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BA749" w14:textId="77777777" w:rsidR="00E93516" w:rsidRPr="00E93516" w:rsidRDefault="00E93516" w:rsidP="00E93516">
      <w:pPr>
        <w:spacing w:after="0" w:line="240" w:lineRule="auto"/>
        <w:jc w:val="center"/>
        <w:rPr>
          <w:rFonts w:asciiTheme="majorBidi" w:eastAsia="Calibri" w:hAnsiTheme="majorBidi" w:cstheme="majorBidi"/>
          <w:b/>
          <w:bCs/>
        </w:rPr>
      </w:pPr>
      <w:r w:rsidRPr="00E93516">
        <w:rPr>
          <w:rFonts w:asciiTheme="majorBidi" w:eastAsia="Calibri" w:hAnsiTheme="majorBidi" w:cstheme="majorBidi"/>
          <w:b/>
          <w:bCs/>
        </w:rPr>
        <w:t>TECHNINĖS SPECIFIKACIJA</w:t>
      </w:r>
    </w:p>
    <w:p w14:paraId="1CF495FD" w14:textId="77777777" w:rsidR="00E93516" w:rsidRPr="00E93516" w:rsidRDefault="00A6333D" w:rsidP="00E93516">
      <w:pPr>
        <w:spacing w:after="0" w:line="240" w:lineRule="auto"/>
        <w:jc w:val="center"/>
        <w:rPr>
          <w:rFonts w:asciiTheme="majorBidi" w:eastAsia="Calibri" w:hAnsiTheme="majorBidi" w:cstheme="majorBidi"/>
          <w:b/>
          <w:bCs/>
          <w:lang w:eastAsia="lt-LT"/>
        </w:rPr>
      </w:pPr>
      <w:r w:rsidRPr="00E93516">
        <w:rPr>
          <w:rFonts w:asciiTheme="majorBidi" w:eastAsia="Calibri" w:hAnsiTheme="majorBidi" w:cstheme="majorBidi"/>
          <w:b/>
          <w:bCs/>
          <w:lang w:eastAsia="lt-LT"/>
        </w:rPr>
        <w:t>6 PIRKIMO DALIS.</w:t>
      </w:r>
    </w:p>
    <w:p w14:paraId="14D8A063" w14:textId="47D3A1D7" w:rsidR="00A6333D" w:rsidRDefault="00A6333D" w:rsidP="00E93516">
      <w:pPr>
        <w:spacing w:after="0" w:line="240" w:lineRule="auto"/>
        <w:jc w:val="center"/>
        <w:rPr>
          <w:rFonts w:asciiTheme="majorBidi" w:eastAsia="Calibri" w:hAnsiTheme="majorBidi" w:cstheme="majorBidi"/>
          <w:b/>
          <w:bCs/>
          <w:lang w:eastAsia="lt-LT"/>
        </w:rPr>
      </w:pPr>
      <w:r w:rsidRPr="00E93516">
        <w:rPr>
          <w:rFonts w:asciiTheme="majorBidi" w:eastAsia="Calibri" w:hAnsiTheme="majorBidi" w:cstheme="majorBidi"/>
          <w:b/>
          <w:bCs/>
          <w:lang w:eastAsia="lt-LT"/>
        </w:rPr>
        <w:t>NESALDINTAS SUTIRŠTINTAS PIENAS</w:t>
      </w:r>
    </w:p>
    <w:p w14:paraId="6D09D73E" w14:textId="77777777" w:rsidR="0080069E" w:rsidRPr="00E93516" w:rsidRDefault="0080069E" w:rsidP="00E93516">
      <w:pPr>
        <w:spacing w:after="0" w:line="240" w:lineRule="auto"/>
        <w:jc w:val="center"/>
        <w:rPr>
          <w:rFonts w:asciiTheme="majorBidi" w:eastAsia="Calibri" w:hAnsiTheme="majorBidi" w:cstheme="majorBidi"/>
          <w:b/>
          <w:bCs/>
          <w:lang w:eastAsia="lt-LT"/>
        </w:rPr>
      </w:pPr>
    </w:p>
    <w:p w14:paraId="558DB0A2" w14:textId="77777777" w:rsidR="00A6333D" w:rsidRPr="00E93516" w:rsidRDefault="00A6333D" w:rsidP="00E93516">
      <w:pPr>
        <w:spacing w:after="0" w:line="240" w:lineRule="auto"/>
        <w:ind w:firstLine="720"/>
        <w:jc w:val="both"/>
        <w:rPr>
          <w:rFonts w:asciiTheme="majorBidi" w:eastAsia="Calibri" w:hAnsiTheme="majorBidi" w:cstheme="majorBidi"/>
        </w:rPr>
      </w:pPr>
      <w:r w:rsidRPr="00E93516">
        <w:rPr>
          <w:rFonts w:asciiTheme="majorBidi" w:eastAsia="Calibri" w:hAnsiTheme="majorBidi" w:cstheme="majorBidi"/>
        </w:rPr>
        <w:t xml:space="preserve">1. Lietuvos Respublikos žemės ūkio ministerija ketina įsigyti šiuos maisto produktus. </w:t>
      </w:r>
    </w:p>
    <w:tbl>
      <w:tblPr>
        <w:tblStyle w:val="Lentelstinklelis2"/>
        <w:tblW w:w="0" w:type="auto"/>
        <w:tblLook w:val="04A0" w:firstRow="1" w:lastRow="0" w:firstColumn="1" w:lastColumn="0" w:noHBand="0" w:noVBand="1"/>
      </w:tblPr>
      <w:tblGrid>
        <w:gridCol w:w="1696"/>
        <w:gridCol w:w="7932"/>
      </w:tblGrid>
      <w:tr w:rsidR="00A6333D" w:rsidRPr="00E93516" w14:paraId="5F12E645" w14:textId="77777777" w:rsidTr="00314E9B">
        <w:tc>
          <w:tcPr>
            <w:tcW w:w="1696" w:type="dxa"/>
            <w:tcBorders>
              <w:bottom w:val="single" w:sz="4" w:space="0" w:color="auto"/>
            </w:tcBorders>
          </w:tcPr>
          <w:p w14:paraId="37BE194F" w14:textId="77777777" w:rsidR="00A6333D" w:rsidRPr="00E93516" w:rsidRDefault="00A6333D" w:rsidP="00E93516">
            <w:pPr>
              <w:widowControl w:val="0"/>
              <w:jc w:val="both"/>
              <w:outlineLvl w:val="0"/>
              <w:rPr>
                <w:rFonts w:asciiTheme="majorBidi" w:hAnsiTheme="majorBidi" w:cstheme="majorBidi"/>
                <w:b/>
                <w:lang w:eastAsia="lt-LT"/>
              </w:rPr>
            </w:pPr>
            <w:r w:rsidRPr="00E93516">
              <w:rPr>
                <w:rFonts w:asciiTheme="majorBidi" w:hAnsiTheme="majorBidi" w:cstheme="majorBidi"/>
                <w:b/>
                <w:bCs/>
              </w:rPr>
              <w:t>Maksimalus kiekis, kurį ketinama įsigyti</w:t>
            </w:r>
          </w:p>
        </w:tc>
        <w:tc>
          <w:tcPr>
            <w:tcW w:w="7932" w:type="dxa"/>
            <w:tcBorders>
              <w:bottom w:val="single" w:sz="4" w:space="0" w:color="auto"/>
            </w:tcBorders>
          </w:tcPr>
          <w:p w14:paraId="12DDB91A" w14:textId="77777777" w:rsidR="00A6333D" w:rsidRPr="00E93516" w:rsidRDefault="00A6333D" w:rsidP="00E93516">
            <w:pPr>
              <w:jc w:val="both"/>
              <w:rPr>
                <w:rFonts w:asciiTheme="majorBidi" w:hAnsiTheme="majorBidi" w:cstheme="majorBidi"/>
                <w:b/>
                <w:bCs/>
              </w:rPr>
            </w:pPr>
            <w:r w:rsidRPr="00E93516">
              <w:rPr>
                <w:rFonts w:asciiTheme="majorBidi" w:hAnsiTheme="majorBidi" w:cstheme="majorBidi"/>
                <w:b/>
                <w:bCs/>
              </w:rPr>
              <w:t>Viso 100 t</w:t>
            </w:r>
            <w:r w:rsidRPr="00E93516">
              <w:rPr>
                <w:rFonts w:asciiTheme="majorBidi" w:hAnsiTheme="majorBidi" w:cstheme="majorBidi"/>
              </w:rPr>
              <w:t xml:space="preserve"> nesaldinto sutirštinto pieno.</w:t>
            </w:r>
          </w:p>
        </w:tc>
      </w:tr>
      <w:tr w:rsidR="00A6333D" w:rsidRPr="00E93516" w14:paraId="5BD17342" w14:textId="77777777" w:rsidTr="00314E9B">
        <w:tc>
          <w:tcPr>
            <w:tcW w:w="1696" w:type="dxa"/>
            <w:tcBorders>
              <w:bottom w:val="single" w:sz="4" w:space="0" w:color="auto"/>
            </w:tcBorders>
          </w:tcPr>
          <w:p w14:paraId="7318DE5F" w14:textId="77777777" w:rsidR="00A6333D" w:rsidRPr="00E93516" w:rsidRDefault="00A6333D" w:rsidP="00E93516">
            <w:pPr>
              <w:widowControl w:val="0"/>
              <w:jc w:val="both"/>
              <w:outlineLvl w:val="0"/>
              <w:rPr>
                <w:rFonts w:asciiTheme="majorBidi" w:hAnsiTheme="majorBidi" w:cstheme="majorBidi"/>
                <w:b/>
                <w:lang w:eastAsia="lt-LT"/>
              </w:rPr>
            </w:pPr>
            <w:r w:rsidRPr="00E93516">
              <w:rPr>
                <w:rFonts w:asciiTheme="majorBidi" w:hAnsiTheme="majorBidi" w:cstheme="majorBidi"/>
                <w:b/>
                <w:bCs/>
              </w:rPr>
              <w:t>Minimalus kiekis, kurį tiekėjas gali pasiūlyti</w:t>
            </w:r>
          </w:p>
        </w:tc>
        <w:tc>
          <w:tcPr>
            <w:tcW w:w="7932" w:type="dxa"/>
            <w:tcBorders>
              <w:bottom w:val="single" w:sz="4" w:space="0" w:color="auto"/>
            </w:tcBorders>
          </w:tcPr>
          <w:p w14:paraId="1C17E5A4" w14:textId="5E988D70" w:rsidR="00A6333D" w:rsidRPr="00E93516" w:rsidRDefault="00A6333D" w:rsidP="00E93516">
            <w:pPr>
              <w:jc w:val="both"/>
              <w:rPr>
                <w:rFonts w:asciiTheme="majorBidi" w:hAnsiTheme="majorBidi" w:cstheme="majorBidi"/>
                <w:b/>
                <w:bCs/>
              </w:rPr>
            </w:pPr>
            <w:r w:rsidRPr="00E93516">
              <w:rPr>
                <w:rFonts w:asciiTheme="majorBidi" w:hAnsiTheme="majorBidi" w:cstheme="majorBidi"/>
                <w:b/>
                <w:bCs/>
              </w:rPr>
              <w:t xml:space="preserve">Viso </w:t>
            </w:r>
            <w:r w:rsidR="00AE3F02" w:rsidRPr="00E93516">
              <w:rPr>
                <w:rFonts w:asciiTheme="majorBidi" w:hAnsiTheme="majorBidi" w:cstheme="majorBidi"/>
                <w:b/>
                <w:bCs/>
              </w:rPr>
              <w:t>0,3</w:t>
            </w:r>
            <w:r w:rsidRPr="00E93516">
              <w:rPr>
                <w:rFonts w:asciiTheme="majorBidi" w:hAnsiTheme="majorBidi" w:cstheme="majorBidi"/>
                <w:b/>
                <w:bCs/>
              </w:rPr>
              <w:t xml:space="preserve"> t</w:t>
            </w:r>
            <w:r w:rsidRPr="00E93516">
              <w:rPr>
                <w:rFonts w:asciiTheme="majorBidi" w:hAnsiTheme="majorBidi" w:cstheme="majorBidi"/>
              </w:rPr>
              <w:t xml:space="preserve"> nesaldinto sutirštinto pieno.</w:t>
            </w:r>
          </w:p>
        </w:tc>
      </w:tr>
      <w:tr w:rsidR="00A6333D" w:rsidRPr="00E93516" w14:paraId="57FC922F" w14:textId="77777777" w:rsidTr="00314E9B">
        <w:tc>
          <w:tcPr>
            <w:tcW w:w="1696" w:type="dxa"/>
          </w:tcPr>
          <w:p w14:paraId="0D3F8B0A" w14:textId="77777777" w:rsidR="00A6333D" w:rsidRPr="00E93516" w:rsidRDefault="00A6333D" w:rsidP="00E93516">
            <w:pPr>
              <w:widowControl w:val="0"/>
              <w:jc w:val="both"/>
              <w:outlineLvl w:val="0"/>
              <w:rPr>
                <w:rFonts w:asciiTheme="majorBidi" w:hAnsiTheme="majorBidi" w:cstheme="majorBidi"/>
                <w:b/>
                <w:lang w:eastAsia="lt-LT"/>
              </w:rPr>
            </w:pPr>
            <w:r w:rsidRPr="00E93516">
              <w:rPr>
                <w:rFonts w:asciiTheme="majorBidi" w:hAnsiTheme="majorBidi" w:cstheme="majorBidi"/>
                <w:b/>
                <w:lang w:eastAsia="lt-LT"/>
              </w:rPr>
              <w:t>Kokybės reikalavimai</w:t>
            </w:r>
          </w:p>
          <w:p w14:paraId="59C5ACDD" w14:textId="77777777" w:rsidR="00A6333D" w:rsidRPr="00E93516" w:rsidRDefault="00A6333D" w:rsidP="00E93516">
            <w:pPr>
              <w:jc w:val="both"/>
              <w:rPr>
                <w:rFonts w:asciiTheme="majorBidi" w:hAnsiTheme="majorBidi" w:cstheme="majorBidi"/>
              </w:rPr>
            </w:pPr>
          </w:p>
        </w:tc>
        <w:tc>
          <w:tcPr>
            <w:tcW w:w="7932" w:type="dxa"/>
          </w:tcPr>
          <w:p w14:paraId="0F8576E6" w14:textId="77777777" w:rsidR="00A6333D" w:rsidRPr="00E93516" w:rsidRDefault="00A6333D" w:rsidP="00E93516">
            <w:pPr>
              <w:jc w:val="both"/>
              <w:rPr>
                <w:rFonts w:asciiTheme="majorBidi" w:hAnsiTheme="majorBidi" w:cstheme="majorBidi"/>
                <w:b/>
                <w:bCs/>
              </w:rPr>
            </w:pPr>
            <w:r w:rsidRPr="00E93516">
              <w:rPr>
                <w:rFonts w:asciiTheme="majorBidi" w:hAnsiTheme="majorBidi" w:cstheme="majorBidi"/>
                <w:b/>
                <w:bCs/>
              </w:rPr>
              <w:t>Kokybės reikalavimai:</w:t>
            </w:r>
          </w:p>
          <w:p w14:paraId="0E2F1C84" w14:textId="77777777" w:rsidR="00A6333D" w:rsidRPr="00E93516" w:rsidRDefault="00A6333D" w:rsidP="00E93516">
            <w:pPr>
              <w:jc w:val="both"/>
              <w:rPr>
                <w:rFonts w:asciiTheme="majorBidi" w:hAnsiTheme="majorBidi" w:cstheme="majorBidi"/>
              </w:rPr>
            </w:pPr>
            <w:r w:rsidRPr="00E93516">
              <w:rPr>
                <w:rFonts w:asciiTheme="majorBidi" w:hAnsiTheme="majorBidi" w:cstheme="majorBidi"/>
              </w:rPr>
              <w:t>Sudedamosios dalys: pienas, leistini maisto priedai.</w:t>
            </w:r>
          </w:p>
          <w:p w14:paraId="4065A7F4" w14:textId="77777777" w:rsidR="00A6333D" w:rsidRPr="00E93516" w:rsidRDefault="00A6333D" w:rsidP="00E93516">
            <w:pPr>
              <w:jc w:val="both"/>
              <w:rPr>
                <w:rFonts w:asciiTheme="majorBidi" w:hAnsiTheme="majorBidi" w:cstheme="majorBidi"/>
              </w:rPr>
            </w:pPr>
            <w:r w:rsidRPr="00E93516">
              <w:rPr>
                <w:rFonts w:asciiTheme="majorBidi" w:hAnsiTheme="majorBidi" w:cstheme="majorBidi"/>
              </w:rPr>
              <w:t>Reikalavimai jusliniams rodikliams:</w:t>
            </w:r>
          </w:p>
          <w:p w14:paraId="16E917BB" w14:textId="77777777" w:rsidR="00A6333D" w:rsidRPr="00E93516" w:rsidRDefault="00A6333D" w:rsidP="00E93516">
            <w:pPr>
              <w:jc w:val="both"/>
              <w:rPr>
                <w:rFonts w:asciiTheme="majorBidi" w:hAnsiTheme="majorBidi" w:cstheme="majorBidi"/>
              </w:rPr>
            </w:pPr>
            <w:r w:rsidRPr="00E93516">
              <w:rPr>
                <w:rFonts w:asciiTheme="majorBidi" w:hAnsiTheme="majorBidi" w:cstheme="majorBidi"/>
              </w:rPr>
              <w:t>Spalva – natūralaus pieno su kreminiu atspalviu, vienoda visoje masėje;</w:t>
            </w:r>
          </w:p>
          <w:p w14:paraId="07401D7B" w14:textId="77777777" w:rsidR="00A6333D" w:rsidRPr="00E93516" w:rsidRDefault="00A6333D" w:rsidP="00E93516">
            <w:pPr>
              <w:jc w:val="both"/>
              <w:rPr>
                <w:rFonts w:asciiTheme="majorBidi" w:hAnsiTheme="majorBidi" w:cstheme="majorBidi"/>
              </w:rPr>
            </w:pPr>
            <w:r w:rsidRPr="00E93516">
              <w:rPr>
                <w:rFonts w:asciiTheme="majorBidi" w:hAnsiTheme="majorBidi" w:cstheme="majorBidi"/>
              </w:rPr>
              <w:t>Kvapas ir skonis – saldžiai sūrokas, būdingas sterilizuotam pienui, be pašalinio skonio ir kvapo;</w:t>
            </w:r>
          </w:p>
          <w:p w14:paraId="41B7A22B" w14:textId="77777777" w:rsidR="00A6333D" w:rsidRPr="00E93516" w:rsidRDefault="00A6333D" w:rsidP="00E93516">
            <w:pPr>
              <w:jc w:val="both"/>
              <w:rPr>
                <w:rFonts w:asciiTheme="majorBidi" w:hAnsiTheme="majorBidi" w:cstheme="majorBidi"/>
              </w:rPr>
            </w:pPr>
            <w:r w:rsidRPr="00E93516">
              <w:rPr>
                <w:rFonts w:asciiTheme="majorBidi" w:hAnsiTheme="majorBidi" w:cstheme="majorBidi"/>
              </w:rPr>
              <w:t>Konsistencija – vienalytė, primenanti grietinėlę, leidžiama šiek tiek nuosėdų indelio vidinėje dalyje;</w:t>
            </w:r>
          </w:p>
          <w:p w14:paraId="3CD52516" w14:textId="77777777" w:rsidR="00A6333D" w:rsidRPr="00E93516" w:rsidRDefault="00A6333D" w:rsidP="00E93516">
            <w:pPr>
              <w:jc w:val="both"/>
              <w:rPr>
                <w:rFonts w:asciiTheme="majorBidi" w:hAnsiTheme="majorBidi" w:cstheme="majorBidi"/>
                <w:b/>
                <w:bCs/>
              </w:rPr>
            </w:pPr>
            <w:r w:rsidRPr="00E93516">
              <w:rPr>
                <w:rFonts w:asciiTheme="majorBidi" w:hAnsiTheme="majorBidi" w:cstheme="majorBidi"/>
              </w:rPr>
              <w:t>Būklė – sutirštintas pienas, kurio riebalų kiekis sudaro ne mažiau kaip 7,5 proc., sausųjų pieno medžiagų kiekis – ne mažiau kaip  25 proc., be pašalinių priemaišų.</w:t>
            </w:r>
          </w:p>
        </w:tc>
      </w:tr>
      <w:tr w:rsidR="00A6333D" w:rsidRPr="00E93516" w14:paraId="5DE866A5" w14:textId="77777777" w:rsidTr="00314E9B">
        <w:tc>
          <w:tcPr>
            <w:tcW w:w="1696" w:type="dxa"/>
          </w:tcPr>
          <w:p w14:paraId="0F810312" w14:textId="77777777" w:rsidR="00A6333D" w:rsidRPr="00E93516" w:rsidRDefault="00A6333D" w:rsidP="00E93516">
            <w:pPr>
              <w:jc w:val="both"/>
              <w:rPr>
                <w:rFonts w:asciiTheme="majorBidi" w:hAnsiTheme="majorBidi" w:cstheme="majorBidi"/>
                <w:b/>
                <w:bCs/>
              </w:rPr>
            </w:pPr>
            <w:r w:rsidRPr="00E93516">
              <w:rPr>
                <w:rFonts w:asciiTheme="majorBidi" w:hAnsiTheme="majorBidi" w:cstheme="majorBidi"/>
                <w:b/>
                <w:bCs/>
              </w:rPr>
              <w:t>Teisės aktai</w:t>
            </w:r>
          </w:p>
        </w:tc>
        <w:tc>
          <w:tcPr>
            <w:tcW w:w="7932" w:type="dxa"/>
          </w:tcPr>
          <w:p w14:paraId="635F95E4" w14:textId="427FB33E" w:rsidR="00A6333D" w:rsidRPr="00E93516" w:rsidRDefault="00A6333D" w:rsidP="00E93516">
            <w:pPr>
              <w:jc w:val="both"/>
              <w:rPr>
                <w:rFonts w:asciiTheme="majorBidi" w:hAnsiTheme="majorBidi" w:cstheme="majorBidi"/>
              </w:rPr>
            </w:pPr>
            <w:r w:rsidRPr="00E93516">
              <w:rPr>
                <w:rFonts w:asciiTheme="majorBidi" w:hAnsiTheme="majorBidi" w:cstheme="majorBidi"/>
                <w:b/>
                <w:bCs/>
              </w:rPr>
              <w:t>Nesaldintas sutirštintas pienas turi atitikti reikalavimus, nustatytus šiuose teisės aktuose:</w:t>
            </w:r>
            <w:r w:rsidRPr="00E93516">
              <w:rPr>
                <w:rFonts w:asciiTheme="majorBidi" w:hAnsiTheme="majorBidi" w:cstheme="majorBidi"/>
              </w:rPr>
              <w:t xml:space="preserve"> </w:t>
            </w:r>
          </w:p>
          <w:p w14:paraId="65062930" w14:textId="77777777" w:rsidR="00A6333D" w:rsidRPr="00E93516" w:rsidRDefault="00A6333D" w:rsidP="00E93516">
            <w:pPr>
              <w:jc w:val="both"/>
              <w:rPr>
                <w:rFonts w:asciiTheme="majorBidi" w:hAnsiTheme="majorBidi" w:cstheme="majorBidi"/>
              </w:rPr>
            </w:pPr>
            <w:r w:rsidRPr="00E93516">
              <w:rPr>
                <w:rFonts w:asciiTheme="majorBidi" w:hAnsiTheme="majorBidi" w:cstheme="majorBidi"/>
              </w:rPr>
              <w:t xml:space="preserve">- </w:t>
            </w:r>
            <w:proofErr w:type="spellStart"/>
            <w:r w:rsidRPr="00E93516">
              <w:rPr>
                <w:rFonts w:asciiTheme="majorBidi" w:hAnsiTheme="majorBidi" w:cstheme="majorBidi"/>
              </w:rPr>
              <w:t>Dehidratuoto</w:t>
            </w:r>
            <w:proofErr w:type="spellEnd"/>
            <w:r w:rsidRPr="00E93516">
              <w:rPr>
                <w:rFonts w:asciiTheme="majorBidi" w:hAnsiTheme="majorBidi" w:cstheme="majorBidi"/>
              </w:rPr>
              <w:t xml:space="preserve"> konservuoto pieno, skirto žmonėms vartoti, techninis reglamentas, patvirtintas 2008 m. kovo  14 d. Lietuvos Respublikos žemės ūkio ministro įsakymu Nr. 3D-138 ,,Dėl </w:t>
            </w:r>
            <w:proofErr w:type="spellStart"/>
            <w:r w:rsidRPr="00E93516">
              <w:rPr>
                <w:rFonts w:asciiTheme="majorBidi" w:hAnsiTheme="majorBidi" w:cstheme="majorBidi"/>
              </w:rPr>
              <w:t>dehidratuoto</w:t>
            </w:r>
            <w:proofErr w:type="spellEnd"/>
            <w:r w:rsidRPr="00E93516">
              <w:rPr>
                <w:rFonts w:asciiTheme="majorBidi" w:hAnsiTheme="majorBidi" w:cstheme="majorBidi"/>
              </w:rPr>
              <w:t xml:space="preserve"> konservuoto pieno, skirto žmonėms vartoti, techninio reglamento patvirtinimo“;</w:t>
            </w:r>
          </w:p>
          <w:p w14:paraId="3866FCB7" w14:textId="77777777" w:rsidR="00A6333D" w:rsidRPr="00E93516" w:rsidRDefault="00A6333D" w:rsidP="00E93516">
            <w:pPr>
              <w:jc w:val="both"/>
              <w:rPr>
                <w:rFonts w:asciiTheme="majorBidi" w:hAnsiTheme="majorBidi" w:cstheme="majorBidi"/>
              </w:rPr>
            </w:pPr>
            <w:r w:rsidRPr="00E93516">
              <w:rPr>
                <w:rFonts w:asciiTheme="majorBidi" w:hAnsiTheme="majorBidi" w:cstheme="majorBidi"/>
              </w:rPr>
              <w:t>- 2023 m. balandžio 25 d. Komisijos reglamentas (ES) 2023/915 dėl didžiausios leidžiamosios tam tikrų teršalų koncentracijos maiste, kuriuo panaikinamas Reglamentas (EB) Nr. 1881/2006;</w:t>
            </w:r>
          </w:p>
          <w:p w14:paraId="61F9CFFF" w14:textId="77777777" w:rsidR="00A6333D" w:rsidRPr="00E93516" w:rsidRDefault="00A6333D" w:rsidP="00E93516">
            <w:pPr>
              <w:jc w:val="both"/>
              <w:rPr>
                <w:rFonts w:asciiTheme="majorBidi" w:hAnsiTheme="majorBidi" w:cstheme="majorBidi"/>
              </w:rPr>
            </w:pPr>
            <w:r w:rsidRPr="00E93516">
              <w:rPr>
                <w:rFonts w:asciiTheme="majorBidi" w:hAnsiTheme="majorBidi" w:cstheme="majorBidi"/>
              </w:rPr>
              <w:t>- 2005 m. lapkričio 15 d. Komisijos reglamentas (EB) Nr. 2073/2005 dėl maisto produktų mikrobiologinių kriterijų, su visais pakeitimais.</w:t>
            </w:r>
          </w:p>
          <w:p w14:paraId="47AD4978" w14:textId="77777777" w:rsidR="00A6333D" w:rsidRPr="00E93516" w:rsidRDefault="00A6333D" w:rsidP="00E93516">
            <w:pPr>
              <w:jc w:val="both"/>
              <w:rPr>
                <w:rFonts w:asciiTheme="majorBidi" w:hAnsiTheme="majorBidi" w:cstheme="majorBidi"/>
              </w:rPr>
            </w:pPr>
            <w:r w:rsidRPr="00E93516">
              <w:rPr>
                <w:rFonts w:asciiTheme="majorBidi" w:hAnsiTheme="majorBidi" w:cstheme="majorBidi"/>
              </w:rPr>
              <w:t>- 2008 m. gruodžio 16 d. Europos Parlamento ir Tarybos reglamentas (EB) Nr. 1333/2008 dėl maisto priedų, su visais pakeitimais.</w:t>
            </w:r>
          </w:p>
        </w:tc>
      </w:tr>
      <w:tr w:rsidR="00A6333D" w:rsidRPr="00E93516" w14:paraId="0971C8D3" w14:textId="77777777" w:rsidTr="00314E9B">
        <w:tc>
          <w:tcPr>
            <w:tcW w:w="1696" w:type="dxa"/>
          </w:tcPr>
          <w:p w14:paraId="37B6B0EB" w14:textId="77777777" w:rsidR="00A6333D" w:rsidRPr="00E93516" w:rsidRDefault="00A6333D" w:rsidP="00E93516">
            <w:pPr>
              <w:jc w:val="both"/>
              <w:rPr>
                <w:rFonts w:asciiTheme="majorBidi" w:hAnsiTheme="majorBidi" w:cstheme="majorBidi"/>
                <w:b/>
                <w:bCs/>
              </w:rPr>
            </w:pPr>
            <w:r w:rsidRPr="00E93516">
              <w:rPr>
                <w:rFonts w:asciiTheme="majorBidi" w:hAnsiTheme="majorBidi" w:cstheme="majorBidi"/>
                <w:b/>
                <w:bCs/>
              </w:rPr>
              <w:t>Pakavimo reikalavimai</w:t>
            </w:r>
          </w:p>
        </w:tc>
        <w:tc>
          <w:tcPr>
            <w:tcW w:w="7932" w:type="dxa"/>
          </w:tcPr>
          <w:p w14:paraId="76ADED34" w14:textId="77777777" w:rsidR="00A6333D" w:rsidRPr="00E93516" w:rsidRDefault="00A6333D" w:rsidP="00E93516">
            <w:pPr>
              <w:jc w:val="both"/>
              <w:rPr>
                <w:rFonts w:asciiTheme="majorBidi" w:hAnsiTheme="majorBidi" w:cstheme="majorBidi"/>
                <w:b/>
                <w:bCs/>
              </w:rPr>
            </w:pPr>
            <w:r w:rsidRPr="00E93516">
              <w:rPr>
                <w:rFonts w:asciiTheme="majorBidi" w:hAnsiTheme="majorBidi" w:cstheme="majorBidi"/>
              </w:rPr>
              <w:t>Nesaldintas sutirštintas pienas pakuojamas į saugią, tvirtą, tinkamą liestis su maistu skardinę metalinę pakuotę, kurioje grynasis kiekis turi būti ne mažesnis kaip 320 g, bet ne didesnis kaip 410 g.</w:t>
            </w:r>
          </w:p>
        </w:tc>
      </w:tr>
      <w:tr w:rsidR="00A6333D" w:rsidRPr="00E93516" w14:paraId="5D25D04D" w14:textId="77777777" w:rsidTr="00314E9B">
        <w:tc>
          <w:tcPr>
            <w:tcW w:w="1696" w:type="dxa"/>
          </w:tcPr>
          <w:p w14:paraId="6D31ED8A" w14:textId="77777777" w:rsidR="00A6333D" w:rsidRPr="00E93516" w:rsidRDefault="00A6333D" w:rsidP="00E93516">
            <w:pPr>
              <w:rPr>
                <w:rFonts w:asciiTheme="majorBidi" w:hAnsiTheme="majorBidi" w:cstheme="majorBidi"/>
                <w:b/>
                <w:bCs/>
              </w:rPr>
            </w:pPr>
            <w:r w:rsidRPr="00E93516">
              <w:rPr>
                <w:rFonts w:asciiTheme="majorBidi" w:hAnsiTheme="majorBidi" w:cstheme="majorBidi"/>
                <w:b/>
                <w:bCs/>
              </w:rPr>
              <w:t>Laikymo sąlygos</w:t>
            </w:r>
          </w:p>
        </w:tc>
        <w:tc>
          <w:tcPr>
            <w:tcW w:w="7932" w:type="dxa"/>
          </w:tcPr>
          <w:p w14:paraId="2F72AB63" w14:textId="77777777" w:rsidR="00A6333D" w:rsidRPr="00E93516" w:rsidRDefault="00A6333D" w:rsidP="00E93516">
            <w:pPr>
              <w:rPr>
                <w:rFonts w:asciiTheme="majorBidi" w:hAnsiTheme="majorBidi" w:cstheme="majorBidi"/>
              </w:rPr>
            </w:pPr>
            <w:r w:rsidRPr="00E93516">
              <w:rPr>
                <w:rFonts w:asciiTheme="majorBidi" w:hAnsiTheme="majorBidi" w:cstheme="majorBidi"/>
              </w:rPr>
              <w:t>Laikymo temperatūra: nuo 0°C iki 25°C</w:t>
            </w:r>
          </w:p>
        </w:tc>
      </w:tr>
    </w:tbl>
    <w:p w14:paraId="0EB503ED" w14:textId="77777777" w:rsidR="00A6333D" w:rsidRPr="00E93516" w:rsidRDefault="00A6333D" w:rsidP="00E93516">
      <w:pPr>
        <w:widowControl w:val="0"/>
        <w:spacing w:after="0" w:line="240" w:lineRule="auto"/>
        <w:ind w:firstLine="720"/>
        <w:jc w:val="both"/>
        <w:rPr>
          <w:rFonts w:asciiTheme="majorBidi" w:eastAsia="Times New Roman" w:hAnsiTheme="majorBidi" w:cstheme="majorBidi"/>
        </w:rPr>
      </w:pPr>
      <w:r w:rsidRPr="00E93516">
        <w:rPr>
          <w:rFonts w:asciiTheme="majorBidi" w:eastAsia="Times New Roman" w:hAnsiTheme="majorBidi" w:cstheme="majorBidi"/>
        </w:rPr>
        <w:t>2. Tiekėjai privalo laikytis bendrųjų maisto produktų higienos reikalavimų, nustatytų 2004 m. balandžio 29 d. Europos Parlamento ir Tarybos reglamente (EB) Nr. 852/2004 dėl maisto produktų higienos ir Lietuvos higienos normoje HN 15:2021 „Maisto higiena“, patvirtintoje</w:t>
      </w:r>
      <w:r w:rsidRPr="00E93516">
        <w:rPr>
          <w:rFonts w:asciiTheme="majorBidi" w:eastAsia="Times New Roman" w:hAnsiTheme="majorBidi" w:cstheme="majorBidi"/>
          <w:vertAlign w:val="superscript"/>
        </w:rPr>
        <w:t xml:space="preserve"> </w:t>
      </w:r>
      <w:r w:rsidRPr="00E93516">
        <w:rPr>
          <w:rFonts w:asciiTheme="majorBidi" w:eastAsia="Times New Roman" w:hAnsiTheme="majorBidi" w:cstheme="majorBidi"/>
        </w:rPr>
        <w:t>Lietuvos Respublikos sveikatos apsaugos ministro 2005 m. rugsėjo 1 d. įsakymu Nr. V-675 „Dėl Lietuvos higienos normos HN 15:2021 „Maisto higiena“ patvirtinimo“.</w:t>
      </w:r>
    </w:p>
    <w:p w14:paraId="5164486E" w14:textId="77777777" w:rsidR="00A6333D" w:rsidRPr="00E93516" w:rsidRDefault="00A6333D" w:rsidP="00E93516">
      <w:pPr>
        <w:widowControl w:val="0"/>
        <w:spacing w:after="0" w:line="240" w:lineRule="auto"/>
        <w:ind w:firstLine="720"/>
        <w:jc w:val="both"/>
        <w:rPr>
          <w:rFonts w:asciiTheme="majorBidi" w:eastAsia="Times New Roman" w:hAnsiTheme="majorBidi" w:cstheme="majorBidi"/>
        </w:rPr>
      </w:pPr>
      <w:r w:rsidRPr="00E93516">
        <w:rPr>
          <w:rFonts w:asciiTheme="majorBidi" w:eastAsia="Times New Roman" w:hAnsiTheme="majorBidi" w:cstheme="majorBidi"/>
        </w:rPr>
        <w:t>3. Tiekėjai turi užtikrinti žmonių sveikatos ir vartotojų interesų apsaugą maisto atžvilgiu, vadovaudamiesi 2002 m. sausio 28 d. Europos Parlamento ir Tarybos reglamente (EB) Nr. 178/2002,</w:t>
      </w:r>
      <w:r w:rsidRPr="00E93516">
        <w:rPr>
          <w:rFonts w:asciiTheme="majorBidi" w:eastAsia="Calibri" w:hAnsiTheme="majorBidi" w:cstheme="majorBidi"/>
        </w:rPr>
        <w:t xml:space="preserve"> </w:t>
      </w:r>
      <w:r w:rsidRPr="00E93516">
        <w:rPr>
          <w:rFonts w:asciiTheme="majorBidi" w:eastAsia="Times New Roman" w:hAnsiTheme="majorBidi" w:cstheme="majorBidi"/>
        </w:rPr>
        <w:t>nustatančiame maistui skirtų teisės aktų bendruosius principus ir reikalavimus, įsteigiančiame Europos maisto saugos tarnybą ir nustatančiame su maisto saugos klausimais susijusias procedūras ir 2011 m. spalio 25 d. Europos Parlamento ir Tarybos reglamente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nustatytais reikalavimais.</w:t>
      </w:r>
    </w:p>
    <w:p w14:paraId="0F3B79AF" w14:textId="77777777" w:rsidR="00A6333D" w:rsidRPr="00E93516" w:rsidRDefault="00A6333D" w:rsidP="00E93516">
      <w:pPr>
        <w:widowControl w:val="0"/>
        <w:spacing w:after="0" w:line="240" w:lineRule="auto"/>
        <w:ind w:firstLine="720"/>
        <w:jc w:val="both"/>
        <w:rPr>
          <w:rFonts w:asciiTheme="majorBidi" w:eastAsia="Times New Roman" w:hAnsiTheme="majorBidi" w:cstheme="majorBidi"/>
        </w:rPr>
      </w:pPr>
      <w:r w:rsidRPr="00E93516">
        <w:rPr>
          <w:rFonts w:asciiTheme="majorBidi" w:eastAsia="Times New Roman" w:hAnsiTheme="majorBidi" w:cstheme="majorBidi"/>
        </w:rPr>
        <w:t xml:space="preserve">4. Įsigyjamam maisto produktui neturi būti pritaikytų rinkos ribojimo priemonių pagal Produktų tiekimo rinkai ribojimo priemonių taikymo tvarkos aprašą, patvirtintą Valstybinės maisto ir veterinarijos tarnybos direktoriaus 2013 m. liepos 19 d. įsakymu Nr. B1-487 „Dėl Produktų tiekimo rinkai ribojimo priemonių taikymo tvarkos aprašo patvirtinimo“, ir Valstybinės maisto ir veterinarijos tarnybos sprendimų dėl administracinių poveikio priemonių taikymo priėmimo tvarkos aprašą, patvirtintą Valstybinės maisto ir veterinarijos tarnybos direktoriaus 2013 m. sausio 18 d. įsakymu Nr. B1-12 „Dėl Valstybinės maisto ir veterinarijos tarnybos sprendimų dėl administracinių poveikio priemonių taikymo priėmimo tvarkos aprašo </w:t>
      </w:r>
      <w:r w:rsidRPr="00E93516">
        <w:rPr>
          <w:rFonts w:asciiTheme="majorBidi" w:eastAsia="Times New Roman" w:hAnsiTheme="majorBidi" w:cstheme="majorBidi"/>
        </w:rPr>
        <w:lastRenderedPageBreak/>
        <w:t>patvirtinimo“.</w:t>
      </w:r>
    </w:p>
    <w:p w14:paraId="77B7DA41" w14:textId="77777777" w:rsidR="00A6333D" w:rsidRPr="00E93516" w:rsidRDefault="00A6333D" w:rsidP="00E93516">
      <w:pPr>
        <w:widowControl w:val="0"/>
        <w:spacing w:after="0" w:line="240" w:lineRule="auto"/>
        <w:ind w:firstLine="567"/>
        <w:jc w:val="both"/>
        <w:rPr>
          <w:rFonts w:asciiTheme="majorBidi" w:eastAsia="Times New Roman" w:hAnsiTheme="majorBidi" w:cstheme="majorBidi"/>
        </w:rPr>
      </w:pPr>
      <w:r w:rsidRPr="00E93516">
        <w:rPr>
          <w:rFonts w:asciiTheme="majorBidi" w:eastAsia="Times New Roman" w:hAnsiTheme="majorBidi" w:cstheme="majorBidi"/>
        </w:rPr>
        <w:t>5. Tiekėjai privalo pasiūlyti maisto produktus įsigijimui, kurie atitinka maisto produkto rūšies techninę specifikaciją,  nepriklausomai nuo šių maisto produktų gamintojo / prekės ženklo, pakuotės dydžio, nurodydami visiems siūlomiems vienos rūšies maisto produktams vieną kainą.</w:t>
      </w:r>
    </w:p>
    <w:p w14:paraId="633CEBD8" w14:textId="77777777" w:rsidR="00A6333D" w:rsidRPr="00E93516" w:rsidRDefault="00A6333D" w:rsidP="00E93516">
      <w:pPr>
        <w:widowControl w:val="0"/>
        <w:spacing w:after="0" w:line="240" w:lineRule="auto"/>
        <w:ind w:firstLine="720"/>
        <w:jc w:val="both"/>
        <w:rPr>
          <w:rFonts w:asciiTheme="majorBidi" w:eastAsia="Calibri" w:hAnsiTheme="majorBidi" w:cstheme="majorBidi"/>
        </w:rPr>
      </w:pPr>
      <w:r w:rsidRPr="00E93516">
        <w:rPr>
          <w:rFonts w:asciiTheme="majorBidi" w:eastAsia="Times New Roman" w:hAnsiTheme="majorBidi" w:cstheme="majorBidi"/>
        </w:rPr>
        <w:t xml:space="preserve">6. </w:t>
      </w:r>
      <w:r w:rsidRPr="00E93516">
        <w:rPr>
          <w:rFonts w:asciiTheme="majorBidi" w:eastAsia="Calibri" w:hAnsiTheme="majorBidi" w:cstheme="majorBidi"/>
        </w:rPr>
        <w:t>Pasikeitus rezervuojamo maisto produkto pavadinimui, jeigu dėl to nesikeičia šio maisto produkto atitiktis techninėje specifikacijoje nurodytiems reikalavimams, tiekėjas per 5 darbo dienas raštu ar elektroniniu paštu informuoja Žemės ūkio ministeriją apie tai, kartu pateikdamas naujo maisto produkto atitiktį techninės specifikacijos reikalavimams pagrindžiančius dokumentus. Žemės ūkio ministerija per 5 darbo dienas turi patvirtinti ar nepatvirtinti leidimą pakeisti rezervuojamą maisto produktą nauju.</w:t>
      </w:r>
    </w:p>
    <w:p w14:paraId="0AA53D4D" w14:textId="73DB7CAD" w:rsidR="00474DA8" w:rsidRPr="00E93516" w:rsidRDefault="00474DA8" w:rsidP="00E93516">
      <w:pPr>
        <w:spacing w:after="0" w:line="240" w:lineRule="auto"/>
        <w:rPr>
          <w:rFonts w:asciiTheme="majorBidi" w:hAnsiTheme="majorBidi" w:cstheme="majorBidi"/>
        </w:rPr>
      </w:pPr>
    </w:p>
    <w:p w14:paraId="63791E0A" w14:textId="77777777" w:rsidR="00E93516" w:rsidRPr="00E93516" w:rsidRDefault="00E93516" w:rsidP="00E93516">
      <w:pPr>
        <w:spacing w:after="0" w:line="240" w:lineRule="auto"/>
        <w:jc w:val="center"/>
        <w:rPr>
          <w:rFonts w:asciiTheme="majorBidi" w:eastAsia="Calibri" w:hAnsiTheme="majorBidi" w:cstheme="majorBidi"/>
          <w:b/>
          <w:bCs/>
        </w:rPr>
      </w:pPr>
      <w:r w:rsidRPr="00E93516">
        <w:rPr>
          <w:rFonts w:asciiTheme="majorBidi" w:eastAsia="Calibri" w:hAnsiTheme="majorBidi" w:cstheme="majorBidi"/>
          <w:b/>
          <w:bCs/>
        </w:rPr>
        <w:t xml:space="preserve">REZERVAVIMO PASLAUGŲ TECHNINĖS SPECIFIKACIJA </w:t>
      </w:r>
    </w:p>
    <w:p w14:paraId="388258CC" w14:textId="77777777" w:rsidR="00E93516" w:rsidRPr="00E93516" w:rsidRDefault="00E93516" w:rsidP="00E93516">
      <w:pPr>
        <w:widowControl w:val="0"/>
        <w:spacing w:after="0" w:line="240" w:lineRule="auto"/>
        <w:ind w:firstLine="851"/>
        <w:rPr>
          <w:rFonts w:asciiTheme="majorBidi" w:eastAsia="Calibri" w:hAnsiTheme="majorBidi" w:cstheme="majorBidi"/>
        </w:rPr>
      </w:pPr>
      <w:r w:rsidRPr="00E93516">
        <w:rPr>
          <w:rFonts w:asciiTheme="majorBidi" w:eastAsia="Calibri" w:hAnsiTheme="majorBidi" w:cstheme="majorBidi"/>
        </w:rPr>
        <w:t>7. Privaloma laikytis šių teisės aktų reikalavimų:</w:t>
      </w:r>
    </w:p>
    <w:p w14:paraId="7B956AEA" w14:textId="77777777" w:rsidR="00E93516" w:rsidRPr="00E93516" w:rsidRDefault="00E93516" w:rsidP="00E93516">
      <w:pPr>
        <w:widowControl w:val="0"/>
        <w:numPr>
          <w:ilvl w:val="0"/>
          <w:numId w:val="12"/>
        </w:numPr>
        <w:spacing w:after="0" w:line="240" w:lineRule="auto"/>
        <w:contextualSpacing/>
        <w:jc w:val="both"/>
        <w:rPr>
          <w:rFonts w:asciiTheme="majorBidi" w:eastAsia="Calibri" w:hAnsiTheme="majorBidi" w:cstheme="majorBidi"/>
        </w:rPr>
      </w:pPr>
      <w:r w:rsidRPr="00E93516">
        <w:rPr>
          <w:rFonts w:asciiTheme="majorBidi" w:eastAsia="Calibri" w:hAnsiTheme="majorBidi" w:cstheme="majorBidi"/>
        </w:rPr>
        <w:t>Lietuvos Respublikos maisto įstatymo.</w:t>
      </w:r>
    </w:p>
    <w:p w14:paraId="2E3386EC" w14:textId="77777777" w:rsidR="00E93516" w:rsidRPr="00E93516" w:rsidRDefault="00E93516" w:rsidP="00E93516">
      <w:pPr>
        <w:widowControl w:val="0"/>
        <w:numPr>
          <w:ilvl w:val="0"/>
          <w:numId w:val="12"/>
        </w:numPr>
        <w:spacing w:after="0" w:line="240" w:lineRule="auto"/>
        <w:contextualSpacing/>
        <w:jc w:val="both"/>
        <w:rPr>
          <w:rFonts w:asciiTheme="majorBidi" w:eastAsia="Calibri" w:hAnsiTheme="majorBidi" w:cstheme="majorBidi"/>
        </w:rPr>
      </w:pPr>
      <w:r w:rsidRPr="00E93516">
        <w:rPr>
          <w:rFonts w:asciiTheme="majorBidi" w:eastAsia="Calibri" w:hAnsiTheme="majorBidi" w:cstheme="majorBidi"/>
        </w:rPr>
        <w:t>2002 m. sausio 28 d. Europos Parlamento ir Tarybos reglamento (EB) Nr. 178/2002, nustatančio maistui skirtų teisės aktų bendruosius principus ir reikalavimus, įsteigiančio Europos maisto saugos tarnybą ir nustatančio su maisto saugos klausimais susijusias procedūras;</w:t>
      </w:r>
    </w:p>
    <w:p w14:paraId="09CBE594" w14:textId="77777777" w:rsidR="00E93516" w:rsidRPr="00E93516" w:rsidRDefault="00E93516" w:rsidP="00E93516">
      <w:pPr>
        <w:widowControl w:val="0"/>
        <w:numPr>
          <w:ilvl w:val="0"/>
          <w:numId w:val="12"/>
        </w:numPr>
        <w:spacing w:after="0" w:line="240" w:lineRule="auto"/>
        <w:contextualSpacing/>
        <w:jc w:val="both"/>
        <w:rPr>
          <w:rFonts w:asciiTheme="majorBidi" w:eastAsia="Calibri" w:hAnsiTheme="majorBidi" w:cstheme="majorBidi"/>
        </w:rPr>
      </w:pPr>
      <w:r w:rsidRPr="00E93516">
        <w:rPr>
          <w:rFonts w:asciiTheme="majorBidi" w:eastAsia="Calibri" w:hAnsiTheme="majorBidi" w:cstheme="majorBidi"/>
        </w:rPr>
        <w:t xml:space="preserve">2004 m. balandžio 29 d. Europos Parlamento ir Tarybos reglamento (EB) Nr. 852/2004 dėl maisto produktų higienos; </w:t>
      </w:r>
    </w:p>
    <w:p w14:paraId="6E330A12" w14:textId="77777777" w:rsidR="00E93516" w:rsidRPr="00E93516" w:rsidRDefault="00E93516" w:rsidP="00E93516">
      <w:pPr>
        <w:widowControl w:val="0"/>
        <w:numPr>
          <w:ilvl w:val="0"/>
          <w:numId w:val="12"/>
        </w:numPr>
        <w:spacing w:after="0" w:line="240" w:lineRule="auto"/>
        <w:contextualSpacing/>
        <w:jc w:val="both"/>
        <w:rPr>
          <w:rFonts w:asciiTheme="majorBidi" w:eastAsia="Calibri" w:hAnsiTheme="majorBidi" w:cstheme="majorBidi"/>
        </w:rPr>
      </w:pPr>
      <w:r w:rsidRPr="00E93516">
        <w:rPr>
          <w:rFonts w:asciiTheme="majorBidi" w:eastAsia="Calibri" w:hAnsiTheme="majorBidi" w:cstheme="majorBidi"/>
        </w:rPr>
        <w:t>2011 m. spalio 25 d. Europos Parlamento ir Tarybos reglamento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w:t>
      </w:r>
    </w:p>
    <w:p w14:paraId="3716544B" w14:textId="77777777" w:rsidR="00E93516" w:rsidRPr="00E93516" w:rsidRDefault="00E93516" w:rsidP="00E93516">
      <w:pPr>
        <w:widowControl w:val="0"/>
        <w:numPr>
          <w:ilvl w:val="0"/>
          <w:numId w:val="12"/>
        </w:numPr>
        <w:spacing w:after="0" w:line="240" w:lineRule="auto"/>
        <w:contextualSpacing/>
        <w:jc w:val="both"/>
        <w:rPr>
          <w:rFonts w:asciiTheme="majorBidi" w:eastAsia="Calibri" w:hAnsiTheme="majorBidi" w:cstheme="majorBidi"/>
        </w:rPr>
      </w:pPr>
      <w:r w:rsidRPr="00E93516">
        <w:rPr>
          <w:rFonts w:asciiTheme="majorBidi" w:eastAsia="Calibri" w:hAnsiTheme="majorBidi" w:cstheme="majorBidi"/>
        </w:rPr>
        <w:t>2018 m. gegužės 28 d. Komisijos įgyvendinimo reglamento (ES) 2018/775, kuriuo nustatomos Europos Parlamento ir Tarybos reglamento (ES) Nr. 1169/2011 dėl informacijos apie maistą teikimo vartotojams 26 straipsnio 3 dalies taikymo taisyklės, susijusios su pagrindinės maisto sudedamosios dalies kilmės šalies ar kilmės vietos nurodymo taisyklėmis;</w:t>
      </w:r>
    </w:p>
    <w:p w14:paraId="6EAC8F8B" w14:textId="77777777" w:rsidR="00E93516" w:rsidRPr="00E93516" w:rsidRDefault="00E93516" w:rsidP="00E93516">
      <w:pPr>
        <w:widowControl w:val="0"/>
        <w:numPr>
          <w:ilvl w:val="0"/>
          <w:numId w:val="12"/>
        </w:numPr>
        <w:spacing w:after="0" w:line="240" w:lineRule="auto"/>
        <w:contextualSpacing/>
        <w:jc w:val="both"/>
        <w:rPr>
          <w:rFonts w:asciiTheme="majorBidi" w:eastAsia="Calibri" w:hAnsiTheme="majorBidi" w:cstheme="majorBidi"/>
        </w:rPr>
      </w:pPr>
      <w:r w:rsidRPr="00E93516">
        <w:rPr>
          <w:rFonts w:asciiTheme="majorBidi" w:eastAsia="Calibri" w:hAnsiTheme="majorBidi" w:cstheme="majorBidi"/>
        </w:rPr>
        <w:t>Lietuvos higienos normos HN 15:2021 „Maisto higiena“, patvirtintos Lietuvos Respublikos sveikatos apsaugos ministro 2005 m. rugsėjo 1 d. įsakymu Nr. V-675 „Dėl Lietuvos higienos normos HN 15:2021 „Maisto higiena“ patvirtinimo“;</w:t>
      </w:r>
    </w:p>
    <w:p w14:paraId="6D0BC094" w14:textId="77777777" w:rsidR="00E93516" w:rsidRPr="00E93516" w:rsidRDefault="00E93516" w:rsidP="00E93516">
      <w:pPr>
        <w:widowControl w:val="0"/>
        <w:numPr>
          <w:ilvl w:val="0"/>
          <w:numId w:val="12"/>
        </w:numPr>
        <w:spacing w:after="0" w:line="240" w:lineRule="auto"/>
        <w:contextualSpacing/>
        <w:jc w:val="both"/>
        <w:rPr>
          <w:rFonts w:asciiTheme="majorBidi" w:eastAsia="Calibri" w:hAnsiTheme="majorBidi" w:cstheme="majorBidi"/>
        </w:rPr>
      </w:pPr>
      <w:r w:rsidRPr="00E93516">
        <w:rPr>
          <w:rFonts w:asciiTheme="majorBidi" w:eastAsia="Courier New" w:hAnsiTheme="majorBidi" w:cstheme="majorBidi"/>
        </w:rPr>
        <w:t>2004 m. spalio 27 d. Europos Parlamento ir Tarybos reglamento (EB) Nr. 1935/2004 dėl žaliavų ir gaminių, skirtų liestis su maistu, ir panaikinantis Direktyvas 80/590/EEB ir 89/109/EEB;</w:t>
      </w:r>
    </w:p>
    <w:p w14:paraId="76E7DBFB" w14:textId="77777777" w:rsidR="00E93516" w:rsidRPr="00E93516" w:rsidRDefault="00E93516" w:rsidP="00E93516">
      <w:pPr>
        <w:widowControl w:val="0"/>
        <w:numPr>
          <w:ilvl w:val="0"/>
          <w:numId w:val="12"/>
        </w:numPr>
        <w:spacing w:after="0" w:line="240" w:lineRule="auto"/>
        <w:contextualSpacing/>
        <w:jc w:val="both"/>
        <w:rPr>
          <w:rFonts w:asciiTheme="majorBidi" w:eastAsia="Calibri" w:hAnsiTheme="majorBidi" w:cstheme="majorBidi"/>
        </w:rPr>
      </w:pPr>
      <w:r w:rsidRPr="00E93516">
        <w:rPr>
          <w:rFonts w:asciiTheme="majorBidi" w:eastAsia="Calibri" w:hAnsiTheme="majorBidi" w:cstheme="majorBidi"/>
        </w:rPr>
        <w:t>2011 m. sausio 14 d. Europos Komisijos reglamentas (ES) Nr. 10/2011 dėl plastikinių medžiagų ir gaminių, skirtų liestis su maisto produktais;</w:t>
      </w:r>
    </w:p>
    <w:p w14:paraId="37EF33E1" w14:textId="77777777" w:rsidR="00E93516" w:rsidRPr="00E93516" w:rsidRDefault="00E93516" w:rsidP="00E93516">
      <w:pPr>
        <w:widowControl w:val="0"/>
        <w:numPr>
          <w:ilvl w:val="0"/>
          <w:numId w:val="12"/>
        </w:numPr>
        <w:spacing w:after="0" w:line="240" w:lineRule="auto"/>
        <w:contextualSpacing/>
        <w:jc w:val="both"/>
        <w:rPr>
          <w:rFonts w:asciiTheme="majorBidi" w:eastAsia="Calibri" w:hAnsiTheme="majorBidi" w:cstheme="majorBidi"/>
        </w:rPr>
      </w:pPr>
      <w:hyperlink r:id="rId11" w:history="1">
        <w:r w:rsidRPr="00E93516">
          <w:rPr>
            <w:rFonts w:asciiTheme="majorBidi" w:eastAsia="Aptos" w:hAnsiTheme="majorBidi" w:cstheme="majorBidi"/>
          </w:rPr>
          <w:t>2022 m. rugsėjo 15 d. Komisijos reglamentas (ES) 2022/1616 dėl grąžinamojo perdirbimo plastikinių medžiagų ir gaminių, skirtų liestis su maistu, kuriuo panaikinamas Reglamentas (EB) Nr. 282/2008</w:t>
        </w:r>
      </w:hyperlink>
      <w:r w:rsidRPr="00E93516">
        <w:rPr>
          <w:rFonts w:asciiTheme="majorBidi" w:eastAsia="Aptos" w:hAnsiTheme="majorBidi" w:cstheme="majorBidi"/>
        </w:rPr>
        <w:t>;</w:t>
      </w:r>
    </w:p>
    <w:p w14:paraId="6EA616C7" w14:textId="77777777" w:rsidR="00E93516" w:rsidRPr="00E93516" w:rsidRDefault="00E93516" w:rsidP="00E93516">
      <w:pPr>
        <w:widowControl w:val="0"/>
        <w:numPr>
          <w:ilvl w:val="0"/>
          <w:numId w:val="12"/>
        </w:numPr>
        <w:spacing w:after="0" w:line="240" w:lineRule="auto"/>
        <w:contextualSpacing/>
        <w:jc w:val="both"/>
        <w:rPr>
          <w:rFonts w:asciiTheme="majorBidi" w:eastAsia="Calibri" w:hAnsiTheme="majorBidi" w:cstheme="majorBidi"/>
        </w:rPr>
      </w:pPr>
      <w:r w:rsidRPr="00E93516">
        <w:rPr>
          <w:rFonts w:asciiTheme="majorBidi" w:eastAsia="Calibri" w:hAnsiTheme="majorBidi" w:cstheme="majorBidi"/>
        </w:rPr>
        <w:t>2011 m. gegužės 2 d. Lietuvos Respublikos sveikatos ministro įsakymas Nr. V-417 “Dėl Lietuvos higienos normos HN 16:2011 „Medžiagų ir gaminių, skirtų liestis su maistu, specialieji sveikatos saugos reikalavimai“ patvirtinimo”;</w:t>
      </w:r>
    </w:p>
    <w:p w14:paraId="74C4BA8A" w14:textId="77777777" w:rsidR="00E93516" w:rsidRPr="00E93516" w:rsidRDefault="00E93516" w:rsidP="00E93516">
      <w:pPr>
        <w:widowControl w:val="0"/>
        <w:numPr>
          <w:ilvl w:val="0"/>
          <w:numId w:val="12"/>
        </w:numPr>
        <w:spacing w:after="0" w:line="240" w:lineRule="auto"/>
        <w:contextualSpacing/>
        <w:jc w:val="both"/>
        <w:rPr>
          <w:rFonts w:asciiTheme="majorBidi" w:eastAsia="Calibri" w:hAnsiTheme="majorBidi" w:cstheme="majorBidi"/>
        </w:rPr>
      </w:pPr>
      <w:r w:rsidRPr="00E93516">
        <w:rPr>
          <w:rFonts w:asciiTheme="majorBidi" w:eastAsia="Courier New" w:hAnsiTheme="majorBidi" w:cstheme="majorBidi"/>
        </w:rPr>
        <w:t>Lietuvos higienos normos HN 16:2011 „Medžiagų ir gaminių, skirtų liestis su maistu, specialieji sveikatos saugos reikalavimai</w:t>
      </w:r>
      <w:r w:rsidRPr="00E93516">
        <w:rPr>
          <w:rFonts w:asciiTheme="majorBidi" w:eastAsia="Courier New" w:hAnsiTheme="majorBidi" w:cstheme="majorBidi"/>
          <w:vertAlign w:val="superscript"/>
        </w:rPr>
        <w:t>“</w:t>
      </w:r>
      <w:r w:rsidRPr="00E93516">
        <w:rPr>
          <w:rFonts w:asciiTheme="majorBidi" w:eastAsia="Courier New" w:hAnsiTheme="majorBidi" w:cstheme="majorBidi"/>
        </w:rPr>
        <w:t>, patvirtintos 2011 m. gegužės 2 d. Lietuvos Respublikos sveikatos apsaugos ministro įsakymu Nr. V-417 „Dėl Lietuvos higienos normos HN 16:2011 „Medžiagų ir gaminių, skirtų liestis su maistu, specialieji sveikatos saugos reikalavimai</w:t>
      </w:r>
      <w:r w:rsidRPr="00E93516">
        <w:rPr>
          <w:rFonts w:asciiTheme="majorBidi" w:eastAsia="Courier New" w:hAnsiTheme="majorBidi" w:cstheme="majorBidi"/>
          <w:vertAlign w:val="superscript"/>
        </w:rPr>
        <w:t xml:space="preserve">“ </w:t>
      </w:r>
      <w:r w:rsidRPr="00E93516">
        <w:rPr>
          <w:rFonts w:asciiTheme="majorBidi" w:eastAsia="Courier New" w:hAnsiTheme="majorBidi" w:cstheme="majorBidi"/>
        </w:rPr>
        <w:t>patvirtinimo“;</w:t>
      </w:r>
    </w:p>
    <w:p w14:paraId="3A352FDA" w14:textId="77777777" w:rsidR="00E93516" w:rsidRPr="00E93516" w:rsidRDefault="00E93516" w:rsidP="00E93516">
      <w:pPr>
        <w:widowControl w:val="0"/>
        <w:numPr>
          <w:ilvl w:val="0"/>
          <w:numId w:val="12"/>
        </w:numPr>
        <w:spacing w:after="0" w:line="240" w:lineRule="auto"/>
        <w:contextualSpacing/>
        <w:jc w:val="both"/>
        <w:rPr>
          <w:rFonts w:asciiTheme="majorBidi" w:eastAsia="Calibri" w:hAnsiTheme="majorBidi" w:cstheme="majorBidi"/>
        </w:rPr>
      </w:pPr>
      <w:r w:rsidRPr="00E93516">
        <w:rPr>
          <w:rFonts w:asciiTheme="majorBidi" w:eastAsia="Calibri" w:hAnsiTheme="majorBidi" w:cstheme="majorBidi"/>
        </w:rPr>
        <w:t>Lietuvos higienos normos HN 119:2014 „Maisto produktų ženklinimas“, patvirtintos sveikatos apsaugos ministro 2002 m. gruodžio 24 d. įsakymu Nr. 677</w:t>
      </w:r>
      <w:r w:rsidRPr="00E93516">
        <w:rPr>
          <w:rFonts w:asciiTheme="majorBidi" w:eastAsia="Courier New" w:hAnsiTheme="majorBidi" w:cstheme="majorBidi"/>
        </w:rPr>
        <w:t xml:space="preserve">  „Dėl Lietuvos higienos normos HN 119:2014 „Maisto produktų ženklinimas“ patvirtinimo“</w:t>
      </w:r>
    </w:p>
    <w:p w14:paraId="25799171" w14:textId="77777777" w:rsidR="00E93516" w:rsidRPr="00E93516" w:rsidRDefault="00E93516" w:rsidP="00E93516">
      <w:pPr>
        <w:widowControl w:val="0"/>
        <w:spacing w:after="0" w:line="240" w:lineRule="auto"/>
        <w:ind w:left="720"/>
        <w:contextualSpacing/>
        <w:jc w:val="both"/>
        <w:rPr>
          <w:rFonts w:asciiTheme="majorBidi" w:eastAsia="Calibri" w:hAnsiTheme="majorBidi" w:cstheme="majorBidi"/>
        </w:rPr>
      </w:pPr>
    </w:p>
    <w:p w14:paraId="43CD6E52" w14:textId="77777777" w:rsidR="00E93516" w:rsidRPr="00E93516" w:rsidRDefault="00E93516" w:rsidP="00E93516">
      <w:pPr>
        <w:widowControl w:val="0"/>
        <w:spacing w:after="0" w:line="240" w:lineRule="auto"/>
        <w:ind w:firstLine="720"/>
        <w:jc w:val="both"/>
        <w:rPr>
          <w:rFonts w:asciiTheme="majorBidi" w:eastAsia="Calibri" w:hAnsiTheme="majorBidi" w:cstheme="majorBidi"/>
        </w:rPr>
      </w:pPr>
      <w:r w:rsidRPr="00E93516">
        <w:rPr>
          <w:rFonts w:asciiTheme="majorBidi" w:eastAsia="Calibri" w:hAnsiTheme="majorBidi" w:cstheme="majorBidi"/>
        </w:rPr>
        <w:t xml:space="preserve">8. Rezervuoti maisto produktai turi būti laikomi Lietuvos Respublikos teritorijoje (pageidautina, kad statiniai, kuriuose bus laikomi rezervuojami maisto produktai, būtų ne arčiau kaip 40 km nuo Lietuvos Respublikos valstybės sienos su Baltarusijos Respublika ir (arba) Rusijos Federacija). </w:t>
      </w:r>
    </w:p>
    <w:p w14:paraId="3B0E2A90" w14:textId="77777777" w:rsidR="00E93516" w:rsidRPr="00E93516" w:rsidRDefault="00E93516" w:rsidP="00E93516">
      <w:pPr>
        <w:widowControl w:val="0"/>
        <w:spacing w:after="0" w:line="240" w:lineRule="auto"/>
        <w:ind w:firstLine="720"/>
        <w:jc w:val="both"/>
        <w:rPr>
          <w:rFonts w:asciiTheme="majorBidi" w:eastAsia="Calibri" w:hAnsiTheme="majorBidi" w:cstheme="majorBidi"/>
        </w:rPr>
      </w:pPr>
      <w:r w:rsidRPr="00E93516">
        <w:rPr>
          <w:rFonts w:asciiTheme="majorBidi" w:eastAsia="Calibri" w:hAnsiTheme="majorBidi" w:cstheme="majorBidi"/>
        </w:rPr>
        <w:t>9. Maisto produktai gali būti rezervuojami vienoje ar keliose vietose, skirtingais adresais,</w:t>
      </w:r>
      <w:r w:rsidRPr="00E93516">
        <w:rPr>
          <w:rFonts w:asciiTheme="majorBidi" w:eastAsia="Calibri" w:hAnsiTheme="majorBidi" w:cstheme="majorBidi"/>
          <w:b/>
          <w:bCs/>
        </w:rPr>
        <w:t xml:space="preserve"> </w:t>
      </w:r>
      <w:r w:rsidRPr="00E93516">
        <w:rPr>
          <w:rFonts w:asciiTheme="majorBidi" w:eastAsia="Calibri" w:hAnsiTheme="majorBidi" w:cstheme="majorBidi"/>
        </w:rPr>
        <w:t>atitinkančiose Maisto tvarkymo subjektų patvirtinimo ir registravimo tvarkos aprašą, patvirtintą Valstybinės maisto ir veterinarijos tarnybos direktoriaus 2008 m. spalio 15 d. įsakymu Nr. B1-527 „Dėl Maisto tvarkymo subjektų patvirtinimo ir registravimo reikalavimų patvirtinimo“. Tiekėjas gali keisti Pirkimo sutartyje nurodytą maisto produktų rezervavimo vietą, prieš 5 darbo dienas apie tai raštu ar elektroniniu paštu informavęs Žemės ūkio ministeriją.</w:t>
      </w:r>
    </w:p>
    <w:p w14:paraId="2983A9EF" w14:textId="77777777" w:rsidR="00E93516" w:rsidRPr="00E93516" w:rsidRDefault="00E93516" w:rsidP="00E93516">
      <w:pPr>
        <w:widowControl w:val="0"/>
        <w:spacing w:after="0" w:line="240" w:lineRule="auto"/>
        <w:ind w:firstLine="720"/>
        <w:jc w:val="both"/>
        <w:rPr>
          <w:rFonts w:asciiTheme="majorBidi" w:eastAsia="Calibri" w:hAnsiTheme="majorBidi" w:cstheme="majorBidi"/>
        </w:rPr>
      </w:pPr>
      <w:r w:rsidRPr="00E93516">
        <w:rPr>
          <w:rFonts w:asciiTheme="majorBidi" w:eastAsia="Calibri" w:hAnsiTheme="majorBidi" w:cstheme="majorBidi"/>
        </w:rPr>
        <w:t xml:space="preserve">10. Maisto produktų pakuotės turi būti pasirenkamos atsižvelgiant į jų paskirtį. Maistui pakuoti ar kitaip su juo liestis turi būti naudojami tik tam tikslui skirti su maistu besiliečiantys gaminiai ir medžiagos, </w:t>
      </w:r>
      <w:r w:rsidRPr="00E93516">
        <w:rPr>
          <w:rFonts w:asciiTheme="majorBidi" w:eastAsia="Calibri" w:hAnsiTheme="majorBidi" w:cstheme="majorBidi"/>
        </w:rPr>
        <w:lastRenderedPageBreak/>
        <w:t xml:space="preserve">kurios turi atitikti bendruosius reikalavimus, nurodytus 2004 m. spalio 27 d. Europos Parlamento ir Tarybos reglamente (EB) Nr. 1935/2004 dėl žaliavų ir gaminių, skirtų liestis su maistu, ir panaikinantis Direktyvas 80/590/EEB ir 89/109/EEB ir specialiuosius reikalavimus, taikomus konkrečioms žaliavų ir gaminių grupėms ar medžiagoms. </w:t>
      </w:r>
    </w:p>
    <w:p w14:paraId="168B5193" w14:textId="77777777" w:rsidR="00E93516" w:rsidRPr="00E93516" w:rsidRDefault="00E93516" w:rsidP="00E93516">
      <w:pPr>
        <w:widowControl w:val="0"/>
        <w:spacing w:after="0" w:line="240" w:lineRule="auto"/>
        <w:ind w:firstLine="720"/>
        <w:jc w:val="both"/>
        <w:rPr>
          <w:rFonts w:asciiTheme="majorBidi" w:eastAsia="Calibri" w:hAnsiTheme="majorBidi" w:cstheme="majorBidi"/>
        </w:rPr>
      </w:pPr>
      <w:r w:rsidRPr="00E93516">
        <w:rPr>
          <w:rFonts w:asciiTheme="majorBidi" w:eastAsia="Calibri" w:hAnsiTheme="majorBidi" w:cstheme="majorBidi"/>
        </w:rPr>
        <w:t>11. Pastato patalpos, kuriose laikomi rezervuoti maisto produktai, turi atitikti Statybos techninių reikalavimų reglamentą STR 2.01.01(2):1999 „Esminiai statinio reikalavimai. Gaisrinė sauga“, patvirtintą aplinkos ministro 1999 m. gruodžio 27 d. įsakymu Nr. 422 „Dėl reglamento STR 2.01.01(2):1999 „Esminiai statinio reikalavimai. Gaisrinė sauga" patvirtinimo“, Statybos techninių reikalavimų reglamentą STR 2.01.01(3):1999 „Esminiai statinio reikalavimai. Higiena, sveikata, aplinkos apsauga“, patvirtintą aplinkos ministro 1999 m. gruodžio 27 d. įsakymu Nr. 420 „Dėl reglamento STR 2.01.01(3):1999 "Esminiai statinio reikalavimai. Higiena, sveikata, aplinkos apsauga" patvirtinimo“, Bendrąsias gaisrinės saugos taisykles, patvirtintas Priešgaisrinės apsaugos ir gelbėjimo departamento prie Vidaus reikalų ministerijos direktoriaus 2005 m. vasario 18 d. įsakymu Nr. 64 „Dėl Bendrųjų gaisrinės saugos taisyklių patvirtinimo“. Turi būti užtikrinta maisto produktų tinkamos kokybės ir saugos išlaikymo ir priežiūros galimybė.</w:t>
      </w:r>
    </w:p>
    <w:p w14:paraId="79C52387" w14:textId="77777777" w:rsidR="00E93516" w:rsidRPr="00E93516" w:rsidRDefault="00E93516" w:rsidP="00E93516">
      <w:pPr>
        <w:widowControl w:val="0"/>
        <w:spacing w:after="0" w:line="240" w:lineRule="auto"/>
        <w:ind w:firstLine="720"/>
        <w:jc w:val="both"/>
        <w:rPr>
          <w:rFonts w:asciiTheme="majorBidi" w:eastAsia="Calibri" w:hAnsiTheme="majorBidi" w:cstheme="majorBidi"/>
          <w:strike/>
        </w:rPr>
      </w:pPr>
      <w:r w:rsidRPr="00E93516">
        <w:rPr>
          <w:rFonts w:asciiTheme="majorBidi" w:eastAsia="Calibri" w:hAnsiTheme="majorBidi" w:cstheme="majorBidi"/>
        </w:rPr>
        <w:t xml:space="preserve">12. Rezervuojami maisto produktai turi būti tinkami vartojimui ir turi būti užtikrinta, kad iki jų tinkamumo vartoti termino pabaigos visą rezervavimo laikotarpį būtų likę ne mažiau kaip 3 mėnesiai jų galiojimo laiko, nurodyto ant prekės pakuotės. </w:t>
      </w:r>
    </w:p>
    <w:p w14:paraId="1AF0FBEA" w14:textId="77777777" w:rsidR="00E93516" w:rsidRPr="00E93516" w:rsidRDefault="00E93516" w:rsidP="00E93516">
      <w:pPr>
        <w:widowControl w:val="0"/>
        <w:spacing w:after="0" w:line="240" w:lineRule="auto"/>
        <w:ind w:firstLine="720"/>
        <w:jc w:val="both"/>
        <w:rPr>
          <w:rFonts w:asciiTheme="majorBidi" w:eastAsia="Calibri" w:hAnsiTheme="majorBidi" w:cstheme="majorBidi"/>
        </w:rPr>
      </w:pPr>
      <w:r w:rsidRPr="00E93516">
        <w:rPr>
          <w:rFonts w:asciiTheme="majorBidi" w:eastAsia="Calibri" w:hAnsiTheme="majorBidi" w:cstheme="majorBidi"/>
        </w:rPr>
        <w:t>13. Tiekėjas, nuo  Žemės ūkio ministerijos pranešimo apie maisto produktų poreikį išsiuntimo Tiekėjui elektroninėmis priemonėmis arba nuo fizinio pranešimo įteikimo Tiekėjui  momento, per sutartyje nurodytą laiką privalo paruošti maisto produktus transportavimui, įpakuotus į gamintojų pakuotę, kurios perdavimo Žemės ūkio ministerijai metu turi užtikrinti kokybę ir maisto saugą gabenant.</w:t>
      </w:r>
    </w:p>
    <w:p w14:paraId="29FCFBE1" w14:textId="77777777" w:rsidR="00E93516" w:rsidRPr="00E93516" w:rsidRDefault="00E93516" w:rsidP="00E93516">
      <w:pPr>
        <w:widowControl w:val="0"/>
        <w:spacing w:after="0" w:line="240" w:lineRule="auto"/>
        <w:ind w:firstLine="709"/>
        <w:contextualSpacing/>
        <w:jc w:val="both"/>
        <w:rPr>
          <w:rFonts w:asciiTheme="majorBidi" w:eastAsia="Calibri" w:hAnsiTheme="majorBidi" w:cstheme="majorBidi"/>
        </w:rPr>
      </w:pPr>
      <w:r w:rsidRPr="00E93516">
        <w:rPr>
          <w:rFonts w:asciiTheme="majorBidi" w:eastAsia="Calibri" w:hAnsiTheme="majorBidi" w:cstheme="majorBidi"/>
        </w:rPr>
        <w:t xml:space="preserve">14. Privalomos informacijos apie maisto produktus teikimui yra taikoma Lietuvos higienos norma HN 119:2014 „Maisto produktų ženklinimas“, patvirtinta sveikatos apsaugos ministro 2002 m. gruodžio 24 d. įsakymu Nr. 677 </w:t>
      </w:r>
      <w:r w:rsidRPr="00E93516">
        <w:rPr>
          <w:rFonts w:asciiTheme="majorBidi" w:eastAsia="Courier New" w:hAnsiTheme="majorBidi" w:cstheme="majorBidi"/>
        </w:rPr>
        <w:t>„Dėl Lietuvos higienos normos HN 119:2014 „Maisto produktų ženklinimas“ patvirtinimo“</w:t>
      </w:r>
      <w:r w:rsidRPr="00E93516">
        <w:rPr>
          <w:rFonts w:asciiTheme="majorBidi" w:eastAsia="Calibri" w:hAnsiTheme="majorBidi" w:cstheme="majorBidi"/>
        </w:rPr>
        <w:t xml:space="preserve"> ir (arba) bendrieji informacijos apie maistą reikalavimai, nustatyti </w:t>
      </w:r>
      <w:r w:rsidRPr="00E93516">
        <w:rPr>
          <w:rFonts w:asciiTheme="majorBidi" w:eastAsia="Courier New" w:hAnsiTheme="majorBidi" w:cstheme="majorBidi"/>
        </w:rPr>
        <w:t xml:space="preserve">2011 m. spalio 25 d. Europos Parlamento ir Tarybos reglamento (ES) Nr. 1169/2011 dėl informacijos apie maistą teikimo vartotojams, su visais pakeitimais ir 2018 m. gegužės 28 d. Komisijos įgyvendinimo reglamentą (ES) 2018/775, kuriuo nustatomos Europos Parlamento ir Tarybos reglamento (ES) Nr. 1169/2011 dėl informacijos apie maistą teikimo vartotojams 26 straipsnio 3 dalies taikymo taisyklės, susijusios su pagrindinės maisto sudedamosios dalies kilmės šalies ar kilmės vietos nurodymo taisyklėmis, </w:t>
      </w:r>
      <w:r w:rsidRPr="00E93516">
        <w:rPr>
          <w:rFonts w:asciiTheme="majorBidi" w:eastAsia="Calibri" w:hAnsiTheme="majorBidi" w:cstheme="majorBidi"/>
        </w:rPr>
        <w:t>8 straipsnio 7 dalyje.</w:t>
      </w:r>
    </w:p>
    <w:p w14:paraId="69579F3B" w14:textId="77777777" w:rsidR="00E93516" w:rsidRPr="00E93516" w:rsidRDefault="00E93516" w:rsidP="00E93516">
      <w:pPr>
        <w:widowControl w:val="0"/>
        <w:spacing w:after="0" w:line="240" w:lineRule="auto"/>
        <w:ind w:firstLine="720"/>
        <w:jc w:val="both"/>
        <w:rPr>
          <w:rFonts w:asciiTheme="majorBidi" w:eastAsia="Calibri" w:hAnsiTheme="majorBidi" w:cstheme="majorBidi"/>
        </w:rPr>
      </w:pPr>
      <w:r w:rsidRPr="00E93516">
        <w:rPr>
          <w:rFonts w:asciiTheme="majorBidi" w:eastAsia="Calibri" w:hAnsiTheme="majorBidi" w:cstheme="majorBidi"/>
        </w:rPr>
        <w:t>15. Tiekėjas, sudaręs Pirkimo sutartį su Žemės ūkio ministerija, užtikrina Pirkimo sutartyje nustatyto maisto produktų kiekio rezervavimą per 30 kalendorinių dienų nuo Pirkimo sutarties įsigaliojimo dienos. Apie nustatyto maisto produktų kiekio rezervavimą raštu ar elektroniniu paštu, kaip numatyta sutartyje, informuoja Žemės ūkio ministeriją.</w:t>
      </w:r>
    </w:p>
    <w:p w14:paraId="618498FC" w14:textId="77777777" w:rsidR="00E93516" w:rsidRPr="00E93516" w:rsidRDefault="00E93516" w:rsidP="00E93516">
      <w:pPr>
        <w:widowControl w:val="0"/>
        <w:spacing w:after="0" w:line="240" w:lineRule="auto"/>
        <w:ind w:firstLine="720"/>
        <w:jc w:val="both"/>
        <w:rPr>
          <w:rFonts w:asciiTheme="majorBidi" w:eastAsia="Calibri" w:hAnsiTheme="majorBidi" w:cstheme="majorBidi"/>
        </w:rPr>
      </w:pPr>
      <w:r w:rsidRPr="00E93516">
        <w:rPr>
          <w:rFonts w:asciiTheme="majorBidi" w:eastAsia="Calibri" w:hAnsiTheme="majorBidi" w:cstheme="majorBidi"/>
        </w:rPr>
        <w:t>16. Tiekėjas, sudaro galimybę Žemės ūkio ministerijos atstovams ne rečiau kaip vieną kartą per metus patikrinti tiekėjo galimybes užtikrinti Pirkimo sutartyje nustatyto kiekio ir rūšies maisto produktų rezervavimą per Pirkimo sutartyje nustatytą terminą (atlikti dokumentų patikrą arba dokumentų patikrą ir fizinę patikrą vietoje kartu). Žemės ūkio ministerijos prašymu ir per nustatytą ne trumpesnį kaip 5 darbo dienų terminą, tiekėjas privalo pateikti dokumentus, patvirtinančius tiekėjo galimybę užtikrinti rezervavimą (rezervuojamų maisto produktų kiekį, rūšį, tinkamumo vartoti terminą) bei produkto specifikacijoje pateiktiems reikalavimams atitiktį (pvz., laboratorinio tyrimo protokolus, tiekėjo vadovo pasirašyta specifikacija ir pan.). Tiekėjo motyvuotu prašymu nurodytas 5 darbo dienų terminas Žemės ūkio ministerijos sprendimu vieną kartą gali būti pratęstas ne daugiau kaip 5 darbo dienomis.</w:t>
      </w:r>
    </w:p>
    <w:p w14:paraId="36EDF3BC" w14:textId="77777777" w:rsidR="00E93516" w:rsidRPr="00E93516" w:rsidRDefault="00E93516" w:rsidP="00E93516">
      <w:pPr>
        <w:widowControl w:val="0"/>
        <w:spacing w:after="0" w:line="240" w:lineRule="auto"/>
        <w:ind w:firstLine="720"/>
        <w:jc w:val="both"/>
        <w:rPr>
          <w:rFonts w:asciiTheme="majorBidi" w:eastAsia="Calibri" w:hAnsiTheme="majorBidi" w:cstheme="majorBidi"/>
        </w:rPr>
      </w:pPr>
      <w:r w:rsidRPr="00E93516">
        <w:rPr>
          <w:rFonts w:asciiTheme="majorBidi" w:eastAsia="Calibri" w:hAnsiTheme="majorBidi" w:cstheme="majorBidi"/>
        </w:rPr>
        <w:t>17. Rezervuojami maisto produktai, susidarius ekstremaliajai situacijai, krizės atveju, paskelbus mobilizaciją ir (arba) įvedus nepaprastąją ar karo padėtį, negali būti be Vyriausybės ar Žemės ūkio ministerijos leidimo naudojami jokiems kitiems tikslams.</w:t>
      </w:r>
    </w:p>
    <w:p w14:paraId="61AC3442" w14:textId="77777777" w:rsidR="00E93516" w:rsidRPr="00E93516" w:rsidRDefault="00E93516" w:rsidP="00E93516">
      <w:pPr>
        <w:widowControl w:val="0"/>
        <w:spacing w:after="0" w:line="240" w:lineRule="auto"/>
        <w:ind w:firstLine="709"/>
        <w:contextualSpacing/>
        <w:jc w:val="both"/>
        <w:rPr>
          <w:rFonts w:asciiTheme="majorBidi" w:eastAsia="Calibri" w:hAnsiTheme="majorBidi" w:cstheme="majorBidi"/>
        </w:rPr>
      </w:pPr>
      <w:r w:rsidRPr="00E93516">
        <w:rPr>
          <w:rFonts w:asciiTheme="majorBidi" w:eastAsia="Calibri" w:hAnsiTheme="majorBidi" w:cstheme="majorBidi"/>
        </w:rPr>
        <w:t>18. Tiekėjas užtikrina, kad maisto produktai pagal Pirkimo sutartį būtų laiku perduoti Vyriausybės ar jos pavedimu Žemės ūkio ministerijos nurodytiems subjektams. Jeigu tiekėjas negali per Pirkimo sutartyje nustatytą terminą parengti transportavimui rezervuojamų maisto produktų dėl nuo tiekėjo nepriklausančių aplinkybių, jis privalo nedelsiant informuoti apie tai Žemės ūkio ministeriją, nurodyti šias aplinkybes, ir sutartinius įsipareigojimus, kurių tiekėjas negalės vykdyti, toliau vykdyti sutartinius įsipareigojimus tiek, kiek įmanoma, kol Žemės ūkio ministerija suteiks pagalbą ir suras būdų padėti įvykdyti visus įsipareigojimus.</w:t>
      </w:r>
    </w:p>
    <w:p w14:paraId="268BFD17" w14:textId="77777777" w:rsidR="00E93516" w:rsidRPr="00E93516" w:rsidRDefault="00E93516" w:rsidP="00E93516">
      <w:pPr>
        <w:spacing w:after="0" w:line="240" w:lineRule="auto"/>
        <w:rPr>
          <w:rFonts w:asciiTheme="majorBidi" w:hAnsiTheme="majorBidi" w:cstheme="majorBidi"/>
        </w:rPr>
      </w:pPr>
    </w:p>
    <w:sectPr w:rsidR="00E93516" w:rsidRPr="00E93516" w:rsidSect="009F2589">
      <w:headerReference w:type="default" r:id="rId12"/>
      <w:pgSz w:w="11906" w:h="16838"/>
      <w:pgMar w:top="568" w:right="567" w:bottom="42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D402A" w14:textId="77777777" w:rsidR="009750F6" w:rsidRDefault="009750F6">
      <w:pPr>
        <w:spacing w:after="0" w:line="240" w:lineRule="auto"/>
      </w:pPr>
      <w:r>
        <w:separator/>
      </w:r>
    </w:p>
  </w:endnote>
  <w:endnote w:type="continuationSeparator" w:id="0">
    <w:p w14:paraId="6AD82F21" w14:textId="77777777" w:rsidR="009750F6" w:rsidRDefault="00975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lfaen">
    <w:panose1 w:val="010A0502050306030303"/>
    <w:charset w:val="BA"/>
    <w:family w:val="roman"/>
    <w:pitch w:val="variable"/>
    <w:sig w:usb0="04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9DDE8" w14:textId="77777777" w:rsidR="009750F6" w:rsidRDefault="009750F6">
      <w:pPr>
        <w:spacing w:after="0" w:line="240" w:lineRule="auto"/>
      </w:pPr>
      <w:r>
        <w:separator/>
      </w:r>
    </w:p>
  </w:footnote>
  <w:footnote w:type="continuationSeparator" w:id="0">
    <w:p w14:paraId="7761B0AC" w14:textId="77777777" w:rsidR="009750F6" w:rsidRDefault="009750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83540984"/>
      <w:docPartObj>
        <w:docPartGallery w:val="Page Numbers (Top of Page)"/>
        <w:docPartUnique/>
      </w:docPartObj>
    </w:sdtPr>
    <w:sdtEndPr>
      <w:rPr>
        <w:sz w:val="24"/>
        <w:szCs w:val="24"/>
      </w:rPr>
    </w:sdtEndPr>
    <w:sdtContent>
      <w:p w14:paraId="584762A1" w14:textId="77777777" w:rsidR="00633C9D" w:rsidRPr="009069CC" w:rsidRDefault="00684FEE">
        <w:pPr>
          <w:pStyle w:val="Antrats"/>
          <w:jc w:val="center"/>
          <w:rPr>
            <w:rFonts w:ascii="Times New Roman" w:hAnsi="Times New Roman" w:cs="Times New Roman"/>
            <w:sz w:val="24"/>
            <w:szCs w:val="24"/>
          </w:rPr>
        </w:pPr>
        <w:r w:rsidRPr="009069CC">
          <w:rPr>
            <w:rFonts w:ascii="Times New Roman" w:hAnsi="Times New Roman" w:cs="Times New Roman"/>
            <w:sz w:val="24"/>
            <w:szCs w:val="24"/>
          </w:rPr>
          <w:fldChar w:fldCharType="begin"/>
        </w:r>
        <w:r w:rsidRPr="009069CC">
          <w:rPr>
            <w:rFonts w:ascii="Times New Roman" w:hAnsi="Times New Roman" w:cs="Times New Roman"/>
            <w:sz w:val="24"/>
            <w:szCs w:val="24"/>
          </w:rPr>
          <w:instrText>PAGE   \* MERGEFORMAT</w:instrText>
        </w:r>
        <w:r w:rsidRPr="009069CC">
          <w:rPr>
            <w:rFonts w:ascii="Times New Roman" w:hAnsi="Times New Roman" w:cs="Times New Roman"/>
            <w:sz w:val="24"/>
            <w:szCs w:val="24"/>
          </w:rPr>
          <w:fldChar w:fldCharType="separate"/>
        </w:r>
        <w:r w:rsidRPr="009069CC">
          <w:rPr>
            <w:rFonts w:ascii="Times New Roman" w:hAnsi="Times New Roman" w:cs="Times New Roman"/>
            <w:sz w:val="24"/>
            <w:szCs w:val="24"/>
          </w:rPr>
          <w:t>2</w:t>
        </w:r>
        <w:r w:rsidRPr="009069CC">
          <w:rPr>
            <w:rFonts w:ascii="Times New Roman" w:hAnsi="Times New Roman" w:cs="Times New Roman"/>
            <w:sz w:val="24"/>
            <w:szCs w:val="24"/>
          </w:rPr>
          <w:fldChar w:fldCharType="end"/>
        </w:r>
      </w:p>
    </w:sdtContent>
  </w:sdt>
  <w:p w14:paraId="459FA2A3" w14:textId="77777777" w:rsidR="00633C9D" w:rsidRDefault="00633C9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B462C510"/>
    <w:lvl w:ilvl="0">
      <w:numFmt w:val="bullet"/>
      <w:lvlText w:val="–"/>
      <w:lvlJc w:val="left"/>
      <w:rPr>
        <w:rFonts w:ascii="Times New Roman" w:eastAsia="Times New Roman" w:hAnsi="Times New Roman" w:hint="default"/>
        <w:b w:val="0"/>
        <w:i w:val="0"/>
        <w:smallCaps w:val="0"/>
        <w:strike w:val="0"/>
        <w:color w:val="000000"/>
        <w:spacing w:val="0"/>
        <w:w w:val="100"/>
        <w:position w:val="0"/>
        <w:sz w:val="23"/>
        <w:u w:val="none"/>
      </w:rPr>
    </w:lvl>
    <w:lvl w:ilvl="1">
      <w:numFmt w:val="bullet"/>
      <w:lvlText w:val="–"/>
      <w:lvlJc w:val="left"/>
      <w:rPr>
        <w:rFonts w:ascii="Times New Roman" w:eastAsia="Times New Roman" w:hAnsi="Times New Roman" w:hint="default"/>
        <w:b w:val="0"/>
        <w:i w:val="0"/>
        <w:smallCaps w:val="0"/>
        <w:strike w:val="0"/>
        <w:color w:val="000000"/>
        <w:spacing w:val="0"/>
        <w:w w:val="100"/>
        <w:position w:val="0"/>
        <w:sz w:val="23"/>
        <w:u w:val="none"/>
      </w:rPr>
    </w:lvl>
    <w:lvl w:ilvl="2">
      <w:start w:val="1"/>
      <w:numFmt w:val="bullet"/>
      <w:lvlText w:val="-"/>
      <w:lvlJc w:val="left"/>
      <w:rPr>
        <w:rFonts w:ascii="Sylfaen" w:hAnsi="Sylfaen"/>
        <w:b w:val="0"/>
        <w:i w:val="0"/>
        <w:smallCaps w:val="0"/>
        <w:strike w:val="0"/>
        <w:color w:val="000000"/>
        <w:spacing w:val="0"/>
        <w:w w:val="100"/>
        <w:position w:val="0"/>
        <w:sz w:val="23"/>
        <w:u w:val="none"/>
      </w:rPr>
    </w:lvl>
    <w:lvl w:ilvl="3">
      <w:start w:val="1"/>
      <w:numFmt w:val="bullet"/>
      <w:lvlText w:val="-"/>
      <w:lvlJc w:val="left"/>
      <w:rPr>
        <w:rFonts w:ascii="Sylfaen" w:hAnsi="Sylfaen"/>
        <w:b w:val="0"/>
        <w:i w:val="0"/>
        <w:smallCaps w:val="0"/>
        <w:strike w:val="0"/>
        <w:color w:val="000000"/>
        <w:spacing w:val="0"/>
        <w:w w:val="100"/>
        <w:position w:val="0"/>
        <w:sz w:val="23"/>
        <w:u w:val="none"/>
      </w:rPr>
    </w:lvl>
    <w:lvl w:ilvl="4">
      <w:start w:val="1"/>
      <w:numFmt w:val="bullet"/>
      <w:lvlText w:val="-"/>
      <w:lvlJc w:val="left"/>
      <w:rPr>
        <w:rFonts w:ascii="Sylfaen" w:hAnsi="Sylfaen"/>
        <w:b w:val="0"/>
        <w:i w:val="0"/>
        <w:smallCaps w:val="0"/>
        <w:strike w:val="0"/>
        <w:color w:val="000000"/>
        <w:spacing w:val="0"/>
        <w:w w:val="100"/>
        <w:position w:val="0"/>
        <w:sz w:val="23"/>
        <w:u w:val="none"/>
      </w:rPr>
    </w:lvl>
    <w:lvl w:ilvl="5">
      <w:start w:val="1"/>
      <w:numFmt w:val="bullet"/>
      <w:lvlText w:val="-"/>
      <w:lvlJc w:val="left"/>
      <w:rPr>
        <w:rFonts w:ascii="Sylfaen" w:hAnsi="Sylfaen"/>
        <w:b w:val="0"/>
        <w:i w:val="0"/>
        <w:smallCaps w:val="0"/>
        <w:strike w:val="0"/>
        <w:color w:val="000000"/>
        <w:spacing w:val="0"/>
        <w:w w:val="100"/>
        <w:position w:val="0"/>
        <w:sz w:val="23"/>
        <w:u w:val="none"/>
      </w:rPr>
    </w:lvl>
    <w:lvl w:ilvl="6">
      <w:start w:val="1"/>
      <w:numFmt w:val="bullet"/>
      <w:lvlText w:val="-"/>
      <w:lvlJc w:val="left"/>
      <w:rPr>
        <w:rFonts w:ascii="Sylfaen" w:hAnsi="Sylfaen"/>
        <w:b w:val="0"/>
        <w:i w:val="0"/>
        <w:smallCaps w:val="0"/>
        <w:strike w:val="0"/>
        <w:color w:val="000000"/>
        <w:spacing w:val="0"/>
        <w:w w:val="100"/>
        <w:position w:val="0"/>
        <w:sz w:val="23"/>
        <w:u w:val="none"/>
      </w:rPr>
    </w:lvl>
    <w:lvl w:ilvl="7">
      <w:start w:val="1"/>
      <w:numFmt w:val="bullet"/>
      <w:lvlText w:val="-"/>
      <w:lvlJc w:val="left"/>
      <w:rPr>
        <w:rFonts w:ascii="Sylfaen" w:hAnsi="Sylfaen"/>
        <w:b w:val="0"/>
        <w:i w:val="0"/>
        <w:smallCaps w:val="0"/>
        <w:strike w:val="0"/>
        <w:color w:val="000000"/>
        <w:spacing w:val="0"/>
        <w:w w:val="100"/>
        <w:position w:val="0"/>
        <w:sz w:val="23"/>
        <w:u w:val="none"/>
      </w:rPr>
    </w:lvl>
    <w:lvl w:ilvl="8">
      <w:start w:val="1"/>
      <w:numFmt w:val="bullet"/>
      <w:lvlText w:val="-"/>
      <w:lvlJc w:val="left"/>
      <w:rPr>
        <w:rFonts w:ascii="Sylfaen" w:hAnsi="Sylfaen"/>
        <w:b w:val="0"/>
        <w:i w:val="0"/>
        <w:smallCaps w:val="0"/>
        <w:strike w:val="0"/>
        <w:color w:val="000000"/>
        <w:spacing w:val="0"/>
        <w:w w:val="100"/>
        <w:position w:val="0"/>
        <w:sz w:val="23"/>
        <w:u w:val="none"/>
      </w:rPr>
    </w:lvl>
  </w:abstractNum>
  <w:abstractNum w:abstractNumId="1" w15:restartNumberingAfterBreak="0">
    <w:nsid w:val="059D7FFB"/>
    <w:multiLevelType w:val="hybridMultilevel"/>
    <w:tmpl w:val="8D7074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EC26C57"/>
    <w:multiLevelType w:val="hybridMultilevel"/>
    <w:tmpl w:val="6C964B32"/>
    <w:lvl w:ilvl="0" w:tplc="1B70F868">
      <w:numFmt w:val="bullet"/>
      <w:lvlText w:val="–"/>
      <w:lvlJc w:val="left"/>
      <w:pPr>
        <w:ind w:left="720" w:hanging="360"/>
      </w:pPr>
      <w:rPr>
        <w:rFonts w:ascii="Times New Roman" w:eastAsia="Courier New" w:hAnsi="Times New Roman" w:cs="Times New Roman" w:hint="default"/>
        <w:color w:val="00000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4CFC1EE6"/>
    <w:multiLevelType w:val="hybridMultilevel"/>
    <w:tmpl w:val="403E1D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E060C6D"/>
    <w:multiLevelType w:val="multilevel"/>
    <w:tmpl w:val="DBEC7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14C1242"/>
    <w:multiLevelType w:val="hybridMultilevel"/>
    <w:tmpl w:val="C0A4FB1E"/>
    <w:lvl w:ilvl="0" w:tplc="2D101666">
      <w:numFmt w:val="bullet"/>
      <w:lvlText w:val=""/>
      <w:lvlJc w:val="left"/>
      <w:pPr>
        <w:ind w:left="720" w:hanging="360"/>
      </w:pPr>
      <w:rPr>
        <w:rFonts w:ascii="Symbol" w:eastAsia="Calibri" w:hAnsi="Symbol"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1557B23"/>
    <w:multiLevelType w:val="hybridMultilevel"/>
    <w:tmpl w:val="6FDCB8E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641A0BB7"/>
    <w:multiLevelType w:val="hybridMultilevel"/>
    <w:tmpl w:val="17F0C31A"/>
    <w:lvl w:ilvl="0" w:tplc="1ECAB1F2">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8" w15:restartNumberingAfterBreak="0">
    <w:nsid w:val="6DE250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16F7F12"/>
    <w:multiLevelType w:val="hybridMultilevel"/>
    <w:tmpl w:val="E692FA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9F45ABD"/>
    <w:multiLevelType w:val="hybridMultilevel"/>
    <w:tmpl w:val="1FEE6116"/>
    <w:lvl w:ilvl="0" w:tplc="ED404BAA">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D1016B4"/>
    <w:multiLevelType w:val="hybridMultilevel"/>
    <w:tmpl w:val="1088A856"/>
    <w:lvl w:ilvl="0" w:tplc="5FD6F3FE">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num w:numId="1" w16cid:durableId="1867212970">
    <w:abstractNumId w:val="0"/>
  </w:num>
  <w:num w:numId="2" w16cid:durableId="2041666917">
    <w:abstractNumId w:val="4"/>
  </w:num>
  <w:num w:numId="3" w16cid:durableId="1603995025">
    <w:abstractNumId w:val="9"/>
  </w:num>
  <w:num w:numId="4" w16cid:durableId="838232000">
    <w:abstractNumId w:val="7"/>
  </w:num>
  <w:num w:numId="5" w16cid:durableId="1527019685">
    <w:abstractNumId w:val="11"/>
  </w:num>
  <w:num w:numId="6" w16cid:durableId="675812004">
    <w:abstractNumId w:val="6"/>
  </w:num>
  <w:num w:numId="7" w16cid:durableId="2114937658">
    <w:abstractNumId w:val="2"/>
  </w:num>
  <w:num w:numId="8" w16cid:durableId="1914731737">
    <w:abstractNumId w:val="10"/>
  </w:num>
  <w:num w:numId="9" w16cid:durableId="1056589138">
    <w:abstractNumId w:val="5"/>
  </w:num>
  <w:num w:numId="10" w16cid:durableId="8642902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80615118">
    <w:abstractNumId w:val="1"/>
  </w:num>
  <w:num w:numId="12" w16cid:durableId="10660744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356"/>
    <w:rsid w:val="00000E81"/>
    <w:rsid w:val="00001BB2"/>
    <w:rsid w:val="00003759"/>
    <w:rsid w:val="000057F6"/>
    <w:rsid w:val="0000613E"/>
    <w:rsid w:val="00006164"/>
    <w:rsid w:val="00007B56"/>
    <w:rsid w:val="00011F47"/>
    <w:rsid w:val="000211D0"/>
    <w:rsid w:val="00021ED0"/>
    <w:rsid w:val="00022584"/>
    <w:rsid w:val="00022D92"/>
    <w:rsid w:val="00023C85"/>
    <w:rsid w:val="00031FB8"/>
    <w:rsid w:val="00035B55"/>
    <w:rsid w:val="0004095A"/>
    <w:rsid w:val="00043939"/>
    <w:rsid w:val="00046BD5"/>
    <w:rsid w:val="00056925"/>
    <w:rsid w:val="00056E1A"/>
    <w:rsid w:val="00061758"/>
    <w:rsid w:val="00063EDC"/>
    <w:rsid w:val="00080854"/>
    <w:rsid w:val="0008333D"/>
    <w:rsid w:val="00084C96"/>
    <w:rsid w:val="00093406"/>
    <w:rsid w:val="00095FEA"/>
    <w:rsid w:val="00097956"/>
    <w:rsid w:val="000A0382"/>
    <w:rsid w:val="000A25EE"/>
    <w:rsid w:val="000A4608"/>
    <w:rsid w:val="000B4463"/>
    <w:rsid w:val="000B6827"/>
    <w:rsid w:val="000C0E12"/>
    <w:rsid w:val="000C30F8"/>
    <w:rsid w:val="000C5EE9"/>
    <w:rsid w:val="000D524B"/>
    <w:rsid w:val="000D5CEA"/>
    <w:rsid w:val="000E4512"/>
    <w:rsid w:val="000E590A"/>
    <w:rsid w:val="000E6CE0"/>
    <w:rsid w:val="000F5DDB"/>
    <w:rsid w:val="00122E35"/>
    <w:rsid w:val="001303BE"/>
    <w:rsid w:val="00137120"/>
    <w:rsid w:val="00137B7B"/>
    <w:rsid w:val="00140DAB"/>
    <w:rsid w:val="00147E05"/>
    <w:rsid w:val="00150B26"/>
    <w:rsid w:val="001553DF"/>
    <w:rsid w:val="001648AA"/>
    <w:rsid w:val="00166A15"/>
    <w:rsid w:val="00174C0D"/>
    <w:rsid w:val="001774F9"/>
    <w:rsid w:val="00177EC4"/>
    <w:rsid w:val="0018309A"/>
    <w:rsid w:val="00185E14"/>
    <w:rsid w:val="00185EA5"/>
    <w:rsid w:val="00190AE9"/>
    <w:rsid w:val="00191E71"/>
    <w:rsid w:val="00195673"/>
    <w:rsid w:val="001A6EAC"/>
    <w:rsid w:val="001B2ECD"/>
    <w:rsid w:val="001B5659"/>
    <w:rsid w:val="001C64AB"/>
    <w:rsid w:val="001D3C1E"/>
    <w:rsid w:val="001D67C8"/>
    <w:rsid w:val="001D6C01"/>
    <w:rsid w:val="001D7ACB"/>
    <w:rsid w:val="001D7DE0"/>
    <w:rsid w:val="001E1B4C"/>
    <w:rsid w:val="001E4559"/>
    <w:rsid w:val="001E609B"/>
    <w:rsid w:val="001F0537"/>
    <w:rsid w:val="001F2665"/>
    <w:rsid w:val="001F2BBC"/>
    <w:rsid w:val="001F6D64"/>
    <w:rsid w:val="002015C9"/>
    <w:rsid w:val="00211705"/>
    <w:rsid w:val="0021290C"/>
    <w:rsid w:val="00222B86"/>
    <w:rsid w:val="00222CA4"/>
    <w:rsid w:val="00223151"/>
    <w:rsid w:val="0023163B"/>
    <w:rsid w:val="00233716"/>
    <w:rsid w:val="0023509A"/>
    <w:rsid w:val="002350E1"/>
    <w:rsid w:val="00236998"/>
    <w:rsid w:val="002448CB"/>
    <w:rsid w:val="00246AFE"/>
    <w:rsid w:val="00250EE0"/>
    <w:rsid w:val="0025236D"/>
    <w:rsid w:val="0025460E"/>
    <w:rsid w:val="0025487E"/>
    <w:rsid w:val="0025498F"/>
    <w:rsid w:val="002552A8"/>
    <w:rsid w:val="002570A4"/>
    <w:rsid w:val="0026715D"/>
    <w:rsid w:val="002718A6"/>
    <w:rsid w:val="00275931"/>
    <w:rsid w:val="0028531C"/>
    <w:rsid w:val="00286356"/>
    <w:rsid w:val="002906DA"/>
    <w:rsid w:val="00295126"/>
    <w:rsid w:val="002A1B96"/>
    <w:rsid w:val="002A34A9"/>
    <w:rsid w:val="002A488B"/>
    <w:rsid w:val="002B2A6B"/>
    <w:rsid w:val="002B3D7D"/>
    <w:rsid w:val="002C2B13"/>
    <w:rsid w:val="002C45A3"/>
    <w:rsid w:val="002C4FEB"/>
    <w:rsid w:val="002C5200"/>
    <w:rsid w:val="002C5446"/>
    <w:rsid w:val="002C5CCC"/>
    <w:rsid w:val="002C6FE7"/>
    <w:rsid w:val="002C79BA"/>
    <w:rsid w:val="002C7E98"/>
    <w:rsid w:val="002D05C2"/>
    <w:rsid w:val="002D271E"/>
    <w:rsid w:val="002D4016"/>
    <w:rsid w:val="002E0793"/>
    <w:rsid w:val="002E1B41"/>
    <w:rsid w:val="002F1467"/>
    <w:rsid w:val="002F4B6A"/>
    <w:rsid w:val="00305940"/>
    <w:rsid w:val="003171F5"/>
    <w:rsid w:val="00326754"/>
    <w:rsid w:val="00334751"/>
    <w:rsid w:val="00346BE7"/>
    <w:rsid w:val="00347AD8"/>
    <w:rsid w:val="00353172"/>
    <w:rsid w:val="00356620"/>
    <w:rsid w:val="00361F51"/>
    <w:rsid w:val="0036253E"/>
    <w:rsid w:val="003667DE"/>
    <w:rsid w:val="00366F35"/>
    <w:rsid w:val="00372CAA"/>
    <w:rsid w:val="003754D8"/>
    <w:rsid w:val="003778DE"/>
    <w:rsid w:val="0038249B"/>
    <w:rsid w:val="00383290"/>
    <w:rsid w:val="00383C95"/>
    <w:rsid w:val="00386990"/>
    <w:rsid w:val="0038794D"/>
    <w:rsid w:val="00390E1C"/>
    <w:rsid w:val="0039742D"/>
    <w:rsid w:val="003A68BA"/>
    <w:rsid w:val="003B1567"/>
    <w:rsid w:val="003B44A7"/>
    <w:rsid w:val="003C0696"/>
    <w:rsid w:val="003C40AE"/>
    <w:rsid w:val="003C6CCC"/>
    <w:rsid w:val="003E2594"/>
    <w:rsid w:val="003E2FA7"/>
    <w:rsid w:val="003E7788"/>
    <w:rsid w:val="0040421D"/>
    <w:rsid w:val="00405B4A"/>
    <w:rsid w:val="00430C68"/>
    <w:rsid w:val="004313A4"/>
    <w:rsid w:val="00431E1A"/>
    <w:rsid w:val="0043689B"/>
    <w:rsid w:val="004371DF"/>
    <w:rsid w:val="00443D38"/>
    <w:rsid w:val="004443EB"/>
    <w:rsid w:val="004474A7"/>
    <w:rsid w:val="00474DA8"/>
    <w:rsid w:val="004773C1"/>
    <w:rsid w:val="00487A72"/>
    <w:rsid w:val="0049374F"/>
    <w:rsid w:val="0049605C"/>
    <w:rsid w:val="004A17CB"/>
    <w:rsid w:val="004C1215"/>
    <w:rsid w:val="004D533D"/>
    <w:rsid w:val="004E0214"/>
    <w:rsid w:val="004E349F"/>
    <w:rsid w:val="004F0B63"/>
    <w:rsid w:val="004F1BDD"/>
    <w:rsid w:val="004F38FA"/>
    <w:rsid w:val="00503C9C"/>
    <w:rsid w:val="00504925"/>
    <w:rsid w:val="005144AA"/>
    <w:rsid w:val="00526F5C"/>
    <w:rsid w:val="00530CE0"/>
    <w:rsid w:val="005312F5"/>
    <w:rsid w:val="00535367"/>
    <w:rsid w:val="005364DC"/>
    <w:rsid w:val="0054472F"/>
    <w:rsid w:val="00546A88"/>
    <w:rsid w:val="00552916"/>
    <w:rsid w:val="005552FE"/>
    <w:rsid w:val="00555419"/>
    <w:rsid w:val="00560077"/>
    <w:rsid w:val="00560911"/>
    <w:rsid w:val="00571412"/>
    <w:rsid w:val="00571781"/>
    <w:rsid w:val="00572386"/>
    <w:rsid w:val="005854FD"/>
    <w:rsid w:val="00586F68"/>
    <w:rsid w:val="0059072D"/>
    <w:rsid w:val="00596544"/>
    <w:rsid w:val="00597602"/>
    <w:rsid w:val="005A59B2"/>
    <w:rsid w:val="005B7390"/>
    <w:rsid w:val="005C1E18"/>
    <w:rsid w:val="005C7FD1"/>
    <w:rsid w:val="005D6E33"/>
    <w:rsid w:val="005E3559"/>
    <w:rsid w:val="005E6349"/>
    <w:rsid w:val="005E751B"/>
    <w:rsid w:val="005F0291"/>
    <w:rsid w:val="005F14FA"/>
    <w:rsid w:val="005F233B"/>
    <w:rsid w:val="005F3743"/>
    <w:rsid w:val="005F4261"/>
    <w:rsid w:val="00600D9E"/>
    <w:rsid w:val="00600ED5"/>
    <w:rsid w:val="00601121"/>
    <w:rsid w:val="00604F7E"/>
    <w:rsid w:val="006072B0"/>
    <w:rsid w:val="00610AA6"/>
    <w:rsid w:val="00612222"/>
    <w:rsid w:val="006122A7"/>
    <w:rsid w:val="00612F02"/>
    <w:rsid w:val="00631855"/>
    <w:rsid w:val="00633C9D"/>
    <w:rsid w:val="00643122"/>
    <w:rsid w:val="00646532"/>
    <w:rsid w:val="00653677"/>
    <w:rsid w:val="006537D2"/>
    <w:rsid w:val="00656943"/>
    <w:rsid w:val="00662D7F"/>
    <w:rsid w:val="006638DD"/>
    <w:rsid w:val="0066531B"/>
    <w:rsid w:val="00674AA9"/>
    <w:rsid w:val="00675336"/>
    <w:rsid w:val="00676AFF"/>
    <w:rsid w:val="00681247"/>
    <w:rsid w:val="00684FEE"/>
    <w:rsid w:val="0068627A"/>
    <w:rsid w:val="0068706C"/>
    <w:rsid w:val="006975C6"/>
    <w:rsid w:val="006A15A8"/>
    <w:rsid w:val="006A4D1B"/>
    <w:rsid w:val="006A6381"/>
    <w:rsid w:val="006A7527"/>
    <w:rsid w:val="006B0384"/>
    <w:rsid w:val="006B104E"/>
    <w:rsid w:val="006B76D5"/>
    <w:rsid w:val="006D071B"/>
    <w:rsid w:val="006D2AEC"/>
    <w:rsid w:val="006D4930"/>
    <w:rsid w:val="006D6B72"/>
    <w:rsid w:val="006E0F84"/>
    <w:rsid w:val="006E2D85"/>
    <w:rsid w:val="006F4824"/>
    <w:rsid w:val="00701222"/>
    <w:rsid w:val="007019F1"/>
    <w:rsid w:val="00704739"/>
    <w:rsid w:val="00704F5B"/>
    <w:rsid w:val="0071007F"/>
    <w:rsid w:val="00711017"/>
    <w:rsid w:val="00711635"/>
    <w:rsid w:val="00716E8B"/>
    <w:rsid w:val="007204D9"/>
    <w:rsid w:val="007229CE"/>
    <w:rsid w:val="00726125"/>
    <w:rsid w:val="00726D62"/>
    <w:rsid w:val="00740BEE"/>
    <w:rsid w:val="00746717"/>
    <w:rsid w:val="007542F9"/>
    <w:rsid w:val="007604B1"/>
    <w:rsid w:val="0076322D"/>
    <w:rsid w:val="007638F4"/>
    <w:rsid w:val="00764708"/>
    <w:rsid w:val="0077094F"/>
    <w:rsid w:val="0077192A"/>
    <w:rsid w:val="007724E4"/>
    <w:rsid w:val="00775F0B"/>
    <w:rsid w:val="00776620"/>
    <w:rsid w:val="007826FD"/>
    <w:rsid w:val="0078738A"/>
    <w:rsid w:val="00790C3D"/>
    <w:rsid w:val="00791D17"/>
    <w:rsid w:val="007A0E9F"/>
    <w:rsid w:val="007B3B7F"/>
    <w:rsid w:val="007B3C13"/>
    <w:rsid w:val="007B5433"/>
    <w:rsid w:val="007C30D6"/>
    <w:rsid w:val="007C4244"/>
    <w:rsid w:val="007C7B3E"/>
    <w:rsid w:val="007D0536"/>
    <w:rsid w:val="007D167C"/>
    <w:rsid w:val="007D1CD1"/>
    <w:rsid w:val="007D3872"/>
    <w:rsid w:val="007D6F35"/>
    <w:rsid w:val="007E47D7"/>
    <w:rsid w:val="007E48BD"/>
    <w:rsid w:val="007E6156"/>
    <w:rsid w:val="007F5953"/>
    <w:rsid w:val="0080069E"/>
    <w:rsid w:val="0080210E"/>
    <w:rsid w:val="00810B8E"/>
    <w:rsid w:val="00817AFE"/>
    <w:rsid w:val="0082252D"/>
    <w:rsid w:val="008247BE"/>
    <w:rsid w:val="0083020C"/>
    <w:rsid w:val="008331AC"/>
    <w:rsid w:val="00834A49"/>
    <w:rsid w:val="008362F8"/>
    <w:rsid w:val="00844272"/>
    <w:rsid w:val="00846D54"/>
    <w:rsid w:val="00851C39"/>
    <w:rsid w:val="008526F2"/>
    <w:rsid w:val="008615B9"/>
    <w:rsid w:val="008618F8"/>
    <w:rsid w:val="008660E2"/>
    <w:rsid w:val="008674A7"/>
    <w:rsid w:val="00867E3E"/>
    <w:rsid w:val="00870DC5"/>
    <w:rsid w:val="00872DB2"/>
    <w:rsid w:val="0088016B"/>
    <w:rsid w:val="008809B9"/>
    <w:rsid w:val="008904AE"/>
    <w:rsid w:val="00892E28"/>
    <w:rsid w:val="00894F6C"/>
    <w:rsid w:val="008A17F9"/>
    <w:rsid w:val="008A5437"/>
    <w:rsid w:val="008B08DB"/>
    <w:rsid w:val="008B1972"/>
    <w:rsid w:val="008B3E01"/>
    <w:rsid w:val="008C3C7A"/>
    <w:rsid w:val="008C473C"/>
    <w:rsid w:val="008D0A9A"/>
    <w:rsid w:val="008D1102"/>
    <w:rsid w:val="008D603A"/>
    <w:rsid w:val="008D60CD"/>
    <w:rsid w:val="008E327D"/>
    <w:rsid w:val="008F79C1"/>
    <w:rsid w:val="00900A9E"/>
    <w:rsid w:val="00901404"/>
    <w:rsid w:val="00901B1A"/>
    <w:rsid w:val="009069CC"/>
    <w:rsid w:val="00920AD6"/>
    <w:rsid w:val="00926FC0"/>
    <w:rsid w:val="0092704F"/>
    <w:rsid w:val="00934027"/>
    <w:rsid w:val="00935050"/>
    <w:rsid w:val="00935437"/>
    <w:rsid w:val="00935681"/>
    <w:rsid w:val="00940297"/>
    <w:rsid w:val="009438BB"/>
    <w:rsid w:val="009466CA"/>
    <w:rsid w:val="00946872"/>
    <w:rsid w:val="00946FBE"/>
    <w:rsid w:val="009537CF"/>
    <w:rsid w:val="00954AD9"/>
    <w:rsid w:val="00961669"/>
    <w:rsid w:val="009715E6"/>
    <w:rsid w:val="009750F6"/>
    <w:rsid w:val="00976469"/>
    <w:rsid w:val="0098484B"/>
    <w:rsid w:val="009856EF"/>
    <w:rsid w:val="0098749A"/>
    <w:rsid w:val="0099481B"/>
    <w:rsid w:val="00995D54"/>
    <w:rsid w:val="009A2627"/>
    <w:rsid w:val="009A3FE7"/>
    <w:rsid w:val="009A4ADE"/>
    <w:rsid w:val="009A5298"/>
    <w:rsid w:val="009A6C7E"/>
    <w:rsid w:val="009A7D12"/>
    <w:rsid w:val="009B0298"/>
    <w:rsid w:val="009C0145"/>
    <w:rsid w:val="009C2600"/>
    <w:rsid w:val="009D317D"/>
    <w:rsid w:val="009D5B58"/>
    <w:rsid w:val="009D787C"/>
    <w:rsid w:val="009E401B"/>
    <w:rsid w:val="009E69C6"/>
    <w:rsid w:val="009F0223"/>
    <w:rsid w:val="009F1107"/>
    <w:rsid w:val="009F2589"/>
    <w:rsid w:val="009F3ABB"/>
    <w:rsid w:val="009F687D"/>
    <w:rsid w:val="009F6B1D"/>
    <w:rsid w:val="00A03100"/>
    <w:rsid w:val="00A07428"/>
    <w:rsid w:val="00A07E9B"/>
    <w:rsid w:val="00A15580"/>
    <w:rsid w:val="00A26EAC"/>
    <w:rsid w:val="00A32512"/>
    <w:rsid w:val="00A36A11"/>
    <w:rsid w:val="00A372DC"/>
    <w:rsid w:val="00A4737D"/>
    <w:rsid w:val="00A5255B"/>
    <w:rsid w:val="00A621C8"/>
    <w:rsid w:val="00A62D39"/>
    <w:rsid w:val="00A6333D"/>
    <w:rsid w:val="00A64D42"/>
    <w:rsid w:val="00A670E4"/>
    <w:rsid w:val="00A670F1"/>
    <w:rsid w:val="00A74FD8"/>
    <w:rsid w:val="00A7579B"/>
    <w:rsid w:val="00A824FF"/>
    <w:rsid w:val="00A84CAC"/>
    <w:rsid w:val="00A909F5"/>
    <w:rsid w:val="00A90F1A"/>
    <w:rsid w:val="00AA1B8E"/>
    <w:rsid w:val="00AA426F"/>
    <w:rsid w:val="00AA64CC"/>
    <w:rsid w:val="00AA7FB9"/>
    <w:rsid w:val="00AB10AB"/>
    <w:rsid w:val="00AB1F7D"/>
    <w:rsid w:val="00AB6588"/>
    <w:rsid w:val="00AB6921"/>
    <w:rsid w:val="00AC0E06"/>
    <w:rsid w:val="00AC2BA0"/>
    <w:rsid w:val="00AC3DC0"/>
    <w:rsid w:val="00AE3F02"/>
    <w:rsid w:val="00AE64C7"/>
    <w:rsid w:val="00AF4846"/>
    <w:rsid w:val="00B027D0"/>
    <w:rsid w:val="00B13CF0"/>
    <w:rsid w:val="00B13DAC"/>
    <w:rsid w:val="00B200F1"/>
    <w:rsid w:val="00B27F18"/>
    <w:rsid w:val="00B330E8"/>
    <w:rsid w:val="00B370D3"/>
    <w:rsid w:val="00B41EBF"/>
    <w:rsid w:val="00B423FA"/>
    <w:rsid w:val="00B51CA3"/>
    <w:rsid w:val="00B544AA"/>
    <w:rsid w:val="00B57BA9"/>
    <w:rsid w:val="00B6362E"/>
    <w:rsid w:val="00B643C1"/>
    <w:rsid w:val="00B661D8"/>
    <w:rsid w:val="00B80F43"/>
    <w:rsid w:val="00B81D05"/>
    <w:rsid w:val="00B90989"/>
    <w:rsid w:val="00B91FBF"/>
    <w:rsid w:val="00BA134A"/>
    <w:rsid w:val="00BA3C12"/>
    <w:rsid w:val="00BB7880"/>
    <w:rsid w:val="00BC63A7"/>
    <w:rsid w:val="00BD1C9E"/>
    <w:rsid w:val="00BD5E8D"/>
    <w:rsid w:val="00BE1A97"/>
    <w:rsid w:val="00BE22BE"/>
    <w:rsid w:val="00BE4104"/>
    <w:rsid w:val="00BE5494"/>
    <w:rsid w:val="00BE60E2"/>
    <w:rsid w:val="00BE7F91"/>
    <w:rsid w:val="00BF3D71"/>
    <w:rsid w:val="00BF431D"/>
    <w:rsid w:val="00C01BBA"/>
    <w:rsid w:val="00C034BB"/>
    <w:rsid w:val="00C0439F"/>
    <w:rsid w:val="00C07269"/>
    <w:rsid w:val="00C14C56"/>
    <w:rsid w:val="00C15D29"/>
    <w:rsid w:val="00C20B8A"/>
    <w:rsid w:val="00C217F9"/>
    <w:rsid w:val="00C22110"/>
    <w:rsid w:val="00C33350"/>
    <w:rsid w:val="00C34F45"/>
    <w:rsid w:val="00C35241"/>
    <w:rsid w:val="00C36BB0"/>
    <w:rsid w:val="00C4065D"/>
    <w:rsid w:val="00C42170"/>
    <w:rsid w:val="00C46E6E"/>
    <w:rsid w:val="00C47CBA"/>
    <w:rsid w:val="00C634DB"/>
    <w:rsid w:val="00C66691"/>
    <w:rsid w:val="00C67A37"/>
    <w:rsid w:val="00C7330C"/>
    <w:rsid w:val="00C74964"/>
    <w:rsid w:val="00C74DBA"/>
    <w:rsid w:val="00C8128F"/>
    <w:rsid w:val="00C85D4F"/>
    <w:rsid w:val="00C96458"/>
    <w:rsid w:val="00CB16D9"/>
    <w:rsid w:val="00CB1789"/>
    <w:rsid w:val="00CB437A"/>
    <w:rsid w:val="00CC6EB7"/>
    <w:rsid w:val="00CE1D4D"/>
    <w:rsid w:val="00CE27E3"/>
    <w:rsid w:val="00CF030A"/>
    <w:rsid w:val="00CF3FA6"/>
    <w:rsid w:val="00D00291"/>
    <w:rsid w:val="00D02C12"/>
    <w:rsid w:val="00D02D2F"/>
    <w:rsid w:val="00D03FFA"/>
    <w:rsid w:val="00D05FAA"/>
    <w:rsid w:val="00D112EE"/>
    <w:rsid w:val="00D15C71"/>
    <w:rsid w:val="00D20A9E"/>
    <w:rsid w:val="00D30F3F"/>
    <w:rsid w:val="00D322BE"/>
    <w:rsid w:val="00D37C26"/>
    <w:rsid w:val="00D4127E"/>
    <w:rsid w:val="00D419B2"/>
    <w:rsid w:val="00D4579F"/>
    <w:rsid w:val="00D47085"/>
    <w:rsid w:val="00D6523E"/>
    <w:rsid w:val="00D65774"/>
    <w:rsid w:val="00D67E84"/>
    <w:rsid w:val="00D7598A"/>
    <w:rsid w:val="00D805AE"/>
    <w:rsid w:val="00D82C0C"/>
    <w:rsid w:val="00D838AE"/>
    <w:rsid w:val="00D867C0"/>
    <w:rsid w:val="00D9246D"/>
    <w:rsid w:val="00D92A02"/>
    <w:rsid w:val="00DA4D8B"/>
    <w:rsid w:val="00DB25EE"/>
    <w:rsid w:val="00DC0D7A"/>
    <w:rsid w:val="00DC3CBE"/>
    <w:rsid w:val="00DC63B0"/>
    <w:rsid w:val="00DC7523"/>
    <w:rsid w:val="00DE6EAC"/>
    <w:rsid w:val="00DF6E91"/>
    <w:rsid w:val="00DF6FB0"/>
    <w:rsid w:val="00E144DC"/>
    <w:rsid w:val="00E144F2"/>
    <w:rsid w:val="00E155C9"/>
    <w:rsid w:val="00E16E86"/>
    <w:rsid w:val="00E21F9C"/>
    <w:rsid w:val="00E22F36"/>
    <w:rsid w:val="00E23904"/>
    <w:rsid w:val="00E246E2"/>
    <w:rsid w:val="00E2780B"/>
    <w:rsid w:val="00E34A37"/>
    <w:rsid w:val="00E46358"/>
    <w:rsid w:val="00E52A4E"/>
    <w:rsid w:val="00E53035"/>
    <w:rsid w:val="00E53C83"/>
    <w:rsid w:val="00E65713"/>
    <w:rsid w:val="00E6636A"/>
    <w:rsid w:val="00E759DF"/>
    <w:rsid w:val="00E76E9D"/>
    <w:rsid w:val="00E775D2"/>
    <w:rsid w:val="00E81492"/>
    <w:rsid w:val="00E913B0"/>
    <w:rsid w:val="00E93516"/>
    <w:rsid w:val="00E96494"/>
    <w:rsid w:val="00E96E69"/>
    <w:rsid w:val="00EA03E0"/>
    <w:rsid w:val="00EA03EF"/>
    <w:rsid w:val="00EB3AA2"/>
    <w:rsid w:val="00EB50EF"/>
    <w:rsid w:val="00ED1F95"/>
    <w:rsid w:val="00EE02B9"/>
    <w:rsid w:val="00EE6DE0"/>
    <w:rsid w:val="00EF0C77"/>
    <w:rsid w:val="00F02795"/>
    <w:rsid w:val="00F0343D"/>
    <w:rsid w:val="00F045A2"/>
    <w:rsid w:val="00F06B1C"/>
    <w:rsid w:val="00F131B6"/>
    <w:rsid w:val="00F141B4"/>
    <w:rsid w:val="00F15389"/>
    <w:rsid w:val="00F2027B"/>
    <w:rsid w:val="00F22A7C"/>
    <w:rsid w:val="00F242D0"/>
    <w:rsid w:val="00F30482"/>
    <w:rsid w:val="00F3391C"/>
    <w:rsid w:val="00F34D21"/>
    <w:rsid w:val="00F43591"/>
    <w:rsid w:val="00F43CD8"/>
    <w:rsid w:val="00F44923"/>
    <w:rsid w:val="00F454DB"/>
    <w:rsid w:val="00F45F56"/>
    <w:rsid w:val="00F46EC8"/>
    <w:rsid w:val="00F52CCE"/>
    <w:rsid w:val="00F53680"/>
    <w:rsid w:val="00F5671D"/>
    <w:rsid w:val="00F60554"/>
    <w:rsid w:val="00F61A1A"/>
    <w:rsid w:val="00F76034"/>
    <w:rsid w:val="00F81D88"/>
    <w:rsid w:val="00F8358C"/>
    <w:rsid w:val="00F95E4D"/>
    <w:rsid w:val="00FA1A1F"/>
    <w:rsid w:val="00FA6CC3"/>
    <w:rsid w:val="00FB0637"/>
    <w:rsid w:val="00FB44B0"/>
    <w:rsid w:val="00FB6167"/>
    <w:rsid w:val="00FC240F"/>
    <w:rsid w:val="00FC342C"/>
    <w:rsid w:val="00FC34E4"/>
    <w:rsid w:val="00FC52F1"/>
    <w:rsid w:val="00FE2AB3"/>
    <w:rsid w:val="00FE3A44"/>
    <w:rsid w:val="00FE4C95"/>
    <w:rsid w:val="00FE5D0B"/>
    <w:rsid w:val="00FE60AA"/>
    <w:rsid w:val="00FE7765"/>
    <w:rsid w:val="00FF102D"/>
    <w:rsid w:val="00FF3488"/>
    <w:rsid w:val="00FF35A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728AC"/>
  <w15:chartTrackingRefBased/>
  <w15:docId w15:val="{D352FB0C-D5DF-405C-8AB6-6DC8E565D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8635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86356"/>
  </w:style>
  <w:style w:type="table" w:customStyle="1" w:styleId="Lentelstinklelis2">
    <w:name w:val="Lentelės tinklelis2"/>
    <w:basedOn w:val="prastojilentel"/>
    <w:next w:val="Lentelstinklelis"/>
    <w:uiPriority w:val="39"/>
    <w:rsid w:val="002863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28635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86356"/>
  </w:style>
  <w:style w:type="table" w:styleId="Lentelstinklelis">
    <w:name w:val="Table Grid"/>
    <w:basedOn w:val="prastojilentel"/>
    <w:uiPriority w:val="39"/>
    <w:rsid w:val="00286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286356"/>
    <w:rPr>
      <w:sz w:val="16"/>
      <w:szCs w:val="16"/>
    </w:rPr>
  </w:style>
  <w:style w:type="paragraph" w:styleId="Komentarotekstas">
    <w:name w:val="annotation text"/>
    <w:basedOn w:val="prastasis"/>
    <w:link w:val="KomentarotekstasDiagrama"/>
    <w:uiPriority w:val="99"/>
    <w:unhideWhenUsed/>
    <w:rsid w:val="0028635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86356"/>
    <w:rPr>
      <w:sz w:val="20"/>
      <w:szCs w:val="20"/>
    </w:rPr>
  </w:style>
  <w:style w:type="paragraph" w:styleId="Komentarotema">
    <w:name w:val="annotation subject"/>
    <w:basedOn w:val="Komentarotekstas"/>
    <w:next w:val="Komentarotekstas"/>
    <w:link w:val="KomentarotemaDiagrama"/>
    <w:uiPriority w:val="99"/>
    <w:semiHidden/>
    <w:unhideWhenUsed/>
    <w:rsid w:val="00286356"/>
    <w:rPr>
      <w:b/>
      <w:bCs/>
    </w:rPr>
  </w:style>
  <w:style w:type="character" w:customStyle="1" w:styleId="KomentarotemaDiagrama">
    <w:name w:val="Komentaro tema Diagrama"/>
    <w:basedOn w:val="KomentarotekstasDiagrama"/>
    <w:link w:val="Komentarotema"/>
    <w:uiPriority w:val="99"/>
    <w:semiHidden/>
    <w:rsid w:val="00286356"/>
    <w:rPr>
      <w:b/>
      <w:bCs/>
      <w:sz w:val="20"/>
      <w:szCs w:val="20"/>
    </w:rPr>
  </w:style>
  <w:style w:type="character" w:styleId="Hipersaitas">
    <w:name w:val="Hyperlink"/>
    <w:basedOn w:val="Numatytasispastraiposriftas"/>
    <w:uiPriority w:val="99"/>
    <w:unhideWhenUsed/>
    <w:rsid w:val="00684FEE"/>
    <w:rPr>
      <w:color w:val="0000FF"/>
      <w:u w:val="single"/>
    </w:rPr>
  </w:style>
  <w:style w:type="paragraph" w:customStyle="1" w:styleId="prastasis1">
    <w:name w:val="Įprastasis1"/>
    <w:basedOn w:val="prastasis"/>
    <w:rsid w:val="00684FE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taisymai">
    <w:name w:val="Revision"/>
    <w:hidden/>
    <w:uiPriority w:val="99"/>
    <w:semiHidden/>
    <w:rsid w:val="008C473C"/>
    <w:pPr>
      <w:spacing w:after="0" w:line="240" w:lineRule="auto"/>
    </w:pPr>
  </w:style>
  <w:style w:type="paragraph" w:styleId="Sraopastraipa">
    <w:name w:val="List Paragraph"/>
    <w:basedOn w:val="prastasis"/>
    <w:uiPriority w:val="34"/>
    <w:qFormat/>
    <w:rsid w:val="00474DA8"/>
    <w:pPr>
      <w:ind w:left="720"/>
      <w:contextualSpacing/>
    </w:pPr>
  </w:style>
  <w:style w:type="paragraph" w:customStyle="1" w:styleId="Body2">
    <w:name w:val="Body 2"/>
    <w:rsid w:val="00474DA8"/>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styleId="Puslapioinaostekstas">
    <w:name w:val="footnote text"/>
    <w:basedOn w:val="prastasis"/>
    <w:link w:val="PuslapioinaostekstasDiagrama"/>
    <w:uiPriority w:val="99"/>
    <w:semiHidden/>
    <w:unhideWhenUsed/>
    <w:rsid w:val="000F5DD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F5DDB"/>
    <w:rPr>
      <w:sz w:val="20"/>
      <w:szCs w:val="20"/>
    </w:rPr>
  </w:style>
  <w:style w:type="character" w:styleId="Puslapioinaosnuoroda">
    <w:name w:val="footnote reference"/>
    <w:uiPriority w:val="99"/>
    <w:unhideWhenUsed/>
    <w:rsid w:val="000F5DDB"/>
    <w:rPr>
      <w:vertAlign w:val="superscript"/>
    </w:rPr>
  </w:style>
  <w:style w:type="character" w:styleId="Neapdorotaspaminjimas">
    <w:name w:val="Unresolved Mention"/>
    <w:basedOn w:val="Numatytasispastraiposriftas"/>
    <w:uiPriority w:val="99"/>
    <w:semiHidden/>
    <w:unhideWhenUsed/>
    <w:rsid w:val="0080210E"/>
    <w:rPr>
      <w:color w:val="605E5C"/>
      <w:shd w:val="clear" w:color="auto" w:fill="E1DFDD"/>
    </w:rPr>
  </w:style>
  <w:style w:type="table" w:customStyle="1" w:styleId="Lentelstinklelis1">
    <w:name w:val="Lentelės tinklelis1"/>
    <w:basedOn w:val="prastojilentel"/>
    <w:next w:val="Lentelstinklelis"/>
    <w:uiPriority w:val="39"/>
    <w:rsid w:val="005F14F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649369">
      <w:bodyDiv w:val="1"/>
      <w:marLeft w:val="0"/>
      <w:marRight w:val="0"/>
      <w:marTop w:val="0"/>
      <w:marBottom w:val="0"/>
      <w:divBdr>
        <w:top w:val="none" w:sz="0" w:space="0" w:color="auto"/>
        <w:left w:val="none" w:sz="0" w:space="0" w:color="auto"/>
        <w:bottom w:val="none" w:sz="0" w:space="0" w:color="auto"/>
        <w:right w:val="none" w:sz="0" w:space="0" w:color="auto"/>
      </w:divBdr>
    </w:div>
    <w:div w:id="924076865">
      <w:bodyDiv w:val="1"/>
      <w:marLeft w:val="0"/>
      <w:marRight w:val="0"/>
      <w:marTop w:val="0"/>
      <w:marBottom w:val="0"/>
      <w:divBdr>
        <w:top w:val="none" w:sz="0" w:space="0" w:color="auto"/>
        <w:left w:val="none" w:sz="0" w:space="0" w:color="auto"/>
        <w:bottom w:val="none" w:sz="0" w:space="0" w:color="auto"/>
        <w:right w:val="none" w:sz="0" w:space="0" w:color="auto"/>
      </w:divBdr>
    </w:div>
    <w:div w:id="1928074020">
      <w:bodyDiv w:val="1"/>
      <w:marLeft w:val="0"/>
      <w:marRight w:val="0"/>
      <w:marTop w:val="0"/>
      <w:marBottom w:val="0"/>
      <w:divBdr>
        <w:top w:val="none" w:sz="0" w:space="0" w:color="auto"/>
        <w:left w:val="none" w:sz="0" w:space="0" w:color="auto"/>
        <w:bottom w:val="none" w:sz="0" w:space="0" w:color="auto"/>
        <w:right w:val="none" w:sz="0" w:space="0" w:color="auto"/>
      </w:divBdr>
    </w:div>
    <w:div w:id="1959793203">
      <w:bodyDiv w:val="1"/>
      <w:marLeft w:val="0"/>
      <w:marRight w:val="0"/>
      <w:marTop w:val="0"/>
      <w:marBottom w:val="0"/>
      <w:divBdr>
        <w:top w:val="none" w:sz="0" w:space="0" w:color="auto"/>
        <w:left w:val="none" w:sz="0" w:space="0" w:color="auto"/>
        <w:bottom w:val="none" w:sz="0" w:space="0" w:color="auto"/>
        <w:right w:val="none" w:sz="0" w:space="0" w:color="auto"/>
      </w:divBdr>
      <w:divsChild>
        <w:div w:id="1533692944">
          <w:marLeft w:val="0"/>
          <w:marRight w:val="0"/>
          <w:marTop w:val="0"/>
          <w:marBottom w:val="0"/>
          <w:divBdr>
            <w:top w:val="none" w:sz="0" w:space="0" w:color="auto"/>
            <w:left w:val="none" w:sz="0" w:space="0" w:color="auto"/>
            <w:bottom w:val="none" w:sz="0" w:space="0" w:color="auto"/>
            <w:right w:val="none" w:sz="0" w:space="0" w:color="auto"/>
          </w:divBdr>
        </w:div>
        <w:div w:id="552930269">
          <w:marLeft w:val="0"/>
          <w:marRight w:val="0"/>
          <w:marTop w:val="0"/>
          <w:marBottom w:val="0"/>
          <w:divBdr>
            <w:top w:val="none" w:sz="0" w:space="0" w:color="auto"/>
            <w:left w:val="none" w:sz="0" w:space="0" w:color="auto"/>
            <w:bottom w:val="none" w:sz="0" w:space="0" w:color="auto"/>
            <w:right w:val="none" w:sz="0" w:space="0" w:color="auto"/>
          </w:divBdr>
        </w:div>
        <w:div w:id="9346274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EN/TXT/?uri=CELEX%3A32022R1616&amp;qid=1702298296986"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1D5C0C7019964BA6E444CFF78A6147" ma:contentTypeVersion="3" ma:contentTypeDescription="Create a new document." ma:contentTypeScope="" ma:versionID="5c072b439e073600976c883af8d847da">
  <xsd:schema xmlns:xsd="http://www.w3.org/2001/XMLSchema" xmlns:xs="http://www.w3.org/2001/XMLSchema" xmlns:p="http://schemas.microsoft.com/office/2006/metadata/properties" xmlns:ns2="e363201a-d761-49ef-afc2-03171d55f11d" targetNamespace="http://schemas.microsoft.com/office/2006/metadata/properties" ma:root="true" ma:fieldsID="d1969149793cd2a767e915ae104bed25" ns2:_="">
    <xsd:import namespace="e363201a-d761-49ef-afc2-03171d55f11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3201a-d761-49ef-afc2-03171d55f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3718DD-CE20-4286-BEA9-D6CB1F367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3201a-d761-49ef-afc2-03171d55f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59FD4D-0112-4B4E-8811-185FC8FCCCF1}">
  <ds:schemaRefs>
    <ds:schemaRef ds:uri="http://schemas.openxmlformats.org/officeDocument/2006/bibliography"/>
  </ds:schemaRefs>
</ds:datastoreItem>
</file>

<file path=customXml/itemProps3.xml><?xml version="1.0" encoding="utf-8"?>
<ds:datastoreItem xmlns:ds="http://schemas.openxmlformats.org/officeDocument/2006/customXml" ds:itemID="{92D23AE2-B444-44FB-9456-81D8A859455A}">
  <ds:schemaRefs>
    <ds:schemaRef ds:uri="http://schemas.microsoft.com/sharepoint/v3/contenttype/forms"/>
  </ds:schemaRefs>
</ds:datastoreItem>
</file>

<file path=customXml/itemProps4.xml><?xml version="1.0" encoding="utf-8"?>
<ds:datastoreItem xmlns:ds="http://schemas.openxmlformats.org/officeDocument/2006/customXml" ds:itemID="{6F886EBE-FD66-48D7-9596-C1ECF6F42F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8938</Words>
  <Characters>5095</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Zaborienė</dc:creator>
  <cp:keywords/>
  <dc:description/>
  <cp:lastModifiedBy>Česlava Vaznienė</cp:lastModifiedBy>
  <cp:revision>5</cp:revision>
  <dcterms:created xsi:type="dcterms:W3CDTF">2025-11-04T11:30:00Z</dcterms:created>
  <dcterms:modified xsi:type="dcterms:W3CDTF">2025-11-07T14:30:00Z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0x010100601D5C0C7019964BA6E444CFF78A6147</vt:lpwstr>
  </property>
</Properties>
</file>