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8E5E" w14:textId="77777777" w:rsidR="009B6B77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4965C" w14:textId="77777777" w:rsidR="00996709" w:rsidRPr="00434AE6" w:rsidRDefault="00996709" w:rsidP="00E3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434AE6" w:rsidRDefault="009B6B77" w:rsidP="00E30A33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854648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PASIŪLYMŲ VERTINIMO KRITERIJAI ir Sąlygos</w:t>
      </w:r>
    </w:p>
    <w:p w14:paraId="20024568" w14:textId="77777777" w:rsidR="00E30A33" w:rsidRPr="00434AE6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1A1F0" w14:textId="77777777" w:rsidR="0078563B" w:rsidRPr="00434AE6" w:rsidRDefault="0078563B" w:rsidP="007856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82E4424" w14:textId="77777777" w:rsidR="0078563B" w:rsidRPr="00434AE6" w:rsidRDefault="0078563B" w:rsidP="0078563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x-none"/>
        </w:rPr>
      </w:pPr>
      <w:r w:rsidRPr="00434AE6">
        <w:rPr>
          <w:rFonts w:ascii="Times New Roman" w:hAnsi="Times New Roman" w:cs="Times New Roman"/>
          <w:sz w:val="24"/>
          <w:szCs w:val="24"/>
          <w:lang w:eastAsia="x-none"/>
        </w:rPr>
        <w:t xml:space="preserve">Perkantysis subjektas ekonomiškai naudingiausią pasiūlymą išrenka pagal kainos ir kokybės santykį. </w:t>
      </w:r>
    </w:p>
    <w:p w14:paraId="41F8C549" w14:textId="77777777" w:rsidR="0078563B" w:rsidRPr="00434AE6" w:rsidRDefault="0078563B" w:rsidP="0078563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x-none"/>
        </w:rPr>
      </w:pPr>
      <w:r w:rsidRPr="00434AE6">
        <w:rPr>
          <w:rFonts w:ascii="Times New Roman" w:hAnsi="Times New Roman" w:cs="Times New Roman"/>
          <w:sz w:val="24"/>
          <w:szCs w:val="24"/>
          <w:lang w:eastAsia="x-none"/>
        </w:rPr>
        <w:t xml:space="preserve">Pasiūlymo vertinimas bus atliekamas pagal vertinimo kriterijus ir jų lyginamuosius svorius. Nebus taikomi jokie kiti vertinimo kriterijai. </w:t>
      </w:r>
    </w:p>
    <w:p w14:paraId="7FB561CC" w14:textId="77777777" w:rsidR="0078563B" w:rsidRPr="00434AE6" w:rsidRDefault="0078563B" w:rsidP="0078563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x-none"/>
        </w:rPr>
      </w:pPr>
      <w:r w:rsidRPr="00434AE6">
        <w:rPr>
          <w:rFonts w:ascii="Times New Roman" w:hAnsi="Times New Roman" w:cs="Times New Roman"/>
          <w:sz w:val="24"/>
          <w:szCs w:val="24"/>
          <w:lang w:eastAsia="x-none"/>
        </w:rPr>
        <w:t>Pasiūlymų vertinimo kriterijai:</w:t>
      </w:r>
    </w:p>
    <w:tbl>
      <w:tblPr>
        <w:tblW w:w="7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806"/>
      </w:tblGrid>
      <w:tr w:rsidR="0078563B" w:rsidRPr="00434AE6" w14:paraId="4B9AD8F5" w14:textId="77777777" w:rsidTr="0078563B">
        <w:tc>
          <w:tcPr>
            <w:tcW w:w="3685" w:type="dxa"/>
            <w:shd w:val="clear" w:color="auto" w:fill="auto"/>
            <w:vAlign w:val="center"/>
          </w:tcPr>
          <w:p w14:paraId="72FA240D" w14:textId="77777777" w:rsidR="0078563B" w:rsidRPr="00434AE6" w:rsidRDefault="0078563B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E6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24E9444" w14:textId="77777777" w:rsidR="0078563B" w:rsidRPr="00434AE6" w:rsidRDefault="0078563B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E6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lyginamasis svoris (L)</w:t>
            </w:r>
          </w:p>
        </w:tc>
      </w:tr>
      <w:tr w:rsidR="0078563B" w:rsidRPr="00434AE6" w14:paraId="56EE0AB2" w14:textId="77777777" w:rsidTr="0078563B">
        <w:tc>
          <w:tcPr>
            <w:tcW w:w="3685" w:type="dxa"/>
            <w:shd w:val="clear" w:color="auto" w:fill="auto"/>
            <w:vAlign w:val="center"/>
          </w:tcPr>
          <w:p w14:paraId="0E8215BC" w14:textId="77777777" w:rsidR="0078563B" w:rsidRPr="00434AE6" w:rsidRDefault="0078563B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6">
              <w:rPr>
                <w:rFonts w:ascii="Times New Roman" w:hAnsi="Times New Roman" w:cs="Times New Roman"/>
                <w:sz w:val="24"/>
                <w:szCs w:val="24"/>
              </w:rPr>
              <w:t>Kaina (C)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22EC1BAA" w14:textId="388F3680" w:rsidR="0078563B" w:rsidRPr="00434AE6" w:rsidRDefault="0078563B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34A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34AE6">
              <w:rPr>
                <w:rFonts w:ascii="Times New Roman" w:hAnsi="Times New Roman" w:cs="Times New Roman"/>
                <w:sz w:val="24"/>
                <w:szCs w:val="24"/>
              </w:rPr>
              <w:t>=80</w:t>
            </w:r>
          </w:p>
        </w:tc>
      </w:tr>
      <w:tr w:rsidR="0078563B" w:rsidRPr="00434AE6" w14:paraId="1DDDBDE7" w14:textId="77777777" w:rsidTr="0078563B">
        <w:trPr>
          <w:trHeight w:val="67"/>
        </w:trPr>
        <w:tc>
          <w:tcPr>
            <w:tcW w:w="3685" w:type="dxa"/>
            <w:shd w:val="clear" w:color="auto" w:fill="auto"/>
            <w:vAlign w:val="center"/>
          </w:tcPr>
          <w:p w14:paraId="051D2283" w14:textId="77777777" w:rsidR="0078563B" w:rsidRPr="00434AE6" w:rsidRDefault="0078563B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6">
              <w:rPr>
                <w:rFonts w:ascii="Times New Roman" w:hAnsi="Times New Roman" w:cs="Times New Roman"/>
                <w:sz w:val="24"/>
                <w:szCs w:val="24"/>
              </w:rPr>
              <w:t>Eksploatacijos kaštai (T)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27DE7FE8" w14:textId="6554F35A" w:rsidR="0078563B" w:rsidRPr="00434AE6" w:rsidRDefault="0078563B" w:rsidP="00E30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E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34A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34AE6">
              <w:rPr>
                <w:rFonts w:ascii="Times New Roman" w:hAnsi="Times New Roman" w:cs="Times New Roman"/>
                <w:sz w:val="24"/>
                <w:szCs w:val="24"/>
              </w:rPr>
              <w:t>=20</w:t>
            </w:r>
          </w:p>
        </w:tc>
      </w:tr>
    </w:tbl>
    <w:p w14:paraId="5ECAF97E" w14:textId="77777777" w:rsidR="00E30A33" w:rsidRPr="00434AE6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D247EB" w14:textId="4E80225F" w:rsidR="00E30A33" w:rsidRPr="00434AE6" w:rsidRDefault="00E30A33" w:rsidP="00785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AE6">
        <w:rPr>
          <w:rFonts w:ascii="Times New Roman" w:hAnsi="Times New Roman" w:cs="Times New Roman"/>
          <w:b/>
          <w:sz w:val="24"/>
          <w:szCs w:val="24"/>
        </w:rPr>
        <w:t xml:space="preserve">Pasiūlymo ekonominio naudingumo </w:t>
      </w:r>
      <w:r w:rsidR="0078563B" w:rsidRPr="00434AE6">
        <w:rPr>
          <w:rFonts w:ascii="Times New Roman" w:hAnsi="Times New Roman" w:cs="Times New Roman"/>
          <w:b/>
          <w:sz w:val="24"/>
          <w:szCs w:val="24"/>
        </w:rPr>
        <w:t xml:space="preserve">įvertinimas </w:t>
      </w:r>
      <w:r w:rsidRPr="00434AE6">
        <w:rPr>
          <w:rFonts w:ascii="Times New Roman" w:hAnsi="Times New Roman" w:cs="Times New Roman"/>
          <w:b/>
          <w:sz w:val="24"/>
          <w:szCs w:val="24"/>
        </w:rPr>
        <w:t xml:space="preserve">(S) </w:t>
      </w:r>
      <w:r w:rsidRPr="00434AE6">
        <w:rPr>
          <w:rFonts w:ascii="Times New Roman" w:hAnsi="Times New Roman" w:cs="Times New Roman"/>
          <w:sz w:val="24"/>
          <w:szCs w:val="24"/>
          <w:lang w:eastAsia="ar-SA"/>
        </w:rPr>
        <w:t>apskaičiuojam</w:t>
      </w:r>
      <w:r w:rsidR="0078563B" w:rsidRPr="00434AE6">
        <w:rPr>
          <w:rFonts w:ascii="Times New Roman" w:hAnsi="Times New Roman" w:cs="Times New Roman"/>
          <w:sz w:val="24"/>
          <w:szCs w:val="24"/>
          <w:lang w:eastAsia="ar-SA"/>
        </w:rPr>
        <w:t>as</w:t>
      </w:r>
      <w:r w:rsidRPr="00434AE6">
        <w:rPr>
          <w:rFonts w:ascii="Times New Roman" w:hAnsi="Times New Roman" w:cs="Times New Roman"/>
          <w:sz w:val="24"/>
          <w:szCs w:val="24"/>
          <w:lang w:eastAsia="ar-SA"/>
        </w:rPr>
        <w:t xml:space="preserve"> sudedant tiekėjo pasiūlymo kainos (C) ir kriterijaus „</w:t>
      </w:r>
      <w:r w:rsidRPr="00434AE6">
        <w:rPr>
          <w:rFonts w:ascii="Times New Roman" w:hAnsi="Times New Roman" w:cs="Times New Roman"/>
          <w:bCs/>
          <w:sz w:val="24"/>
          <w:szCs w:val="24"/>
        </w:rPr>
        <w:t>Eksploatacijos kaštai</w:t>
      </w:r>
      <w:r w:rsidR="0078563B" w:rsidRPr="00434AE6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434AE6">
        <w:rPr>
          <w:rFonts w:ascii="Times New Roman" w:hAnsi="Times New Roman" w:cs="Times New Roman"/>
          <w:bCs/>
          <w:sz w:val="24"/>
          <w:szCs w:val="24"/>
        </w:rPr>
        <w:t>(T)</w:t>
      </w:r>
      <w:r w:rsidRPr="00434AE6">
        <w:rPr>
          <w:rFonts w:ascii="Times New Roman" w:hAnsi="Times New Roman" w:cs="Times New Roman"/>
          <w:sz w:val="24"/>
          <w:szCs w:val="24"/>
          <w:lang w:eastAsia="ar-SA"/>
        </w:rPr>
        <w:t xml:space="preserve"> balus:</w:t>
      </w:r>
    </w:p>
    <w:p w14:paraId="6EFFCB91" w14:textId="77777777" w:rsidR="0078563B" w:rsidRPr="00434AE6" w:rsidRDefault="0078563B" w:rsidP="007856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2"/>
          <w:szCs w:val="22"/>
          <w:lang w:eastAsia="en-US"/>
        </w:rPr>
      </w:pPr>
    </w:p>
    <w:p w14:paraId="3D1DC07D" w14:textId="66317E86" w:rsidR="00E30A33" w:rsidRPr="00434AE6" w:rsidRDefault="0078563B" w:rsidP="0078563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434AE6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en-US"/>
        </w:rPr>
        <w:t>S = C + T</w:t>
      </w:r>
    </w:p>
    <w:p w14:paraId="396E4524" w14:textId="77777777" w:rsidR="00E30A33" w:rsidRPr="00434AE6" w:rsidRDefault="00E30A33" w:rsidP="0078563B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C349EE" w14:textId="63B6A640" w:rsidR="0078563B" w:rsidRPr="00434AE6" w:rsidRDefault="0078563B" w:rsidP="0078563B">
      <w:pPr>
        <w:tabs>
          <w:tab w:val="left" w:pos="9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AE6">
        <w:rPr>
          <w:rFonts w:ascii="Times New Roman" w:hAnsi="Times New Roman" w:cs="Times New Roman"/>
          <w:b/>
          <w:sz w:val="24"/>
          <w:szCs w:val="24"/>
        </w:rPr>
        <w:t>Pasiūlymo kainos</w:t>
      </w:r>
      <w:r w:rsidRPr="00434AE6">
        <w:rPr>
          <w:rFonts w:ascii="Times New Roman" w:hAnsi="Times New Roman" w:cs="Times New Roman"/>
          <w:bCs/>
          <w:sz w:val="24"/>
          <w:szCs w:val="24"/>
        </w:rPr>
        <w:t xml:space="preserve"> (C) balai apskaičiuojami mažiausios pasiūlytos kainos (</w:t>
      </w:r>
      <w:proofErr w:type="spellStart"/>
      <w:r w:rsidRPr="00434AE6">
        <w:rPr>
          <w:rFonts w:ascii="Times New Roman" w:hAnsi="Times New Roman" w:cs="Times New Roman"/>
          <w:bCs/>
          <w:sz w:val="24"/>
          <w:szCs w:val="24"/>
        </w:rPr>
        <w:t>C</w:t>
      </w:r>
      <w:r w:rsidRPr="00434AE6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434AE6">
        <w:rPr>
          <w:rFonts w:ascii="Times New Roman" w:hAnsi="Times New Roman" w:cs="Times New Roman"/>
          <w:bCs/>
          <w:sz w:val="24"/>
          <w:szCs w:val="24"/>
        </w:rPr>
        <w:t>) ir vertinamo pasiūlymo kainos (</w:t>
      </w:r>
      <w:proofErr w:type="spellStart"/>
      <w:r w:rsidRPr="00434AE6">
        <w:rPr>
          <w:rFonts w:ascii="Times New Roman" w:hAnsi="Times New Roman" w:cs="Times New Roman"/>
          <w:bCs/>
          <w:sz w:val="24"/>
          <w:szCs w:val="24"/>
        </w:rPr>
        <w:t>C</w:t>
      </w:r>
      <w:r w:rsidRPr="00434AE6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434AE6">
        <w:rPr>
          <w:rFonts w:ascii="Times New Roman" w:hAnsi="Times New Roman" w:cs="Times New Roman"/>
          <w:bCs/>
          <w:sz w:val="24"/>
          <w:szCs w:val="24"/>
        </w:rPr>
        <w:t>) santykį padauginant iš kainos lyginamojo svorio L</w:t>
      </w:r>
      <w:r w:rsidRPr="00434AE6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434A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A40E8E" w14:textId="77777777" w:rsidR="0078563B" w:rsidRPr="00434AE6" w:rsidRDefault="0078563B" w:rsidP="0078563B">
      <w:pPr>
        <w:tabs>
          <w:tab w:val="left" w:pos="9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02CDA2" w14:textId="16385FE3" w:rsidR="00E30A33" w:rsidRPr="00434AE6" w:rsidRDefault="0078563B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434AE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C=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p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*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1</m:t>
            </m:r>
          </m:sub>
        </m:sSub>
      </m:oMath>
    </w:p>
    <w:p w14:paraId="0FD63B18" w14:textId="77777777" w:rsidR="0078563B" w:rsidRPr="00434AE6" w:rsidRDefault="0078563B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C2DD774" w14:textId="6D1A3CDA" w:rsidR="0078563B" w:rsidRPr="00434AE6" w:rsidRDefault="0078563B" w:rsidP="0078563B">
      <w:pPr>
        <w:tabs>
          <w:tab w:val="left" w:pos="-4950"/>
          <w:tab w:val="left" w:pos="567"/>
          <w:tab w:val="left" w:pos="23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kur: </w:t>
      </w:r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ab/>
      </w:r>
      <w:proofErr w:type="spellStart"/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C</w:t>
      </w:r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vertAlign w:val="subscript"/>
          <w:lang w:eastAsia="en-US"/>
        </w:rPr>
        <w:t>min</w:t>
      </w:r>
      <w:proofErr w:type="spellEnd"/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– mažiausia pasiūlyta kaina, Eur.</w:t>
      </w:r>
    </w:p>
    <w:p w14:paraId="35AF721B" w14:textId="77777777" w:rsidR="0078563B" w:rsidRPr="00434AE6" w:rsidRDefault="0078563B" w:rsidP="0078563B">
      <w:pPr>
        <w:tabs>
          <w:tab w:val="left" w:pos="-4950"/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ab/>
      </w:r>
      <w:proofErr w:type="spellStart"/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C</w:t>
      </w:r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vertAlign w:val="subscript"/>
          <w:lang w:eastAsia="en-US"/>
        </w:rPr>
        <w:t>p</w:t>
      </w:r>
      <w:proofErr w:type="spellEnd"/>
      <w:r w:rsidRPr="00434AE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– vertinamo pasiūlymo kaina, Eur.</w:t>
      </w:r>
    </w:p>
    <w:p w14:paraId="7C809700" w14:textId="77777777" w:rsidR="0078563B" w:rsidRPr="00434AE6" w:rsidRDefault="0078563B" w:rsidP="00E30A3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19D22E3" w14:textId="33BFB57E" w:rsidR="00E30A33" w:rsidRPr="00434AE6" w:rsidRDefault="0078563B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AE6">
        <w:rPr>
          <w:rFonts w:ascii="Times New Roman" w:hAnsi="Times New Roman" w:cs="Times New Roman"/>
          <w:bCs/>
          <w:sz w:val="24"/>
          <w:szCs w:val="24"/>
        </w:rPr>
        <w:t>Vertinimo k</w:t>
      </w:r>
      <w:r w:rsidR="00E30A33" w:rsidRPr="00434AE6">
        <w:rPr>
          <w:rFonts w:ascii="Times New Roman" w:hAnsi="Times New Roman" w:cs="Times New Roman"/>
          <w:bCs/>
          <w:sz w:val="24"/>
          <w:szCs w:val="24"/>
        </w:rPr>
        <w:t xml:space="preserve">riterijaus </w:t>
      </w:r>
      <w:r w:rsidR="00E30A33" w:rsidRPr="00615CA1">
        <w:rPr>
          <w:rFonts w:ascii="Times New Roman" w:hAnsi="Times New Roman" w:cs="Times New Roman"/>
          <w:b/>
          <w:sz w:val="24"/>
          <w:szCs w:val="24"/>
        </w:rPr>
        <w:t>„Eksploatacijos kaštai</w:t>
      </w:r>
      <w:r w:rsidRPr="00615CA1">
        <w:rPr>
          <w:rFonts w:ascii="Times New Roman" w:hAnsi="Times New Roman" w:cs="Times New Roman"/>
          <w:b/>
          <w:sz w:val="24"/>
          <w:szCs w:val="24"/>
        </w:rPr>
        <w:t>“</w:t>
      </w:r>
      <w:r w:rsidRPr="00434A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A33" w:rsidRPr="00434AE6">
        <w:rPr>
          <w:rFonts w:ascii="Times New Roman" w:hAnsi="Times New Roman" w:cs="Times New Roman"/>
          <w:bCs/>
          <w:sz w:val="24"/>
          <w:szCs w:val="24"/>
        </w:rPr>
        <w:t>(T) balai apskaičiuojami mažiausių pasiūlytų eksploatavimo kaštų (</w:t>
      </w:r>
      <w:proofErr w:type="spellStart"/>
      <w:r w:rsidR="00E30A33" w:rsidRPr="00434AE6">
        <w:rPr>
          <w:rFonts w:ascii="Times New Roman" w:hAnsi="Times New Roman" w:cs="Times New Roman"/>
          <w:bCs/>
          <w:sz w:val="24"/>
          <w:szCs w:val="24"/>
        </w:rPr>
        <w:t>P</w:t>
      </w:r>
      <w:r w:rsidR="00E30A33" w:rsidRPr="00434AE6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="00E30A33" w:rsidRPr="00434AE6">
        <w:rPr>
          <w:rFonts w:ascii="Times New Roman" w:hAnsi="Times New Roman" w:cs="Times New Roman"/>
          <w:bCs/>
          <w:sz w:val="24"/>
          <w:szCs w:val="24"/>
        </w:rPr>
        <w:t>) ir vertinamo pasiūlymo eksploatavimo kaštų (</w:t>
      </w:r>
      <w:proofErr w:type="spellStart"/>
      <w:r w:rsidR="00E30A33" w:rsidRPr="00434AE6">
        <w:rPr>
          <w:rFonts w:ascii="Times New Roman" w:hAnsi="Times New Roman" w:cs="Times New Roman"/>
          <w:bCs/>
          <w:sz w:val="24"/>
          <w:szCs w:val="24"/>
        </w:rPr>
        <w:t>P</w:t>
      </w:r>
      <w:r w:rsidR="00E30A33" w:rsidRPr="00434AE6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="00E30A33" w:rsidRPr="00434AE6">
        <w:rPr>
          <w:rFonts w:ascii="Times New Roman" w:hAnsi="Times New Roman" w:cs="Times New Roman"/>
          <w:bCs/>
          <w:sz w:val="24"/>
          <w:szCs w:val="24"/>
        </w:rPr>
        <w:t>) santykį padauginant iš kriterijaus lyginamojo svorio (L</w:t>
      </w:r>
      <w:r w:rsidR="00434AE6" w:rsidRPr="00434AE6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434AE6" w:rsidRPr="00434AE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30A33" w:rsidRPr="00434A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500EA5" w14:textId="092C1108" w:rsidR="00E30A33" w:rsidRPr="00615CA1" w:rsidRDefault="00E30A33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615CA1">
        <w:rPr>
          <w:rFonts w:ascii="Times New Roman" w:hAnsi="Times New Roman" w:cs="Times New Roman"/>
          <w:bCs/>
          <w:sz w:val="28"/>
          <w:szCs w:val="28"/>
        </w:rPr>
        <w:t>T= (</w:t>
      </w:r>
      <w:proofErr w:type="spellStart"/>
      <w:r w:rsidRPr="00615CA1">
        <w:rPr>
          <w:rFonts w:ascii="Times New Roman" w:hAnsi="Times New Roman" w:cs="Times New Roman"/>
          <w:bCs/>
          <w:sz w:val="28"/>
          <w:szCs w:val="28"/>
        </w:rPr>
        <w:t>P</w:t>
      </w:r>
      <w:r w:rsidRPr="00615CA1">
        <w:rPr>
          <w:rFonts w:ascii="Times New Roman" w:hAnsi="Times New Roman" w:cs="Times New Roman"/>
          <w:bCs/>
          <w:sz w:val="28"/>
          <w:szCs w:val="28"/>
          <w:vertAlign w:val="subscript"/>
        </w:rPr>
        <w:t>min</w:t>
      </w:r>
      <w:proofErr w:type="spellEnd"/>
      <w:r w:rsidRPr="00615CA1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615CA1">
        <w:rPr>
          <w:rFonts w:ascii="Times New Roman" w:hAnsi="Times New Roman" w:cs="Times New Roman"/>
          <w:bCs/>
          <w:sz w:val="28"/>
          <w:szCs w:val="28"/>
        </w:rPr>
        <w:t>P</w:t>
      </w:r>
      <w:r w:rsidRPr="00615CA1">
        <w:rPr>
          <w:rFonts w:ascii="Times New Roman" w:hAnsi="Times New Roman" w:cs="Times New Roman"/>
          <w:bCs/>
          <w:sz w:val="28"/>
          <w:szCs w:val="28"/>
          <w:vertAlign w:val="subscript"/>
        </w:rPr>
        <w:t>p</w:t>
      </w:r>
      <w:proofErr w:type="spellEnd"/>
      <w:r w:rsidRPr="00615CA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34AE6" w:rsidRPr="00615CA1">
        <w:rPr>
          <w:rFonts w:ascii="Times New Roman" w:hAnsi="Times New Roman" w:cs="Times New Roman"/>
          <w:bCs/>
          <w:sz w:val="28"/>
          <w:szCs w:val="28"/>
        </w:rPr>
        <w:t>*</w:t>
      </w:r>
      <w:r w:rsidRPr="00615CA1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="00434AE6" w:rsidRPr="00615CA1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14:paraId="18649049" w14:textId="77777777" w:rsidR="00434AE6" w:rsidRPr="00615CA1" w:rsidRDefault="00434AE6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DC91FC" w14:textId="51C02CA3" w:rsidR="00E30A33" w:rsidRPr="00434AE6" w:rsidRDefault="00434AE6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Kur: </w:t>
      </w:r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proofErr w:type="spellStart"/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>P</w:t>
      </w:r>
      <w:r w:rsidRPr="00434AE6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min</w:t>
      </w:r>
      <w:proofErr w:type="spellEnd"/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– mažiausi pasiūlyti eksploatacijos kaštai;</w:t>
      </w:r>
    </w:p>
    <w:p w14:paraId="31023B7F" w14:textId="3A64C200" w:rsidR="00434AE6" w:rsidRPr="00434AE6" w:rsidRDefault="00434AE6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proofErr w:type="spellStart"/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>P</w:t>
      </w:r>
      <w:r w:rsidRPr="00434AE6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p</w:t>
      </w:r>
      <w:proofErr w:type="spellEnd"/>
      <w:r w:rsidRPr="00434AE6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 xml:space="preserve"> </w:t>
      </w:r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>vertinamo pasiūlymo</w:t>
      </w:r>
      <w:r w:rsidRPr="00434AE6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 xml:space="preserve"> </w:t>
      </w:r>
      <w:r w:rsidRPr="00434AE6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eksploatacijos kaštai </w:t>
      </w:r>
    </w:p>
    <w:p w14:paraId="140F5283" w14:textId="77777777" w:rsidR="00434AE6" w:rsidRPr="00434AE6" w:rsidRDefault="00434AE6" w:rsidP="00E30A33">
      <w:pPr>
        <w:tabs>
          <w:tab w:val="left" w:pos="567"/>
        </w:tabs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848F3A0" w14:textId="0B934D71" w:rsidR="007B574E" w:rsidRPr="00615CA1" w:rsidRDefault="00434AE6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434AE6">
        <w:t>Ve</w:t>
      </w:r>
      <w:r w:rsidR="00E30A33" w:rsidRPr="00434AE6">
        <w:t>rtinant pasiūlymus lyginamos tiekėjų apskaičiuot</w:t>
      </w:r>
      <w:r w:rsidRPr="00434AE6">
        <w:t>i</w:t>
      </w:r>
      <w:r w:rsidR="00E30A33" w:rsidRPr="00434AE6">
        <w:t xml:space="preserve"> ir nurodyt</w:t>
      </w:r>
      <w:r w:rsidRPr="00434AE6">
        <w:t xml:space="preserve">i eksploatacijos kaštai, </w:t>
      </w:r>
      <w:proofErr w:type="spellStart"/>
      <w:r w:rsidRPr="00434AE6">
        <w:t>t.y</w:t>
      </w:r>
      <w:proofErr w:type="spellEnd"/>
      <w:r w:rsidRPr="00434AE6">
        <w:t xml:space="preserve"> – </w:t>
      </w:r>
      <w:r w:rsidR="007B574E" w:rsidRPr="00434AE6">
        <w:rPr>
          <w:b/>
          <w:bCs/>
          <w:i/>
        </w:rPr>
        <w:t>k</w:t>
      </w:r>
      <w:r w:rsidR="00E30A33" w:rsidRPr="00434AE6">
        <w:rPr>
          <w:b/>
          <w:bCs/>
          <w:i/>
        </w:rPr>
        <w:t>apitalizuotos eksploatavimo išlaidos</w:t>
      </w:r>
      <w:r w:rsidR="00E30A33" w:rsidRPr="00434AE6">
        <w:t>.</w:t>
      </w:r>
      <w:r w:rsidRPr="00434AE6">
        <w:t xml:space="preserve"> </w:t>
      </w:r>
      <w:r w:rsidR="00E30A33" w:rsidRPr="00434AE6">
        <w:t>Eksploatacijos kaštų (</w:t>
      </w:r>
      <w:r w:rsidR="00E30A33" w:rsidRPr="00434AE6">
        <w:rPr>
          <w:i/>
        </w:rPr>
        <w:t>kapitalizuotų eksploatavimo išlaidų</w:t>
      </w:r>
      <w:r w:rsidR="00E30A33" w:rsidRPr="00434AE6">
        <w:t>) apskaičiavi</w:t>
      </w:r>
      <w:r w:rsidR="007B574E" w:rsidRPr="00434AE6">
        <w:t xml:space="preserve">mo sąlygos ir tvarka nustatyti </w:t>
      </w:r>
      <w:r w:rsidRPr="00434AE6">
        <w:t xml:space="preserve">toliau pateiktoje lentelėje </w:t>
      </w:r>
      <w:r w:rsidR="00E30A33" w:rsidRPr="00434AE6">
        <w:t xml:space="preserve">„Sąnaudos ir eksploatacijos kaštų </w:t>
      </w:r>
      <w:r w:rsidR="00E30A33" w:rsidRPr="00615CA1">
        <w:t xml:space="preserve">skaičiavimai“. </w:t>
      </w:r>
    </w:p>
    <w:p w14:paraId="3A98327D" w14:textId="77777777" w:rsidR="00615CA1" w:rsidRPr="00615CA1" w:rsidRDefault="00615CA1" w:rsidP="00E30A33">
      <w:pPr>
        <w:pStyle w:val="Siaiptekstas"/>
        <w:tabs>
          <w:tab w:val="left" w:pos="1134"/>
          <w:tab w:val="left" w:pos="1276"/>
        </w:tabs>
        <w:ind w:left="-567" w:firstLine="567"/>
      </w:pPr>
    </w:p>
    <w:p w14:paraId="1D320A70" w14:textId="4A0B9D23" w:rsidR="00E30A33" w:rsidRPr="00615CA1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615CA1">
        <w:t>Ekonominio naudingumo balai apvalinami iki dviejų skaičių po kablelio.</w:t>
      </w:r>
    </w:p>
    <w:p w14:paraId="23C71D6A" w14:textId="202E1FCC" w:rsidR="00E30A33" w:rsidRPr="00615CA1" w:rsidRDefault="00E30A33" w:rsidP="00E30A33">
      <w:pPr>
        <w:pStyle w:val="Siaiptekstas"/>
        <w:tabs>
          <w:tab w:val="left" w:pos="1134"/>
          <w:tab w:val="left" w:pos="1276"/>
        </w:tabs>
        <w:ind w:left="-567" w:firstLine="567"/>
      </w:pPr>
      <w:r w:rsidRPr="00615CA1">
        <w:t>Pasiūlymuose nurodytos kainos bus vertinamos eurais</w:t>
      </w:r>
      <w:r w:rsidR="00615CA1" w:rsidRPr="00615CA1">
        <w:t>, kaip nurodoma Bendrųjų sąlygų 13.9 p.</w:t>
      </w:r>
    </w:p>
    <w:p w14:paraId="5D1E076B" w14:textId="5CF06B30" w:rsidR="0078563B" w:rsidRDefault="00E30A33" w:rsidP="00615CA1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  <w:r w:rsidRPr="00615CA1">
        <w:t>Vertinama ir palyginama tiekėjo nurodyta bendra pasiūlymo kaina (darbų kaina su visais mokesčiais, taip pat ir PVM)</w:t>
      </w:r>
      <w:r w:rsidR="00615CA1" w:rsidRPr="00615CA1">
        <w:t>, kaip nurodoma Specialiųjų sąlygų 6.5 p.</w:t>
      </w:r>
    </w:p>
    <w:p w14:paraId="2833CA56" w14:textId="77777777" w:rsidR="00615CA1" w:rsidRDefault="00615CA1" w:rsidP="00615CA1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</w:p>
    <w:p w14:paraId="47350675" w14:textId="7D2B466D" w:rsidR="00615CA1" w:rsidRPr="00615CA1" w:rsidRDefault="00615CA1" w:rsidP="00615CA1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  <w:jc w:val="center"/>
      </w:pPr>
      <w:r>
        <w:t>____________________</w:t>
      </w:r>
      <w:r w:rsidR="00FF15DE">
        <w:t>_____</w:t>
      </w:r>
    </w:p>
    <w:p w14:paraId="6C94C624" w14:textId="77777777" w:rsidR="0078563B" w:rsidRPr="00434AE6" w:rsidRDefault="0078563B">
      <w:pPr>
        <w:spacing w:line="259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34AE6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7C1897C4" w14:textId="77777777" w:rsidR="00434AE6" w:rsidRPr="00434AE6" w:rsidRDefault="00434AE6" w:rsidP="00434AE6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434AE6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Pirkimo sąlygų 4 priedas</w:t>
      </w:r>
    </w:p>
    <w:p w14:paraId="284B3339" w14:textId="7569EF92" w:rsidR="00434AE6" w:rsidRPr="00434AE6" w:rsidRDefault="00434AE6" w:rsidP="00434AE6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434AE6">
        <w:rPr>
          <w:rFonts w:ascii="Times New Roman" w:eastAsia="Calibri" w:hAnsi="Times New Roman" w:cs="Times New Roman"/>
          <w:color w:val="auto"/>
          <w:sz w:val="24"/>
          <w:szCs w:val="24"/>
        </w:rPr>
        <w:t>TĘSINYS</w:t>
      </w:r>
    </w:p>
    <w:p w14:paraId="67F8C94D" w14:textId="77777777" w:rsidR="00434AE6" w:rsidRPr="00434AE6" w:rsidRDefault="00434AE6" w:rsidP="00434AE6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434AE6">
        <w:rPr>
          <w:rFonts w:ascii="Times New Roman" w:eastAsia="Calibri" w:hAnsi="Times New Roman" w:cs="Times New Roman"/>
          <w:color w:val="auto"/>
          <w:sz w:val="24"/>
          <w:szCs w:val="24"/>
        </w:rPr>
        <w:t>„Pasiūlymų vertinimo kriterijai ir sąlygos“</w:t>
      </w:r>
    </w:p>
    <w:p w14:paraId="07F39FEE" w14:textId="77777777" w:rsidR="00434AE6" w:rsidRPr="00434AE6" w:rsidRDefault="00434AE6" w:rsidP="0078563B">
      <w:pPr>
        <w:pStyle w:val="text"/>
        <w:widowControl/>
        <w:spacing w:before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lt-LT"/>
        </w:rPr>
      </w:pPr>
    </w:p>
    <w:p w14:paraId="78D0D038" w14:textId="2A07CA96" w:rsidR="0078563B" w:rsidRPr="00434AE6" w:rsidRDefault="0078563B" w:rsidP="0078563B">
      <w:pPr>
        <w:pStyle w:val="text"/>
        <w:widowControl/>
        <w:spacing w:before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lt-LT"/>
        </w:rPr>
      </w:pPr>
      <w:r w:rsidRPr="00434AE6">
        <w:rPr>
          <w:rFonts w:ascii="Times New Roman" w:hAnsi="Times New Roman" w:cs="Times New Roman"/>
          <w:bCs/>
          <w:sz w:val="28"/>
          <w:szCs w:val="28"/>
          <w:lang w:val="lt-LT"/>
        </w:rPr>
        <w:t>SĄNAUDOS IR EKSPLOATACIJOS KAŠTAI</w:t>
      </w:r>
    </w:p>
    <w:p w14:paraId="7DD0E8C7" w14:textId="77777777" w:rsidR="0078563B" w:rsidRPr="00434AE6" w:rsidRDefault="0078563B" w:rsidP="0078563B">
      <w:pPr>
        <w:pStyle w:val="text"/>
        <w:widowControl/>
        <w:spacing w:before="0" w:line="240" w:lineRule="auto"/>
        <w:jc w:val="left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27F24FC" w14:textId="77777777" w:rsidR="0078563B" w:rsidRPr="00FF15DE" w:rsidRDefault="0078563B" w:rsidP="0078563B">
      <w:pPr>
        <w:tabs>
          <w:tab w:val="left" w:pos="1418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F15DE">
        <w:rPr>
          <w:rFonts w:ascii="Times New Roman" w:hAnsi="Times New Roman" w:cs="Times New Roman"/>
          <w:bCs/>
          <w:sz w:val="24"/>
          <w:szCs w:val="24"/>
        </w:rPr>
        <w:t xml:space="preserve">Kartu su pasiūlymo dokumentais, tiekėjas privalo pateikti sąnaudų ir eksploatacijos kaštų skaičiavimus, parengtus pagal žemiau nurodytus reikalavimus.  </w:t>
      </w:r>
    </w:p>
    <w:p w14:paraId="72BAB9C6" w14:textId="45E0CA23" w:rsidR="0078563B" w:rsidRPr="00FF15DE" w:rsidRDefault="0078563B" w:rsidP="0078563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5DE">
        <w:rPr>
          <w:rFonts w:ascii="Times New Roman" w:hAnsi="Times New Roman" w:cs="Times New Roman"/>
          <w:bCs/>
          <w:sz w:val="24"/>
          <w:szCs w:val="24"/>
        </w:rPr>
        <w:t>Duomenys apie paskaičiuotas sąnaudas turi būti paimti iš detalių skaičiavimų, kurie turi būti pateikti, kaip tai nurodoma 2 priede „Techninė specifikacija“. Nepateikus reikalaujamų detalių skaičiavimų tiekėjo pasiūlymas laikomas neatitinkančiu šių pirkimo dokumentų reikalavimų ir jo pasiūlymas atmetamas</w:t>
      </w:r>
      <w:r w:rsidR="00615CA1" w:rsidRPr="00FF15DE">
        <w:rPr>
          <w:rFonts w:ascii="Times New Roman" w:hAnsi="Times New Roman" w:cs="Times New Roman"/>
          <w:bCs/>
          <w:sz w:val="24"/>
          <w:szCs w:val="24"/>
        </w:rPr>
        <w:t xml:space="preserve"> ir toliau nevertinamas. </w:t>
      </w:r>
      <w:r w:rsidRPr="00FF15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75E628" w14:textId="77777777" w:rsidR="0078563B" w:rsidRPr="00FF15DE" w:rsidRDefault="0078563B" w:rsidP="0078563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0B3E82" w14:textId="77777777" w:rsidR="0078563B" w:rsidRPr="00FF15DE" w:rsidRDefault="0078563B" w:rsidP="0078563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5DE">
        <w:rPr>
          <w:rFonts w:ascii="Times New Roman" w:hAnsi="Times New Roman" w:cs="Times New Roman"/>
          <w:bCs/>
          <w:sz w:val="24"/>
          <w:szCs w:val="24"/>
        </w:rPr>
        <w:t xml:space="preserve">Tiekėjas užpildo ir pateikia žemiau nuodytas lenteles: </w:t>
      </w:r>
    </w:p>
    <w:p w14:paraId="3869E0FD" w14:textId="77777777" w:rsidR="0078563B" w:rsidRPr="00FF15DE" w:rsidRDefault="0078563B" w:rsidP="0078563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E90E18" w14:textId="77777777" w:rsidR="0078563B" w:rsidRPr="00FF15DE" w:rsidRDefault="0078563B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F15DE">
        <w:rPr>
          <w:rFonts w:ascii="Times New Roman" w:hAnsi="Times New Roman" w:cs="Times New Roman"/>
          <w:b/>
          <w:bCs/>
          <w:sz w:val="22"/>
          <w:szCs w:val="22"/>
        </w:rPr>
        <w:t>1 lentelė. Elektros energija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7"/>
        <w:gridCol w:w="1508"/>
        <w:gridCol w:w="1434"/>
      </w:tblGrid>
      <w:tr w:rsidR="0078563B" w:rsidRPr="00FF15DE" w14:paraId="58799CE2" w14:textId="77777777" w:rsidTr="001714BB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3CD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38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63C0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Vienetai</w:t>
            </w:r>
          </w:p>
        </w:tc>
      </w:tr>
      <w:tr w:rsidR="0078563B" w:rsidRPr="00FF15DE" w14:paraId="3A55ABF9" w14:textId="77777777" w:rsidTr="001714BB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5AA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Skaičiuotinas metinis elektros energijos suvartojimas [a]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340" w14:textId="77777777" w:rsidR="0078563B" w:rsidRPr="00C90F5C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[a]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595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kWh/ metus</w:t>
            </w:r>
          </w:p>
        </w:tc>
      </w:tr>
      <w:tr w:rsidR="0078563B" w:rsidRPr="00FF15DE" w14:paraId="4B8C4868" w14:textId="77777777" w:rsidTr="001714BB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6F1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 xml:space="preserve">Projektinė </w:t>
            </w:r>
            <w:proofErr w:type="spellStart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 xml:space="preserve">reikšmė 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spellStart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9F8" w14:textId="73138578" w:rsidR="0078563B" w:rsidRPr="00C90F5C" w:rsidRDefault="00C90F5C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E55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78563B" w:rsidRPr="00FF15DE" w14:paraId="7743267A" w14:textId="77777777" w:rsidTr="001714BB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C57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 xml:space="preserve">Skaičiuotinas specifinis elektros energijos suvartojimas vienam </w:t>
            </w:r>
            <w:proofErr w:type="spellStart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 xml:space="preserve"> vienetui                                [b] = [a]/ </w:t>
            </w:r>
            <w:proofErr w:type="spellStart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849" w14:textId="77777777" w:rsidR="0078563B" w:rsidRPr="00C90F5C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 xml:space="preserve">[b] = [a]/ </w:t>
            </w:r>
            <w:proofErr w:type="spellStart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AD4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kWh/</w:t>
            </w:r>
            <w:proofErr w:type="spellStart"/>
            <w:r w:rsidRPr="00C90F5C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78563B" w:rsidRPr="00FF15DE" w14:paraId="5D991062" w14:textId="77777777" w:rsidTr="001714BB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0C0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Dalyvio garantuojamas didžiausias specifinis elektros energijos suvartojimas                                 [c]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E76" w14:textId="77777777" w:rsidR="0078563B" w:rsidRPr="00C90F5C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[c]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03E" w14:textId="77777777" w:rsidR="0078563B" w:rsidRPr="00C90F5C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0F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kWh/</w:t>
            </w:r>
            <w:proofErr w:type="spellStart"/>
            <w:r w:rsidRPr="00C90F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DSP</w:t>
            </w:r>
            <w:r w:rsidRPr="00C90F5C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p</w:t>
            </w:r>
            <w:proofErr w:type="spellEnd"/>
          </w:p>
        </w:tc>
      </w:tr>
      <w:tr w:rsidR="0078563B" w:rsidRPr="00FF15DE" w14:paraId="359FDDC7" w14:textId="77777777" w:rsidTr="001714BB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517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 xml:space="preserve">Atitinkamas bendras elektros energijos suvartojimas esant garantuotam specifiniam elektros energijos suvartojimui ir projektiniam </w:t>
            </w:r>
            <w:proofErr w:type="spellStart"/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FF15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  <w:r w:rsidRPr="00FF15D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[d] = [c]x </w:t>
            </w:r>
            <w:proofErr w:type="spellStart"/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FF15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C5FF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[d] = [c]x DSP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540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kWh</w:t>
            </w:r>
          </w:p>
        </w:tc>
      </w:tr>
      <w:tr w:rsidR="0078563B" w:rsidRPr="00FF15DE" w14:paraId="35B9520A" w14:textId="77777777" w:rsidTr="001714BB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9DA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Elektros energijos vieneto kaina   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2E0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DAD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Eur/kWh</w:t>
            </w:r>
          </w:p>
        </w:tc>
      </w:tr>
      <w:tr w:rsidR="0078563B" w:rsidRPr="00FF15DE" w14:paraId="2FB8A58E" w14:textId="77777777" w:rsidTr="00FF15DE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D1DC8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Metiniai energijos kaštai esant garantuotam specifiniam elektros energijos suvartojimui   [f] = [d] x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C3475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54C2F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Eur/metus</w:t>
            </w:r>
          </w:p>
        </w:tc>
      </w:tr>
    </w:tbl>
    <w:p w14:paraId="59B40370" w14:textId="77777777" w:rsidR="0078563B" w:rsidRDefault="0078563B" w:rsidP="0078563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716740" w14:textId="77777777" w:rsidR="00FF15DE" w:rsidRPr="00FF15DE" w:rsidRDefault="00FF15DE" w:rsidP="0078563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F4CB22" w14:textId="77777777" w:rsidR="0078563B" w:rsidRPr="00FF15DE" w:rsidRDefault="0078563B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F15DE">
        <w:rPr>
          <w:rFonts w:ascii="Times New Roman" w:hAnsi="Times New Roman" w:cs="Times New Roman"/>
          <w:b/>
          <w:bCs/>
          <w:sz w:val="22"/>
          <w:szCs w:val="22"/>
        </w:rPr>
        <w:t>2 lentelė. Reagentų sąnaudos: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1516"/>
        <w:gridCol w:w="1747"/>
        <w:gridCol w:w="1274"/>
      </w:tblGrid>
      <w:tr w:rsidR="0078563B" w:rsidRPr="00FF15DE" w14:paraId="03CF25E0" w14:textId="77777777" w:rsidTr="00FF15D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352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72C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F2E3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Vieneto kaina, Eur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AB4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Bendra kaina, Eur</w:t>
            </w:r>
          </w:p>
        </w:tc>
      </w:tr>
      <w:tr w:rsidR="00FF15DE" w:rsidRPr="00FF15DE" w14:paraId="3E7DFCCE" w14:textId="77777777" w:rsidTr="00FF15DE">
        <w:trPr>
          <w:trHeight w:val="37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49E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Skaičiuotinas metinis geležies (III) sulfato 40% tirpalo sunaudojimas, tonomis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B9C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242F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400 Eur/t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A39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15DE" w:rsidRPr="00FF15DE" w14:paraId="03835314" w14:textId="77777777" w:rsidTr="00FF15D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B59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Skaičiuotinas metinis aliuminio sulfato (aliuminio oksido 7,5%) sunaudojimas, tonomis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4703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1FA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280 Eur/tonai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408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15DE" w:rsidRPr="00FF15DE" w14:paraId="477A1AE1" w14:textId="77777777" w:rsidTr="00FF15D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445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Skaičiuotinas metinis metanolio 99,5% sunaudojimas , tonomis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922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709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550 Eur/tonai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D81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15DE" w:rsidRPr="00FF15DE" w14:paraId="75CDD67B" w14:textId="77777777" w:rsidTr="00FF15D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DE2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Skaičiuotinas išorinio C-šaltinio (melasa) sunaudojimas, tonomis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045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064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650 Eur/tonai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E14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15DE" w:rsidRPr="00FF15DE" w14:paraId="795CD145" w14:textId="77777777" w:rsidTr="00FF15DE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834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Skaičiuotinas metinis kitų negu nurodyta aukščiau reagentų  sunaudojimas, kg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5E8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83B" w14:textId="08D4D23E" w:rsidR="0078563B" w:rsidRPr="00C90F5C" w:rsidRDefault="00C90F5C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</w:t>
            </w:r>
            <w:r w:rsidR="0078563B" w:rsidRPr="00C90F5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Turi nurodyti dalyvis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5D6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</w:p>
        </w:tc>
      </w:tr>
      <w:tr w:rsidR="00FF15DE" w:rsidRPr="00FF15DE" w14:paraId="12D47D64" w14:textId="77777777" w:rsidTr="00FF15DE">
        <w:trPr>
          <w:cantSplit/>
        </w:trPr>
        <w:tc>
          <w:tcPr>
            <w:tcW w:w="8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3C8C" w14:textId="77777777" w:rsidR="0078563B" w:rsidRPr="00FF15DE" w:rsidRDefault="0078563B" w:rsidP="001714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Viso skaičiuotina reagentų kaina, Eur         [g]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A10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</w:p>
        </w:tc>
      </w:tr>
      <w:tr w:rsidR="00FF15DE" w:rsidRPr="00FF15DE" w14:paraId="26FC39CD" w14:textId="77777777" w:rsidTr="00FF15DE">
        <w:trPr>
          <w:cantSplit/>
        </w:trPr>
        <w:tc>
          <w:tcPr>
            <w:tcW w:w="8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3EE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 xml:space="preserve">Skaičiuotina specifinė reagentų kaina, Eur / </w:t>
            </w:r>
            <w:proofErr w:type="spellStart"/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FF15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  <w:r w:rsidRPr="00FF15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 xml:space="preserve">vienetui         [h] = [g]/ </w:t>
            </w:r>
            <w:proofErr w:type="spellStart"/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  <w:r w:rsidRPr="00FF15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0E9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</w:p>
        </w:tc>
      </w:tr>
      <w:tr w:rsidR="00FF15DE" w:rsidRPr="00FF15DE" w14:paraId="1408F0E5" w14:textId="77777777" w:rsidTr="00FF15DE">
        <w:trPr>
          <w:cantSplit/>
        </w:trPr>
        <w:tc>
          <w:tcPr>
            <w:tcW w:w="8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22A64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Dalyvio garantuojama didžiausia specifinė reagentų kaina Eur/</w:t>
            </w:r>
            <w:proofErr w:type="spellStart"/>
            <w:r w:rsidRPr="00FF15DE">
              <w:rPr>
                <w:rFonts w:ascii="Times New Roman" w:hAnsi="Times New Roman" w:cs="Times New Roman"/>
                <w:b/>
                <w:sz w:val="22"/>
                <w:szCs w:val="22"/>
              </w:rPr>
              <w:t>DSP</w:t>
            </w:r>
            <w:r w:rsidRPr="00FF15DE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p</w:t>
            </w:r>
            <w:proofErr w:type="spellEnd"/>
            <w:r w:rsidRPr="00FF15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vienetui   [j]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10BA7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15DE" w:rsidRPr="00FF15DE" w14:paraId="7645D82E" w14:textId="77777777" w:rsidTr="00FF15DE">
        <w:trPr>
          <w:cantSplit/>
        </w:trPr>
        <w:tc>
          <w:tcPr>
            <w:tcW w:w="8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E31E5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Metiniai reagentų kaštai esant garantuotai specifinei kainai      [k] = [g] x [j]/[h]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CFA94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83436F" w14:textId="77777777" w:rsidR="0078563B" w:rsidRDefault="0078563B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5D55037" w14:textId="77777777" w:rsidR="00FF15DE" w:rsidRDefault="00FF15DE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791EE" w14:textId="77777777" w:rsidR="00FF15DE" w:rsidRDefault="00FF15DE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5D8E549" w14:textId="77777777" w:rsidR="00FF15DE" w:rsidRPr="00FF15DE" w:rsidRDefault="00FF15DE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6BEFAB9" w14:textId="77777777" w:rsidR="0078563B" w:rsidRPr="00FF15DE" w:rsidRDefault="0078563B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F15DE">
        <w:rPr>
          <w:rFonts w:ascii="Times New Roman" w:hAnsi="Times New Roman" w:cs="Times New Roman"/>
          <w:b/>
          <w:bCs/>
          <w:sz w:val="22"/>
          <w:szCs w:val="22"/>
        </w:rPr>
        <w:t>3 lentelė. Eksploatavimo išlaidos, taikant dalyvio garantuotus parametrus: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7"/>
        <w:gridCol w:w="2308"/>
      </w:tblGrid>
      <w:tr w:rsidR="0078563B" w:rsidRPr="00FF15DE" w14:paraId="7C2CE03D" w14:textId="77777777" w:rsidTr="001714BB"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FB9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111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Suma, Eur</w:t>
            </w:r>
          </w:p>
        </w:tc>
      </w:tr>
      <w:tr w:rsidR="0078563B" w:rsidRPr="00FF15DE" w14:paraId="26B0130C" w14:textId="77777777" w:rsidTr="001714BB"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86E9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Garantuoti maksimalūs metiniai elektros energijos kaštai                [f]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122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63B" w:rsidRPr="00FF15DE" w14:paraId="225D854B" w14:textId="77777777" w:rsidTr="001714BB"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A33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Garantuoti maksimalūs metiniai reagentų kaštai                              [k]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460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63B" w:rsidRPr="00FF15DE" w14:paraId="7B4AAD09" w14:textId="77777777" w:rsidTr="001714BB"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D7C" w14:textId="77777777" w:rsidR="0078563B" w:rsidRPr="00FF15DE" w:rsidRDefault="0078563B" w:rsidP="001714BB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sz w:val="22"/>
                <w:szCs w:val="22"/>
              </w:rPr>
              <w:t>Bendros metinės eksploatavimo išlaidos, taikant dalyvio garantuotus didžiausius parametrus                           [s] = [f] + [k]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7393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63B" w:rsidRPr="00FF15DE" w14:paraId="7846C19A" w14:textId="77777777" w:rsidTr="001714BB"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BEA" w14:textId="77777777" w:rsidR="0078563B" w:rsidRPr="00FF15DE" w:rsidRDefault="0078563B" w:rsidP="001714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sz w:val="22"/>
                <w:szCs w:val="22"/>
              </w:rPr>
              <w:t>Kapitalizacijos koeficientas (KK)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4B6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12.0</w:t>
            </w:r>
          </w:p>
        </w:tc>
      </w:tr>
      <w:tr w:rsidR="0078563B" w:rsidRPr="00FF15DE" w14:paraId="04C99EDF" w14:textId="77777777" w:rsidTr="00FF15DE">
        <w:trPr>
          <w:trHeight w:val="476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7E2695" w14:textId="4CC8D226" w:rsidR="0078563B" w:rsidRPr="00FF15DE" w:rsidRDefault="0078563B" w:rsidP="001714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71522145"/>
            <w:bookmarkStart w:id="1" w:name="_Hlk171595094"/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Kapitalizuotos eksploatavimo išlaidos</w:t>
            </w:r>
            <w:r w:rsidR="00FF15DE" w:rsidRPr="00FF15DE">
              <w:rPr>
                <w:rStyle w:val="EndnoteReference"/>
                <w:rFonts w:ascii="Times New Roman" w:hAnsi="Times New Roman" w:cs="Times New Roman"/>
                <w:b/>
                <w:bCs/>
                <w:sz w:val="22"/>
                <w:szCs w:val="22"/>
              </w:rPr>
              <w:endnoteReference w:id="1"/>
            </w:r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End w:id="0"/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 </w:t>
            </w:r>
            <w:bookmarkEnd w:id="1"/>
            <w:r w:rsidRPr="00FF15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= KK x [s]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9B02DC" w14:textId="77777777" w:rsidR="0078563B" w:rsidRPr="00FF15DE" w:rsidRDefault="0078563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5E088AF" w14:textId="77777777" w:rsidR="0078563B" w:rsidRPr="00FF15DE" w:rsidRDefault="0078563B" w:rsidP="0078563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1E879D7" w14:textId="77777777" w:rsidR="0078563B" w:rsidRPr="00434AE6" w:rsidRDefault="0078563B" w:rsidP="007856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34AE6">
        <w:rPr>
          <w:rFonts w:ascii="Times New Roman" w:hAnsi="Times New Roman" w:cs="Times New Roman"/>
          <w:i/>
          <w:sz w:val="20"/>
          <w:szCs w:val="20"/>
        </w:rPr>
        <w:t>Jeigu siūlomi naudoti kiti reagentai, kurių kainos nėra pirkimo dokumentuose, dalyvis privalo pateikti jo nurodyto tiekėjo kainą statomam objektui, kai perkama didmeniniais kiekiais, atsižvelgiant į dalyvio pasiūlytų reagentų saugojimo talpų tūrius. Perkančioji organizacija turi teisę kreiptis į nurodytus ir kitus reagentų tiekėjus, kad įsitikintų ar pasiūlyta kaina yra palyginama su nurodytomis.</w:t>
      </w:r>
      <w:r w:rsidRPr="00434AE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3D705F17" w14:textId="77777777" w:rsidR="004F5DD9" w:rsidRPr="00434AE6" w:rsidRDefault="004F5DD9" w:rsidP="00E3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5DD9" w:rsidRPr="00434AE6" w:rsidSect="009B6B77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967A" w14:textId="77777777" w:rsidR="000D186B" w:rsidRDefault="000D186B" w:rsidP="009B6B77">
      <w:pPr>
        <w:spacing w:after="0" w:line="240" w:lineRule="auto"/>
      </w:pPr>
      <w:r>
        <w:separator/>
      </w:r>
    </w:p>
  </w:endnote>
  <w:endnote w:type="continuationSeparator" w:id="0">
    <w:p w14:paraId="0C8800AD" w14:textId="77777777" w:rsidR="000D186B" w:rsidRDefault="000D186B" w:rsidP="009B6B77">
      <w:pPr>
        <w:spacing w:after="0" w:line="240" w:lineRule="auto"/>
      </w:pPr>
      <w:r>
        <w:continuationSeparator/>
      </w:r>
    </w:p>
  </w:endnote>
  <w:endnote w:id="1">
    <w:p w14:paraId="4F32D425" w14:textId="7B9A9A3B" w:rsidR="00FF15DE" w:rsidRPr="00FF15DE" w:rsidRDefault="00FF15DE">
      <w:pPr>
        <w:pStyle w:val="EndnoteText"/>
        <w:rPr>
          <w:i/>
          <w:iCs/>
        </w:rPr>
      </w:pPr>
      <w:r w:rsidRPr="00FF15DE">
        <w:rPr>
          <w:rStyle w:val="EndnoteReference"/>
          <w:i/>
          <w:iCs/>
        </w:rPr>
        <w:endnoteRef/>
      </w:r>
      <w:r w:rsidRPr="00FF15DE">
        <w:rPr>
          <w:rFonts w:ascii="Times New Roman" w:hAnsi="Times New Roman" w:cs="Times New Roman"/>
          <w:i/>
          <w:iCs/>
        </w:rPr>
        <w:t>Reikšmė naudojama vertinant tiekėjų pasiūlymą pagal pasiūlymo vertinimo kriterijų „Eksploatacijos kaštai“ (T).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CAED" w14:textId="77777777" w:rsidR="000D186B" w:rsidRDefault="000D186B" w:rsidP="009B6B77">
      <w:pPr>
        <w:spacing w:after="0" w:line="240" w:lineRule="auto"/>
      </w:pPr>
      <w:r>
        <w:separator/>
      </w:r>
    </w:p>
  </w:footnote>
  <w:footnote w:type="continuationSeparator" w:id="0">
    <w:p w14:paraId="6F0686BA" w14:textId="77777777" w:rsidR="000D186B" w:rsidRDefault="000D186B" w:rsidP="009B6B77">
      <w:pPr>
        <w:spacing w:after="0" w:line="240" w:lineRule="auto"/>
      </w:pPr>
      <w:r>
        <w:continuationSeparator/>
      </w:r>
    </w:p>
  </w:footnote>
  <w:footnote w:id="1">
    <w:p w14:paraId="5E9705E5" w14:textId="77777777" w:rsidR="0078563B" w:rsidRPr="00FF15DE" w:rsidRDefault="0078563B" w:rsidP="0078563B">
      <w:pPr>
        <w:pStyle w:val="FootnoteText"/>
        <w:rPr>
          <w:rFonts w:ascii="Times New Roman" w:hAnsi="Times New Roman" w:cs="Times New Roman"/>
          <w:lang w:val="en-US"/>
        </w:rPr>
      </w:pPr>
      <w:r w:rsidRPr="00FF15DE">
        <w:rPr>
          <w:rStyle w:val="FootnoteReference"/>
          <w:rFonts w:ascii="Times New Roman" w:hAnsi="Times New Roman" w:cs="Times New Roman"/>
        </w:rPr>
        <w:footnoteRef/>
      </w:r>
      <w:r w:rsidRPr="00FF15DE">
        <w:rPr>
          <w:rFonts w:ascii="Times New Roman" w:hAnsi="Times New Roman" w:cs="Times New Roman"/>
        </w:rPr>
        <w:t xml:space="preserve"> </w:t>
      </w:r>
      <w:r w:rsidRPr="00FF15DE">
        <w:rPr>
          <w:rFonts w:ascii="Times New Roman" w:hAnsi="Times New Roman" w:cs="Times New Roman"/>
          <w:i/>
          <w:iCs/>
        </w:rPr>
        <w:t xml:space="preserve">Deguonies Suvartojimo Potencialas (pašalintas valymo metu) – sutrumpinimas </w:t>
      </w:r>
      <w:proofErr w:type="spellStart"/>
      <w:r w:rsidRPr="00FF15DE">
        <w:rPr>
          <w:rFonts w:ascii="Times New Roman" w:hAnsi="Times New Roman" w:cs="Times New Roman"/>
          <w:i/>
          <w:iCs/>
        </w:rPr>
        <w:t>DSP</w:t>
      </w:r>
      <w:r w:rsidRPr="00FF15DE">
        <w:rPr>
          <w:rFonts w:ascii="Times New Roman" w:hAnsi="Times New Roman" w:cs="Times New Roman"/>
          <w:i/>
          <w:iCs/>
          <w:vertAlign w:val="subscript"/>
        </w:rPr>
        <w:t>p</w:t>
      </w:r>
      <w:proofErr w:type="spellEnd"/>
      <w:r w:rsidRPr="00FF15DE">
        <w:rPr>
          <w:rFonts w:ascii="Times New Roman" w:hAnsi="Times New Roman" w:cs="Times New Roman"/>
          <w:i/>
          <w:iCs/>
        </w:rPr>
        <w:t xml:space="preserve"> (angl. </w:t>
      </w:r>
      <w:proofErr w:type="spellStart"/>
      <w:r w:rsidRPr="00FF15DE">
        <w:rPr>
          <w:rFonts w:ascii="Times New Roman" w:hAnsi="Times New Roman" w:cs="Times New Roman"/>
          <w:i/>
          <w:iCs/>
        </w:rPr>
        <w:t>Oxygen</w:t>
      </w:r>
      <w:proofErr w:type="spellEnd"/>
      <w:r w:rsidRPr="00FF15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15DE">
        <w:rPr>
          <w:rFonts w:ascii="Times New Roman" w:hAnsi="Times New Roman" w:cs="Times New Roman"/>
          <w:i/>
          <w:iCs/>
        </w:rPr>
        <w:t>Consumption</w:t>
      </w:r>
      <w:proofErr w:type="spellEnd"/>
      <w:r w:rsidRPr="00FF15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F15DE">
        <w:rPr>
          <w:rFonts w:ascii="Times New Roman" w:hAnsi="Times New Roman" w:cs="Times New Roman"/>
          <w:i/>
          <w:iCs/>
        </w:rPr>
        <w:t>Potential</w:t>
      </w:r>
      <w:proofErr w:type="spellEnd"/>
      <w:r w:rsidRPr="00FF15DE">
        <w:rPr>
          <w:rFonts w:ascii="Times New Roman" w:hAnsi="Times New Roman" w:cs="Times New Roman"/>
          <w:i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118"/>
      <w:docPartObj>
        <w:docPartGallery w:val="Page Numbers (Top of Page)"/>
        <w:docPartUnique/>
      </w:docPartObj>
    </w:sdtPr>
    <w:sdtEndPr/>
    <w:sdtContent>
      <w:p w14:paraId="25F9D12F" w14:textId="3D7C00DD" w:rsidR="009B6B77" w:rsidRDefault="009B6B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F2C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4ABD" w14:textId="77777777" w:rsidR="00996709" w:rsidRPr="00996709" w:rsidRDefault="00996709" w:rsidP="00996709">
    <w:pPr>
      <w:pStyle w:val="Heading2"/>
      <w:spacing w:before="0"/>
      <w:ind w:left="4253"/>
      <w:jc w:val="right"/>
      <w:rPr>
        <w:rFonts w:ascii="Times New Roman" w:eastAsia="Calibri" w:hAnsi="Times New Roman" w:cs="Times New Roman"/>
        <w:color w:val="808080" w:themeColor="background1" w:themeShade="80"/>
        <w:sz w:val="24"/>
        <w:szCs w:val="24"/>
      </w:rPr>
    </w:pPr>
    <w:r w:rsidRPr="00996709">
      <w:rPr>
        <w:rFonts w:ascii="Times New Roman" w:eastAsia="Calibri" w:hAnsi="Times New Roman" w:cs="Times New Roman"/>
        <w:color w:val="808080" w:themeColor="background1" w:themeShade="80"/>
        <w:sz w:val="24"/>
        <w:szCs w:val="24"/>
      </w:rPr>
      <w:t>Pirkimo sąlygų 4 priedas</w:t>
    </w:r>
  </w:p>
  <w:p w14:paraId="1D0C237B" w14:textId="77777777" w:rsidR="00996709" w:rsidRPr="00996709" w:rsidRDefault="00996709" w:rsidP="00996709">
    <w:pPr>
      <w:pStyle w:val="Heading2"/>
      <w:spacing w:before="0"/>
      <w:ind w:left="4253"/>
      <w:jc w:val="right"/>
      <w:rPr>
        <w:rFonts w:ascii="Times New Roman" w:eastAsia="Calibri" w:hAnsi="Times New Roman" w:cs="Times New Roman"/>
        <w:color w:val="808080" w:themeColor="background1" w:themeShade="80"/>
        <w:sz w:val="24"/>
        <w:szCs w:val="24"/>
      </w:rPr>
    </w:pPr>
    <w:r w:rsidRPr="00996709">
      <w:rPr>
        <w:rFonts w:ascii="Times New Roman" w:eastAsia="Calibri" w:hAnsi="Times New Roman" w:cs="Times New Roman"/>
        <w:color w:val="808080" w:themeColor="background1" w:themeShade="80"/>
        <w:sz w:val="24"/>
        <w:szCs w:val="24"/>
      </w:rPr>
      <w:t>„Pasiūlymų vertinimo kriterijai ir sąlygos“</w:t>
    </w:r>
  </w:p>
  <w:p w14:paraId="67328C20" w14:textId="77777777" w:rsidR="00996709" w:rsidRDefault="00996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3CC0"/>
    <w:multiLevelType w:val="hybridMultilevel"/>
    <w:tmpl w:val="91E0C9FE"/>
    <w:lvl w:ilvl="0" w:tplc="BBBE0BA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5000"/>
    <w:multiLevelType w:val="hybridMultilevel"/>
    <w:tmpl w:val="97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62A8E"/>
    <w:multiLevelType w:val="hybridMultilevel"/>
    <w:tmpl w:val="2782274C"/>
    <w:lvl w:ilvl="0" w:tplc="BBBE0BA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2561539">
    <w:abstractNumId w:val="4"/>
  </w:num>
  <w:num w:numId="2" w16cid:durableId="193884975">
    <w:abstractNumId w:val="2"/>
  </w:num>
  <w:num w:numId="3" w16cid:durableId="742802317">
    <w:abstractNumId w:val="1"/>
  </w:num>
  <w:num w:numId="4" w16cid:durableId="1338927880">
    <w:abstractNumId w:val="3"/>
  </w:num>
  <w:num w:numId="5" w16cid:durableId="9264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77"/>
    <w:rsid w:val="00033114"/>
    <w:rsid w:val="000D186B"/>
    <w:rsid w:val="00102013"/>
    <w:rsid w:val="00183031"/>
    <w:rsid w:val="001862BD"/>
    <w:rsid w:val="001D6F2C"/>
    <w:rsid w:val="001E19E5"/>
    <w:rsid w:val="001E40DC"/>
    <w:rsid w:val="00261389"/>
    <w:rsid w:val="00275CBA"/>
    <w:rsid w:val="002C2DF0"/>
    <w:rsid w:val="00306836"/>
    <w:rsid w:val="00306CD8"/>
    <w:rsid w:val="00355048"/>
    <w:rsid w:val="00384955"/>
    <w:rsid w:val="003A58CE"/>
    <w:rsid w:val="003C4587"/>
    <w:rsid w:val="003F5F39"/>
    <w:rsid w:val="00420DCB"/>
    <w:rsid w:val="00423894"/>
    <w:rsid w:val="004328D4"/>
    <w:rsid w:val="00434AE6"/>
    <w:rsid w:val="004F5DD9"/>
    <w:rsid w:val="00523072"/>
    <w:rsid w:val="005F17C1"/>
    <w:rsid w:val="00615CA1"/>
    <w:rsid w:val="00626A78"/>
    <w:rsid w:val="006807FB"/>
    <w:rsid w:val="00680EEF"/>
    <w:rsid w:val="00716E02"/>
    <w:rsid w:val="007324C2"/>
    <w:rsid w:val="00762559"/>
    <w:rsid w:val="00773532"/>
    <w:rsid w:val="0078563B"/>
    <w:rsid w:val="00787AB9"/>
    <w:rsid w:val="007B574E"/>
    <w:rsid w:val="007B6948"/>
    <w:rsid w:val="007E1126"/>
    <w:rsid w:val="0080319C"/>
    <w:rsid w:val="00811FCA"/>
    <w:rsid w:val="00854648"/>
    <w:rsid w:val="008D6DA0"/>
    <w:rsid w:val="00912B09"/>
    <w:rsid w:val="009439D2"/>
    <w:rsid w:val="009645BF"/>
    <w:rsid w:val="00996709"/>
    <w:rsid w:val="009B6B77"/>
    <w:rsid w:val="009D421D"/>
    <w:rsid w:val="00A30088"/>
    <w:rsid w:val="00A5161C"/>
    <w:rsid w:val="00A541A5"/>
    <w:rsid w:val="00AB0567"/>
    <w:rsid w:val="00AC51C9"/>
    <w:rsid w:val="00AF3ADE"/>
    <w:rsid w:val="00B1004D"/>
    <w:rsid w:val="00B311D8"/>
    <w:rsid w:val="00B34D23"/>
    <w:rsid w:val="00B34F59"/>
    <w:rsid w:val="00BC5807"/>
    <w:rsid w:val="00BE00CB"/>
    <w:rsid w:val="00C86ECD"/>
    <w:rsid w:val="00C90F5C"/>
    <w:rsid w:val="00D00E07"/>
    <w:rsid w:val="00D9687C"/>
    <w:rsid w:val="00DF3F57"/>
    <w:rsid w:val="00E008F4"/>
    <w:rsid w:val="00E30A33"/>
    <w:rsid w:val="00E66295"/>
    <w:rsid w:val="00E668E2"/>
    <w:rsid w:val="00E90A8F"/>
    <w:rsid w:val="00F02083"/>
    <w:rsid w:val="00F129C4"/>
    <w:rsid w:val="00F22B37"/>
    <w:rsid w:val="00F5714B"/>
    <w:rsid w:val="00F70DD2"/>
    <w:rsid w:val="00F82F16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Normal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3F5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noteText">
    <w:name w:val="footnote text"/>
    <w:basedOn w:val="Normal"/>
    <w:link w:val="FootnoteTextChar"/>
    <w:unhideWhenUsed/>
    <w:rsid w:val="0078563B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78563B"/>
    <w:rPr>
      <w:rFonts w:eastAsiaTheme="minorEastAsia"/>
      <w:kern w:val="0"/>
      <w:sz w:val="20"/>
      <w:szCs w:val="20"/>
      <w:lang w:eastAsia="lt-L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78563B"/>
    <w:rPr>
      <w:vertAlign w:val="superscript"/>
    </w:rPr>
  </w:style>
  <w:style w:type="paragraph" w:customStyle="1" w:styleId="text">
    <w:name w:val="text"/>
    <w:rsid w:val="0078563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:lang w:val="cs-CZ" w:eastAsia="hu-H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15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15DE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F1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6ED9-564B-4154-9174-5D6DDB09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4377</Characters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2025-04-22T11:18:00Z</dcterms:created>
  <dcterms:modified xsi:type="dcterms:W3CDTF">2025-04-24T06:33:00Z</dcterms:modified>
</cp:coreProperties>
</file>