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08156" w14:textId="28901130" w:rsidR="00612439" w:rsidRDefault="00612439" w:rsidP="00612439">
      <w:pPr>
        <w:ind w:left="6096"/>
        <w:rPr>
          <w:rFonts w:ascii="Trebuchet MS" w:hAnsi="Trebuchet MS"/>
          <w:color w:val="000000"/>
        </w:rPr>
      </w:pPr>
      <w:bookmarkStart w:id="0" w:name="_Ref38539939"/>
      <w:bookmarkStart w:id="1" w:name="_Ref38541068"/>
      <w:bookmarkStart w:id="2" w:name="_Ref38885053"/>
      <w:bookmarkStart w:id="3" w:name="_Ref38899023"/>
      <w:bookmarkStart w:id="4" w:name="_Toc126333940"/>
      <w:r w:rsidRPr="00F3587B">
        <w:rPr>
          <w:rFonts w:ascii="Trebuchet MS" w:eastAsia="Calibri" w:hAnsi="Trebuchet MS" w:cstheme="minorHAnsi"/>
          <w:color w:val="0070C0"/>
          <w:sz w:val="20"/>
          <w:szCs w:val="20"/>
          <w:lang w:eastAsia="lt-LT"/>
        </w:rPr>
        <w:t xml:space="preserve">Pirkimo </w:t>
      </w:r>
      <w:r>
        <w:rPr>
          <w:rFonts w:ascii="Trebuchet MS" w:eastAsia="Calibri" w:hAnsi="Trebuchet MS" w:cstheme="minorHAnsi"/>
          <w:color w:val="0070C0"/>
          <w:sz w:val="20"/>
          <w:szCs w:val="20"/>
          <w:lang w:eastAsia="lt-LT"/>
        </w:rPr>
        <w:t xml:space="preserve">specialiųjų </w:t>
      </w:r>
      <w:r w:rsidRPr="00F3587B">
        <w:rPr>
          <w:rFonts w:ascii="Trebuchet MS" w:eastAsia="Calibri" w:hAnsi="Trebuchet MS" w:cstheme="minorHAnsi"/>
          <w:color w:val="0070C0"/>
          <w:sz w:val="20"/>
          <w:szCs w:val="20"/>
          <w:lang w:eastAsia="lt-LT"/>
        </w:rPr>
        <w:t>sąlygų 2 priedas „Techninė specifikacija“</w:t>
      </w:r>
      <w:bookmarkEnd w:id="0"/>
      <w:bookmarkEnd w:id="1"/>
      <w:bookmarkEnd w:id="2"/>
      <w:bookmarkEnd w:id="3"/>
      <w:bookmarkEnd w:id="4"/>
    </w:p>
    <w:p w14:paraId="1F12A4C0" w14:textId="2AA595CC" w:rsidR="0065122A" w:rsidRPr="0092364A" w:rsidRDefault="0065122A" w:rsidP="00593ACF">
      <w:pPr>
        <w:ind w:left="7088"/>
        <w:rPr>
          <w:rFonts w:ascii="Trebuchet MS" w:hAnsi="Trebuchet MS"/>
          <w:b/>
        </w:rPr>
      </w:pPr>
      <w:r w:rsidRPr="0092364A">
        <w:rPr>
          <w:rFonts w:ascii="Trebuchet MS" w:hAnsi="Trebuchet MS"/>
          <w:b/>
        </w:rPr>
        <w:t>(Sutarties 1 priedas)</w:t>
      </w:r>
    </w:p>
    <w:p w14:paraId="404FA0F3" w14:textId="3EC8E21F" w:rsidR="00B50463" w:rsidRPr="0092364A" w:rsidRDefault="008626FA" w:rsidP="00B50463">
      <w:pPr>
        <w:spacing w:after="120" w:line="240" w:lineRule="auto"/>
        <w:jc w:val="center"/>
        <w:rPr>
          <w:rFonts w:ascii="Trebuchet MS" w:hAnsi="Trebuchet MS"/>
          <w:b/>
        </w:rPr>
      </w:pPr>
      <w:r w:rsidRPr="0092364A">
        <w:rPr>
          <w:rFonts w:ascii="Trebuchet MS" w:hAnsi="Trebuchet MS"/>
          <w:b/>
        </w:rPr>
        <w:t>PASLAUG</w:t>
      </w:r>
      <w:r w:rsidR="002710E3" w:rsidRPr="0092364A">
        <w:rPr>
          <w:rFonts w:ascii="Trebuchet MS" w:hAnsi="Trebuchet MS"/>
          <w:b/>
        </w:rPr>
        <w:t>Ų</w:t>
      </w:r>
      <w:r w:rsidRPr="0092364A">
        <w:rPr>
          <w:rFonts w:ascii="Trebuchet MS" w:hAnsi="Trebuchet MS"/>
          <w:b/>
        </w:rPr>
        <w:t xml:space="preserve"> </w:t>
      </w:r>
      <w:r w:rsidR="00B50463" w:rsidRPr="0092364A">
        <w:rPr>
          <w:rFonts w:ascii="Trebuchet MS" w:hAnsi="Trebuchet MS"/>
          <w:b/>
        </w:rPr>
        <w:t>TECHNINĖ SPECIFIKACIJA</w:t>
      </w:r>
    </w:p>
    <w:p w14:paraId="7333BA5C" w14:textId="54E0E175" w:rsidR="00B50463" w:rsidRPr="0092364A" w:rsidRDefault="00B50463" w:rsidP="00847125">
      <w:pPr>
        <w:spacing w:after="0" w:line="240" w:lineRule="auto"/>
        <w:ind w:firstLine="425"/>
        <w:jc w:val="right"/>
        <w:rPr>
          <w:rFonts w:ascii="Trebuchet MS" w:hAnsi="Trebuchet MS"/>
        </w:rPr>
      </w:pPr>
    </w:p>
    <w:p w14:paraId="5AF1B9A5" w14:textId="3498F34E" w:rsidR="007368CB" w:rsidRPr="0092364A" w:rsidRDefault="007368CB" w:rsidP="00847125">
      <w:pPr>
        <w:pStyle w:val="Sraopastraipa"/>
        <w:numPr>
          <w:ilvl w:val="0"/>
          <w:numId w:val="2"/>
        </w:numPr>
        <w:spacing w:after="0" w:line="240" w:lineRule="auto"/>
        <w:rPr>
          <w:sz w:val="22"/>
        </w:rPr>
      </w:pPr>
      <w:r w:rsidRPr="0092364A">
        <w:rPr>
          <w:b/>
          <w:color w:val="000000"/>
          <w:sz w:val="22"/>
        </w:rPr>
        <w:t>SĄVOKOS</w:t>
      </w:r>
    </w:p>
    <w:p w14:paraId="298A210F" w14:textId="77777777" w:rsidR="007368CB" w:rsidRPr="0092364A" w:rsidRDefault="007368CB" w:rsidP="00E96DC4">
      <w:pPr>
        <w:pStyle w:val="Sraopastraipa"/>
        <w:numPr>
          <w:ilvl w:val="0"/>
          <w:numId w:val="0"/>
        </w:numPr>
        <w:spacing w:after="120" w:line="240" w:lineRule="auto"/>
        <w:ind w:left="360" w:right="113"/>
        <w:rPr>
          <w:sz w:val="22"/>
        </w:rPr>
      </w:pPr>
      <w:r w:rsidRPr="0092364A">
        <w:rPr>
          <w:sz w:val="22"/>
        </w:rPr>
        <w:t xml:space="preserve">Naudojamos sąvokos ir trumpiniai: </w:t>
      </w:r>
    </w:p>
    <w:tbl>
      <w:tblPr>
        <w:tblStyle w:val="Lentelstinklelis"/>
        <w:tblW w:w="0" w:type="auto"/>
        <w:tblLook w:val="04A0" w:firstRow="1" w:lastRow="0" w:firstColumn="1" w:lastColumn="0" w:noHBand="0" w:noVBand="1"/>
      </w:tblPr>
      <w:tblGrid>
        <w:gridCol w:w="3921"/>
        <w:gridCol w:w="5288"/>
      </w:tblGrid>
      <w:tr w:rsidR="007368CB" w:rsidRPr="0092364A" w14:paraId="038D0D53" w14:textId="77777777" w:rsidTr="00313442">
        <w:trPr>
          <w:tblHeader/>
        </w:trPr>
        <w:tc>
          <w:tcPr>
            <w:tcW w:w="3921" w:type="dxa"/>
            <w:hideMark/>
          </w:tcPr>
          <w:p w14:paraId="3322FAA4" w14:textId="77777777" w:rsidR="007368CB" w:rsidRPr="0092364A" w:rsidRDefault="007368CB" w:rsidP="007368CB">
            <w:pPr>
              <w:jc w:val="center"/>
              <w:rPr>
                <w:rFonts w:ascii="Trebuchet MS" w:hAnsi="Trebuchet MS"/>
                <w:b/>
                <w:sz w:val="22"/>
                <w:szCs w:val="22"/>
              </w:rPr>
            </w:pPr>
            <w:r w:rsidRPr="0092364A">
              <w:rPr>
                <w:rFonts w:ascii="Trebuchet MS" w:hAnsi="Trebuchet MS"/>
                <w:b/>
                <w:sz w:val="22"/>
                <w:szCs w:val="22"/>
              </w:rPr>
              <w:t>Trumpinys</w:t>
            </w:r>
          </w:p>
        </w:tc>
        <w:tc>
          <w:tcPr>
            <w:tcW w:w="5288" w:type="dxa"/>
            <w:hideMark/>
          </w:tcPr>
          <w:p w14:paraId="5FF63646" w14:textId="77777777" w:rsidR="007368CB" w:rsidRPr="0092364A" w:rsidRDefault="007368CB" w:rsidP="007368CB">
            <w:pPr>
              <w:jc w:val="center"/>
              <w:rPr>
                <w:rFonts w:ascii="Trebuchet MS" w:hAnsi="Trebuchet MS"/>
                <w:b/>
                <w:sz w:val="22"/>
                <w:szCs w:val="22"/>
              </w:rPr>
            </w:pPr>
            <w:r w:rsidRPr="0092364A">
              <w:rPr>
                <w:rFonts w:ascii="Trebuchet MS" w:hAnsi="Trebuchet MS"/>
                <w:b/>
                <w:sz w:val="22"/>
                <w:szCs w:val="22"/>
              </w:rPr>
              <w:t>Paaiškinimas</w:t>
            </w:r>
          </w:p>
        </w:tc>
      </w:tr>
      <w:tr w:rsidR="000276A2" w:rsidRPr="0092364A" w14:paraId="0D5C61C3" w14:textId="77777777" w:rsidTr="00313442">
        <w:tc>
          <w:tcPr>
            <w:tcW w:w="3921" w:type="dxa"/>
          </w:tcPr>
          <w:p w14:paraId="0DBD39E8" w14:textId="6486907C" w:rsidR="000276A2" w:rsidRPr="0092364A" w:rsidRDefault="00575AA3" w:rsidP="007368CB">
            <w:pPr>
              <w:rPr>
                <w:rFonts w:ascii="Trebuchet MS" w:eastAsia="MS Mincho" w:hAnsi="Trebuchet MS"/>
                <w:sz w:val="22"/>
                <w:szCs w:val="22"/>
                <w:lang w:eastAsia="ja-JP"/>
              </w:rPr>
            </w:pPr>
            <w:r>
              <w:rPr>
                <w:rFonts w:ascii="Trebuchet MS" w:eastAsia="MS Mincho" w:hAnsi="Trebuchet MS"/>
                <w:sz w:val="22"/>
                <w:szCs w:val="22"/>
                <w:lang w:eastAsia="ja-JP"/>
              </w:rPr>
              <w:t>SIĮVS</w:t>
            </w:r>
          </w:p>
        </w:tc>
        <w:tc>
          <w:tcPr>
            <w:tcW w:w="5288" w:type="dxa"/>
          </w:tcPr>
          <w:p w14:paraId="2F633E5E" w14:textId="1961CABA" w:rsidR="000276A2" w:rsidRPr="0092364A" w:rsidRDefault="00036BD8" w:rsidP="007368CB">
            <w:pPr>
              <w:jc w:val="both"/>
              <w:rPr>
                <w:rFonts w:ascii="Trebuchet MS" w:eastAsia="MS Mincho" w:hAnsi="Trebuchet MS"/>
                <w:sz w:val="22"/>
                <w:szCs w:val="22"/>
                <w:lang w:eastAsia="ja-JP"/>
              </w:rPr>
            </w:pPr>
            <w:r w:rsidRPr="0092364A">
              <w:rPr>
                <w:rFonts w:ascii="Trebuchet MS" w:hAnsi="Trebuchet MS"/>
                <w:kern w:val="2"/>
                <w:sz w:val="22"/>
                <w:szCs w:val="22"/>
              </w:rPr>
              <w:t xml:space="preserve">Valstybinės mokesčių inspekcijos prie Lietuvos Respublikos finansų ministerijos </w:t>
            </w:r>
            <w:r w:rsidR="006D56CB" w:rsidRPr="006D56CB">
              <w:rPr>
                <w:rFonts w:ascii="Trebuchet MS" w:hAnsi="Trebuchet MS"/>
                <w:kern w:val="2"/>
                <w:sz w:val="22"/>
                <w:szCs w:val="22"/>
              </w:rPr>
              <w:t>Saugumo informacijos ir įvykių valdymo sistem</w:t>
            </w:r>
            <w:r w:rsidR="006D56CB">
              <w:rPr>
                <w:rFonts w:ascii="Trebuchet MS" w:hAnsi="Trebuchet MS"/>
                <w:kern w:val="2"/>
                <w:sz w:val="22"/>
                <w:szCs w:val="22"/>
              </w:rPr>
              <w:t>a</w:t>
            </w:r>
          </w:p>
        </w:tc>
      </w:tr>
      <w:tr w:rsidR="007368CB" w:rsidRPr="0092364A" w14:paraId="21E308BA" w14:textId="77777777" w:rsidTr="00313442">
        <w:tc>
          <w:tcPr>
            <w:tcW w:w="3921" w:type="dxa"/>
          </w:tcPr>
          <w:p w14:paraId="1437B10C" w14:textId="5902CAD8" w:rsidR="007368CB" w:rsidRPr="0092364A" w:rsidRDefault="007368CB" w:rsidP="007368CB">
            <w:pPr>
              <w:rPr>
                <w:rFonts w:ascii="Trebuchet MS" w:hAnsi="Trebuchet MS"/>
                <w:sz w:val="22"/>
                <w:szCs w:val="22"/>
              </w:rPr>
            </w:pPr>
            <w:r w:rsidRPr="0092364A">
              <w:rPr>
                <w:rFonts w:ascii="Trebuchet MS" w:hAnsi="Trebuchet MS"/>
                <w:sz w:val="22"/>
                <w:szCs w:val="22"/>
              </w:rPr>
              <w:t>VMI</w:t>
            </w:r>
            <w:r w:rsidR="00CB52DF">
              <w:rPr>
                <w:rFonts w:ascii="Trebuchet MS" w:hAnsi="Trebuchet MS"/>
                <w:sz w:val="22"/>
                <w:szCs w:val="22"/>
              </w:rPr>
              <w:t xml:space="preserve"> prie FM</w:t>
            </w:r>
          </w:p>
        </w:tc>
        <w:tc>
          <w:tcPr>
            <w:tcW w:w="5288" w:type="dxa"/>
          </w:tcPr>
          <w:p w14:paraId="378FC771" w14:textId="49F997C4" w:rsidR="007368CB" w:rsidRPr="0092364A" w:rsidRDefault="007368CB" w:rsidP="007368CB">
            <w:pPr>
              <w:jc w:val="both"/>
              <w:rPr>
                <w:rFonts w:ascii="Trebuchet MS" w:hAnsi="Trebuchet MS"/>
                <w:sz w:val="22"/>
                <w:szCs w:val="22"/>
              </w:rPr>
            </w:pPr>
            <w:r w:rsidRPr="0092364A">
              <w:rPr>
                <w:rFonts w:ascii="Trebuchet MS" w:hAnsi="Trebuchet MS"/>
                <w:sz w:val="22"/>
                <w:szCs w:val="22"/>
              </w:rPr>
              <w:t>Valstybinė mokesčių inspekcija</w:t>
            </w:r>
            <w:r w:rsidR="00CB52DF">
              <w:rPr>
                <w:rFonts w:ascii="Trebuchet MS" w:hAnsi="Trebuchet MS"/>
                <w:sz w:val="22"/>
                <w:szCs w:val="22"/>
              </w:rPr>
              <w:t xml:space="preserve"> </w:t>
            </w:r>
            <w:r w:rsidR="00CB52DF" w:rsidRPr="00CB52DF">
              <w:rPr>
                <w:rFonts w:ascii="Trebuchet MS" w:hAnsi="Trebuchet MS"/>
                <w:sz w:val="22"/>
                <w:szCs w:val="22"/>
              </w:rPr>
              <w:t>prie Lietuvos Respublikos finansų ministerijos</w:t>
            </w:r>
          </w:p>
        </w:tc>
      </w:tr>
    </w:tbl>
    <w:p w14:paraId="6ABAB7D9" w14:textId="77777777" w:rsidR="007368CB" w:rsidRPr="0092364A" w:rsidRDefault="007368CB" w:rsidP="00335B9C">
      <w:pPr>
        <w:pStyle w:val="Sraopastraipa"/>
        <w:numPr>
          <w:ilvl w:val="0"/>
          <w:numId w:val="0"/>
        </w:numPr>
        <w:spacing w:after="0" w:line="240" w:lineRule="auto"/>
        <w:ind w:left="360"/>
        <w:rPr>
          <w:sz w:val="22"/>
        </w:rPr>
      </w:pPr>
    </w:p>
    <w:p w14:paraId="52362C4E" w14:textId="2EFDD56E" w:rsidR="00B50463" w:rsidRPr="0092364A" w:rsidRDefault="00B50463" w:rsidP="00954B30">
      <w:pPr>
        <w:pStyle w:val="Sraopastraipa"/>
        <w:numPr>
          <w:ilvl w:val="0"/>
          <w:numId w:val="2"/>
        </w:numPr>
        <w:spacing w:after="0" w:line="240" w:lineRule="auto"/>
        <w:ind w:left="0" w:firstLine="567"/>
        <w:rPr>
          <w:sz w:val="22"/>
        </w:rPr>
      </w:pPr>
      <w:r w:rsidRPr="0092364A">
        <w:rPr>
          <w:sz w:val="22"/>
        </w:rPr>
        <w:t>BENDROJI DALIS</w:t>
      </w:r>
      <w:r w:rsidR="008626FA" w:rsidRPr="0092364A">
        <w:rPr>
          <w:sz w:val="22"/>
        </w:rPr>
        <w:t>:</w:t>
      </w:r>
    </w:p>
    <w:p w14:paraId="3C800BAB" w14:textId="2C4F134C" w:rsidR="00BF4D4B" w:rsidRPr="0092364A" w:rsidRDefault="00BF4D4B" w:rsidP="00954B30">
      <w:pPr>
        <w:pStyle w:val="0Punktai"/>
        <w:numPr>
          <w:ilvl w:val="1"/>
          <w:numId w:val="2"/>
        </w:numPr>
        <w:ind w:left="0" w:firstLine="567"/>
        <w:rPr>
          <w:rFonts w:ascii="Trebuchet MS" w:hAnsi="Trebuchet MS"/>
          <w:color w:val="000000" w:themeColor="text1"/>
          <w:sz w:val="22"/>
          <w:szCs w:val="22"/>
        </w:rPr>
      </w:pPr>
      <w:r w:rsidRPr="0092364A">
        <w:rPr>
          <w:rFonts w:ascii="Trebuchet MS" w:hAnsi="Trebuchet MS"/>
          <w:color w:val="000000" w:themeColor="text1"/>
          <w:sz w:val="22"/>
          <w:szCs w:val="22"/>
        </w:rPr>
        <w:t>Paslaugas atlieka Tiekėjas Pirkėjui.</w:t>
      </w:r>
    </w:p>
    <w:p w14:paraId="3449A094" w14:textId="4261A739" w:rsidR="00847125" w:rsidRPr="0092364A" w:rsidRDefault="00BF4D4B" w:rsidP="00954B30">
      <w:pPr>
        <w:pStyle w:val="Sraopastraipa"/>
        <w:numPr>
          <w:ilvl w:val="1"/>
          <w:numId w:val="2"/>
        </w:numPr>
        <w:spacing w:after="0" w:line="240" w:lineRule="auto"/>
        <w:ind w:left="0" w:firstLine="567"/>
        <w:rPr>
          <w:sz w:val="22"/>
        </w:rPr>
      </w:pPr>
      <w:r w:rsidRPr="0092364A">
        <w:rPr>
          <w:color w:val="000000" w:themeColor="text1"/>
          <w:sz w:val="22"/>
        </w:rPr>
        <w:t xml:space="preserve">Visi </w:t>
      </w:r>
      <w:r w:rsidR="002C5D5C" w:rsidRPr="0092364A">
        <w:rPr>
          <w:color w:val="000000" w:themeColor="text1"/>
          <w:sz w:val="22"/>
        </w:rPr>
        <w:t xml:space="preserve">Sutarties reikalavimai </w:t>
      </w:r>
      <w:r w:rsidRPr="0092364A">
        <w:rPr>
          <w:color w:val="000000" w:themeColor="text1"/>
          <w:sz w:val="22"/>
        </w:rPr>
        <w:t>(visos sąlygos) susiję su Paslaugų atlikimu, Sutartyje tampa Tiekėjo įsipareigojimais.</w:t>
      </w:r>
    </w:p>
    <w:p w14:paraId="38D1862E" w14:textId="6A665FFD" w:rsidR="006F737C" w:rsidRPr="0092364A" w:rsidRDefault="00A13414" w:rsidP="00954B30">
      <w:pPr>
        <w:pStyle w:val="Sraopastraipa"/>
        <w:numPr>
          <w:ilvl w:val="1"/>
          <w:numId w:val="2"/>
        </w:numPr>
        <w:spacing w:after="0" w:line="240" w:lineRule="auto"/>
        <w:ind w:left="0" w:firstLine="567"/>
        <w:rPr>
          <w:sz w:val="22"/>
        </w:rPr>
      </w:pPr>
      <w:r w:rsidRPr="0092364A">
        <w:rPr>
          <w:color w:val="000000" w:themeColor="text1"/>
          <w:sz w:val="22"/>
        </w:rPr>
        <w:t>Tiekėjo atstovai Paslaugų atlikimo klausimais su Pirkėjo atstovais bendrauja lietuvių kalba.</w:t>
      </w:r>
    </w:p>
    <w:p w14:paraId="7BA83B01" w14:textId="589D54D7" w:rsidR="00B50463" w:rsidRPr="0092364A" w:rsidRDefault="00593ACF" w:rsidP="00954B30">
      <w:pPr>
        <w:pStyle w:val="Sraopastraipa"/>
        <w:numPr>
          <w:ilvl w:val="0"/>
          <w:numId w:val="2"/>
        </w:numPr>
        <w:spacing w:after="0" w:line="240" w:lineRule="auto"/>
        <w:ind w:left="0" w:firstLine="567"/>
        <w:rPr>
          <w:sz w:val="22"/>
        </w:rPr>
      </w:pPr>
      <w:r w:rsidRPr="0092364A">
        <w:rPr>
          <w:sz w:val="22"/>
        </w:rPr>
        <w:t>Pirkimo objekto aprašymas</w:t>
      </w:r>
    </w:p>
    <w:p w14:paraId="65611618" w14:textId="4B843D51" w:rsidR="00560601" w:rsidRPr="0092364A" w:rsidRDefault="001D5C24" w:rsidP="00954B30">
      <w:pPr>
        <w:pStyle w:val="Sraopastraipa"/>
        <w:numPr>
          <w:ilvl w:val="1"/>
          <w:numId w:val="2"/>
        </w:numPr>
        <w:spacing w:after="0" w:line="240" w:lineRule="auto"/>
        <w:ind w:left="0" w:firstLine="567"/>
        <w:rPr>
          <w:sz w:val="22"/>
        </w:rPr>
      </w:pPr>
      <w:r w:rsidRPr="0092364A">
        <w:rPr>
          <w:b/>
          <w:sz w:val="22"/>
        </w:rPr>
        <w:t>Viešojo pirkimo (S</w:t>
      </w:r>
      <w:r w:rsidR="00B362E9" w:rsidRPr="0092364A">
        <w:rPr>
          <w:b/>
          <w:sz w:val="22"/>
        </w:rPr>
        <w:t>utarties</w:t>
      </w:r>
      <w:r w:rsidRPr="0092364A">
        <w:rPr>
          <w:b/>
          <w:sz w:val="22"/>
        </w:rPr>
        <w:t xml:space="preserve">) objektas. </w:t>
      </w:r>
      <w:r w:rsidR="00575AA3">
        <w:rPr>
          <w:rFonts w:eastAsia="MS Mincho"/>
          <w:sz w:val="22"/>
          <w:lang w:eastAsia="ja-JP"/>
        </w:rPr>
        <w:t>SIĮVS</w:t>
      </w:r>
      <w:r w:rsidR="00CD78AF" w:rsidRPr="0092364A">
        <w:rPr>
          <w:sz w:val="22"/>
        </w:rPr>
        <w:t xml:space="preserve"> gamintojo garantijos ir garantinės priežiūros pratęsimo paslaugos</w:t>
      </w:r>
      <w:r w:rsidR="00560601" w:rsidRPr="0092364A">
        <w:rPr>
          <w:sz w:val="22"/>
        </w:rPr>
        <w:t>.</w:t>
      </w:r>
    </w:p>
    <w:p w14:paraId="15C9FE39" w14:textId="23C09658" w:rsidR="00560601" w:rsidRPr="009B66FD" w:rsidRDefault="0080300A" w:rsidP="00954B30">
      <w:pPr>
        <w:pStyle w:val="Sraopastraipa"/>
        <w:numPr>
          <w:ilvl w:val="1"/>
          <w:numId w:val="2"/>
        </w:numPr>
        <w:spacing w:after="0" w:line="240" w:lineRule="auto"/>
        <w:ind w:left="0" w:firstLine="567"/>
        <w:rPr>
          <w:sz w:val="22"/>
        </w:rPr>
      </w:pPr>
      <w:r w:rsidRPr="0092364A">
        <w:rPr>
          <w:sz w:val="22"/>
        </w:rPr>
        <w:t xml:space="preserve">Tiekėjas turi užtikrinti 36 mėnesių </w:t>
      </w:r>
      <w:r w:rsidR="00DD06DA">
        <w:rPr>
          <w:rFonts w:eastAsia="MS Mincho"/>
          <w:sz w:val="22"/>
          <w:lang w:eastAsia="ja-JP"/>
        </w:rPr>
        <w:t>SIĮVS</w:t>
      </w:r>
      <w:r w:rsidRPr="0092364A">
        <w:rPr>
          <w:sz w:val="22"/>
        </w:rPr>
        <w:t xml:space="preserve"> gamintojo garantijos ir garantinės priežiūros pratęsimo paslaugų teikimą, kurio metu už vienkartinį fiksuotą mokestį visą sutarties laikotarpį be jokių papildomų mokėjimų turi būti šalinami </w:t>
      </w:r>
      <w:r w:rsidR="00835378" w:rsidRPr="00835378">
        <w:rPr>
          <w:sz w:val="22"/>
        </w:rPr>
        <w:t xml:space="preserve">SIĮVS </w:t>
      </w:r>
      <w:r w:rsidRPr="0092364A">
        <w:rPr>
          <w:sz w:val="22"/>
        </w:rPr>
        <w:t>gedimai,</w:t>
      </w:r>
      <w:r w:rsidR="00835378" w:rsidRPr="00835378">
        <w:rPr>
          <w:sz w:val="22"/>
        </w:rPr>
        <w:t xml:space="preserve"> visos sugedusios SIĮVS aparatinės įrangos dalys</w:t>
      </w:r>
      <w:r w:rsidR="00060304">
        <w:rPr>
          <w:sz w:val="22"/>
        </w:rPr>
        <w:t xml:space="preserve"> </w:t>
      </w:r>
      <w:r w:rsidR="00835378" w:rsidRPr="00835378">
        <w:rPr>
          <w:sz w:val="22"/>
        </w:rPr>
        <w:t>nemokamai pakeičiamos naujomis (naujais keičiami sugedę kietieji diskai</w:t>
      </w:r>
      <w:r w:rsidR="00CF6CAE" w:rsidRPr="00CF6CAE">
        <w:rPr>
          <w:sz w:val="22"/>
        </w:rPr>
        <w:t xml:space="preserve"> </w:t>
      </w:r>
      <w:r w:rsidR="00835378" w:rsidRPr="00835378">
        <w:rPr>
          <w:sz w:val="22"/>
        </w:rPr>
        <w:t>lieka Užsakovui),</w:t>
      </w:r>
      <w:r w:rsidRPr="0092364A">
        <w:rPr>
          <w:sz w:val="22"/>
        </w:rPr>
        <w:t xml:space="preserve"> pateikiami programinės įrangos atnaujinimai (naujos versijos, klaidų pataisymai ir pan.) ir teikiamos konsultacijos </w:t>
      </w:r>
      <w:r w:rsidR="007428FE">
        <w:rPr>
          <w:rFonts w:eastAsia="MS Mincho"/>
          <w:sz w:val="22"/>
          <w:lang w:eastAsia="ja-JP"/>
        </w:rPr>
        <w:t>SIĮVS</w:t>
      </w:r>
      <w:r w:rsidRPr="0092364A">
        <w:rPr>
          <w:sz w:val="22"/>
        </w:rPr>
        <w:t xml:space="preserve"> naudojimo klausimais. </w:t>
      </w:r>
      <w:r w:rsidR="00835378" w:rsidRPr="00CC3139">
        <w:rPr>
          <w:sz w:val="22"/>
        </w:rPr>
        <w:t xml:space="preserve">SIĮVS gedimai turi būti šalinami Užsakovo patalpose (angl. </w:t>
      </w:r>
      <w:proofErr w:type="spellStart"/>
      <w:r w:rsidR="00835378" w:rsidRPr="00CC3139">
        <w:rPr>
          <w:sz w:val="22"/>
        </w:rPr>
        <w:t>on</w:t>
      </w:r>
      <w:proofErr w:type="spellEnd"/>
      <w:r w:rsidR="00835378">
        <w:rPr>
          <w:sz w:val="22"/>
        </w:rPr>
        <w:t xml:space="preserve"> </w:t>
      </w:r>
      <w:proofErr w:type="spellStart"/>
      <w:r w:rsidR="00835378" w:rsidRPr="00CC3139">
        <w:rPr>
          <w:sz w:val="22"/>
        </w:rPr>
        <w:t>site</w:t>
      </w:r>
      <w:proofErr w:type="spellEnd"/>
      <w:r w:rsidR="00835378" w:rsidRPr="00CC3139">
        <w:rPr>
          <w:sz w:val="22"/>
        </w:rPr>
        <w:t xml:space="preserve">). SIĮVS gamintojo </w:t>
      </w:r>
      <w:r w:rsidR="00CD3CCE" w:rsidRPr="00AA2760">
        <w:rPr>
          <w:sz w:val="22"/>
        </w:rPr>
        <w:t xml:space="preserve">garantijos ir garantinės priežiūros pratęsimo </w:t>
      </w:r>
      <w:r w:rsidR="00835378" w:rsidRPr="00CC3139">
        <w:rPr>
          <w:sz w:val="22"/>
        </w:rPr>
        <w:t>paslaugų laikotarpis pradedamas</w:t>
      </w:r>
      <w:r w:rsidR="00835378" w:rsidRPr="00B96FBF">
        <w:rPr>
          <w:sz w:val="22"/>
        </w:rPr>
        <w:t xml:space="preserve"> skaičiuoti nuo </w:t>
      </w:r>
      <w:r w:rsidR="00CD3CCE">
        <w:rPr>
          <w:sz w:val="22"/>
        </w:rPr>
        <w:t>2025 gruodžio 15 d.</w:t>
      </w:r>
      <w:r w:rsidR="00835378" w:rsidRPr="00B96FBF">
        <w:rPr>
          <w:sz w:val="22"/>
        </w:rPr>
        <w:t xml:space="preserve"> </w:t>
      </w:r>
      <w:r w:rsidR="007428FE">
        <w:rPr>
          <w:rFonts w:eastAsia="MS Mincho"/>
          <w:sz w:val="22"/>
          <w:lang w:eastAsia="ja-JP"/>
        </w:rPr>
        <w:t>SIĮVS</w:t>
      </w:r>
      <w:r w:rsidRPr="00DF1474">
        <w:rPr>
          <w:sz w:val="22"/>
        </w:rPr>
        <w:t xml:space="preserve"> gamintojo garantijos ir </w:t>
      </w:r>
      <w:r w:rsidRPr="009B66FD">
        <w:rPr>
          <w:sz w:val="22"/>
        </w:rPr>
        <w:t xml:space="preserve">garantinės priežiūros pratęsimo paslaugos turi būti teikiamos </w:t>
      </w:r>
      <w:r w:rsidR="007428FE">
        <w:rPr>
          <w:rFonts w:eastAsia="MS Mincho"/>
          <w:sz w:val="22"/>
          <w:lang w:eastAsia="ja-JP"/>
        </w:rPr>
        <w:t>SIĮVS</w:t>
      </w:r>
      <w:r w:rsidRPr="009B66FD">
        <w:rPr>
          <w:sz w:val="22"/>
        </w:rPr>
        <w:t xml:space="preserve"> gamintojo.</w:t>
      </w:r>
    </w:p>
    <w:p w14:paraId="339A2C73" w14:textId="26D884A2" w:rsidR="0089640D" w:rsidRPr="009B66FD" w:rsidRDefault="009B66FD" w:rsidP="00954B30">
      <w:pPr>
        <w:pStyle w:val="Sraopastraipa"/>
        <w:numPr>
          <w:ilvl w:val="1"/>
          <w:numId w:val="2"/>
        </w:numPr>
        <w:spacing w:after="0" w:line="240" w:lineRule="auto"/>
        <w:ind w:left="0" w:firstLine="567"/>
        <w:rPr>
          <w:sz w:val="22"/>
        </w:rPr>
      </w:pPr>
      <w:r w:rsidRPr="009B66FD">
        <w:rPr>
          <w:sz w:val="22"/>
        </w:rPr>
        <w:t xml:space="preserve">Tiekėjas turi Pirkėjui pateikti </w:t>
      </w:r>
      <w:r w:rsidR="007428FE">
        <w:rPr>
          <w:rFonts w:eastAsia="MS Mincho"/>
          <w:sz w:val="22"/>
          <w:lang w:eastAsia="ja-JP"/>
        </w:rPr>
        <w:t>SIĮVS</w:t>
      </w:r>
      <w:r w:rsidRPr="009B66FD">
        <w:rPr>
          <w:sz w:val="22"/>
        </w:rPr>
        <w:t xml:space="preserve"> gamintojo dokumentą patvirtinantį </w:t>
      </w:r>
      <w:r w:rsidR="007428FE">
        <w:rPr>
          <w:rFonts w:eastAsia="MS Mincho"/>
          <w:sz w:val="22"/>
          <w:lang w:eastAsia="ja-JP"/>
        </w:rPr>
        <w:t>SIĮVS</w:t>
      </w:r>
      <w:r w:rsidRPr="009B66FD">
        <w:rPr>
          <w:sz w:val="22"/>
        </w:rPr>
        <w:t xml:space="preserve"> gamintojo garantijos ir garantinės priežiūros pratęsimo paslaugų įsigijimą, informacija apie šį įsigijimą taip pat turi būti nurodoma </w:t>
      </w:r>
      <w:r w:rsidR="007428FE">
        <w:rPr>
          <w:rFonts w:eastAsia="MS Mincho"/>
          <w:sz w:val="22"/>
          <w:lang w:eastAsia="ja-JP"/>
        </w:rPr>
        <w:t>SIĮVS</w:t>
      </w:r>
      <w:r w:rsidRPr="009B66FD">
        <w:rPr>
          <w:sz w:val="22"/>
        </w:rPr>
        <w:t xml:space="preserve"> gamintojo savitarnos portale.</w:t>
      </w:r>
    </w:p>
    <w:p w14:paraId="16184579" w14:textId="0BED83AF" w:rsidR="0080300A" w:rsidRPr="003272F5" w:rsidRDefault="00AA2760" w:rsidP="00954B30">
      <w:pPr>
        <w:pStyle w:val="Sraopastraipa"/>
        <w:numPr>
          <w:ilvl w:val="1"/>
          <w:numId w:val="2"/>
        </w:numPr>
        <w:spacing w:after="0" w:line="240" w:lineRule="auto"/>
        <w:ind w:left="0" w:firstLine="567"/>
      </w:pPr>
      <w:r w:rsidRPr="00AA2760">
        <w:rPr>
          <w:color w:val="000000"/>
          <w:sz w:val="22"/>
          <w:lang w:eastAsia="lt-LT"/>
        </w:rPr>
        <w:t>Gamintojo garantijos ir garantinės priežiūros pratęsimo paslaugos turi būti taikomos šioms turimoms SIĮVS (realizuotos naudojant „Trellix“ gamintojo įrangą) dalims: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4692"/>
        <w:gridCol w:w="1030"/>
        <w:gridCol w:w="765"/>
        <w:gridCol w:w="1979"/>
      </w:tblGrid>
      <w:tr w:rsidR="001E0918" w:rsidRPr="00027E59" w14:paraId="6E106721" w14:textId="77777777" w:rsidTr="00E32CEA">
        <w:trPr>
          <w:cantSplit/>
          <w:trHeight w:val="481"/>
          <w:tblHeader/>
          <w:jc w:val="center"/>
        </w:trPr>
        <w:tc>
          <w:tcPr>
            <w:tcW w:w="1033" w:type="dxa"/>
            <w:tcMar>
              <w:left w:w="28" w:type="dxa"/>
              <w:right w:w="28" w:type="dxa"/>
            </w:tcMar>
            <w:vAlign w:val="center"/>
          </w:tcPr>
          <w:p w14:paraId="6F7F1D87" w14:textId="77777777" w:rsidR="002514DA" w:rsidRPr="00027E59" w:rsidRDefault="002514DA" w:rsidP="00DC1466">
            <w:pPr>
              <w:jc w:val="center"/>
              <w:rPr>
                <w:rFonts w:ascii="Trebuchet MS" w:hAnsi="Trebuchet MS"/>
                <w:b/>
              </w:rPr>
            </w:pPr>
            <w:r w:rsidRPr="00027E59">
              <w:rPr>
                <w:rFonts w:ascii="Trebuchet MS" w:hAnsi="Trebuchet MS"/>
                <w:b/>
              </w:rPr>
              <w:t>Eil. Nr.</w:t>
            </w:r>
          </w:p>
        </w:tc>
        <w:tc>
          <w:tcPr>
            <w:tcW w:w="4774" w:type="dxa"/>
            <w:tcMar>
              <w:left w:w="28" w:type="dxa"/>
              <w:right w:w="28" w:type="dxa"/>
            </w:tcMar>
            <w:vAlign w:val="center"/>
          </w:tcPr>
          <w:p w14:paraId="7A9CC0F2" w14:textId="77777777" w:rsidR="002514DA" w:rsidRPr="00027E59" w:rsidRDefault="002514DA" w:rsidP="00DC1466">
            <w:pPr>
              <w:jc w:val="center"/>
              <w:rPr>
                <w:rFonts w:ascii="Trebuchet MS" w:hAnsi="Trebuchet MS"/>
                <w:b/>
              </w:rPr>
            </w:pPr>
            <w:r w:rsidRPr="00027E59">
              <w:rPr>
                <w:rFonts w:ascii="Trebuchet MS" w:hAnsi="Trebuchet MS"/>
                <w:b/>
              </w:rPr>
              <w:t>Pavadinimas</w:t>
            </w:r>
          </w:p>
        </w:tc>
        <w:tc>
          <w:tcPr>
            <w:tcW w:w="919" w:type="dxa"/>
            <w:tcMar>
              <w:left w:w="28" w:type="dxa"/>
              <w:right w:w="28" w:type="dxa"/>
            </w:tcMar>
            <w:vAlign w:val="center"/>
          </w:tcPr>
          <w:p w14:paraId="09B6D219" w14:textId="2183C795" w:rsidR="002514DA" w:rsidRPr="00027E59" w:rsidRDefault="002514DA" w:rsidP="00206987">
            <w:pPr>
              <w:jc w:val="center"/>
              <w:rPr>
                <w:rFonts w:ascii="Trebuchet MS" w:hAnsi="Trebuchet MS"/>
                <w:b/>
              </w:rPr>
            </w:pPr>
            <w:r w:rsidRPr="00027E59">
              <w:rPr>
                <w:rFonts w:ascii="Trebuchet MS" w:hAnsi="Trebuchet MS"/>
                <w:b/>
              </w:rPr>
              <w:t>Mato vnt.</w:t>
            </w:r>
          </w:p>
        </w:tc>
        <w:tc>
          <w:tcPr>
            <w:tcW w:w="767" w:type="dxa"/>
            <w:tcMar>
              <w:left w:w="28" w:type="dxa"/>
              <w:right w:w="28" w:type="dxa"/>
            </w:tcMar>
            <w:vAlign w:val="center"/>
          </w:tcPr>
          <w:p w14:paraId="2A9394FE" w14:textId="3E66692D" w:rsidR="002514DA" w:rsidRPr="00027E59" w:rsidRDefault="002514DA" w:rsidP="00206987">
            <w:pPr>
              <w:jc w:val="center"/>
              <w:rPr>
                <w:rFonts w:ascii="Trebuchet MS" w:hAnsi="Trebuchet MS"/>
                <w:b/>
              </w:rPr>
            </w:pPr>
            <w:r w:rsidRPr="00027E59">
              <w:rPr>
                <w:rFonts w:ascii="Trebuchet MS" w:hAnsi="Trebuchet MS"/>
                <w:b/>
              </w:rPr>
              <w:t>Kiekis</w:t>
            </w:r>
          </w:p>
        </w:tc>
        <w:tc>
          <w:tcPr>
            <w:tcW w:w="2000" w:type="dxa"/>
            <w:tcMar>
              <w:left w:w="28" w:type="dxa"/>
              <w:right w:w="28" w:type="dxa"/>
            </w:tcMar>
            <w:vAlign w:val="center"/>
          </w:tcPr>
          <w:p w14:paraId="7AC78F04" w14:textId="77777777" w:rsidR="002514DA" w:rsidRPr="00027E59" w:rsidRDefault="002514DA" w:rsidP="00DC1466">
            <w:pPr>
              <w:jc w:val="center"/>
              <w:rPr>
                <w:rFonts w:ascii="Trebuchet MS" w:hAnsi="Trebuchet MS"/>
                <w:b/>
              </w:rPr>
            </w:pPr>
            <w:r w:rsidRPr="00027E59">
              <w:rPr>
                <w:rFonts w:ascii="Trebuchet MS" w:hAnsi="Trebuchet MS"/>
                <w:b/>
                <w:color w:val="000000"/>
              </w:rPr>
              <w:t>Gamintojo garantijos ir garantinės priežiūros pratęsimo paslaugų trukmė</w:t>
            </w:r>
          </w:p>
        </w:tc>
      </w:tr>
      <w:tr w:rsidR="001E0918" w:rsidRPr="00027E59" w14:paraId="52D12EC1" w14:textId="77777777" w:rsidTr="00E32CEA">
        <w:trPr>
          <w:cantSplit/>
          <w:trHeight w:val="436"/>
          <w:jc w:val="center"/>
        </w:trPr>
        <w:tc>
          <w:tcPr>
            <w:tcW w:w="1033" w:type="dxa"/>
            <w:tcMar>
              <w:left w:w="28" w:type="dxa"/>
              <w:right w:w="28" w:type="dxa"/>
            </w:tcMar>
          </w:tcPr>
          <w:p w14:paraId="06514BE3" w14:textId="77777777" w:rsidR="002514DA" w:rsidRPr="00027E59" w:rsidRDefault="002514DA" w:rsidP="001D02AF">
            <w:pPr>
              <w:widowControl w:val="0"/>
              <w:numPr>
                <w:ilvl w:val="0"/>
                <w:numId w:val="14"/>
              </w:numPr>
              <w:autoSpaceDE w:val="0"/>
              <w:autoSpaceDN w:val="0"/>
              <w:adjustRightInd w:val="0"/>
              <w:spacing w:after="0" w:line="240" w:lineRule="auto"/>
              <w:contextualSpacing/>
              <w:rPr>
                <w:rFonts w:ascii="Trebuchet MS" w:hAnsi="Trebuchet MS"/>
              </w:rPr>
            </w:pPr>
          </w:p>
        </w:tc>
        <w:tc>
          <w:tcPr>
            <w:tcW w:w="4774" w:type="dxa"/>
            <w:shd w:val="clear" w:color="auto" w:fill="FFFFFF"/>
            <w:tcMar>
              <w:left w:w="28" w:type="dxa"/>
              <w:right w:w="28" w:type="dxa"/>
            </w:tcMar>
          </w:tcPr>
          <w:p w14:paraId="77D8F058" w14:textId="76AD2FD5" w:rsidR="002514DA" w:rsidRPr="00027E59" w:rsidRDefault="002514DA" w:rsidP="00DC1466">
            <w:pPr>
              <w:tabs>
                <w:tab w:val="left" w:pos="567"/>
                <w:tab w:val="left" w:pos="851"/>
              </w:tabs>
              <w:rPr>
                <w:rFonts w:ascii="Trebuchet MS" w:hAnsi="Trebuchet MS"/>
                <w:lang w:eastAsia="en-GB"/>
              </w:rPr>
            </w:pPr>
            <w:proofErr w:type="spellStart"/>
            <w:r w:rsidRPr="00BF38B7">
              <w:rPr>
                <w:rFonts w:ascii="Trebuchet MS" w:hAnsi="Trebuchet MS"/>
                <w:lang w:eastAsia="en-GB"/>
              </w:rPr>
              <w:t>Trellix</w:t>
            </w:r>
            <w:proofErr w:type="spellEnd"/>
            <w:r w:rsidRPr="00BF38B7">
              <w:rPr>
                <w:rFonts w:ascii="Trebuchet MS" w:hAnsi="Trebuchet MS"/>
                <w:lang w:eastAsia="en-GB"/>
              </w:rPr>
              <w:t xml:space="preserve"> </w:t>
            </w:r>
            <w:proofErr w:type="spellStart"/>
            <w:r w:rsidRPr="00BF38B7">
              <w:rPr>
                <w:rFonts w:ascii="Trebuchet MS" w:hAnsi="Trebuchet MS"/>
                <w:lang w:eastAsia="en-GB"/>
              </w:rPr>
              <w:t>Enterprise</w:t>
            </w:r>
            <w:proofErr w:type="spellEnd"/>
            <w:r w:rsidRPr="00BF38B7">
              <w:rPr>
                <w:rFonts w:ascii="Trebuchet MS" w:hAnsi="Trebuchet MS"/>
                <w:lang w:eastAsia="en-GB"/>
              </w:rPr>
              <w:t xml:space="preserve"> </w:t>
            </w:r>
            <w:proofErr w:type="spellStart"/>
            <w:r w:rsidRPr="00BF38B7">
              <w:rPr>
                <w:rFonts w:ascii="Trebuchet MS" w:hAnsi="Trebuchet MS"/>
                <w:lang w:eastAsia="en-GB"/>
              </w:rPr>
              <w:t>Security</w:t>
            </w:r>
            <w:proofErr w:type="spellEnd"/>
            <w:r w:rsidRPr="00BF38B7">
              <w:rPr>
                <w:rFonts w:ascii="Trebuchet MS" w:hAnsi="Trebuchet MS"/>
                <w:lang w:eastAsia="en-GB"/>
              </w:rPr>
              <w:t xml:space="preserve"> Manager, </w:t>
            </w:r>
            <w:proofErr w:type="spellStart"/>
            <w:r w:rsidRPr="00BF38B7">
              <w:rPr>
                <w:rFonts w:ascii="Trebuchet MS" w:hAnsi="Trebuchet MS"/>
                <w:lang w:eastAsia="en-GB"/>
              </w:rPr>
              <w:t>Log</w:t>
            </w:r>
            <w:proofErr w:type="spellEnd"/>
            <w:r w:rsidRPr="00BF38B7">
              <w:rPr>
                <w:rFonts w:ascii="Trebuchet MS" w:hAnsi="Trebuchet MS"/>
                <w:lang w:eastAsia="en-GB"/>
              </w:rPr>
              <w:t xml:space="preserve"> Manager </w:t>
            </w:r>
            <w:proofErr w:type="spellStart"/>
            <w:r w:rsidRPr="00BF38B7">
              <w:rPr>
                <w:rFonts w:ascii="Trebuchet MS" w:hAnsi="Trebuchet MS"/>
                <w:lang w:eastAsia="en-GB"/>
              </w:rPr>
              <w:t>and</w:t>
            </w:r>
            <w:proofErr w:type="spellEnd"/>
            <w:r w:rsidRPr="00BF38B7">
              <w:rPr>
                <w:rFonts w:ascii="Trebuchet MS" w:hAnsi="Trebuchet MS"/>
                <w:lang w:eastAsia="en-GB"/>
              </w:rPr>
              <w:t xml:space="preserve"> </w:t>
            </w:r>
            <w:proofErr w:type="spellStart"/>
            <w:r w:rsidRPr="00BF38B7">
              <w:rPr>
                <w:rFonts w:ascii="Trebuchet MS" w:hAnsi="Trebuchet MS"/>
                <w:lang w:eastAsia="en-GB"/>
              </w:rPr>
              <w:t>Event</w:t>
            </w:r>
            <w:proofErr w:type="spellEnd"/>
            <w:r w:rsidRPr="00BF38B7">
              <w:rPr>
                <w:rFonts w:ascii="Trebuchet MS" w:hAnsi="Trebuchet MS"/>
                <w:lang w:eastAsia="en-GB"/>
              </w:rPr>
              <w:t xml:space="preserve"> </w:t>
            </w:r>
            <w:proofErr w:type="spellStart"/>
            <w:r w:rsidRPr="00BF38B7">
              <w:rPr>
                <w:rFonts w:ascii="Trebuchet MS" w:hAnsi="Trebuchet MS"/>
                <w:lang w:eastAsia="en-GB"/>
              </w:rPr>
              <w:t>Receiver</w:t>
            </w:r>
            <w:proofErr w:type="spellEnd"/>
            <w:r w:rsidRPr="00BF38B7">
              <w:rPr>
                <w:rFonts w:ascii="Trebuchet MS" w:hAnsi="Trebuchet MS"/>
                <w:lang w:eastAsia="en-GB"/>
              </w:rPr>
              <w:t xml:space="preserve"> </w:t>
            </w:r>
            <w:proofErr w:type="spellStart"/>
            <w:r w:rsidRPr="00BF38B7">
              <w:rPr>
                <w:rFonts w:ascii="Trebuchet MS" w:hAnsi="Trebuchet MS"/>
                <w:lang w:eastAsia="en-GB"/>
              </w:rPr>
              <w:t>Combination</w:t>
            </w:r>
            <w:proofErr w:type="spellEnd"/>
            <w:r w:rsidRPr="00BF38B7">
              <w:rPr>
                <w:rFonts w:ascii="Trebuchet MS" w:hAnsi="Trebuchet MS"/>
                <w:lang w:eastAsia="en-GB"/>
              </w:rPr>
              <w:t xml:space="preserve"> 6100 </w:t>
            </w:r>
            <w:r>
              <w:rPr>
                <w:rFonts w:ascii="Trebuchet MS" w:hAnsi="Trebuchet MS"/>
                <w:lang w:eastAsia="en-GB"/>
              </w:rPr>
              <w:t>(</w:t>
            </w:r>
            <w:r w:rsidRPr="000A71E9">
              <w:rPr>
                <w:rFonts w:ascii="Trebuchet MS" w:hAnsi="Trebuchet MS"/>
                <w:lang w:eastAsia="en-GB"/>
              </w:rPr>
              <w:t>ENMELM-6100</w:t>
            </w:r>
            <w:r>
              <w:rPr>
                <w:rFonts w:ascii="Trebuchet MS" w:hAnsi="Trebuchet MS"/>
                <w:lang w:eastAsia="en-GB"/>
              </w:rPr>
              <w:t>)</w:t>
            </w:r>
            <w:r w:rsidRPr="00027E59">
              <w:rPr>
                <w:rFonts w:ascii="Trebuchet MS" w:hAnsi="Trebuchet MS"/>
                <w:lang w:eastAsia="en-GB"/>
              </w:rPr>
              <w:t xml:space="preserve"> aparatinė ir programinė į</w:t>
            </w:r>
            <w:bookmarkStart w:id="5" w:name="_GoBack"/>
            <w:bookmarkEnd w:id="5"/>
            <w:r w:rsidRPr="00027E59">
              <w:rPr>
                <w:rFonts w:ascii="Trebuchet MS" w:hAnsi="Trebuchet MS"/>
                <w:lang w:eastAsia="en-GB"/>
              </w:rPr>
              <w:t>rang</w:t>
            </w:r>
            <w:r w:rsidR="001E0918">
              <w:rPr>
                <w:rFonts w:ascii="Trebuchet MS" w:hAnsi="Trebuchet MS"/>
                <w:lang w:eastAsia="en-GB"/>
              </w:rPr>
              <w:t>a</w:t>
            </w:r>
          </w:p>
        </w:tc>
        <w:tc>
          <w:tcPr>
            <w:tcW w:w="919" w:type="dxa"/>
            <w:shd w:val="clear" w:color="auto" w:fill="FFFFFF"/>
            <w:tcMar>
              <w:left w:w="28" w:type="dxa"/>
              <w:right w:w="28" w:type="dxa"/>
            </w:tcMar>
            <w:vAlign w:val="center"/>
          </w:tcPr>
          <w:p w14:paraId="5889589A" w14:textId="77777777" w:rsidR="002514DA" w:rsidRPr="00027E59" w:rsidRDefault="002514DA" w:rsidP="00DC1466">
            <w:pPr>
              <w:jc w:val="center"/>
              <w:rPr>
                <w:rFonts w:ascii="Trebuchet MS" w:hAnsi="Trebuchet MS"/>
              </w:rPr>
            </w:pPr>
            <w:r w:rsidRPr="00027E59">
              <w:rPr>
                <w:rFonts w:ascii="Trebuchet MS" w:hAnsi="Trebuchet MS"/>
              </w:rPr>
              <w:t>vnt.</w:t>
            </w:r>
          </w:p>
        </w:tc>
        <w:tc>
          <w:tcPr>
            <w:tcW w:w="767" w:type="dxa"/>
            <w:shd w:val="clear" w:color="auto" w:fill="FFFFFF"/>
            <w:tcMar>
              <w:left w:w="28" w:type="dxa"/>
              <w:right w:w="28" w:type="dxa"/>
            </w:tcMar>
            <w:vAlign w:val="center"/>
          </w:tcPr>
          <w:p w14:paraId="2818F6DF" w14:textId="77777777" w:rsidR="002514DA" w:rsidRPr="00027E59" w:rsidRDefault="002514DA" w:rsidP="00DC1466">
            <w:pPr>
              <w:jc w:val="center"/>
              <w:rPr>
                <w:rFonts w:ascii="Trebuchet MS" w:hAnsi="Trebuchet MS"/>
              </w:rPr>
            </w:pPr>
            <w:r w:rsidRPr="00027E59">
              <w:rPr>
                <w:rFonts w:ascii="Trebuchet MS" w:hAnsi="Trebuchet MS"/>
              </w:rPr>
              <w:t>1</w:t>
            </w:r>
          </w:p>
        </w:tc>
        <w:tc>
          <w:tcPr>
            <w:tcW w:w="2000" w:type="dxa"/>
            <w:shd w:val="clear" w:color="auto" w:fill="FFFFFF"/>
            <w:tcMar>
              <w:left w:w="28" w:type="dxa"/>
              <w:right w:w="28" w:type="dxa"/>
            </w:tcMar>
            <w:vAlign w:val="center"/>
          </w:tcPr>
          <w:p w14:paraId="60C38434" w14:textId="77777777" w:rsidR="002514DA" w:rsidRPr="00027E59" w:rsidRDefault="002514DA" w:rsidP="00DC1466">
            <w:pPr>
              <w:rPr>
                <w:rFonts w:ascii="Trebuchet MS" w:hAnsi="Trebuchet MS"/>
              </w:rPr>
            </w:pPr>
            <w:r w:rsidRPr="00024ED7">
              <w:rPr>
                <w:rFonts w:ascii="Trebuchet MS" w:hAnsi="Trebuchet MS"/>
              </w:rPr>
              <w:t>36 mėnesiai</w:t>
            </w:r>
          </w:p>
        </w:tc>
      </w:tr>
      <w:tr w:rsidR="001E0918" w:rsidRPr="00027E59" w14:paraId="6A9D54C5" w14:textId="77777777" w:rsidTr="00E32CEA">
        <w:trPr>
          <w:cantSplit/>
          <w:trHeight w:val="240"/>
          <w:jc w:val="center"/>
        </w:trPr>
        <w:tc>
          <w:tcPr>
            <w:tcW w:w="1033" w:type="dxa"/>
            <w:tcMar>
              <w:left w:w="28" w:type="dxa"/>
              <w:right w:w="28" w:type="dxa"/>
            </w:tcMar>
          </w:tcPr>
          <w:p w14:paraId="3DFB96ED" w14:textId="77777777" w:rsidR="002514DA" w:rsidRPr="00027E59" w:rsidRDefault="002514DA" w:rsidP="001D02AF">
            <w:pPr>
              <w:widowControl w:val="0"/>
              <w:numPr>
                <w:ilvl w:val="0"/>
                <w:numId w:val="14"/>
              </w:numPr>
              <w:autoSpaceDE w:val="0"/>
              <w:autoSpaceDN w:val="0"/>
              <w:adjustRightInd w:val="0"/>
              <w:spacing w:after="0" w:line="240" w:lineRule="auto"/>
              <w:contextualSpacing/>
              <w:jc w:val="both"/>
              <w:rPr>
                <w:rFonts w:ascii="Trebuchet MS" w:hAnsi="Trebuchet MS"/>
              </w:rPr>
            </w:pPr>
          </w:p>
        </w:tc>
        <w:tc>
          <w:tcPr>
            <w:tcW w:w="4774" w:type="dxa"/>
            <w:shd w:val="clear" w:color="auto" w:fill="FFFFFF"/>
            <w:tcMar>
              <w:left w:w="28" w:type="dxa"/>
              <w:right w:w="28" w:type="dxa"/>
            </w:tcMar>
          </w:tcPr>
          <w:p w14:paraId="77D9E2C1" w14:textId="03A6394D" w:rsidR="002514DA" w:rsidRPr="00027E59" w:rsidRDefault="002514DA" w:rsidP="00DC1466">
            <w:pPr>
              <w:tabs>
                <w:tab w:val="left" w:pos="567"/>
                <w:tab w:val="left" w:pos="851"/>
              </w:tabs>
              <w:rPr>
                <w:rFonts w:ascii="Trebuchet MS" w:hAnsi="Trebuchet MS"/>
                <w:lang w:eastAsia="en-GB"/>
              </w:rPr>
            </w:pPr>
            <w:proofErr w:type="spellStart"/>
            <w:r w:rsidRPr="00324155">
              <w:rPr>
                <w:rFonts w:ascii="Trebuchet MS" w:hAnsi="Trebuchet MS"/>
                <w:lang w:eastAsia="en-GB"/>
              </w:rPr>
              <w:t>Trellix</w:t>
            </w:r>
            <w:proofErr w:type="spellEnd"/>
            <w:r w:rsidRPr="00324155">
              <w:rPr>
                <w:rFonts w:ascii="Trebuchet MS" w:hAnsi="Trebuchet MS"/>
                <w:lang w:eastAsia="en-GB"/>
              </w:rPr>
              <w:t xml:space="preserve"> </w:t>
            </w:r>
            <w:proofErr w:type="spellStart"/>
            <w:r w:rsidRPr="00324155">
              <w:rPr>
                <w:rFonts w:ascii="Trebuchet MS" w:hAnsi="Trebuchet MS"/>
                <w:lang w:eastAsia="en-GB"/>
              </w:rPr>
              <w:t>Advanced</w:t>
            </w:r>
            <w:proofErr w:type="spellEnd"/>
            <w:r w:rsidRPr="00324155">
              <w:rPr>
                <w:rFonts w:ascii="Trebuchet MS" w:hAnsi="Trebuchet MS"/>
                <w:lang w:eastAsia="en-GB"/>
              </w:rPr>
              <w:t xml:space="preserve"> </w:t>
            </w:r>
            <w:proofErr w:type="spellStart"/>
            <w:r w:rsidRPr="00324155">
              <w:rPr>
                <w:rFonts w:ascii="Trebuchet MS" w:hAnsi="Trebuchet MS"/>
                <w:lang w:eastAsia="en-GB"/>
              </w:rPr>
              <w:t>Correlation</w:t>
            </w:r>
            <w:proofErr w:type="spellEnd"/>
            <w:r w:rsidRPr="00324155">
              <w:rPr>
                <w:rFonts w:ascii="Trebuchet MS" w:hAnsi="Trebuchet MS"/>
                <w:lang w:eastAsia="en-GB"/>
              </w:rPr>
              <w:t xml:space="preserve"> </w:t>
            </w:r>
            <w:proofErr w:type="spellStart"/>
            <w:r w:rsidRPr="00324155">
              <w:rPr>
                <w:rFonts w:ascii="Trebuchet MS" w:hAnsi="Trebuchet MS"/>
                <w:lang w:eastAsia="en-GB"/>
              </w:rPr>
              <w:t>Engine</w:t>
            </w:r>
            <w:proofErr w:type="spellEnd"/>
            <w:r w:rsidRPr="00324155">
              <w:rPr>
                <w:rFonts w:ascii="Trebuchet MS" w:hAnsi="Trebuchet MS"/>
                <w:lang w:eastAsia="en-GB"/>
              </w:rPr>
              <w:t xml:space="preserve"> 3600 </w:t>
            </w:r>
            <w:r>
              <w:rPr>
                <w:rFonts w:ascii="Trebuchet MS" w:hAnsi="Trebuchet MS"/>
                <w:lang w:eastAsia="en-GB"/>
              </w:rPr>
              <w:t>(</w:t>
            </w:r>
            <w:r w:rsidRPr="00B05FCE">
              <w:rPr>
                <w:rFonts w:ascii="Trebuchet MS" w:hAnsi="Trebuchet MS"/>
                <w:lang w:eastAsia="en-GB"/>
              </w:rPr>
              <w:t>ACE-3600</w:t>
            </w:r>
            <w:r>
              <w:rPr>
                <w:rFonts w:ascii="Trebuchet MS" w:hAnsi="Trebuchet MS"/>
                <w:lang w:eastAsia="en-GB"/>
              </w:rPr>
              <w:t>)</w:t>
            </w:r>
            <w:r w:rsidRPr="00027E59">
              <w:rPr>
                <w:rFonts w:ascii="Trebuchet MS" w:hAnsi="Trebuchet MS"/>
                <w:lang w:eastAsia="en-GB"/>
              </w:rPr>
              <w:t xml:space="preserve"> aparatinė ir programinė įrang</w:t>
            </w:r>
            <w:r w:rsidR="001E0918">
              <w:rPr>
                <w:rFonts w:ascii="Trebuchet MS" w:hAnsi="Trebuchet MS"/>
                <w:lang w:eastAsia="en-GB"/>
              </w:rPr>
              <w:t>a</w:t>
            </w:r>
          </w:p>
        </w:tc>
        <w:tc>
          <w:tcPr>
            <w:tcW w:w="919" w:type="dxa"/>
            <w:shd w:val="clear" w:color="auto" w:fill="FFFFFF"/>
            <w:tcMar>
              <w:left w:w="28" w:type="dxa"/>
              <w:right w:w="28" w:type="dxa"/>
            </w:tcMar>
            <w:vAlign w:val="center"/>
          </w:tcPr>
          <w:p w14:paraId="7CDCEC16" w14:textId="77777777" w:rsidR="002514DA" w:rsidRPr="00027E59" w:rsidRDefault="002514DA" w:rsidP="00DC1466">
            <w:pPr>
              <w:jc w:val="center"/>
              <w:rPr>
                <w:rFonts w:ascii="Trebuchet MS" w:hAnsi="Trebuchet MS"/>
              </w:rPr>
            </w:pPr>
            <w:r w:rsidRPr="00027E59">
              <w:rPr>
                <w:rFonts w:ascii="Trebuchet MS" w:hAnsi="Trebuchet MS"/>
              </w:rPr>
              <w:t>vnt.</w:t>
            </w:r>
          </w:p>
        </w:tc>
        <w:tc>
          <w:tcPr>
            <w:tcW w:w="767" w:type="dxa"/>
            <w:shd w:val="clear" w:color="auto" w:fill="FFFFFF"/>
            <w:tcMar>
              <w:left w:w="28" w:type="dxa"/>
              <w:right w:w="28" w:type="dxa"/>
            </w:tcMar>
            <w:vAlign w:val="center"/>
          </w:tcPr>
          <w:p w14:paraId="425A1070" w14:textId="77777777" w:rsidR="002514DA" w:rsidRPr="00027E59" w:rsidRDefault="002514DA" w:rsidP="00DC1466">
            <w:pPr>
              <w:jc w:val="center"/>
              <w:rPr>
                <w:rFonts w:ascii="Trebuchet MS" w:hAnsi="Trebuchet MS"/>
              </w:rPr>
            </w:pPr>
            <w:r w:rsidRPr="00027E59">
              <w:rPr>
                <w:rFonts w:ascii="Trebuchet MS" w:hAnsi="Trebuchet MS"/>
              </w:rPr>
              <w:t>1</w:t>
            </w:r>
          </w:p>
        </w:tc>
        <w:tc>
          <w:tcPr>
            <w:tcW w:w="2000" w:type="dxa"/>
            <w:shd w:val="clear" w:color="auto" w:fill="FFFFFF"/>
            <w:tcMar>
              <w:left w:w="28" w:type="dxa"/>
              <w:right w:w="28" w:type="dxa"/>
            </w:tcMar>
            <w:vAlign w:val="center"/>
          </w:tcPr>
          <w:p w14:paraId="143569B0" w14:textId="77777777" w:rsidR="002514DA" w:rsidRPr="00027E59" w:rsidRDefault="002514DA" w:rsidP="00DC1466">
            <w:pPr>
              <w:rPr>
                <w:rFonts w:ascii="Trebuchet MS" w:hAnsi="Trebuchet MS"/>
              </w:rPr>
            </w:pPr>
            <w:r w:rsidRPr="00024ED7">
              <w:rPr>
                <w:rFonts w:ascii="Trebuchet MS" w:hAnsi="Trebuchet MS"/>
              </w:rPr>
              <w:t>36 mėnesiai</w:t>
            </w:r>
          </w:p>
        </w:tc>
      </w:tr>
    </w:tbl>
    <w:p w14:paraId="52DAC0BF" w14:textId="2D214763" w:rsidR="001D02AF" w:rsidRDefault="001D02AF" w:rsidP="0092364A">
      <w:pPr>
        <w:pStyle w:val="Sraopastraipa"/>
        <w:numPr>
          <w:ilvl w:val="0"/>
          <w:numId w:val="0"/>
        </w:numPr>
        <w:spacing w:after="0" w:line="240" w:lineRule="auto"/>
        <w:ind w:left="432"/>
        <w:rPr>
          <w:sz w:val="22"/>
        </w:rPr>
      </w:pPr>
    </w:p>
    <w:p w14:paraId="6F223984" w14:textId="6EC8D241" w:rsidR="0080300A" w:rsidRPr="0092364A" w:rsidRDefault="00F42633" w:rsidP="00954B30">
      <w:pPr>
        <w:pStyle w:val="Sraopastraipa"/>
        <w:numPr>
          <w:ilvl w:val="0"/>
          <w:numId w:val="2"/>
        </w:numPr>
        <w:spacing w:after="0" w:line="240" w:lineRule="auto"/>
        <w:ind w:left="0" w:firstLine="567"/>
        <w:rPr>
          <w:sz w:val="22"/>
        </w:rPr>
      </w:pPr>
      <w:r w:rsidRPr="0092364A">
        <w:rPr>
          <w:caps/>
          <w:sz w:val="22"/>
          <w:lang w:eastAsia="lt-LT"/>
        </w:rPr>
        <w:t>Pasiūlymo reikalavimai:</w:t>
      </w:r>
    </w:p>
    <w:p w14:paraId="3DEF908E" w14:textId="046CBC31" w:rsidR="00F42633" w:rsidRPr="0092364A" w:rsidRDefault="00F42633" w:rsidP="00954B30">
      <w:pPr>
        <w:pStyle w:val="Sraopastraipa"/>
        <w:numPr>
          <w:ilvl w:val="1"/>
          <w:numId w:val="2"/>
        </w:numPr>
        <w:spacing w:after="0" w:line="240" w:lineRule="auto"/>
        <w:ind w:left="0" w:firstLine="567"/>
        <w:rPr>
          <w:sz w:val="22"/>
        </w:rPr>
      </w:pPr>
      <w:r w:rsidRPr="0092364A">
        <w:rPr>
          <w:sz w:val="22"/>
        </w:rPr>
        <w:t xml:space="preserve">Pasiūlyme Tiekėjas turi pateikti </w:t>
      </w:r>
      <w:r w:rsidRPr="00954B30">
        <w:rPr>
          <w:sz w:val="22"/>
        </w:rPr>
        <w:t>dokumentus patvirtinančius, kad jis yra „</w:t>
      </w:r>
      <w:r w:rsidR="00766766" w:rsidRPr="00954B30">
        <w:rPr>
          <w:sz w:val="22"/>
        </w:rPr>
        <w:t>Trellix</w:t>
      </w:r>
      <w:r w:rsidRPr="00954B30">
        <w:rPr>
          <w:sz w:val="22"/>
        </w:rPr>
        <w:t xml:space="preserve">“ </w:t>
      </w:r>
      <w:r w:rsidRPr="00954B30">
        <w:rPr>
          <w:sz w:val="22"/>
        </w:rPr>
        <w:lastRenderedPageBreak/>
        <w:t>įrangos</w:t>
      </w:r>
      <w:r w:rsidRPr="0092364A">
        <w:rPr>
          <w:sz w:val="22"/>
        </w:rPr>
        <w:t xml:space="preserve"> </w:t>
      </w:r>
      <w:r w:rsidRPr="00954B30">
        <w:rPr>
          <w:sz w:val="22"/>
        </w:rPr>
        <w:t xml:space="preserve">gamintojas arba pateikti dokumentus įrodančius, kad jis yra </w:t>
      </w:r>
      <w:r w:rsidR="00AB0277" w:rsidRPr="00954B30">
        <w:rPr>
          <w:sz w:val="22"/>
        </w:rPr>
        <w:t>„</w:t>
      </w:r>
      <w:r w:rsidR="00766766" w:rsidRPr="00954B30">
        <w:rPr>
          <w:sz w:val="22"/>
        </w:rPr>
        <w:t>Trellix</w:t>
      </w:r>
      <w:r w:rsidR="00AB0277" w:rsidRPr="00954B30">
        <w:rPr>
          <w:sz w:val="22"/>
        </w:rPr>
        <w:t xml:space="preserve">“ įrangos </w:t>
      </w:r>
      <w:r w:rsidRPr="00954B30">
        <w:rPr>
          <w:sz w:val="22"/>
        </w:rPr>
        <w:t>gamintojo įgaliotas ją parduoti.</w:t>
      </w:r>
    </w:p>
    <w:p w14:paraId="6FE6B9F1" w14:textId="77777777" w:rsidR="006216D5" w:rsidRPr="00954B30" w:rsidRDefault="006216D5" w:rsidP="00954B30">
      <w:pPr>
        <w:pStyle w:val="0Punktai"/>
        <w:rPr>
          <w:rFonts w:ascii="Trebuchet MS" w:hAnsi="Trebuchet MS"/>
          <w:sz w:val="22"/>
          <w:szCs w:val="22"/>
        </w:rPr>
      </w:pPr>
    </w:p>
    <w:p w14:paraId="67433331" w14:textId="3520A1AA" w:rsidR="00B50463" w:rsidRPr="0092364A" w:rsidRDefault="00B50463" w:rsidP="00954B30">
      <w:pPr>
        <w:pStyle w:val="Sraopastraipa"/>
        <w:numPr>
          <w:ilvl w:val="0"/>
          <w:numId w:val="13"/>
        </w:numPr>
        <w:spacing w:after="0" w:line="240" w:lineRule="auto"/>
        <w:ind w:left="0" w:firstLine="567"/>
        <w:rPr>
          <w:sz w:val="22"/>
        </w:rPr>
      </w:pPr>
      <w:r w:rsidRPr="0092364A">
        <w:rPr>
          <w:sz w:val="22"/>
        </w:rPr>
        <w:t>DUOMENŲ SAUGOS IR INFORMACIJOS KONFIDENCIALUMO REIKALAVIMAI</w:t>
      </w:r>
    </w:p>
    <w:p w14:paraId="0DE3F446" w14:textId="48CA6091" w:rsidR="00B63346" w:rsidRPr="0092364A"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P</w:t>
      </w:r>
      <w:r w:rsidR="002C3A36" w:rsidRPr="0092364A">
        <w:rPr>
          <w:rFonts w:ascii="Trebuchet MS" w:hAnsi="Trebuchet MS"/>
          <w:sz w:val="22"/>
          <w:szCs w:val="22"/>
        </w:rPr>
        <w:t>aslaugų</w:t>
      </w:r>
      <w:r w:rsidRPr="0092364A">
        <w:rPr>
          <w:rFonts w:ascii="Trebuchet MS" w:hAnsi="Trebuchet MS"/>
          <w:sz w:val="22"/>
          <w:szCs w:val="22"/>
        </w:rPr>
        <w:t xml:space="preserve"> </w:t>
      </w:r>
      <w:r w:rsidR="002C3A36" w:rsidRPr="0092364A">
        <w:rPr>
          <w:rFonts w:ascii="Trebuchet MS" w:hAnsi="Trebuchet MS"/>
          <w:sz w:val="22"/>
          <w:szCs w:val="22"/>
        </w:rPr>
        <w:t>atlikimo</w:t>
      </w:r>
      <w:r w:rsidRPr="0092364A">
        <w:rPr>
          <w:rFonts w:ascii="Trebuchet MS" w:hAnsi="Trebuchet MS"/>
          <w:sz w:val="22"/>
          <w:szCs w:val="22"/>
        </w:rPr>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3E5EDEE" w14:textId="192C1FD7" w:rsidR="00B63346" w:rsidRPr="00E97F9C"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T</w:t>
      </w:r>
      <w:r w:rsidR="007A1DDF" w:rsidRPr="0092364A">
        <w:rPr>
          <w:rFonts w:ascii="Trebuchet MS" w:hAnsi="Trebuchet MS"/>
          <w:sz w:val="22"/>
          <w:szCs w:val="22"/>
        </w:rPr>
        <w:t>iekėjas</w:t>
      </w:r>
      <w:r w:rsidRPr="0092364A">
        <w:rPr>
          <w:rFonts w:ascii="Trebuchet MS" w:hAnsi="Trebuchet MS"/>
          <w:sz w:val="22"/>
          <w:szCs w:val="22"/>
        </w:rPr>
        <w:t xml:space="preserve"> galės vykdyti S</w:t>
      </w:r>
      <w:r w:rsidR="007A1DDF" w:rsidRPr="0092364A">
        <w:rPr>
          <w:rFonts w:ascii="Trebuchet MS" w:hAnsi="Trebuchet MS"/>
          <w:sz w:val="22"/>
          <w:szCs w:val="22"/>
        </w:rPr>
        <w:t>utartį</w:t>
      </w:r>
      <w:r w:rsidRPr="0092364A">
        <w:rPr>
          <w:rFonts w:ascii="Trebuchet MS" w:hAnsi="Trebuchet MS"/>
          <w:sz w:val="22"/>
          <w:szCs w:val="22"/>
        </w:rPr>
        <w:t xml:space="preserve"> tik T</w:t>
      </w:r>
      <w:r w:rsidR="007A1DDF" w:rsidRPr="0092364A">
        <w:rPr>
          <w:rFonts w:ascii="Trebuchet MS" w:hAnsi="Trebuchet MS"/>
          <w:sz w:val="22"/>
          <w:szCs w:val="22"/>
        </w:rPr>
        <w:t>iekėjo</w:t>
      </w:r>
      <w:r w:rsidRPr="0092364A">
        <w:rPr>
          <w:rFonts w:ascii="Trebuchet MS" w:hAnsi="Trebuchet MS"/>
          <w:sz w:val="22"/>
          <w:szCs w:val="22"/>
        </w:rPr>
        <w:t xml:space="preserve"> specialistams (komandos nariams) pasirašius Konfidencialumo pasižadėjimo formą, patvirtintą Valstybinės mokesčių inspekcijos prie Lietuvos Respublikos finansų ministerijos viršininko </w:t>
      </w:r>
      <w:r w:rsidRPr="00954B30">
        <w:rPr>
          <w:rFonts w:ascii="Trebuchet MS" w:hAnsi="Trebuchet MS"/>
          <w:sz w:val="22"/>
          <w:szCs w:val="22"/>
        </w:rPr>
        <w:t>2019 m. sausio 7 d. įsakymo V-4</w:t>
      </w:r>
      <w:r w:rsidRPr="0092364A">
        <w:rPr>
          <w:rFonts w:ascii="Trebuchet MS" w:hAnsi="Trebuchet MS"/>
          <w:sz w:val="22"/>
          <w:szCs w:val="22"/>
        </w:rPr>
        <w:t xml:space="preserve"> </w:t>
      </w:r>
      <w:r w:rsidRPr="00954B30">
        <w:rPr>
          <w:rFonts w:ascii="Trebuchet MS" w:hAnsi="Trebuchet MS"/>
          <w:sz w:val="22"/>
          <w:szCs w:val="22"/>
        </w:rPr>
        <w:t>„Dėl duomenų tvarkymo sutarties ir konfidencialumo pasižadėjimo“</w:t>
      </w:r>
      <w:r w:rsidRPr="0092364A">
        <w:rPr>
          <w:rFonts w:ascii="Trebuchet MS" w:hAnsi="Trebuchet MS"/>
          <w:sz w:val="22"/>
          <w:szCs w:val="22"/>
        </w:rPr>
        <w:t>.</w:t>
      </w:r>
    </w:p>
    <w:p w14:paraId="46E576F0" w14:textId="2418C071" w:rsidR="00B63346" w:rsidRPr="0092364A"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T</w:t>
      </w:r>
      <w:r w:rsidR="00B8537B" w:rsidRPr="0092364A">
        <w:rPr>
          <w:rFonts w:ascii="Trebuchet MS" w:hAnsi="Trebuchet MS"/>
          <w:sz w:val="22"/>
          <w:szCs w:val="22"/>
        </w:rPr>
        <w:t>iekėjui</w:t>
      </w:r>
      <w:r w:rsidRPr="0092364A">
        <w:rPr>
          <w:rFonts w:ascii="Trebuchet MS" w:hAnsi="Trebuchet MS"/>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T</w:t>
      </w:r>
      <w:r w:rsidR="00B8537B" w:rsidRPr="0092364A">
        <w:rPr>
          <w:rFonts w:ascii="Trebuchet MS" w:hAnsi="Trebuchet MS"/>
          <w:sz w:val="22"/>
          <w:szCs w:val="22"/>
        </w:rPr>
        <w:t>iekėjas</w:t>
      </w:r>
      <w:r w:rsidRPr="0092364A">
        <w:rPr>
          <w:rFonts w:ascii="Trebuchet MS" w:hAnsi="Trebuchet MS"/>
          <w:sz w:val="22"/>
          <w:szCs w:val="22"/>
        </w:rPr>
        <w:t xml:space="preserve"> ir / ar jo darbuotojai P</w:t>
      </w:r>
      <w:r w:rsidR="00B8537B" w:rsidRPr="0092364A">
        <w:rPr>
          <w:rFonts w:ascii="Trebuchet MS" w:hAnsi="Trebuchet MS"/>
          <w:sz w:val="22"/>
          <w:szCs w:val="22"/>
        </w:rPr>
        <w:t>aslaugų</w:t>
      </w:r>
      <w:r w:rsidRPr="0092364A">
        <w:rPr>
          <w:rFonts w:ascii="Trebuchet MS" w:hAnsi="Trebuchet MS"/>
          <w:sz w:val="22"/>
          <w:szCs w:val="22"/>
        </w:rPr>
        <w:t xml:space="preserve"> </w:t>
      </w:r>
      <w:r w:rsidR="00B8537B" w:rsidRPr="0092364A">
        <w:rPr>
          <w:rFonts w:ascii="Trebuchet MS" w:hAnsi="Trebuchet MS"/>
          <w:sz w:val="22"/>
          <w:szCs w:val="22"/>
        </w:rPr>
        <w:t>atlikimo</w:t>
      </w:r>
      <w:r w:rsidRPr="0092364A">
        <w:rPr>
          <w:rFonts w:ascii="Trebuchet MS" w:hAnsi="Trebuchet MS"/>
          <w:sz w:val="22"/>
          <w:szCs w:val="22"/>
        </w:rPr>
        <w:t xml:space="preserve"> metu pažeis informacijos saugumo (konfidencialumo, vientisumo ir prieinamumo) reikalavimus. T</w:t>
      </w:r>
      <w:r w:rsidR="003012CA" w:rsidRPr="0092364A">
        <w:rPr>
          <w:rFonts w:ascii="Trebuchet MS" w:hAnsi="Trebuchet MS"/>
          <w:sz w:val="22"/>
          <w:szCs w:val="22"/>
        </w:rPr>
        <w:t>iekėjas</w:t>
      </w:r>
      <w:r w:rsidRPr="0092364A">
        <w:rPr>
          <w:rFonts w:ascii="Trebuchet MS" w:hAnsi="Trebuchet MS"/>
          <w:sz w:val="22"/>
          <w:szCs w:val="22"/>
        </w:rPr>
        <w:t xml:space="preserve"> turės atlyginti nuostolius, susijusius su neteisėtu informacijos tvarkymu ar kitais informacijos saugumo pažeidimais.</w:t>
      </w:r>
    </w:p>
    <w:p w14:paraId="6C10A6DB" w14:textId="5D3EB2F9" w:rsidR="00B63346" w:rsidRPr="0092364A"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T</w:t>
      </w:r>
      <w:r w:rsidR="003012CA" w:rsidRPr="0092364A">
        <w:rPr>
          <w:rFonts w:ascii="Trebuchet MS" w:hAnsi="Trebuchet MS"/>
          <w:sz w:val="22"/>
          <w:szCs w:val="22"/>
        </w:rPr>
        <w:t>iekėjui</w:t>
      </w:r>
      <w:r w:rsidRPr="0092364A">
        <w:rPr>
          <w:rFonts w:ascii="Trebuchet MS" w:hAnsi="Trebuchet MS"/>
          <w:sz w:val="22"/>
          <w:szCs w:val="22"/>
        </w:rPr>
        <w:t xml:space="preserve"> paslaptyje laikoma informacija teikiama tik tokios apimties, kuri būtina P</w:t>
      </w:r>
      <w:r w:rsidR="003012CA" w:rsidRPr="0092364A">
        <w:rPr>
          <w:rFonts w:ascii="Trebuchet MS" w:hAnsi="Trebuchet MS"/>
          <w:sz w:val="22"/>
          <w:szCs w:val="22"/>
        </w:rPr>
        <w:t>aslaugoms</w:t>
      </w:r>
      <w:r w:rsidRPr="0092364A">
        <w:rPr>
          <w:rFonts w:ascii="Trebuchet MS" w:hAnsi="Trebuchet MS"/>
          <w:sz w:val="22"/>
          <w:szCs w:val="22"/>
        </w:rPr>
        <w:t xml:space="preserve"> atlikti. T</w:t>
      </w:r>
      <w:r w:rsidR="003012CA" w:rsidRPr="0092364A">
        <w:rPr>
          <w:rFonts w:ascii="Trebuchet MS" w:hAnsi="Trebuchet MS"/>
          <w:sz w:val="22"/>
          <w:szCs w:val="22"/>
        </w:rPr>
        <w:t>iekėjas</w:t>
      </w:r>
      <w:r w:rsidRPr="0092364A">
        <w:rPr>
          <w:rFonts w:ascii="Trebuchet MS" w:hAnsi="Trebuchet MS"/>
          <w:sz w:val="22"/>
          <w:szCs w:val="22"/>
        </w:rPr>
        <w:t xml:space="preserve"> turi imtis visų teisinių, techninių ir organizacinių priemonių gautai informacijai apsaugoti.</w:t>
      </w:r>
    </w:p>
    <w:p w14:paraId="55DE1F4F" w14:textId="5235F511" w:rsidR="00B63346" w:rsidRPr="0092364A"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T</w:t>
      </w:r>
      <w:r w:rsidR="003012CA" w:rsidRPr="0092364A">
        <w:rPr>
          <w:rFonts w:ascii="Trebuchet MS" w:hAnsi="Trebuchet MS"/>
          <w:sz w:val="22"/>
          <w:szCs w:val="22"/>
        </w:rPr>
        <w:t>iekėjas</w:t>
      </w:r>
      <w:r w:rsidRPr="0092364A">
        <w:rPr>
          <w:rFonts w:ascii="Trebuchet MS" w:hAnsi="Trebuchet MS"/>
          <w:sz w:val="22"/>
          <w:szCs w:val="22"/>
        </w:rPr>
        <w:t xml:space="preserve"> turi užtikrinti ir garantuoti, kad T</w:t>
      </w:r>
      <w:r w:rsidR="003012CA" w:rsidRPr="0092364A">
        <w:rPr>
          <w:rFonts w:ascii="Trebuchet MS" w:hAnsi="Trebuchet MS"/>
          <w:sz w:val="22"/>
          <w:szCs w:val="22"/>
        </w:rPr>
        <w:t>iekėjo</w:t>
      </w:r>
      <w:r w:rsidRPr="0092364A">
        <w:rPr>
          <w:rFonts w:ascii="Trebuchet MS" w:hAnsi="Trebuchet MS"/>
          <w:sz w:val="22"/>
          <w:szCs w:val="22"/>
        </w:rPr>
        <w:t xml:space="preserve"> darbuotojai, kurie atliks P</w:t>
      </w:r>
      <w:r w:rsidR="003012CA" w:rsidRPr="0092364A">
        <w:rPr>
          <w:rFonts w:ascii="Trebuchet MS" w:hAnsi="Trebuchet MS"/>
          <w:sz w:val="22"/>
          <w:szCs w:val="22"/>
        </w:rPr>
        <w:t>aslaugas</w:t>
      </w:r>
      <w:r w:rsidRPr="0092364A">
        <w:rPr>
          <w:rFonts w:ascii="Trebuchet MS" w:hAnsi="Trebuchet MS"/>
          <w:sz w:val="22"/>
          <w:szCs w:val="22"/>
        </w:rPr>
        <w:t>, saugos paslaptyje gautą informaciją tiek P</w:t>
      </w:r>
      <w:r w:rsidR="003012CA" w:rsidRPr="0092364A">
        <w:rPr>
          <w:rFonts w:ascii="Trebuchet MS" w:hAnsi="Trebuchet MS"/>
          <w:sz w:val="22"/>
          <w:szCs w:val="22"/>
        </w:rPr>
        <w:t>aslaugų</w:t>
      </w:r>
      <w:r w:rsidRPr="0092364A">
        <w:rPr>
          <w:rFonts w:ascii="Trebuchet MS" w:hAnsi="Trebuchet MS"/>
          <w:sz w:val="22"/>
          <w:szCs w:val="22"/>
        </w:rPr>
        <w:t xml:space="preserve"> teikimo metu, tiek pasibaigus </w:t>
      </w:r>
      <w:r w:rsidR="00D20F49" w:rsidRPr="0092364A">
        <w:rPr>
          <w:rFonts w:ascii="Trebuchet MS" w:hAnsi="Trebuchet MS"/>
          <w:sz w:val="22"/>
          <w:szCs w:val="22"/>
        </w:rPr>
        <w:t>S</w:t>
      </w:r>
      <w:r w:rsidRPr="0092364A">
        <w:rPr>
          <w:rFonts w:ascii="Trebuchet MS" w:hAnsi="Trebuchet MS"/>
          <w:sz w:val="22"/>
          <w:szCs w:val="22"/>
        </w:rPr>
        <w:t>utarčiai, tiek pasibaigus T</w:t>
      </w:r>
      <w:r w:rsidR="003012CA" w:rsidRPr="0092364A">
        <w:rPr>
          <w:rFonts w:ascii="Trebuchet MS" w:hAnsi="Trebuchet MS"/>
          <w:sz w:val="22"/>
          <w:szCs w:val="22"/>
        </w:rPr>
        <w:t>iekėjo</w:t>
      </w:r>
      <w:r w:rsidRPr="0092364A">
        <w:rPr>
          <w:rFonts w:ascii="Trebuchet MS" w:hAnsi="Trebuchet MS"/>
          <w:sz w:val="22"/>
          <w:szCs w:val="22"/>
        </w:rPr>
        <w:t xml:space="preserve"> darbuotojų darbo ar kitokiems santykiams su T</w:t>
      </w:r>
      <w:r w:rsidR="003012CA" w:rsidRPr="0092364A">
        <w:rPr>
          <w:rFonts w:ascii="Trebuchet MS" w:hAnsi="Trebuchet MS"/>
          <w:sz w:val="22"/>
          <w:szCs w:val="22"/>
        </w:rPr>
        <w:t>iekėju</w:t>
      </w:r>
      <w:r w:rsidRPr="0092364A">
        <w:rPr>
          <w:rFonts w:ascii="Trebuchet MS" w:hAnsi="Trebuchet MS"/>
          <w:sz w:val="22"/>
          <w:szCs w:val="22"/>
        </w:rPr>
        <w:t>.</w:t>
      </w:r>
    </w:p>
    <w:p w14:paraId="45640E5D" w14:textId="1464ADA0" w:rsidR="00B63346" w:rsidRPr="00954B30" w:rsidRDefault="00B63346" w:rsidP="00954B30">
      <w:pPr>
        <w:pStyle w:val="0Punktai"/>
        <w:numPr>
          <w:ilvl w:val="1"/>
          <w:numId w:val="13"/>
        </w:numPr>
        <w:ind w:left="0" w:firstLine="567"/>
        <w:rPr>
          <w:rFonts w:ascii="Trebuchet MS" w:hAnsi="Trebuchet MS"/>
          <w:sz w:val="22"/>
          <w:szCs w:val="22"/>
        </w:rPr>
      </w:pPr>
      <w:r w:rsidRPr="00954B30">
        <w:rPr>
          <w:rFonts w:ascii="Trebuchet MS" w:hAnsi="Trebuchet MS"/>
          <w:sz w:val="22"/>
          <w:szCs w:val="22"/>
        </w:rPr>
        <w:t>T</w:t>
      </w:r>
      <w:r w:rsidR="00D03471" w:rsidRPr="00954B30">
        <w:rPr>
          <w:rFonts w:ascii="Trebuchet MS" w:hAnsi="Trebuchet MS"/>
          <w:sz w:val="22"/>
          <w:szCs w:val="22"/>
        </w:rPr>
        <w:t>iekėjas</w:t>
      </w:r>
      <w:r w:rsidRPr="00954B30">
        <w:rPr>
          <w:rFonts w:ascii="Trebuchet MS" w:hAnsi="Trebuchet MS"/>
          <w:sz w:val="22"/>
          <w:szCs w:val="22"/>
        </w:rPr>
        <w:t xml:space="preserve"> turi užtikrinti ir garantuoti, kad T</w:t>
      </w:r>
      <w:r w:rsidR="00D03471" w:rsidRPr="00954B30">
        <w:rPr>
          <w:rFonts w:ascii="Trebuchet MS" w:hAnsi="Trebuchet MS"/>
          <w:sz w:val="22"/>
          <w:szCs w:val="22"/>
        </w:rPr>
        <w:t>iekėjo</w:t>
      </w:r>
      <w:r w:rsidRPr="00954B30">
        <w:rPr>
          <w:rFonts w:ascii="Trebuchet MS" w:hAnsi="Trebuchet MS"/>
          <w:sz w:val="22"/>
          <w:szCs w:val="22"/>
        </w:rPr>
        <w:t xml:space="preserve"> darbuotojai, kurie atliks P</w:t>
      </w:r>
      <w:r w:rsidR="00D03471" w:rsidRPr="00954B30">
        <w:rPr>
          <w:rFonts w:ascii="Trebuchet MS" w:hAnsi="Trebuchet MS"/>
          <w:sz w:val="22"/>
          <w:szCs w:val="22"/>
        </w:rPr>
        <w:t>aslaugas</w:t>
      </w:r>
      <w:r w:rsidRPr="00954B30">
        <w:rPr>
          <w:rFonts w:ascii="Trebuchet MS" w:hAnsi="Trebuchet MS"/>
          <w:sz w:val="22"/>
          <w:szCs w:val="22"/>
        </w:rPr>
        <w:t xml:space="preserve">, bus supažindinti su Informaciniu pranešimu apie paslaugų / prekių tiekėjų darbuotojų asmens duomenų tvarkymą (su pranešimo forma galima susipažinti čia: </w:t>
      </w:r>
      <w:hyperlink r:id="rId6" w:history="1">
        <w:r w:rsidRPr="00954B30">
          <w:rPr>
            <w:rFonts w:ascii="Trebuchet MS" w:hAnsi="Trebuchet MS"/>
            <w:sz w:val="22"/>
            <w:szCs w:val="22"/>
          </w:rPr>
          <w:t>https://www.vmi.lt/evmi/documents/20142/837401/PASLAUGU+PREKIU+TEIKEJU+DARBUOTOJU+ASMENS+DUOMENU+TVARKYMAS.pdf</w:t>
        </w:r>
      </w:hyperlink>
      <w:r w:rsidRPr="00954B30">
        <w:rPr>
          <w:rFonts w:ascii="Trebuchet MS" w:hAnsi="Trebuchet MS"/>
          <w:sz w:val="22"/>
          <w:szCs w:val="22"/>
        </w:rPr>
        <w:t xml:space="preserve"> ). Supažindinimas privalo būti atliktas iki P</w:t>
      </w:r>
      <w:r w:rsidR="00D03471" w:rsidRPr="00954B30">
        <w:rPr>
          <w:rFonts w:ascii="Trebuchet MS" w:hAnsi="Trebuchet MS"/>
          <w:sz w:val="22"/>
          <w:szCs w:val="22"/>
        </w:rPr>
        <w:t>aslaugų</w:t>
      </w:r>
      <w:r w:rsidRPr="00954B30">
        <w:rPr>
          <w:rFonts w:ascii="Trebuchet MS" w:hAnsi="Trebuchet MS"/>
          <w:sz w:val="22"/>
          <w:szCs w:val="22"/>
        </w:rPr>
        <w:t xml:space="preserve"> teikimo pradžios.</w:t>
      </w:r>
    </w:p>
    <w:p w14:paraId="2A87D882" w14:textId="27F168E6" w:rsidR="00B63346" w:rsidRPr="0092364A"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T</w:t>
      </w:r>
      <w:r w:rsidR="00D03471" w:rsidRPr="0092364A">
        <w:rPr>
          <w:rFonts w:ascii="Trebuchet MS" w:hAnsi="Trebuchet MS"/>
          <w:sz w:val="22"/>
          <w:szCs w:val="22"/>
        </w:rPr>
        <w:t>iekėjas</w:t>
      </w:r>
      <w:r w:rsidRPr="0092364A">
        <w:rPr>
          <w:rFonts w:ascii="Trebuchet MS" w:hAnsi="Trebuchet MS"/>
          <w:sz w:val="22"/>
          <w:szCs w:val="22"/>
        </w:rPr>
        <w:t xml:space="preserve"> privalo nedelsdamas, ir jei įmanoma, praėjus ne daugiau kaip 24 valandoms nuo galimo informacijos saugumo incidento nustatymo, apie įvykusį ar galimai įvykusį informacijos saugos incidentą informuoti </w:t>
      </w:r>
      <w:r w:rsidR="00D03471" w:rsidRPr="0092364A">
        <w:rPr>
          <w:rFonts w:ascii="Trebuchet MS" w:hAnsi="Trebuchet MS"/>
          <w:sz w:val="22"/>
          <w:szCs w:val="22"/>
        </w:rPr>
        <w:t>Pirkėją</w:t>
      </w:r>
      <w:r w:rsidRPr="0092364A">
        <w:rPr>
          <w:rFonts w:ascii="Trebuchet MS" w:hAnsi="Trebuchet MS"/>
          <w:sz w:val="22"/>
          <w:szCs w:val="22"/>
        </w:rPr>
        <w:t xml:space="preserve"> el. paštu </w:t>
      </w:r>
      <w:hyperlink r:id="rId7" w:history="1">
        <w:r w:rsidRPr="00954B30">
          <w:t>duomenu_sauga@vmi.lt</w:t>
        </w:r>
      </w:hyperlink>
      <w:r w:rsidRPr="0092364A">
        <w:rPr>
          <w:rFonts w:ascii="Trebuchet MS" w:hAnsi="Trebuchet MS"/>
          <w:sz w:val="22"/>
          <w:szCs w:val="22"/>
        </w:rPr>
        <w:t>.</w:t>
      </w:r>
    </w:p>
    <w:p w14:paraId="3889BB15" w14:textId="569C2C53" w:rsidR="00B63346" w:rsidRPr="00082885" w:rsidRDefault="00B63346" w:rsidP="00954B30">
      <w:pPr>
        <w:pStyle w:val="0Punktai"/>
        <w:numPr>
          <w:ilvl w:val="1"/>
          <w:numId w:val="13"/>
        </w:numPr>
        <w:ind w:left="0" w:firstLine="567"/>
        <w:rPr>
          <w:rFonts w:ascii="Trebuchet MS" w:hAnsi="Trebuchet MS"/>
          <w:sz w:val="22"/>
          <w:szCs w:val="22"/>
        </w:rPr>
      </w:pPr>
      <w:r w:rsidRPr="0092364A">
        <w:rPr>
          <w:rFonts w:ascii="Trebuchet MS" w:hAnsi="Trebuchet MS"/>
          <w:sz w:val="22"/>
          <w:szCs w:val="22"/>
        </w:rPr>
        <w:t xml:space="preserve">Visi </w:t>
      </w:r>
      <w:r w:rsidRPr="00082885">
        <w:rPr>
          <w:rFonts w:ascii="Trebuchet MS" w:hAnsi="Trebuchet MS"/>
          <w:sz w:val="22"/>
          <w:szCs w:val="22"/>
        </w:rPr>
        <w:t>informacijos saugumo reikalavimai, taikomi T</w:t>
      </w:r>
      <w:r w:rsidR="00D03471" w:rsidRPr="00082885">
        <w:rPr>
          <w:rFonts w:ascii="Trebuchet MS" w:hAnsi="Trebuchet MS"/>
          <w:sz w:val="22"/>
          <w:szCs w:val="22"/>
        </w:rPr>
        <w:t>iekėjui</w:t>
      </w:r>
      <w:r w:rsidRPr="00082885">
        <w:rPr>
          <w:rFonts w:ascii="Trebuchet MS" w:hAnsi="Trebuchet MS"/>
          <w:sz w:val="22"/>
          <w:szCs w:val="22"/>
        </w:rPr>
        <w:t>, yra taikomi ir jo subtiekėjams.</w:t>
      </w:r>
    </w:p>
    <w:p w14:paraId="4DEF8BEA" w14:textId="12E8CF8F" w:rsidR="00082885" w:rsidRPr="00082885" w:rsidRDefault="005821D6" w:rsidP="00954B30">
      <w:pPr>
        <w:pStyle w:val="0Punktai"/>
        <w:numPr>
          <w:ilvl w:val="1"/>
          <w:numId w:val="13"/>
        </w:numPr>
        <w:ind w:left="0" w:firstLine="567"/>
        <w:rPr>
          <w:rFonts w:ascii="Trebuchet MS" w:hAnsi="Trebuchet MS"/>
          <w:sz w:val="22"/>
          <w:szCs w:val="22"/>
        </w:rPr>
      </w:pPr>
      <w:r w:rsidRPr="00082885">
        <w:rPr>
          <w:rFonts w:ascii="Trebuchet MS" w:hAnsi="Trebuchet MS"/>
          <w:sz w:val="22"/>
          <w:szCs w:val="22"/>
        </w:rPr>
        <w:t xml:space="preserve">Tiekėjo darbuotojams draudžiama savavališkai atlikti VMI prie FM informacinių išteklių </w:t>
      </w:r>
      <w:proofErr w:type="spellStart"/>
      <w:r w:rsidRPr="00082885">
        <w:rPr>
          <w:rFonts w:ascii="Trebuchet MS" w:hAnsi="Trebuchet MS"/>
          <w:sz w:val="22"/>
          <w:szCs w:val="22"/>
        </w:rPr>
        <w:t>diegimus</w:t>
      </w:r>
      <w:proofErr w:type="spellEnd"/>
      <w:r w:rsidRPr="00082885">
        <w:rPr>
          <w:rFonts w:ascii="Trebuchet MS" w:hAnsi="Trebuchet MS"/>
          <w:sz w:val="22"/>
          <w:szCs w:val="22"/>
        </w:rPr>
        <w:t xml:space="preserve"> bei kitokius VMI prie FM informacinių išteklių konfigūravimo darbus.</w:t>
      </w:r>
    </w:p>
    <w:p w14:paraId="656FE1CD" w14:textId="77777777" w:rsidR="00082885" w:rsidRPr="00954B30" w:rsidRDefault="00082885" w:rsidP="00954B30">
      <w:pPr>
        <w:pStyle w:val="0Punktai"/>
        <w:rPr>
          <w:rFonts w:ascii="Trebuchet MS" w:hAnsi="Trebuchet MS"/>
          <w:sz w:val="22"/>
          <w:szCs w:val="22"/>
        </w:rPr>
      </w:pPr>
    </w:p>
    <w:p w14:paraId="03CD925B" w14:textId="09F89EDF" w:rsidR="006445F1" w:rsidRPr="00D249B0" w:rsidRDefault="006445F1" w:rsidP="00954B30">
      <w:pPr>
        <w:pStyle w:val="Sraopastraipa"/>
        <w:numPr>
          <w:ilvl w:val="0"/>
          <w:numId w:val="13"/>
        </w:numPr>
        <w:spacing w:after="0" w:line="240" w:lineRule="auto"/>
        <w:ind w:left="0" w:firstLine="567"/>
        <w:rPr>
          <w:sz w:val="22"/>
        </w:rPr>
      </w:pPr>
      <w:r w:rsidRPr="00D249B0">
        <w:rPr>
          <w:sz w:val="22"/>
        </w:rPr>
        <w:t>APLINKOSAUGINIAI REIKALAVIMAI:</w:t>
      </w:r>
    </w:p>
    <w:p w14:paraId="511037CE" w14:textId="3BF45D92" w:rsidR="006445F1" w:rsidRPr="00954B30" w:rsidRDefault="00395C61" w:rsidP="00954B30">
      <w:pPr>
        <w:pStyle w:val="Sraopastraipa"/>
        <w:numPr>
          <w:ilvl w:val="1"/>
          <w:numId w:val="13"/>
        </w:numPr>
        <w:spacing w:line="240" w:lineRule="auto"/>
        <w:ind w:left="0" w:firstLine="567"/>
        <w:rPr>
          <w:sz w:val="22"/>
        </w:rPr>
      </w:pPr>
      <w:r w:rsidRPr="00D249B0">
        <w:rPr>
          <w:sz w:val="22"/>
        </w:rPr>
        <w:t xml:space="preserve">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w:t>
      </w:r>
      <w:r w:rsidR="00901C94">
        <w:rPr>
          <w:sz w:val="22"/>
        </w:rPr>
        <w:t>nurodytus</w:t>
      </w:r>
      <w:r w:rsidR="00901C94" w:rsidRPr="0010410B">
        <w:rPr>
          <w:sz w:val="22"/>
        </w:rPr>
        <w:t xml:space="preserve"> </w:t>
      </w:r>
      <w:r w:rsidR="00901C94" w:rsidRPr="006C7461">
        <w:rPr>
          <w:sz w:val="22"/>
        </w:rPr>
        <w:t>Aplinkos apsaugos kriterijų taikymo, vykdant žal</w:t>
      </w:r>
      <w:r w:rsidR="00901C94">
        <w:rPr>
          <w:sz w:val="22"/>
        </w:rPr>
        <w:t>iuosius pirkimus, tvarkos apraše, patvirtintame</w:t>
      </w:r>
      <w:r w:rsidR="00901C94" w:rsidRPr="006C7461">
        <w:rPr>
          <w:sz w:val="22"/>
        </w:rPr>
        <w:t xml:space="preserve"> Lietuvos Respublikos aplinkos ministro 2011 m. birželio 28 d. įsakymu </w:t>
      </w:r>
      <w:r w:rsidR="00901C94" w:rsidRPr="00954B30">
        <w:rPr>
          <w:sz w:val="22"/>
        </w:rPr>
        <w:t>D1-508</w:t>
      </w:r>
      <w:r w:rsidR="00901C94" w:rsidRPr="006C7461">
        <w:rPr>
          <w:sz w:val="22"/>
        </w:rPr>
        <w:t xml:space="preserve"> „Dėl Aplinkos apsaugos kriterijų taikymo, vykdant žaliuosius pirkimus, tvarkos aprašo patvirtinimo“</w:t>
      </w:r>
      <w:r w:rsidRPr="00D249B0">
        <w:rPr>
          <w:sz w:val="22"/>
        </w:rPr>
        <w:t>.</w:t>
      </w:r>
    </w:p>
    <w:p w14:paraId="6EE77E07" w14:textId="41DAC6AF" w:rsidR="00FE0D89" w:rsidRPr="002F0DCA" w:rsidRDefault="00FE0D89" w:rsidP="00FE0D89">
      <w:pPr>
        <w:pStyle w:val="Sraopastraipa"/>
        <w:numPr>
          <w:ilvl w:val="0"/>
          <w:numId w:val="0"/>
        </w:numPr>
        <w:ind w:left="432"/>
        <w:jc w:val="center"/>
      </w:pPr>
      <w:r>
        <w:rPr>
          <w:sz w:val="22"/>
        </w:rPr>
        <w:t>__________</w:t>
      </w:r>
    </w:p>
    <w:sectPr w:rsidR="00FE0D89" w:rsidRPr="002F0DCA" w:rsidSect="00593AC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2603D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374CB"/>
    <w:multiLevelType w:val="multilevel"/>
    <w:tmpl w:val="5DFA9686"/>
    <w:lvl w:ilvl="0">
      <w:start w:val="25"/>
      <w:numFmt w:val="decimal"/>
      <w:lvlText w:val="%1."/>
      <w:lvlJc w:val="left"/>
      <w:pPr>
        <w:ind w:left="510" w:hanging="510"/>
      </w:pPr>
      <w:rPr>
        <w:rFonts w:hint="default"/>
      </w:rPr>
    </w:lvl>
    <w:lvl w:ilvl="1">
      <w:start w:val="1"/>
      <w:numFmt w:val="decimal"/>
      <w:lvlText w:val="%1.%2."/>
      <w:lvlJc w:val="left"/>
      <w:pPr>
        <w:ind w:left="1571" w:hanging="720"/>
      </w:pPr>
      <w:rPr>
        <w:rFonts w:hint="default"/>
        <w:sz w:val="22"/>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180A7999"/>
    <w:multiLevelType w:val="multilevel"/>
    <w:tmpl w:val="2696A898"/>
    <w:lvl w:ilvl="0">
      <w:start w:val="1"/>
      <w:numFmt w:val="decimal"/>
      <w:pStyle w:val="Antrat1"/>
      <w:lvlText w:val="%1."/>
      <w:lvlJc w:val="left"/>
      <w:pPr>
        <w:ind w:left="360" w:hanging="360"/>
      </w:pPr>
      <w:rPr>
        <w:rFonts w:hint="default"/>
      </w:rPr>
    </w:lvl>
    <w:lvl w:ilvl="1">
      <w:start w:val="1"/>
      <w:numFmt w:val="decimal"/>
      <w:pStyle w:val="Sraopastraipa"/>
      <w:lvlText w:val="%1.%2."/>
      <w:lvlJc w:val="left"/>
      <w:pPr>
        <w:ind w:left="1112" w:hanging="687"/>
      </w:pPr>
      <w:rPr>
        <w:rFonts w:hint="default"/>
        <w:b w:val="0"/>
        <w:color w:val="auto"/>
        <w:sz w:val="22"/>
        <w:szCs w:val="22"/>
      </w:rPr>
    </w:lvl>
    <w:lvl w:ilvl="2">
      <w:start w:val="1"/>
      <w:numFmt w:val="decimal"/>
      <w:pStyle w:val="Betarp"/>
      <w:lvlText w:val="%1.%2.%3."/>
      <w:lvlJc w:val="left"/>
      <w:pPr>
        <w:ind w:left="1904" w:hanging="770"/>
      </w:pPr>
      <w:rPr>
        <w:rFonts w:hint="default"/>
        <w:b w:val="0"/>
        <w:color w:val="000000" w:themeColor="text1"/>
        <w:sz w:val="22"/>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53A7B"/>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7" w15:restartNumberingAfterBreak="0">
    <w:nsid w:val="1C924BDF"/>
    <w:multiLevelType w:val="hybridMultilevel"/>
    <w:tmpl w:val="FB8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587B98"/>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52601B"/>
    <w:multiLevelType w:val="multilevel"/>
    <w:tmpl w:val="A4EC5AC4"/>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ED3925"/>
    <w:multiLevelType w:val="multilevel"/>
    <w:tmpl w:val="0427001F"/>
    <w:lvl w:ilvl="0">
      <w:start w:val="1"/>
      <w:numFmt w:val="decimal"/>
      <w:lvlText w:val="%1."/>
      <w:lvlJc w:val="left"/>
      <w:pPr>
        <w:ind w:left="1211"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88458F"/>
    <w:multiLevelType w:val="multilevel"/>
    <w:tmpl w:val="14BE3C16"/>
    <w:lvl w:ilvl="0">
      <w:start w:val="1"/>
      <w:numFmt w:val="decimal"/>
      <w:lvlText w:val="%1."/>
      <w:lvlJc w:val="left"/>
      <w:pPr>
        <w:ind w:left="360" w:hanging="360"/>
      </w:pPr>
      <w:rPr>
        <w:rFonts w:hint="default"/>
        <w:i w:val="0"/>
        <w:sz w:val="22"/>
        <w:szCs w:val="22"/>
      </w:rPr>
    </w:lvl>
    <w:lvl w:ilvl="1">
      <w:start w:val="1"/>
      <w:numFmt w:val="decimal"/>
      <w:lvlText w:val="%1."/>
      <w:lvlJc w:val="left"/>
      <w:pPr>
        <w:ind w:left="1283" w:hanging="431"/>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3"/>
  </w:num>
  <w:num w:numId="3">
    <w:abstractNumId w:val="9"/>
  </w:num>
  <w:num w:numId="4">
    <w:abstractNumId w:val="1"/>
  </w:num>
  <w:num w:numId="5">
    <w:abstractNumId w:val="0"/>
  </w:num>
  <w:num w:numId="6">
    <w:abstractNumId w:val="11"/>
  </w:num>
  <w:num w:numId="7">
    <w:abstractNumId w:val="6"/>
  </w:num>
  <w:num w:numId="8">
    <w:abstractNumId w:val="14"/>
  </w:num>
  <w:num w:numId="9">
    <w:abstractNumId w:val="4"/>
  </w:num>
  <w:num w:numId="10">
    <w:abstractNumId w:val="7"/>
  </w:num>
  <w:num w:numId="11">
    <w:abstractNumId w:val="2"/>
  </w:num>
  <w:num w:numId="12">
    <w:abstractNumId w:val="8"/>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83"/>
    <w:rsid w:val="000276A2"/>
    <w:rsid w:val="00036BD8"/>
    <w:rsid w:val="000473CE"/>
    <w:rsid w:val="00060304"/>
    <w:rsid w:val="0007031A"/>
    <w:rsid w:val="00082885"/>
    <w:rsid w:val="00083701"/>
    <w:rsid w:val="0009076C"/>
    <w:rsid w:val="0009348C"/>
    <w:rsid w:val="000A1A08"/>
    <w:rsid w:val="000A32A0"/>
    <w:rsid w:val="000D29D0"/>
    <w:rsid w:val="000E6B7B"/>
    <w:rsid w:val="00140718"/>
    <w:rsid w:val="0018451D"/>
    <w:rsid w:val="001B06BB"/>
    <w:rsid w:val="001D02AF"/>
    <w:rsid w:val="001D0A5A"/>
    <w:rsid w:val="001D5C24"/>
    <w:rsid w:val="001D6B91"/>
    <w:rsid w:val="001E0918"/>
    <w:rsid w:val="001E3392"/>
    <w:rsid w:val="001E5B19"/>
    <w:rsid w:val="001F5CD8"/>
    <w:rsid w:val="00202B41"/>
    <w:rsid w:val="00206987"/>
    <w:rsid w:val="00214EBB"/>
    <w:rsid w:val="002320C2"/>
    <w:rsid w:val="00246D79"/>
    <w:rsid w:val="002514DA"/>
    <w:rsid w:val="002703CD"/>
    <w:rsid w:val="00270DBE"/>
    <w:rsid w:val="002710E3"/>
    <w:rsid w:val="00273E62"/>
    <w:rsid w:val="00291C9D"/>
    <w:rsid w:val="002C3A36"/>
    <w:rsid w:val="002C5D5C"/>
    <w:rsid w:val="002D0033"/>
    <w:rsid w:val="002D205F"/>
    <w:rsid w:val="002F0DCA"/>
    <w:rsid w:val="002F4199"/>
    <w:rsid w:val="003012CA"/>
    <w:rsid w:val="00302B63"/>
    <w:rsid w:val="00305616"/>
    <w:rsid w:val="00310284"/>
    <w:rsid w:val="0031581D"/>
    <w:rsid w:val="003272F5"/>
    <w:rsid w:val="00327AC6"/>
    <w:rsid w:val="00335B9C"/>
    <w:rsid w:val="00337348"/>
    <w:rsid w:val="003458AD"/>
    <w:rsid w:val="00346291"/>
    <w:rsid w:val="00364A91"/>
    <w:rsid w:val="00370C18"/>
    <w:rsid w:val="00375C17"/>
    <w:rsid w:val="003927F2"/>
    <w:rsid w:val="00395C61"/>
    <w:rsid w:val="003A0FD7"/>
    <w:rsid w:val="003B5BAD"/>
    <w:rsid w:val="003C580D"/>
    <w:rsid w:val="003D003C"/>
    <w:rsid w:val="003D309A"/>
    <w:rsid w:val="003D5B3E"/>
    <w:rsid w:val="00403875"/>
    <w:rsid w:val="00416306"/>
    <w:rsid w:val="00422D63"/>
    <w:rsid w:val="00423C59"/>
    <w:rsid w:val="00426601"/>
    <w:rsid w:val="00434A99"/>
    <w:rsid w:val="00444FFF"/>
    <w:rsid w:val="004712FE"/>
    <w:rsid w:val="00490046"/>
    <w:rsid w:val="00495A6E"/>
    <w:rsid w:val="004E3300"/>
    <w:rsid w:val="004E4307"/>
    <w:rsid w:val="00560601"/>
    <w:rsid w:val="00575AA3"/>
    <w:rsid w:val="005821D6"/>
    <w:rsid w:val="00593ACF"/>
    <w:rsid w:val="005B0E15"/>
    <w:rsid w:val="005B2649"/>
    <w:rsid w:val="005C7721"/>
    <w:rsid w:val="005E20E2"/>
    <w:rsid w:val="005F7242"/>
    <w:rsid w:val="00612439"/>
    <w:rsid w:val="006216D5"/>
    <w:rsid w:val="006331BE"/>
    <w:rsid w:val="00642863"/>
    <w:rsid w:val="006445F1"/>
    <w:rsid w:val="00646DF2"/>
    <w:rsid w:val="0065122A"/>
    <w:rsid w:val="00660CE8"/>
    <w:rsid w:val="00661A75"/>
    <w:rsid w:val="00674A58"/>
    <w:rsid w:val="00684A33"/>
    <w:rsid w:val="006D56CB"/>
    <w:rsid w:val="006F737C"/>
    <w:rsid w:val="007048B1"/>
    <w:rsid w:val="00716C17"/>
    <w:rsid w:val="00717776"/>
    <w:rsid w:val="00722B78"/>
    <w:rsid w:val="007262E7"/>
    <w:rsid w:val="007368CB"/>
    <w:rsid w:val="00737180"/>
    <w:rsid w:val="007428FE"/>
    <w:rsid w:val="00755673"/>
    <w:rsid w:val="00757845"/>
    <w:rsid w:val="00765DD1"/>
    <w:rsid w:val="00766766"/>
    <w:rsid w:val="00793B9D"/>
    <w:rsid w:val="007A1DDF"/>
    <w:rsid w:val="007A7BAE"/>
    <w:rsid w:val="007F3A7D"/>
    <w:rsid w:val="0080300A"/>
    <w:rsid w:val="00805087"/>
    <w:rsid w:val="00806D83"/>
    <w:rsid w:val="00835378"/>
    <w:rsid w:val="00847125"/>
    <w:rsid w:val="00850897"/>
    <w:rsid w:val="00851D65"/>
    <w:rsid w:val="008626FA"/>
    <w:rsid w:val="00867574"/>
    <w:rsid w:val="00887AFF"/>
    <w:rsid w:val="00887CF1"/>
    <w:rsid w:val="0089640D"/>
    <w:rsid w:val="008F2B00"/>
    <w:rsid w:val="008F36BD"/>
    <w:rsid w:val="00901C94"/>
    <w:rsid w:val="00904371"/>
    <w:rsid w:val="0091155B"/>
    <w:rsid w:val="0092364A"/>
    <w:rsid w:val="00936EAC"/>
    <w:rsid w:val="009519AF"/>
    <w:rsid w:val="00954B30"/>
    <w:rsid w:val="00972A07"/>
    <w:rsid w:val="009751F3"/>
    <w:rsid w:val="009864C4"/>
    <w:rsid w:val="009961BA"/>
    <w:rsid w:val="009B66FD"/>
    <w:rsid w:val="009C15B3"/>
    <w:rsid w:val="00A13414"/>
    <w:rsid w:val="00A63E33"/>
    <w:rsid w:val="00A666B0"/>
    <w:rsid w:val="00AA2760"/>
    <w:rsid w:val="00AB0277"/>
    <w:rsid w:val="00AB06D1"/>
    <w:rsid w:val="00AC71C7"/>
    <w:rsid w:val="00AD011B"/>
    <w:rsid w:val="00AF512D"/>
    <w:rsid w:val="00B040E4"/>
    <w:rsid w:val="00B110E9"/>
    <w:rsid w:val="00B24E5B"/>
    <w:rsid w:val="00B362E9"/>
    <w:rsid w:val="00B47A3A"/>
    <w:rsid w:val="00B50463"/>
    <w:rsid w:val="00B63346"/>
    <w:rsid w:val="00B63883"/>
    <w:rsid w:val="00B8537B"/>
    <w:rsid w:val="00BB3C64"/>
    <w:rsid w:val="00BF4D4B"/>
    <w:rsid w:val="00BF5F43"/>
    <w:rsid w:val="00C02F09"/>
    <w:rsid w:val="00C06EE4"/>
    <w:rsid w:val="00C41FFE"/>
    <w:rsid w:val="00C43BA0"/>
    <w:rsid w:val="00C615FF"/>
    <w:rsid w:val="00C77FE5"/>
    <w:rsid w:val="00C80F6C"/>
    <w:rsid w:val="00CA7D57"/>
    <w:rsid w:val="00CB52DF"/>
    <w:rsid w:val="00CC3139"/>
    <w:rsid w:val="00CC5D3F"/>
    <w:rsid w:val="00CD3CCE"/>
    <w:rsid w:val="00CD6617"/>
    <w:rsid w:val="00CD78AF"/>
    <w:rsid w:val="00CF400A"/>
    <w:rsid w:val="00CF41BD"/>
    <w:rsid w:val="00CF487D"/>
    <w:rsid w:val="00CF6CAE"/>
    <w:rsid w:val="00D03471"/>
    <w:rsid w:val="00D10B9B"/>
    <w:rsid w:val="00D13ACA"/>
    <w:rsid w:val="00D20F49"/>
    <w:rsid w:val="00D210CE"/>
    <w:rsid w:val="00D246B1"/>
    <w:rsid w:val="00D249B0"/>
    <w:rsid w:val="00D264E0"/>
    <w:rsid w:val="00D52680"/>
    <w:rsid w:val="00D771D4"/>
    <w:rsid w:val="00D92D94"/>
    <w:rsid w:val="00DA070B"/>
    <w:rsid w:val="00DC6FA8"/>
    <w:rsid w:val="00DD06DA"/>
    <w:rsid w:val="00DD3633"/>
    <w:rsid w:val="00DD4176"/>
    <w:rsid w:val="00DE0882"/>
    <w:rsid w:val="00DF1474"/>
    <w:rsid w:val="00DF6005"/>
    <w:rsid w:val="00E046DF"/>
    <w:rsid w:val="00E147CC"/>
    <w:rsid w:val="00E24605"/>
    <w:rsid w:val="00E31E82"/>
    <w:rsid w:val="00E32CEA"/>
    <w:rsid w:val="00E51710"/>
    <w:rsid w:val="00E522B7"/>
    <w:rsid w:val="00E6275F"/>
    <w:rsid w:val="00E96DC4"/>
    <w:rsid w:val="00E97F9C"/>
    <w:rsid w:val="00EF2AE3"/>
    <w:rsid w:val="00EF35DB"/>
    <w:rsid w:val="00EF68D1"/>
    <w:rsid w:val="00F37633"/>
    <w:rsid w:val="00F42633"/>
    <w:rsid w:val="00F4708D"/>
    <w:rsid w:val="00F73FD9"/>
    <w:rsid w:val="00F803ED"/>
    <w:rsid w:val="00F853D9"/>
    <w:rsid w:val="00F938E9"/>
    <w:rsid w:val="00FA21C5"/>
    <w:rsid w:val="00FA4E72"/>
    <w:rsid w:val="00FB4CD2"/>
    <w:rsid w:val="00FD0078"/>
    <w:rsid w:val="00FE0D89"/>
    <w:rsid w:val="00FF3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B53D"/>
  <w15:chartTrackingRefBased/>
  <w15:docId w15:val="{FCA9CE38-AA82-450A-BA0E-8660042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0463"/>
  </w:style>
  <w:style w:type="paragraph" w:styleId="Antrat1">
    <w:name w:val="heading 1"/>
    <w:basedOn w:val="prastasis"/>
    <w:next w:val="prastasis"/>
    <w:link w:val="Antrat1Diagrama"/>
    <w:uiPriority w:val="9"/>
    <w:qFormat/>
    <w:rsid w:val="00B50463"/>
    <w:pPr>
      <w:keepNext/>
      <w:keepLines/>
      <w:numPr>
        <w:numId w:val="1"/>
      </w:numPr>
      <w:spacing w:before="240" w:after="240" w:line="240" w:lineRule="auto"/>
      <w:outlineLvl w:val="0"/>
    </w:pPr>
    <w:rPr>
      <w:rFonts w:ascii="Trebuchet MS" w:eastAsiaTheme="majorEastAsia" w:hAnsi="Trebuchet MS" w:cstheme="majorBidi"/>
      <w:b/>
      <w:sz w:val="28"/>
      <w:szCs w:val="2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463"/>
    <w:rPr>
      <w:rFonts w:ascii="Trebuchet MS" w:eastAsiaTheme="majorEastAsia" w:hAnsi="Trebuchet MS" w:cstheme="majorBidi"/>
      <w:b/>
      <w:sz w:val="28"/>
      <w:szCs w:val="28"/>
      <w:u w:val="single"/>
    </w:rPr>
  </w:style>
  <w:style w:type="paragraph" w:styleId="Sraopastraipa">
    <w:name w:val="List Paragraph"/>
    <w:aliases w:val="Numbering,ERP-List Paragraph,List Paragraph11,List Paragraph111,Medium Grid 1 - Accent 21,List Paragraph2,Buletai,List Paragraph21,lp1,Bullet 1,Use Case List Paragraph,List Paragraph1,Paragraph,List Paragraph211,Bullet,Bullet EY,Lentele"/>
    <w:basedOn w:val="prastasis"/>
    <w:link w:val="SraopastraipaDiagrama"/>
    <w:uiPriority w:val="34"/>
    <w:qFormat/>
    <w:rsid w:val="00B50463"/>
    <w:pPr>
      <w:widowControl w:val="0"/>
      <w:numPr>
        <w:ilvl w:val="1"/>
        <w:numId w:val="1"/>
      </w:numPr>
      <w:adjustRightInd w:val="0"/>
      <w:spacing w:after="200" w:line="276" w:lineRule="auto"/>
      <w:contextualSpacing/>
      <w:jc w:val="both"/>
      <w:textAlignment w:val="baseline"/>
    </w:pPr>
    <w:rPr>
      <w:rFonts w:ascii="Trebuchet MS" w:eastAsia="Times New Roman" w:hAnsi="Trebuchet MS" w:cs="Times New Roman"/>
      <w:sz w:val="24"/>
    </w:rPr>
  </w:style>
  <w:style w:type="paragraph" w:styleId="Betarp">
    <w:name w:val="No Spacing"/>
    <w:basedOn w:val="Sraopastraipa"/>
    <w:uiPriority w:val="1"/>
    <w:qFormat/>
    <w:rsid w:val="00B50463"/>
    <w:pPr>
      <w:numPr>
        <w:ilvl w:val="2"/>
      </w:numPr>
      <w:ind w:left="1224"/>
    </w:pPr>
  </w:style>
  <w:style w:type="character" w:styleId="Komentaronuoroda">
    <w:name w:val="annotation reference"/>
    <w:basedOn w:val="Numatytasispastraiposriftas"/>
    <w:uiPriority w:val="99"/>
    <w:unhideWhenUsed/>
    <w:rsid w:val="00BF4D4B"/>
    <w:rPr>
      <w:sz w:val="16"/>
      <w:szCs w:val="16"/>
    </w:rPr>
  </w:style>
  <w:style w:type="paragraph" w:customStyle="1" w:styleId="0Punktai">
    <w:name w:val="0_Punktai"/>
    <w:basedOn w:val="prastasis"/>
    <w:rsid w:val="00BF4D4B"/>
    <w:pPr>
      <w:spacing w:after="0" w:line="240" w:lineRule="auto"/>
      <w:ind w:firstLine="567"/>
      <w:jc w:val="both"/>
    </w:pPr>
    <w:rPr>
      <w:rFonts w:ascii="Times New Roman" w:eastAsia="Times New Roman" w:hAnsi="Times New Roman" w:cs="Times New Roman"/>
      <w:sz w:val="24"/>
      <w:szCs w:val="20"/>
    </w:rPr>
  </w:style>
  <w:style w:type="paragraph" w:customStyle="1" w:styleId="00Punktai">
    <w:name w:val="00_Punktai"/>
    <w:basedOn w:val="0Punktai"/>
    <w:rsid w:val="00B63346"/>
    <w:pPr>
      <w:ind w:left="360"/>
    </w:pPr>
  </w:style>
  <w:style w:type="paragraph" w:customStyle="1" w:styleId="000Punktai">
    <w:name w:val="000_Punktai"/>
    <w:basedOn w:val="00Punktai"/>
    <w:rsid w:val="00B63346"/>
    <w:pPr>
      <w:ind w:left="0"/>
    </w:pPr>
  </w:style>
  <w:style w:type="paragraph" w:customStyle="1" w:styleId="0000Punktai">
    <w:name w:val="0000_Punktai"/>
    <w:basedOn w:val="000Punktai"/>
    <w:rsid w:val="00B63346"/>
  </w:style>
  <w:style w:type="character" w:styleId="Hipersaitas">
    <w:name w:val="Hyperlink"/>
    <w:basedOn w:val="Numatytasispastraiposriftas"/>
    <w:uiPriority w:val="99"/>
    <w:unhideWhenUsed/>
    <w:rsid w:val="00B63346"/>
    <w:rPr>
      <w:color w:val="0563C1" w:themeColor="hyperlink"/>
      <w:u w:val="single"/>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DA070B"/>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DA070B"/>
    <w:rPr>
      <w:sz w:val="20"/>
      <w:szCs w:val="20"/>
    </w:rPr>
  </w:style>
  <w:style w:type="paragraph" w:styleId="Komentarotema">
    <w:name w:val="annotation subject"/>
    <w:basedOn w:val="Komentarotekstas"/>
    <w:next w:val="Komentarotekstas"/>
    <w:link w:val="KomentarotemaDiagrama"/>
    <w:uiPriority w:val="99"/>
    <w:semiHidden/>
    <w:unhideWhenUsed/>
    <w:rsid w:val="00DA070B"/>
    <w:rPr>
      <w:b/>
      <w:bCs/>
    </w:rPr>
  </w:style>
  <w:style w:type="character" w:customStyle="1" w:styleId="KomentarotemaDiagrama">
    <w:name w:val="Komentaro tema Diagrama"/>
    <w:basedOn w:val="KomentarotekstasDiagrama"/>
    <w:link w:val="Komentarotema"/>
    <w:uiPriority w:val="99"/>
    <w:semiHidden/>
    <w:rsid w:val="00DA070B"/>
    <w:rPr>
      <w:b/>
      <w:bCs/>
      <w:sz w:val="20"/>
      <w:szCs w:val="20"/>
    </w:rPr>
  </w:style>
  <w:style w:type="paragraph" w:styleId="Debesliotekstas">
    <w:name w:val="Balloon Text"/>
    <w:basedOn w:val="prastasis"/>
    <w:link w:val="DebesliotekstasDiagrama"/>
    <w:uiPriority w:val="99"/>
    <w:semiHidden/>
    <w:unhideWhenUsed/>
    <w:rsid w:val="00DA07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070B"/>
    <w:rPr>
      <w:rFonts w:ascii="Segoe UI" w:hAnsi="Segoe UI" w:cs="Segoe UI"/>
      <w:sz w:val="18"/>
      <w:szCs w:val="18"/>
    </w:rPr>
  </w:style>
  <w:style w:type="numbering" w:customStyle="1" w:styleId="Sraonra1">
    <w:name w:val="Sąrašo nėra1"/>
    <w:next w:val="Sraonra"/>
    <w:uiPriority w:val="99"/>
    <w:semiHidden/>
    <w:unhideWhenUsed/>
    <w:rsid w:val="00291C9D"/>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91C9D"/>
    <w:rPr>
      <w:rFonts w:ascii="Trebuchet MS" w:eastAsia="Times New Roman" w:hAnsi="Trebuchet MS" w:cs="Times New Roman"/>
      <w:sz w:val="24"/>
    </w:rPr>
  </w:style>
  <w:style w:type="table" w:styleId="Lentelstinklelis">
    <w:name w:val="Table Grid"/>
    <w:basedOn w:val="prastojilentel"/>
    <w:uiPriority w:val="39"/>
    <w:rsid w:val="007368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77FE5"/>
    <w:rPr>
      <w:color w:val="954F72" w:themeColor="followedHyperlink"/>
      <w:u w:val="single"/>
    </w:rPr>
  </w:style>
  <w:style w:type="table" w:customStyle="1" w:styleId="TableGrid1">
    <w:name w:val="Table Grid1"/>
    <w:basedOn w:val="prastojilentel"/>
    <w:next w:val="Lentelstinklelis"/>
    <w:uiPriority w:val="99"/>
    <w:rsid w:val="0091155B"/>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prastasis"/>
    <w:rsid w:val="00765DD1"/>
    <w:pPr>
      <w:spacing w:after="0" w:line="240" w:lineRule="auto"/>
      <w:jc w:val="center"/>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uomenu_sauga@vm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mi.lt/evmi/documents/20142/837401/PASLAUGU+PREKIU+TEIKEJU+DARBUOTOJU+ASMENS+DUOMENU+TVARKYM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3C13E-12DB-4090-9D9D-8F458A78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4343</Words>
  <Characters>2476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Polujanskas</dc:creator>
  <cp:lastModifiedBy>Gintaras Kurauskas</cp:lastModifiedBy>
  <cp:revision>4</cp:revision>
  <dcterms:created xsi:type="dcterms:W3CDTF">2025-11-21T08:23:00Z</dcterms:created>
  <dcterms:modified xsi:type="dcterms:W3CDTF">2025-11-21T12:36:00Z</dcterms:modified>
</cp:coreProperties>
</file>