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50549A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 xml:space="preserve">TARPTAUTINĖS VERTĖS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2BEF52B3" w14:textId="78CCA8A9" w:rsidR="00846946" w:rsidRDefault="00095458" w:rsidP="00095458">
      <w:pPr>
        <w:pStyle w:val="Pagrindinistekstas"/>
        <w:jc w:val="center"/>
        <w:rPr>
          <w:rFonts w:ascii="Arial" w:hAnsi="Arial" w:cs="Arial"/>
          <w:b/>
          <w:bCs/>
          <w:sz w:val="22"/>
          <w:szCs w:val="22"/>
        </w:rPr>
      </w:pPr>
      <w:r w:rsidRPr="00095458">
        <w:rPr>
          <w:rFonts w:ascii="Arial" w:hAnsi="Arial" w:cs="Arial"/>
          <w:b/>
          <w:bCs/>
          <w:sz w:val="22"/>
          <w:szCs w:val="22"/>
        </w:rPr>
        <w:t>RAJONINIO KELIO NR. 4246 PLA</w:t>
      </w:r>
      <w:r w:rsidRPr="00095458">
        <w:rPr>
          <w:rFonts w:ascii="Arial" w:hAnsi="Arial" w:cs="Arial" w:hint="eastAsia"/>
          <w:b/>
          <w:bCs/>
          <w:sz w:val="22"/>
          <w:szCs w:val="22"/>
        </w:rPr>
        <w:t>Š</w:t>
      </w:r>
      <w:r w:rsidRPr="00095458">
        <w:rPr>
          <w:rFonts w:ascii="Arial" w:hAnsi="Arial" w:cs="Arial"/>
          <w:b/>
          <w:bCs/>
          <w:sz w:val="22"/>
          <w:szCs w:val="22"/>
        </w:rPr>
        <w:t>KIAI</w:t>
      </w:r>
      <w:r w:rsidRPr="00095458">
        <w:rPr>
          <w:rFonts w:ascii="Arial" w:hAnsi="Arial" w:cs="Arial" w:hint="eastAsia"/>
          <w:b/>
          <w:bCs/>
          <w:sz w:val="22"/>
          <w:szCs w:val="22"/>
        </w:rPr>
        <w:t>–</w:t>
      </w:r>
      <w:r w:rsidRPr="00095458">
        <w:rPr>
          <w:rFonts w:ascii="Arial" w:hAnsi="Arial" w:cs="Arial"/>
          <w:b/>
          <w:bCs/>
          <w:sz w:val="22"/>
          <w:szCs w:val="22"/>
        </w:rPr>
        <w:t>LAZD</w:t>
      </w:r>
      <w:r w:rsidRPr="00095458">
        <w:rPr>
          <w:rFonts w:ascii="Arial" w:hAnsi="Arial" w:cs="Arial" w:hint="eastAsia"/>
          <w:b/>
          <w:bCs/>
          <w:sz w:val="22"/>
          <w:szCs w:val="22"/>
        </w:rPr>
        <w:t>Ė</w:t>
      </w:r>
      <w:r w:rsidRPr="00095458">
        <w:rPr>
          <w:rFonts w:ascii="Arial" w:hAnsi="Arial" w:cs="Arial"/>
          <w:b/>
          <w:bCs/>
          <w:sz w:val="22"/>
          <w:szCs w:val="22"/>
        </w:rPr>
        <w:t>NAI 1,027 KM TILTO PER KANAL</w:t>
      </w:r>
      <w:r w:rsidRPr="00095458">
        <w:rPr>
          <w:rFonts w:ascii="Arial" w:hAnsi="Arial" w:cs="Arial" w:hint="eastAsia"/>
          <w:b/>
          <w:bCs/>
          <w:sz w:val="22"/>
          <w:szCs w:val="22"/>
        </w:rPr>
        <w:t>Ą</w:t>
      </w:r>
      <w:r>
        <w:rPr>
          <w:rFonts w:ascii="Arial" w:hAnsi="Arial" w:cs="Arial"/>
          <w:b/>
          <w:bCs/>
          <w:sz w:val="22"/>
          <w:szCs w:val="22"/>
        </w:rPr>
        <w:t xml:space="preserve"> </w:t>
      </w:r>
      <w:r w:rsidRPr="00095458">
        <w:rPr>
          <w:rFonts w:ascii="Arial" w:hAnsi="Arial" w:cs="Arial"/>
          <w:b/>
          <w:bCs/>
          <w:sz w:val="22"/>
          <w:szCs w:val="22"/>
        </w:rPr>
        <w:t>REKONSTRAVIMO PROJEKTO</w:t>
      </w:r>
      <w:r>
        <w:rPr>
          <w:rFonts w:ascii="Arial" w:hAnsi="Arial" w:cs="Arial"/>
          <w:b/>
          <w:bCs/>
          <w:sz w:val="22"/>
          <w:szCs w:val="22"/>
        </w:rPr>
        <w:t xml:space="preserve"> </w:t>
      </w:r>
      <w:r w:rsidRPr="00095458">
        <w:rPr>
          <w:rFonts w:ascii="Arial" w:hAnsi="Arial" w:cs="Arial"/>
          <w:b/>
          <w:bCs/>
          <w:sz w:val="22"/>
          <w:szCs w:val="22"/>
        </w:rPr>
        <w:t>PARENGIMAS, PROJEKTO VYKDYMO PRIE</w:t>
      </w:r>
      <w:r w:rsidRPr="00095458">
        <w:rPr>
          <w:rFonts w:ascii="Arial" w:hAnsi="Arial" w:cs="Arial" w:hint="eastAsia"/>
          <w:b/>
          <w:bCs/>
          <w:sz w:val="22"/>
          <w:szCs w:val="22"/>
        </w:rPr>
        <w:t>Ž</w:t>
      </w:r>
      <w:r w:rsidRPr="00095458">
        <w:rPr>
          <w:rFonts w:ascii="Arial" w:hAnsi="Arial" w:cs="Arial"/>
          <w:b/>
          <w:bCs/>
          <w:sz w:val="22"/>
          <w:szCs w:val="22"/>
        </w:rPr>
        <w:t>I</w:t>
      </w:r>
      <w:r w:rsidRPr="00095458">
        <w:rPr>
          <w:rFonts w:ascii="Arial" w:hAnsi="Arial" w:cs="Arial" w:hint="eastAsia"/>
          <w:b/>
          <w:bCs/>
          <w:sz w:val="22"/>
          <w:szCs w:val="22"/>
        </w:rPr>
        <w:t>Ū</w:t>
      </w:r>
      <w:r w:rsidRPr="00095458">
        <w:rPr>
          <w:rFonts w:ascii="Arial" w:hAnsi="Arial" w:cs="Arial"/>
          <w:b/>
          <w:bCs/>
          <w:sz w:val="22"/>
          <w:szCs w:val="22"/>
        </w:rPr>
        <w:t>RA IR DARB</w:t>
      </w:r>
      <w:r w:rsidRPr="00095458">
        <w:rPr>
          <w:rFonts w:ascii="Arial" w:hAnsi="Arial" w:cs="Arial" w:hint="eastAsia"/>
          <w:b/>
          <w:bCs/>
          <w:sz w:val="22"/>
          <w:szCs w:val="22"/>
        </w:rPr>
        <w:t>Ų</w:t>
      </w:r>
      <w:r>
        <w:rPr>
          <w:rFonts w:ascii="Arial" w:hAnsi="Arial" w:cs="Arial"/>
          <w:b/>
          <w:bCs/>
          <w:sz w:val="22"/>
          <w:szCs w:val="22"/>
        </w:rPr>
        <w:t xml:space="preserve"> </w:t>
      </w:r>
      <w:r w:rsidRPr="00095458">
        <w:rPr>
          <w:rFonts w:ascii="Arial" w:hAnsi="Arial" w:cs="Arial"/>
          <w:b/>
          <w:bCs/>
          <w:sz w:val="22"/>
          <w:szCs w:val="22"/>
        </w:rPr>
        <w:t>ATLIKIMAS</w:t>
      </w:r>
    </w:p>
    <w:p w14:paraId="7FDD844E" w14:textId="77777777" w:rsidR="00095458" w:rsidRDefault="00095458" w:rsidP="00095458">
      <w:pPr>
        <w:pStyle w:val="Pagrindinistekstas"/>
        <w:ind w:firstLine="0"/>
        <w:jc w:val="center"/>
        <w:rPr>
          <w:rFonts w:ascii="Arial" w:hAnsi="Arial" w:cs="Arial"/>
          <w:b/>
          <w:bCs/>
          <w:sz w:val="22"/>
          <w:szCs w:val="22"/>
        </w:rPr>
      </w:pPr>
    </w:p>
    <w:p w14:paraId="64F80714" w14:textId="43AEEA71" w:rsidR="00C01755" w:rsidRPr="00DA7C27" w:rsidRDefault="00972F8E" w:rsidP="00846946">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11-11T00:00:00Z">
            <w:dateFormat w:val="yyyy-MM-dd"/>
            <w:lid w:val="lt-LT"/>
            <w:storeMappedDataAs w:val="dateTime"/>
            <w:calendar w:val="gregorian"/>
          </w:date>
        </w:sdtPr>
        <w:sdtContent>
          <w:r w:rsidR="00132E70">
            <w:rPr>
              <w:rFonts w:ascii="Arial" w:hAnsi="Arial" w:cs="Arial"/>
              <w:sz w:val="22"/>
              <w:szCs w:val="22"/>
            </w:rPr>
            <w:t>2025-11-11</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617CA5">
        <w:trPr>
          <w:trHeight w:val="2341"/>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1953EA1F" w:rsidR="00CF7302" w:rsidRPr="00617CA5" w:rsidRDefault="006D00F0" w:rsidP="00617CA5">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61AACACE" w:rsidR="004B24B2" w:rsidRPr="00D870AC" w:rsidRDefault="002216D7" w:rsidP="00D870AC">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Content>
                <w:r w:rsidR="00D870AC">
                  <w:rPr>
                    <w:rFonts w:ascii="Arial" w:hAnsi="Arial" w:cs="Arial"/>
                    <w:sz w:val="22"/>
                    <w:szCs w:val="22"/>
                  </w:rPr>
                  <w:t>darbų</w:t>
                </w:r>
              </w:sdtContent>
            </w:sdt>
            <w:r w:rsidR="00543A36" w:rsidRPr="00482B31">
              <w:rPr>
                <w:rFonts w:ascii="Arial" w:hAnsi="Arial" w:cs="Arial"/>
                <w:sz w:val="22"/>
                <w:szCs w:val="22"/>
              </w:rPr>
              <w:t>.</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358DBBB7" w:rsidR="004B24B2" w:rsidRPr="00D97CC3" w:rsidRDefault="00846946"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vAlign w:val="center"/>
              </w:tcPr>
              <w:p w14:paraId="4C486ECB" w14:textId="27CE83EB" w:rsidR="004B24B2" w:rsidRPr="00D97CC3" w:rsidRDefault="00846946"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58071639" w14:textId="77777777" w:rsidR="001316B5" w:rsidRPr="009E67FC" w:rsidRDefault="001E30A6" w:rsidP="001316B5">
            <w:pPr>
              <w:pStyle w:val="Antrat1"/>
              <w:ind w:left="36" w:firstLine="0"/>
              <w:rPr>
                <w:rFonts w:ascii="Arial" w:hAnsi="Arial" w:cs="Arial"/>
                <w:color w:val="000000" w:themeColor="text1"/>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w:t>
            </w:r>
            <w:r w:rsidRPr="009E67FC">
              <w:rPr>
                <w:rFonts w:ascii="Arial" w:eastAsiaTheme="minorHAnsi" w:hAnsi="Arial" w:cs="Arial"/>
                <w:color w:val="000000" w:themeColor="text1"/>
                <w:sz w:val="22"/>
                <w:szCs w:val="22"/>
              </w:rPr>
              <w:t>us, tvarkos aprašu (toliau – Tvarkos aprašas), taikomi:</w:t>
            </w:r>
            <w:r w:rsidR="00E25864" w:rsidRPr="009E67FC">
              <w:rPr>
                <w:rFonts w:ascii="Arial" w:eastAsiaTheme="minorHAnsi" w:hAnsi="Arial" w:cs="Arial"/>
                <w:color w:val="000000" w:themeColor="text1"/>
                <w:sz w:val="22"/>
                <w:szCs w:val="22"/>
              </w:rPr>
              <w:t xml:space="preserve"> </w:t>
            </w:r>
            <w:r w:rsidR="001316B5" w:rsidRPr="009E67FC">
              <w:rPr>
                <w:rFonts w:ascii="Arial" w:hAnsi="Arial" w:cs="Arial"/>
                <w:color w:val="000000" w:themeColor="text1"/>
                <w:sz w:val="22"/>
                <w:szCs w:val="22"/>
              </w:rPr>
              <w:t>4.1 p.:</w:t>
            </w:r>
          </w:p>
          <w:p w14:paraId="22EC6758" w14:textId="77777777" w:rsidR="001316B5" w:rsidRPr="00DE3F40" w:rsidRDefault="001316B5" w:rsidP="001316B5">
            <w:pPr>
              <w:pStyle w:val="Antrat1"/>
              <w:ind w:left="36" w:firstLine="0"/>
              <w:rPr>
                <w:rFonts w:ascii="Arial" w:hAnsi="Arial" w:cs="Arial"/>
                <w:color w:val="000000" w:themeColor="text1"/>
                <w:sz w:val="22"/>
                <w:szCs w:val="22"/>
              </w:rPr>
            </w:pPr>
            <w:r w:rsidRPr="00DE3F40">
              <w:rPr>
                <w:rFonts w:ascii="Arial" w:hAnsi="Arial" w:cs="Arial"/>
                <w:color w:val="000000" w:themeColor="text1"/>
                <w:sz w:val="22"/>
                <w:szCs w:val="22"/>
              </w:rPr>
              <w:t xml:space="preserve">Tvarkos aprašo 2 priedo 26.1 p. (žr. </w:t>
            </w:r>
            <w:r w:rsidRPr="00DE3F40">
              <w:rPr>
                <w:rFonts w:ascii="Arial" w:hAnsi="Arial" w:cs="Arial"/>
                <w:b/>
                <w:bCs/>
                <w:color w:val="000000" w:themeColor="text1"/>
                <w:sz w:val="22"/>
                <w:szCs w:val="22"/>
              </w:rPr>
              <w:t>SPS priedo Nr. 11</w:t>
            </w:r>
            <w:r w:rsidRPr="00DE3F40">
              <w:rPr>
                <w:rFonts w:ascii="Arial" w:hAnsi="Arial" w:cs="Arial"/>
                <w:color w:val="000000" w:themeColor="text1"/>
                <w:sz w:val="22"/>
                <w:szCs w:val="22"/>
              </w:rPr>
              <w:t> „Kokybės vadybos sistemos ir aplinkos apsaugos vadybos sistemos standartai“);</w:t>
            </w:r>
          </w:p>
          <w:p w14:paraId="1CBB1406" w14:textId="30F9F341" w:rsidR="004B24B2" w:rsidRPr="00D97CC3" w:rsidRDefault="001316B5" w:rsidP="001316B5">
            <w:pPr>
              <w:pStyle w:val="Antrat1"/>
              <w:tabs>
                <w:tab w:val="left" w:pos="426"/>
              </w:tabs>
              <w:ind w:firstLine="0"/>
              <w:rPr>
                <w:rFonts w:eastAsiaTheme="minorHAnsi"/>
                <w:sz w:val="22"/>
                <w:szCs w:val="22"/>
              </w:rPr>
            </w:pPr>
            <w:r w:rsidRPr="00DE3F40">
              <w:rPr>
                <w:rFonts w:ascii="Arial" w:hAnsi="Arial" w:cs="Arial"/>
                <w:color w:val="000000" w:themeColor="text1"/>
                <w:sz w:val="22"/>
                <w:szCs w:val="22"/>
              </w:rPr>
              <w:t xml:space="preserve">Tvarkos aprašo 2 priedo 26.2. p. (žr. </w:t>
            </w:r>
            <w:r w:rsidRPr="00DE3F40">
              <w:rPr>
                <w:rFonts w:ascii="Arial" w:hAnsi="Arial" w:cs="Arial"/>
                <w:b/>
                <w:bCs/>
                <w:color w:val="000000" w:themeColor="text1"/>
                <w:sz w:val="22"/>
                <w:szCs w:val="22"/>
              </w:rPr>
              <w:t>SPS priedo Nr. 8</w:t>
            </w:r>
            <w:r w:rsidRPr="00DE3F40">
              <w:rPr>
                <w:rFonts w:ascii="Arial" w:hAnsi="Arial" w:cs="Arial"/>
                <w:color w:val="000000" w:themeColor="text1"/>
                <w:sz w:val="22"/>
                <w:szCs w:val="22"/>
              </w:rPr>
              <w:t xml:space="preserve">  „Sutarties projektas“ </w:t>
            </w:r>
            <w:r w:rsidR="00FE36F9" w:rsidRPr="00DE3F40">
              <w:rPr>
                <w:rFonts w:ascii="Arial" w:hAnsi="Arial" w:cs="Arial"/>
                <w:color w:val="000000" w:themeColor="text1"/>
                <w:sz w:val="22"/>
                <w:szCs w:val="22"/>
              </w:rPr>
              <w:t>115.2</w:t>
            </w:r>
            <w:r w:rsidR="00DE3F40" w:rsidRPr="00DE3F40">
              <w:rPr>
                <w:rFonts w:ascii="Arial" w:hAnsi="Arial" w:cs="Arial"/>
                <w:color w:val="000000" w:themeColor="text1"/>
                <w:sz w:val="22"/>
                <w:szCs w:val="22"/>
              </w:rPr>
              <w:t>2</w:t>
            </w:r>
            <w:r w:rsidRPr="00DE3F40">
              <w:rPr>
                <w:rFonts w:ascii="Arial" w:hAnsi="Arial" w:cs="Arial"/>
                <w:color w:val="000000" w:themeColor="text1"/>
                <w:sz w:val="22"/>
                <w:szCs w:val="22"/>
              </w:rPr>
              <w:t xml:space="preserve"> p.).</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0FC255C3" w:rsidR="00422CA7" w:rsidRDefault="00846946"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175C68E6"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CF13A9">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247AE4FC" w:rsidR="0021512F" w:rsidRDefault="00CF13A9"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lastRenderedPageBreak/>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10A2BBCC"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CF13A9">
                  <w:rPr>
                    <w:rFonts w:ascii="Arial" w:hAnsi="Arial" w:cs="Arial"/>
                    <w:sz w:val="22"/>
                    <w:szCs w:val="22"/>
                  </w:rPr>
                  <w:t>pirkimų specialistė Diana Pašluostienė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1E017AC5"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CF13A9">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982CAD8" w14:textId="77777777" w:rsidR="00435EAA" w:rsidRPr="00BA5A1E" w:rsidRDefault="00435EAA" w:rsidP="00CF13A9">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095458">
        <w:trPr>
          <w:trHeight w:val="256"/>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1FD9EF0F" w:rsidR="005B73EE" w:rsidRPr="00891C79" w:rsidRDefault="00095458" w:rsidP="00095458">
            <w:pPr>
              <w:rPr>
                <w:rFonts w:ascii="Arial" w:hAnsi="Arial" w:cs="Arial"/>
                <w:b/>
                <w:bCs/>
                <w:iCs/>
                <w:color w:val="000000" w:themeColor="text1"/>
                <w:sz w:val="22"/>
                <w:szCs w:val="22"/>
              </w:rPr>
            </w:pPr>
            <w:r w:rsidRPr="00891C79">
              <w:rPr>
                <w:rFonts w:ascii="Arial" w:hAnsi="Arial" w:cs="Arial"/>
                <w:b/>
                <w:bCs/>
                <w:iCs/>
                <w:color w:val="000000" w:themeColor="text1"/>
                <w:sz w:val="22"/>
                <w:szCs w:val="22"/>
              </w:rPr>
              <w:t>Rajoninio kelio Nr. 4246 Pla</w:t>
            </w:r>
            <w:r w:rsidRPr="00891C79">
              <w:rPr>
                <w:rFonts w:ascii="Arial" w:hAnsi="Arial" w:cs="Arial" w:hint="eastAsia"/>
                <w:b/>
                <w:bCs/>
                <w:iCs/>
                <w:color w:val="000000" w:themeColor="text1"/>
                <w:sz w:val="22"/>
                <w:szCs w:val="22"/>
              </w:rPr>
              <w:t>š</w:t>
            </w:r>
            <w:r w:rsidRPr="00891C79">
              <w:rPr>
                <w:rFonts w:ascii="Arial" w:hAnsi="Arial" w:cs="Arial"/>
                <w:b/>
                <w:bCs/>
                <w:iCs/>
                <w:color w:val="000000" w:themeColor="text1"/>
                <w:sz w:val="22"/>
                <w:szCs w:val="22"/>
              </w:rPr>
              <w:t>kiai</w:t>
            </w:r>
            <w:r w:rsidRPr="00891C79">
              <w:rPr>
                <w:rFonts w:ascii="Arial" w:hAnsi="Arial" w:cs="Arial" w:hint="eastAsia"/>
                <w:b/>
                <w:bCs/>
                <w:iCs/>
                <w:color w:val="000000" w:themeColor="text1"/>
                <w:sz w:val="22"/>
                <w:szCs w:val="22"/>
              </w:rPr>
              <w:t>–</w:t>
            </w:r>
            <w:r w:rsidRPr="00891C79">
              <w:rPr>
                <w:rFonts w:ascii="Arial" w:hAnsi="Arial" w:cs="Arial"/>
                <w:b/>
                <w:bCs/>
                <w:iCs/>
                <w:color w:val="000000" w:themeColor="text1"/>
                <w:sz w:val="22"/>
                <w:szCs w:val="22"/>
              </w:rPr>
              <w:t>Lazd</w:t>
            </w:r>
            <w:r w:rsidRPr="00891C79">
              <w:rPr>
                <w:rFonts w:ascii="Arial" w:hAnsi="Arial" w:cs="Arial" w:hint="eastAsia"/>
                <w:b/>
                <w:bCs/>
                <w:iCs/>
                <w:color w:val="000000" w:themeColor="text1"/>
                <w:sz w:val="22"/>
                <w:szCs w:val="22"/>
              </w:rPr>
              <w:t>ė</w:t>
            </w:r>
            <w:r w:rsidRPr="00891C79">
              <w:rPr>
                <w:rFonts w:ascii="Arial" w:hAnsi="Arial" w:cs="Arial"/>
                <w:b/>
                <w:bCs/>
                <w:iCs/>
                <w:color w:val="000000" w:themeColor="text1"/>
                <w:sz w:val="22"/>
                <w:szCs w:val="22"/>
              </w:rPr>
              <w:t>nai 1,027 km tilto per Kanal</w:t>
            </w:r>
            <w:r w:rsidRPr="00891C79">
              <w:rPr>
                <w:rFonts w:ascii="Arial" w:hAnsi="Arial" w:cs="Arial" w:hint="eastAsia"/>
                <w:b/>
                <w:bCs/>
                <w:iCs/>
                <w:color w:val="000000" w:themeColor="text1"/>
                <w:sz w:val="22"/>
                <w:szCs w:val="22"/>
              </w:rPr>
              <w:t>ą</w:t>
            </w:r>
            <w:r w:rsidRPr="00891C79">
              <w:rPr>
                <w:rFonts w:ascii="Arial" w:hAnsi="Arial" w:cs="Arial"/>
                <w:b/>
                <w:bCs/>
                <w:iCs/>
                <w:color w:val="000000" w:themeColor="text1"/>
                <w:sz w:val="22"/>
                <w:szCs w:val="22"/>
              </w:rPr>
              <w:t xml:space="preserve"> rekonstravimo projekto parengimas, projekto vykdymo prie</w:t>
            </w:r>
            <w:r w:rsidRPr="00891C79">
              <w:rPr>
                <w:rFonts w:ascii="Arial" w:hAnsi="Arial" w:cs="Arial" w:hint="eastAsia"/>
                <w:b/>
                <w:bCs/>
                <w:iCs/>
                <w:color w:val="000000" w:themeColor="text1"/>
                <w:sz w:val="22"/>
                <w:szCs w:val="22"/>
              </w:rPr>
              <w:t>ž</w:t>
            </w:r>
            <w:r w:rsidRPr="00891C79">
              <w:rPr>
                <w:rFonts w:ascii="Arial" w:hAnsi="Arial" w:cs="Arial"/>
                <w:b/>
                <w:bCs/>
                <w:iCs/>
                <w:color w:val="000000" w:themeColor="text1"/>
                <w:sz w:val="22"/>
                <w:szCs w:val="22"/>
              </w:rPr>
              <w:t>i</w:t>
            </w:r>
            <w:r w:rsidRPr="00891C79">
              <w:rPr>
                <w:rFonts w:ascii="Arial" w:hAnsi="Arial" w:cs="Arial" w:hint="eastAsia"/>
                <w:b/>
                <w:bCs/>
                <w:iCs/>
                <w:color w:val="000000" w:themeColor="text1"/>
                <w:sz w:val="22"/>
                <w:szCs w:val="22"/>
              </w:rPr>
              <w:t>ū</w:t>
            </w:r>
            <w:r w:rsidRPr="00891C79">
              <w:rPr>
                <w:rFonts w:ascii="Arial" w:hAnsi="Arial" w:cs="Arial"/>
                <w:b/>
                <w:bCs/>
                <w:iCs/>
                <w:color w:val="000000" w:themeColor="text1"/>
                <w:sz w:val="22"/>
                <w:szCs w:val="22"/>
              </w:rPr>
              <w:t>ra ir darb</w:t>
            </w:r>
            <w:r w:rsidRPr="00891C79">
              <w:rPr>
                <w:rFonts w:ascii="Arial" w:hAnsi="Arial" w:cs="Arial" w:hint="eastAsia"/>
                <w:b/>
                <w:bCs/>
                <w:iCs/>
                <w:color w:val="000000" w:themeColor="text1"/>
                <w:sz w:val="22"/>
                <w:szCs w:val="22"/>
              </w:rPr>
              <w:t>ų</w:t>
            </w:r>
            <w:r w:rsidRPr="00891C79">
              <w:rPr>
                <w:rFonts w:ascii="Arial" w:hAnsi="Arial" w:cs="Arial"/>
                <w:b/>
                <w:bCs/>
                <w:iCs/>
                <w:color w:val="000000" w:themeColor="text1"/>
                <w:sz w:val="22"/>
                <w:szCs w:val="22"/>
              </w:rPr>
              <w:t xml:space="preserve"> atlikimas </w:t>
            </w:r>
            <w:r w:rsidR="00613E6B" w:rsidRPr="00891C79">
              <w:rPr>
                <w:rFonts w:ascii="Arial" w:hAnsi="Arial" w:cs="Arial"/>
                <w:iCs/>
                <w:color w:val="000000" w:themeColor="text1"/>
                <w:sz w:val="22"/>
                <w:szCs w:val="22"/>
              </w:rPr>
              <w:t xml:space="preserve">(toliau tekste - </w:t>
            </w:r>
            <w:r w:rsidR="0010672A" w:rsidRPr="00891C79">
              <w:rPr>
                <w:rFonts w:ascii="Arial" w:hAnsi="Arial" w:cs="Arial"/>
                <w:iCs/>
                <w:color w:val="000000" w:themeColor="text1"/>
                <w:sz w:val="22"/>
                <w:szCs w:val="22"/>
              </w:rPr>
              <w:t>Darbai</w:t>
            </w:r>
            <w:r w:rsidR="005B73EE" w:rsidRPr="00891C79">
              <w:rPr>
                <w:rFonts w:ascii="Arial" w:hAnsi="Arial" w:cs="Arial"/>
                <w:iCs/>
                <w:color w:val="000000" w:themeColor="text1"/>
                <w:sz w:val="22"/>
                <w:szCs w:val="22"/>
              </w:rPr>
              <w:t>)</w:t>
            </w:r>
            <w:r w:rsidR="00CF13A9" w:rsidRPr="00891C79">
              <w:rPr>
                <w:rFonts w:ascii="Arial" w:hAnsi="Arial" w:cs="Arial"/>
                <w:iCs/>
                <w:color w:val="000000" w:themeColor="text1"/>
                <w:sz w:val="22"/>
                <w:szCs w:val="22"/>
              </w:rPr>
              <w:t>.</w:t>
            </w:r>
          </w:p>
          <w:p w14:paraId="4E18801F" w14:textId="77777777" w:rsidR="00613E6B" w:rsidRPr="00891C79" w:rsidRDefault="00613E6B" w:rsidP="005B73EE">
            <w:pPr>
              <w:rPr>
                <w:rFonts w:ascii="Arial" w:hAnsi="Arial" w:cs="Arial"/>
                <w:iCs/>
                <w:color w:val="000000" w:themeColor="text1"/>
                <w:sz w:val="8"/>
                <w:szCs w:val="8"/>
              </w:rPr>
            </w:pPr>
          </w:p>
          <w:p w14:paraId="1A7B17F4" w14:textId="4C5B981B" w:rsidR="005B73EE" w:rsidRPr="00891C79" w:rsidRDefault="005B73EE" w:rsidP="005B73EE">
            <w:pPr>
              <w:pStyle w:val="Antrat1"/>
              <w:tabs>
                <w:tab w:val="left" w:pos="426"/>
              </w:tabs>
              <w:ind w:firstLine="0"/>
              <w:rPr>
                <w:rFonts w:ascii="Arial" w:hAnsi="Arial" w:cs="Arial"/>
                <w:iCs/>
                <w:color w:val="000000" w:themeColor="text1"/>
                <w:sz w:val="22"/>
                <w:szCs w:val="22"/>
              </w:rPr>
            </w:pPr>
            <w:r w:rsidRPr="00891C79">
              <w:rPr>
                <w:rFonts w:ascii="Arial" w:hAnsi="Arial" w:cs="Arial"/>
                <w:iCs/>
                <w:color w:val="000000" w:themeColor="text1"/>
                <w:sz w:val="22"/>
                <w:szCs w:val="22"/>
              </w:rPr>
              <w:t xml:space="preserve">Išsamus Pirkimo objekto aprašymas pateikiamas Specialiųjų pirkimo sąlygų (toliau – </w:t>
            </w:r>
            <w:r w:rsidRPr="00891C79">
              <w:rPr>
                <w:rFonts w:ascii="Arial" w:hAnsi="Arial" w:cs="Arial"/>
                <w:b/>
                <w:bCs/>
                <w:iCs/>
                <w:color w:val="000000" w:themeColor="text1"/>
                <w:sz w:val="22"/>
                <w:szCs w:val="22"/>
              </w:rPr>
              <w:t>SPS</w:t>
            </w:r>
            <w:r w:rsidRPr="00891C79">
              <w:rPr>
                <w:rFonts w:ascii="Arial" w:hAnsi="Arial" w:cs="Arial"/>
                <w:iCs/>
                <w:color w:val="000000" w:themeColor="text1"/>
                <w:sz w:val="22"/>
                <w:szCs w:val="22"/>
              </w:rPr>
              <w:t xml:space="preserve">) </w:t>
            </w:r>
            <w:r w:rsidR="00613E6B" w:rsidRPr="00891C79">
              <w:rPr>
                <w:rFonts w:ascii="Arial" w:hAnsi="Arial" w:cs="Arial"/>
                <w:b/>
                <w:bCs/>
                <w:iCs/>
                <w:color w:val="000000" w:themeColor="text1"/>
                <w:sz w:val="22"/>
                <w:szCs w:val="22"/>
              </w:rPr>
              <w:t>p</w:t>
            </w:r>
            <w:r w:rsidRPr="00891C79">
              <w:rPr>
                <w:rFonts w:ascii="Arial" w:hAnsi="Arial" w:cs="Arial"/>
                <w:b/>
                <w:bCs/>
                <w:iCs/>
                <w:color w:val="000000" w:themeColor="text1"/>
                <w:sz w:val="22"/>
                <w:szCs w:val="22"/>
              </w:rPr>
              <w:t xml:space="preserve">riede Nr. </w:t>
            </w:r>
            <w:r w:rsidR="00130880" w:rsidRPr="00891C79">
              <w:rPr>
                <w:rFonts w:ascii="Arial" w:hAnsi="Arial" w:cs="Arial"/>
                <w:b/>
                <w:bCs/>
                <w:iCs/>
                <w:color w:val="000000" w:themeColor="text1"/>
                <w:sz w:val="22"/>
                <w:szCs w:val="22"/>
              </w:rPr>
              <w:t>4</w:t>
            </w:r>
            <w:r w:rsidRPr="00891C79">
              <w:rPr>
                <w:rFonts w:ascii="Arial" w:hAnsi="Arial" w:cs="Arial"/>
                <w:b/>
                <w:bCs/>
                <w:iCs/>
                <w:color w:val="000000" w:themeColor="text1"/>
                <w:sz w:val="22"/>
                <w:szCs w:val="22"/>
              </w:rPr>
              <w:t>.</w:t>
            </w:r>
            <w:r w:rsidRPr="00891C79">
              <w:rPr>
                <w:rFonts w:ascii="Arial" w:hAnsi="Arial" w:cs="Arial"/>
                <w:iCs/>
                <w:color w:val="000000" w:themeColor="text1"/>
                <w:sz w:val="22"/>
                <w:szCs w:val="22"/>
              </w:rPr>
              <w:t xml:space="preserve"> </w:t>
            </w:r>
          </w:p>
          <w:p w14:paraId="3F1DEA0E" w14:textId="48667B1B" w:rsidR="005B73EE" w:rsidRPr="00891C79" w:rsidRDefault="002F21F7" w:rsidP="002F21F7">
            <w:pPr>
              <w:pStyle w:val="prastasiniatinklio"/>
              <w:jc w:val="both"/>
              <w:rPr>
                <w:rFonts w:ascii="Arial" w:hAnsi="Arial" w:cs="Arial"/>
                <w:color w:val="000000" w:themeColor="text1"/>
                <w:sz w:val="22"/>
                <w:szCs w:val="22"/>
              </w:rPr>
            </w:pPr>
            <w:r w:rsidRPr="00891C79">
              <w:rPr>
                <w:rFonts w:ascii="Arial" w:hAnsi="Arial" w:cs="Arial"/>
                <w:i/>
                <w:iCs/>
                <w:color w:val="000000" w:themeColor="text1"/>
                <w:sz w:val="22"/>
                <w:szCs w:val="22"/>
              </w:rPr>
              <w:t>Pirkimo objekto apimtis - techninio darbo projekto parengimas ir projekto vykdymo priežiūra bei darbai.</w:t>
            </w: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7F6878EC" w14:textId="77777777" w:rsidR="004B24B2" w:rsidRPr="00D40EF9" w:rsidRDefault="0039436B" w:rsidP="00FF74C1">
            <w:pPr>
              <w:rPr>
                <w:rFonts w:ascii="Arial" w:eastAsiaTheme="minorHAnsi" w:hAnsi="Arial" w:cs="Arial"/>
                <w:bCs/>
                <w:sz w:val="22"/>
                <w:szCs w:val="22"/>
              </w:rPr>
            </w:pPr>
            <w:r w:rsidRPr="00D40EF9">
              <w:rPr>
                <w:rFonts w:ascii="Arial" w:eastAsiaTheme="minorHAnsi" w:hAnsi="Arial" w:cs="Arial"/>
                <w:bCs/>
                <w:sz w:val="22"/>
                <w:szCs w:val="22"/>
              </w:rPr>
              <w:t>Pirkimo objekto neskaidymo į dalis argumentai:</w:t>
            </w:r>
            <w:r w:rsidR="003A67EB" w:rsidRPr="00D40EF9">
              <w:rPr>
                <w:rFonts w:ascii="Arial" w:eastAsiaTheme="minorHAnsi" w:hAnsi="Arial" w:cs="Arial"/>
                <w:bCs/>
                <w:sz w:val="22"/>
                <w:szCs w:val="22"/>
              </w:rPr>
              <w:t xml:space="preserve"> </w:t>
            </w:r>
          </w:p>
          <w:p w14:paraId="6B4FA3C0" w14:textId="77777777" w:rsidR="005D3DCD" w:rsidRPr="00801564" w:rsidRDefault="005D3DCD" w:rsidP="005D3DCD">
            <w:pPr>
              <w:shd w:val="clear" w:color="auto" w:fill="FFFFFF"/>
              <w:rPr>
                <w:rFonts w:ascii="Arial" w:hAnsi="Arial" w:cs="Arial"/>
                <w:i/>
                <w:iCs/>
                <w:color w:val="000000" w:themeColor="text1"/>
                <w:sz w:val="22"/>
                <w:szCs w:val="22"/>
              </w:rPr>
            </w:pPr>
            <w:r w:rsidRPr="00801564">
              <w:rPr>
                <w:rFonts w:ascii="Arial" w:hAnsi="Arial" w:cs="Arial"/>
                <w:i/>
                <w:iCs/>
                <w:color w:val="000000" w:themeColor="text1"/>
                <w:sz w:val="22"/>
                <w:szCs w:val="22"/>
              </w:rPr>
              <w:t>1)</w:t>
            </w:r>
            <w:r w:rsidRPr="00801564">
              <w:rPr>
                <w:rFonts w:ascii="Arial" w:hAnsi="Arial" w:cs="Arial"/>
                <w:i/>
                <w:iCs/>
                <w:color w:val="000000" w:themeColor="text1"/>
                <w:sz w:val="22"/>
                <w:szCs w:val="22"/>
              </w:rPr>
              <w:tab/>
              <w:t>Šis tiltas yra įtrauktas į 2024 m. AB „Via Lietuva“ patvirtintą Rekonstruotinų ir remontuotinų kelio statinių, esančių valstybinės reikšmės keliuose, kurių atramos ir/ar perdanga netenkina I esminio statinio reikalavimo, sąrašą, eilės numeris sąraše 108. Todėl siekiant laiku įgyvendinti AB „Via Lietuva“ išsikeltus strateginius tikslus sumažinti kritinių tiltų kiekį, šio tilto rekonstravimą yra būtina atlikti kaip įmanoma greičiau;</w:t>
            </w:r>
          </w:p>
          <w:p w14:paraId="6949E26D" w14:textId="77777777" w:rsidR="005D3DCD" w:rsidRPr="00801564" w:rsidRDefault="005D3DCD" w:rsidP="005D3DCD">
            <w:pPr>
              <w:shd w:val="clear" w:color="auto" w:fill="FFFFFF"/>
              <w:rPr>
                <w:rFonts w:ascii="Arial" w:hAnsi="Arial" w:cs="Arial"/>
                <w:i/>
                <w:iCs/>
                <w:color w:val="000000" w:themeColor="text1"/>
                <w:sz w:val="22"/>
                <w:szCs w:val="22"/>
              </w:rPr>
            </w:pPr>
            <w:r w:rsidRPr="00801564">
              <w:rPr>
                <w:rFonts w:ascii="Arial" w:hAnsi="Arial" w:cs="Arial"/>
                <w:i/>
                <w:iCs/>
                <w:color w:val="000000" w:themeColor="text1"/>
                <w:sz w:val="22"/>
                <w:szCs w:val="22"/>
              </w:rPr>
              <w:t>2)</w:t>
            </w:r>
            <w:r w:rsidRPr="00801564">
              <w:rPr>
                <w:rFonts w:ascii="Arial" w:hAnsi="Arial" w:cs="Arial"/>
                <w:i/>
                <w:iCs/>
                <w:color w:val="000000" w:themeColor="text1"/>
                <w:sz w:val="22"/>
                <w:szCs w:val="22"/>
              </w:rPr>
              <w:tab/>
              <w:t>tilto būklė yra bloga, perdangos laikantys elementai (sijos) nusidėvėjusios, sutrūkinėjusios, pažeistos atramos (visų tilto elementų būklė vertinama kaip bloga), nuolat vykdoma tilto būklės stebėsena. Statinio būklė sparčiai blogėja, ir siekiant kuo skubiau tiltą rekonstruoti, siūloma pirkti kartu projektavimą ir darbus, nes kritiškai pablogėjus statinio būklei teks eismą riboti arba nutraukti;</w:t>
            </w:r>
          </w:p>
          <w:p w14:paraId="52805C2B" w14:textId="77777777" w:rsidR="005D3DCD" w:rsidRPr="00801564" w:rsidRDefault="005D3DCD" w:rsidP="005D3DCD">
            <w:pPr>
              <w:shd w:val="clear" w:color="auto" w:fill="FFFFFF"/>
              <w:rPr>
                <w:rFonts w:ascii="Arial" w:hAnsi="Arial" w:cs="Arial"/>
                <w:i/>
                <w:iCs/>
                <w:color w:val="000000" w:themeColor="text1"/>
                <w:sz w:val="22"/>
                <w:szCs w:val="22"/>
              </w:rPr>
            </w:pPr>
            <w:r w:rsidRPr="00801564">
              <w:rPr>
                <w:rFonts w:ascii="Arial" w:hAnsi="Arial" w:cs="Arial"/>
                <w:i/>
                <w:iCs/>
                <w:color w:val="000000" w:themeColor="text1"/>
                <w:sz w:val="22"/>
                <w:szCs w:val="22"/>
              </w:rPr>
              <w:t>3)</w:t>
            </w:r>
            <w:r w:rsidRPr="00801564">
              <w:rPr>
                <w:rFonts w:ascii="Arial" w:hAnsi="Arial" w:cs="Arial"/>
                <w:i/>
                <w:iCs/>
                <w:color w:val="000000" w:themeColor="text1"/>
                <w:sz w:val="22"/>
                <w:szCs w:val="22"/>
              </w:rPr>
              <w:tab/>
              <w:t>Perkant kartu projektavimą ir darbus, yra optimizuojami, ženkliai trumpėja projekto įgyvendinimo terminai, nes sutaupoma laiko, kuris būtų reikalingas atskiram darbų viešajam pirkimui;</w:t>
            </w:r>
          </w:p>
          <w:p w14:paraId="215CBF08" w14:textId="77777777" w:rsidR="005D3DCD" w:rsidRPr="00801564" w:rsidRDefault="005D3DCD" w:rsidP="005D3DCD">
            <w:pPr>
              <w:shd w:val="clear" w:color="auto" w:fill="FFFFFF"/>
              <w:rPr>
                <w:rFonts w:ascii="Arial" w:hAnsi="Arial" w:cs="Arial"/>
                <w:i/>
                <w:iCs/>
                <w:color w:val="000000" w:themeColor="text1"/>
                <w:sz w:val="22"/>
                <w:szCs w:val="22"/>
              </w:rPr>
            </w:pPr>
            <w:r w:rsidRPr="00801564">
              <w:rPr>
                <w:rFonts w:ascii="Arial" w:hAnsi="Arial" w:cs="Arial"/>
                <w:i/>
                <w:iCs/>
                <w:color w:val="000000" w:themeColor="text1"/>
                <w:sz w:val="22"/>
                <w:szCs w:val="22"/>
              </w:rPr>
              <w:t>4)</w:t>
            </w:r>
            <w:r w:rsidRPr="00801564">
              <w:rPr>
                <w:rFonts w:ascii="Arial" w:hAnsi="Arial" w:cs="Arial"/>
                <w:i/>
                <w:iCs/>
                <w:color w:val="000000" w:themeColor="text1"/>
                <w:sz w:val="22"/>
                <w:szCs w:val="22"/>
              </w:rPr>
              <w:tab/>
              <w:t>Užsakovui lengviau, patogiau koordinuoti darbus ir suderinti juos laike;</w:t>
            </w:r>
          </w:p>
          <w:p w14:paraId="7E194E79" w14:textId="77777777" w:rsidR="005D3DCD" w:rsidRPr="00801564" w:rsidRDefault="005D3DCD" w:rsidP="005D3DCD">
            <w:pPr>
              <w:shd w:val="clear" w:color="auto" w:fill="FFFFFF"/>
              <w:rPr>
                <w:rFonts w:ascii="Arial" w:hAnsi="Arial" w:cs="Arial"/>
                <w:i/>
                <w:iCs/>
                <w:color w:val="000000" w:themeColor="text1"/>
                <w:sz w:val="22"/>
                <w:szCs w:val="22"/>
              </w:rPr>
            </w:pPr>
            <w:r w:rsidRPr="00801564">
              <w:rPr>
                <w:rFonts w:ascii="Arial" w:hAnsi="Arial" w:cs="Arial"/>
                <w:i/>
                <w:iCs/>
                <w:color w:val="000000" w:themeColor="text1"/>
                <w:sz w:val="22"/>
                <w:szCs w:val="22"/>
              </w:rPr>
              <w:t>5)</w:t>
            </w:r>
            <w:r w:rsidRPr="00801564">
              <w:rPr>
                <w:rFonts w:ascii="Arial" w:hAnsi="Arial" w:cs="Arial"/>
                <w:i/>
                <w:iCs/>
                <w:color w:val="000000" w:themeColor="text1"/>
                <w:sz w:val="22"/>
                <w:szCs w:val="22"/>
              </w:rPr>
              <w:tab/>
              <w:t>Kadangi įsigijus projektavimą ir darbus vienu pirkimu už visą pirkimo objektą atsako vienas rangovas, todėl iki minimumo sumažinama statybos defektų, galinčių atsirasti dėl projektavimo ir statybos darbų metu padarytų netikslumų ar klaidų, atsiradimo galimybė statinio garantiniu laikotarpiu;</w:t>
            </w:r>
          </w:p>
          <w:p w14:paraId="2BE47D7B" w14:textId="77777777" w:rsidR="005D3DCD" w:rsidRPr="00801564" w:rsidRDefault="005D3DCD" w:rsidP="005D3DCD">
            <w:pPr>
              <w:shd w:val="clear" w:color="auto" w:fill="FFFFFF"/>
              <w:rPr>
                <w:rFonts w:ascii="Arial" w:hAnsi="Arial" w:cs="Arial"/>
                <w:i/>
                <w:iCs/>
                <w:color w:val="000000" w:themeColor="text1"/>
                <w:sz w:val="22"/>
                <w:szCs w:val="22"/>
              </w:rPr>
            </w:pPr>
            <w:r w:rsidRPr="00801564">
              <w:rPr>
                <w:rFonts w:ascii="Arial" w:hAnsi="Arial" w:cs="Arial"/>
                <w:i/>
                <w:iCs/>
                <w:color w:val="000000" w:themeColor="text1"/>
                <w:sz w:val="22"/>
                <w:szCs w:val="22"/>
              </w:rPr>
              <w:t>6)</w:t>
            </w:r>
            <w:r w:rsidRPr="00801564">
              <w:rPr>
                <w:rFonts w:ascii="Arial" w:hAnsi="Arial" w:cs="Arial"/>
                <w:i/>
                <w:iCs/>
                <w:color w:val="000000" w:themeColor="text1"/>
                <w:sz w:val="22"/>
                <w:szCs w:val="22"/>
              </w:rPr>
              <w:tab/>
              <w:t>Kadangi įsigijus projektavimą ir darbus vienu pirkimu už visą pirkimo objektą atsako vienas rangovas, todėl sumažinama ginčų tarp statybos dalyvių pasireiškimo tikimybė;</w:t>
            </w:r>
          </w:p>
          <w:p w14:paraId="2BF43279" w14:textId="77AEA588" w:rsidR="00FF74C1" w:rsidRPr="00CF7302" w:rsidRDefault="005D3DCD" w:rsidP="005D3DCD">
            <w:pPr>
              <w:rPr>
                <w:rFonts w:ascii="Arial" w:eastAsiaTheme="minorHAnsi" w:hAnsi="Arial" w:cs="Arial"/>
                <w:bCs/>
                <w:sz w:val="8"/>
                <w:szCs w:val="8"/>
                <w:highlight w:val="yellow"/>
              </w:rPr>
            </w:pPr>
            <w:r w:rsidRPr="00801564">
              <w:rPr>
                <w:rFonts w:ascii="Arial" w:hAnsi="Arial" w:cs="Arial"/>
                <w:i/>
                <w:iCs/>
                <w:color w:val="000000" w:themeColor="text1"/>
                <w:sz w:val="22"/>
                <w:szCs w:val="22"/>
              </w:rPr>
              <w:t>7)</w:t>
            </w:r>
            <w:r w:rsidRPr="00801564">
              <w:rPr>
                <w:rFonts w:ascii="Arial" w:hAnsi="Arial" w:cs="Arial"/>
                <w:i/>
                <w:iCs/>
                <w:color w:val="000000" w:themeColor="text1"/>
                <w:sz w:val="22"/>
                <w:szCs w:val="22"/>
              </w:rPr>
              <w:tab/>
              <w:t>skatinamas efektyvesnis projektuotojo, darbų vykdytojo ir Užsakovo komandinis darbas.</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4D723C3E" w14:textId="35CFB620" w:rsidR="007423D0" w:rsidRPr="0087611A" w:rsidRDefault="00000000" w:rsidP="0087611A">
            <w:pPr>
              <w:pStyle w:val="Antrat1"/>
              <w:tabs>
                <w:tab w:val="left" w:pos="426"/>
              </w:tabs>
              <w:ind w:firstLine="0"/>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CF13A9">
                  <w:rPr>
                    <w:rStyle w:val="Vietosrezervavimoenklotekstas"/>
                    <w:rFonts w:ascii="Arial" w:hAnsi="Arial" w:cs="Arial"/>
                    <w:color w:val="auto"/>
                    <w:sz w:val="22"/>
                    <w:szCs w:val="22"/>
                  </w:rPr>
                  <w:t>Netaikomi.</w:t>
                </w:r>
              </w:sdtContent>
            </w:sdt>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646C8AE4" w:rsidR="00F920CE" w:rsidRPr="00D40EF9" w:rsidRDefault="00B500A8" w:rsidP="00D40EF9">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D40EF9">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9E955FD" w14:textId="0625FB76" w:rsidR="002E77DD" w:rsidRPr="00D40EF9" w:rsidRDefault="00B500A8" w:rsidP="00D40EF9">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4894CD81"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0954C0">
              <w:rPr>
                <w:rFonts w:ascii="Arial" w:hAnsi="Arial" w:cs="Arial"/>
                <w:b/>
                <w:bCs/>
                <w:sz w:val="22"/>
                <w:szCs w:val="22"/>
              </w:rPr>
              <w:t>10</w:t>
            </w:r>
            <w:r w:rsidR="006950C7" w:rsidRPr="00B776B1">
              <w:rPr>
                <w:rFonts w:ascii="Arial" w:hAnsi="Arial" w:cs="Arial"/>
                <w:sz w:val="22"/>
                <w:szCs w:val="22"/>
              </w:rPr>
              <w:t>.</w:t>
            </w:r>
          </w:p>
          <w:p w14:paraId="04C478F4" w14:textId="424050FA" w:rsidR="00797B06" w:rsidRPr="00CB46C2" w:rsidRDefault="006950C7" w:rsidP="00CB46C2">
            <w:pPr>
              <w:pStyle w:val="Sraopastraipa"/>
              <w:numPr>
                <w:ilvl w:val="2"/>
                <w:numId w:val="7"/>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CB46C2">
                  <w:rPr>
                    <w:rFonts w:ascii="Arial" w:hAnsi="Arial" w:cs="Arial"/>
                    <w:sz w:val="22"/>
                    <w:szCs w:val="22"/>
                  </w:rPr>
                  <w:t xml:space="preserve">kokybės vadybos sistemos ir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7C2FB9" w:rsidRPr="007C2FB9">
              <w:rPr>
                <w:rFonts w:ascii="Arial" w:hAnsi="Arial" w:cs="Arial"/>
                <w:b/>
                <w:sz w:val="22"/>
                <w:szCs w:val="22"/>
              </w:rPr>
              <w:t xml:space="preserve"> </w:t>
            </w:r>
            <w:r w:rsidR="00CB46C2">
              <w:rPr>
                <w:rFonts w:ascii="Arial" w:hAnsi="Arial" w:cs="Arial"/>
                <w:b/>
                <w:sz w:val="22"/>
                <w:szCs w:val="22"/>
              </w:rPr>
              <w:t>11</w:t>
            </w:r>
            <w:r w:rsidR="007C2FB9" w:rsidRPr="007C2FB9">
              <w:rPr>
                <w:rFonts w:ascii="Arial" w:hAnsi="Arial" w:cs="Arial"/>
                <w:sz w:val="22"/>
                <w:szCs w:val="22"/>
              </w:rPr>
              <w:t>.</w:t>
            </w:r>
          </w:p>
          <w:p w14:paraId="620974AC" w14:textId="1428D9D6" w:rsidR="004F007C" w:rsidRPr="00CB46C2" w:rsidRDefault="00BF16F5" w:rsidP="00CB46C2">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w:t>
            </w:r>
            <w:r w:rsidRPr="000F0A98">
              <w:rPr>
                <w:rStyle w:val="Grietas"/>
                <w:rFonts w:ascii="Arial" w:hAnsi="Arial" w:cs="Arial"/>
                <w:sz w:val="22"/>
                <w:szCs w:val="22"/>
              </w:rPr>
              <w:lastRenderedPageBreak/>
              <w:t>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1060410C" w14:textId="77777777" w:rsidR="00DB2108" w:rsidRPr="00F54B01" w:rsidRDefault="00DB2108" w:rsidP="00DB2108">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57AC34F6" w14:textId="77777777" w:rsidR="00DB2108" w:rsidRDefault="00DB2108" w:rsidP="00DB2108">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Pr>
                <w:rFonts w:ascii="Arial" w:hAnsi="Arial" w:cs="Arial"/>
                <w:sz w:val="22"/>
                <w:szCs w:val="22"/>
              </w:rPr>
              <w:t xml:space="preserve"> </w:t>
            </w:r>
            <w:r w:rsidRPr="00E57B2E">
              <w:rPr>
                <w:rFonts w:ascii="Arial" w:hAnsi="Arial" w:cs="Arial"/>
                <w:sz w:val="22"/>
                <w:szCs w:val="22"/>
              </w:rPr>
              <w:t xml:space="preserve">pasiūlymas pagal </w:t>
            </w:r>
            <w:r>
              <w:rPr>
                <w:rFonts w:ascii="Arial" w:hAnsi="Arial" w:cs="Arial"/>
                <w:sz w:val="22"/>
                <w:szCs w:val="22"/>
              </w:rPr>
              <w:t>P</w:t>
            </w:r>
            <w:r w:rsidRPr="00E57B2E">
              <w:rPr>
                <w:rFonts w:ascii="Arial" w:hAnsi="Arial" w:cs="Arial"/>
                <w:sz w:val="22"/>
                <w:szCs w:val="22"/>
              </w:rPr>
              <w:t>asiūlymo</w:t>
            </w:r>
            <w:r>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 xml:space="preserve">(SPS priede Nr. </w:t>
            </w:r>
            <w:r>
              <w:rPr>
                <w:rFonts w:ascii="Arial" w:hAnsi="Arial" w:cs="Arial"/>
                <w:b/>
                <w:bCs/>
                <w:sz w:val="22"/>
                <w:szCs w:val="22"/>
              </w:rPr>
              <w:t>5</w:t>
            </w:r>
            <w:r w:rsidRPr="00E57B2E">
              <w:rPr>
                <w:rFonts w:ascii="Arial" w:hAnsi="Arial" w:cs="Arial"/>
                <w:b/>
                <w:bCs/>
                <w:sz w:val="22"/>
                <w:szCs w:val="22"/>
              </w:rPr>
              <w:t>);</w:t>
            </w:r>
          </w:p>
          <w:p w14:paraId="0478A5C6" w14:textId="77777777" w:rsidR="00DB2108" w:rsidRPr="00FF18A4" w:rsidRDefault="00DB2108" w:rsidP="00DB2108">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Užpildytas ir el. parašu pasirašytas EBVPD</w:t>
            </w:r>
            <w:r w:rsidRPr="00FF18A4">
              <w:rPr>
                <w:rFonts w:ascii="Arial" w:eastAsiaTheme="minorHAnsi" w:hAnsi="Arial" w:cs="Arial"/>
                <w:sz w:val="22"/>
                <w:szCs w:val="22"/>
              </w:rPr>
              <w:t xml:space="preserve"> </w:t>
            </w:r>
            <w:r w:rsidRPr="00FF18A4">
              <w:rPr>
                <w:rFonts w:ascii="Arial" w:eastAsiaTheme="minorHAnsi" w:hAnsi="Arial" w:cs="Arial"/>
                <w:b/>
                <w:bCs/>
                <w:sz w:val="22"/>
                <w:szCs w:val="22"/>
              </w:rPr>
              <w:t xml:space="preserve">(SPS priedas Nr. </w:t>
            </w:r>
            <w:r>
              <w:rPr>
                <w:rFonts w:ascii="Arial" w:eastAsiaTheme="minorHAnsi" w:hAnsi="Arial" w:cs="Arial"/>
                <w:b/>
                <w:bCs/>
                <w:sz w:val="22"/>
                <w:szCs w:val="22"/>
              </w:rPr>
              <w:t>6</w:t>
            </w:r>
            <w:r w:rsidRPr="00FF18A4">
              <w:rPr>
                <w:rFonts w:ascii="Arial" w:eastAsiaTheme="minorHAnsi" w:hAnsi="Arial" w:cs="Arial"/>
                <w:b/>
                <w:bCs/>
                <w:sz w:val="22"/>
                <w:szCs w:val="22"/>
              </w:rPr>
              <w:t>)</w:t>
            </w:r>
            <w:r w:rsidRPr="00FF18A4">
              <w:rPr>
                <w:rFonts w:ascii="Arial" w:eastAsiaTheme="minorHAnsi" w:hAnsi="Arial" w:cs="Arial"/>
                <w:sz w:val="22"/>
                <w:szCs w:val="22"/>
              </w:rPr>
              <w:t>;</w:t>
            </w:r>
          </w:p>
          <w:p w14:paraId="237C5FB1" w14:textId="77777777" w:rsidR="00DB2108" w:rsidRPr="003D2230" w:rsidRDefault="00DB2108" w:rsidP="00DB2108">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Pr>
                <w:rFonts w:ascii="Arial" w:hAnsi="Arial" w:cs="Arial"/>
                <w:b/>
                <w:bCs/>
                <w:sz w:val="22"/>
                <w:szCs w:val="22"/>
                <w:u w:val="single"/>
              </w:rPr>
              <w:t xml:space="preserve"> el. 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Pr>
                <w:rFonts w:ascii="Arial" w:hAnsi="Arial" w:cs="Arial"/>
                <w:b/>
                <w:bCs/>
                <w:sz w:val="22"/>
                <w:szCs w:val="22"/>
              </w:rPr>
              <w:t>7</w:t>
            </w:r>
            <w:r w:rsidRPr="003D2230">
              <w:rPr>
                <w:rFonts w:ascii="Arial" w:hAnsi="Arial" w:cs="Arial"/>
                <w:b/>
                <w:bCs/>
                <w:sz w:val="22"/>
                <w:szCs w:val="22"/>
              </w:rPr>
              <w:t>).</w:t>
            </w:r>
          </w:p>
          <w:p w14:paraId="756FDD11" w14:textId="77777777" w:rsidR="00DB2108" w:rsidRDefault="00DB2108" w:rsidP="00DB2108">
            <w:pPr>
              <w:pStyle w:val="Sraopastraipa"/>
              <w:numPr>
                <w:ilvl w:val="2"/>
                <w:numId w:val="10"/>
              </w:numPr>
              <w:rPr>
                <w:rFonts w:ascii="Arial" w:hAnsi="Arial" w:cs="Arial"/>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Pr>
                <w:rFonts w:ascii="Arial" w:hAnsi="Arial" w:cs="Arial"/>
                <w:b/>
                <w:bCs/>
                <w:sz w:val="22"/>
                <w:szCs w:val="22"/>
              </w:rPr>
              <w:t>12)</w:t>
            </w:r>
            <w:r>
              <w:t xml:space="preserve"> </w:t>
            </w:r>
            <w:r w:rsidRPr="005448D2">
              <w:rPr>
                <w:rFonts w:ascii="Arial" w:hAnsi="Arial" w:cs="Arial"/>
                <w:sz w:val="22"/>
                <w:szCs w:val="22"/>
              </w:rPr>
              <w:t>elektronine forma;</w:t>
            </w:r>
          </w:p>
          <w:p w14:paraId="5F80D839" w14:textId="77777777" w:rsidR="00DB2108" w:rsidRPr="007C4049" w:rsidRDefault="00DB2108" w:rsidP="00DB2108">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1AE84485" w14:textId="1C9578C7" w:rsidR="00164A81" w:rsidRPr="00B92CE5" w:rsidRDefault="00DB2108" w:rsidP="00164A81">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w:t>
            </w:r>
            <w:r w:rsidRPr="00CB46C2">
              <w:rPr>
                <w:rFonts w:ascii="Arial" w:hAnsi="Arial" w:cs="Arial"/>
                <w:color w:val="000000" w:themeColor="text1"/>
                <w:sz w:val="22"/>
                <w:szCs w:val="22"/>
              </w:rPr>
              <w:t>SPS 6.1</w:t>
            </w:r>
            <w:r w:rsidR="00990A85" w:rsidRPr="00CB46C2">
              <w:rPr>
                <w:rFonts w:ascii="Arial" w:hAnsi="Arial" w:cs="Arial"/>
                <w:color w:val="000000" w:themeColor="text1"/>
                <w:sz w:val="22"/>
                <w:szCs w:val="22"/>
              </w:rPr>
              <w:t xml:space="preserve">.1 – 6.1.4 </w:t>
            </w:r>
            <w:r w:rsidRPr="00CB46C2">
              <w:rPr>
                <w:rFonts w:ascii="Arial" w:hAnsi="Arial" w:cs="Arial"/>
                <w:color w:val="000000" w:themeColor="text1"/>
                <w:sz w:val="22"/>
                <w:szCs w:val="22"/>
              </w:rPr>
              <w:t>p</w:t>
            </w:r>
            <w:r w:rsidR="00990A85" w:rsidRPr="00CB46C2">
              <w:rPr>
                <w:rFonts w:ascii="Arial" w:hAnsi="Arial" w:cs="Arial"/>
                <w:color w:val="000000" w:themeColor="text1"/>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6325B4EE" w:rsidR="00164A81" w:rsidRPr="00FB0C10" w:rsidRDefault="00CB46C2"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18F31382" w14:textId="1CA3BD82" w:rsidR="00172974" w:rsidRPr="00CB46C2" w:rsidRDefault="003A0B19" w:rsidP="00172974">
            <w:pPr>
              <w:rPr>
                <w:rFonts w:ascii="Arial" w:hAnsi="Arial" w:cs="Arial"/>
                <w:sz w:val="22"/>
                <w:szCs w:val="22"/>
              </w:rPr>
            </w:pPr>
            <w:r w:rsidRPr="00FB0C10">
              <w:rPr>
                <w:rFonts w:ascii="Arial" w:hAnsi="Arial" w:cs="Arial"/>
                <w:sz w:val="22"/>
                <w:szCs w:val="22"/>
              </w:rPr>
              <w:t xml:space="preserve">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w:t>
            </w:r>
            <w:r w:rsidRPr="00FB0C10">
              <w:rPr>
                <w:rFonts w:ascii="Arial" w:hAnsi="Arial" w:cs="Arial"/>
                <w:sz w:val="22"/>
                <w:szCs w:val="22"/>
              </w:rPr>
              <w:lastRenderedPageBreak/>
              <w:t>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440D7E87" w14:textId="2FDCAB74" w:rsidR="00164A81" w:rsidRPr="00CF7302" w:rsidRDefault="00DB2108"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201A08C0"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w:t>
            </w:r>
            <w:r w:rsidRPr="007B3E02">
              <w:rPr>
                <w:rFonts w:ascii="Arial" w:hAnsi="Arial" w:cs="Arial"/>
                <w:color w:val="000000" w:themeColor="text1"/>
                <w:sz w:val="22"/>
                <w:szCs w:val="22"/>
              </w:rPr>
              <w:t xml:space="preserve">formą </w:t>
            </w:r>
            <w:r w:rsidRPr="007B3E02">
              <w:rPr>
                <w:rFonts w:ascii="Arial" w:hAnsi="Arial" w:cs="Arial"/>
                <w:b/>
                <w:bCs/>
                <w:color w:val="000000" w:themeColor="text1"/>
                <w:sz w:val="22"/>
                <w:szCs w:val="22"/>
              </w:rPr>
              <w:t>(</w:t>
            </w:r>
            <w:r w:rsidRPr="007B3E02">
              <w:rPr>
                <w:rFonts w:ascii="Arial" w:hAnsi="Arial" w:cs="Arial"/>
                <w:b/>
                <w:bCs/>
                <w:iCs/>
                <w:color w:val="000000" w:themeColor="text1"/>
                <w:sz w:val="22"/>
                <w:szCs w:val="22"/>
              </w:rPr>
              <w:t>SPS</w:t>
            </w:r>
            <w:r w:rsidRPr="007B3E02">
              <w:rPr>
                <w:rFonts w:ascii="Arial" w:hAnsi="Arial" w:cs="Arial"/>
                <w:b/>
                <w:bCs/>
                <w:color w:val="000000" w:themeColor="text1"/>
                <w:sz w:val="22"/>
                <w:szCs w:val="22"/>
              </w:rPr>
              <w:t xml:space="preserve"> </w:t>
            </w:r>
            <w:r w:rsidR="009B25C8" w:rsidRPr="007B3E02">
              <w:rPr>
                <w:rFonts w:ascii="Arial" w:hAnsi="Arial" w:cs="Arial"/>
                <w:b/>
                <w:bCs/>
                <w:color w:val="000000" w:themeColor="text1"/>
                <w:sz w:val="22"/>
                <w:szCs w:val="22"/>
              </w:rPr>
              <w:t>p</w:t>
            </w:r>
            <w:r w:rsidRPr="007B3E02">
              <w:rPr>
                <w:rFonts w:ascii="Arial" w:hAnsi="Arial" w:cs="Arial"/>
                <w:b/>
                <w:bCs/>
                <w:color w:val="000000" w:themeColor="text1"/>
                <w:sz w:val="22"/>
                <w:szCs w:val="22"/>
              </w:rPr>
              <w:t xml:space="preserve">riedas Nr. </w:t>
            </w:r>
            <w:r w:rsidR="007B3E02" w:rsidRPr="007B3E02">
              <w:rPr>
                <w:rFonts w:ascii="Arial" w:hAnsi="Arial" w:cs="Arial"/>
                <w:b/>
                <w:bCs/>
                <w:color w:val="000000" w:themeColor="text1"/>
                <w:sz w:val="22"/>
                <w:szCs w:val="22"/>
              </w:rPr>
              <w:t>12</w:t>
            </w:r>
            <w:r w:rsidRPr="007B3E02">
              <w:rPr>
                <w:rFonts w:ascii="Arial" w:hAnsi="Arial" w:cs="Arial"/>
                <w:b/>
                <w:bCs/>
                <w:color w:val="000000" w:themeColor="text1"/>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392C8776" w14:textId="77777777" w:rsidR="00DB2108" w:rsidRDefault="00DB2108" w:rsidP="00DD1BB8">
            <w:pPr>
              <w:rPr>
                <w:rFonts w:ascii="Arial" w:hAnsi="Arial" w:cs="Arial"/>
                <w:i/>
                <w:iCs/>
                <w:color w:val="C00000"/>
                <w:sz w:val="22"/>
                <w:szCs w:val="22"/>
              </w:rPr>
            </w:pPr>
          </w:p>
          <w:p w14:paraId="510711D9" w14:textId="4365F31D"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lastRenderedPageBreak/>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89AE274"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AB0B47">
                  <w:rPr>
                    <w:rStyle w:val="Vietosrezervavimoenklotekstas"/>
                    <w:rFonts w:ascii="Arial" w:eastAsiaTheme="minorHAnsi" w:hAnsi="Arial" w:cs="Arial"/>
                    <w:b/>
                    <w:bCs/>
                    <w:color w:val="auto"/>
                    <w:sz w:val="22"/>
                    <w:szCs w:val="22"/>
                  </w:rPr>
                  <w:t>Kainos ir kokybės santykis.</w:t>
                </w:r>
              </w:sdtContent>
            </w:sdt>
          </w:p>
          <w:p w14:paraId="1C63F7EE" w14:textId="4BD7A412" w:rsidR="004F35C5" w:rsidRPr="003C52DF" w:rsidRDefault="004F35C5" w:rsidP="004F35C5">
            <w:pPr>
              <w:rPr>
                <w:rFonts w:ascii="Arial" w:hAnsi="Arial" w:cs="Arial"/>
                <w:color w:val="000000" w:themeColor="text1"/>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3C52DF">
              <w:rPr>
                <w:rFonts w:ascii="Arial" w:hAnsi="Arial" w:cs="Arial"/>
                <w:b/>
                <w:bCs/>
                <w:color w:val="000000" w:themeColor="text1"/>
                <w:sz w:val="22"/>
                <w:szCs w:val="22"/>
              </w:rPr>
              <w:t xml:space="preserve">SPS priede Nr. </w:t>
            </w:r>
            <w:r w:rsidR="003C52DF" w:rsidRPr="003C52DF">
              <w:rPr>
                <w:rFonts w:ascii="Arial" w:hAnsi="Arial" w:cs="Arial"/>
                <w:b/>
                <w:bCs/>
                <w:color w:val="000000" w:themeColor="text1"/>
                <w:sz w:val="22"/>
                <w:szCs w:val="22"/>
              </w:rPr>
              <w:t>23</w:t>
            </w:r>
            <w:r w:rsidRPr="003C52DF">
              <w:rPr>
                <w:rFonts w:ascii="Arial" w:hAnsi="Arial" w:cs="Arial"/>
                <w:b/>
                <w:bCs/>
                <w:color w:val="000000" w:themeColor="text1"/>
                <w:sz w:val="22"/>
                <w:szCs w:val="22"/>
              </w:rPr>
              <w:t>.</w:t>
            </w:r>
          </w:p>
          <w:p w14:paraId="70DEBD5D" w14:textId="208F902E" w:rsidR="001C44EE" w:rsidRPr="001C44EE" w:rsidRDefault="001C44EE" w:rsidP="00835FD0">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063CCDA2" w:rsidR="00B923F1" w:rsidRPr="00B22E54" w:rsidRDefault="00BD3B81" w:rsidP="00B22E54">
            <w:pPr>
              <w:pStyle w:val="Sraopastraipa"/>
              <w:ind w:left="36"/>
              <w:rPr>
                <w:rFonts w:ascii="Arial" w:hAnsi="Arial" w:cs="Arial"/>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835FD0">
        <w:trPr>
          <w:trHeight w:val="1613"/>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05A53200" w:rsidR="00BF4AE7" w:rsidRPr="00835FD0" w:rsidRDefault="00164A81" w:rsidP="00835FD0">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tc>
      </w:tr>
      <w:tr w:rsidR="00BF3CD8" w:rsidRPr="00CF7302" w14:paraId="4A60B0BF" w14:textId="77777777" w:rsidTr="006F7F6E">
        <w:trPr>
          <w:trHeight w:val="416"/>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4885B271" w:rsidR="00BF3CD8" w:rsidRPr="006F7F6E" w:rsidRDefault="00751589" w:rsidP="006F7F6E">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49E8863B" w14:textId="178FA11D" w:rsidR="00C4392B" w:rsidRPr="00D9683D" w:rsidRDefault="00C4392B" w:rsidP="00C4392B">
            <w:pPr>
              <w:rPr>
                <w:rFonts w:ascii="Arial" w:eastAsia="Calibri" w:hAnsi="Arial" w:cs="Arial"/>
                <w:sz w:val="22"/>
                <w:szCs w:val="22"/>
                <w:lang w:eastAsia="en-US"/>
              </w:rPr>
            </w:pPr>
            <w:r w:rsidRPr="00D9683D">
              <w:rPr>
                <w:rFonts w:ascii="Arial" w:eastAsia="Calibri" w:hAnsi="Arial" w:cs="Arial"/>
                <w:sz w:val="22"/>
                <w:szCs w:val="22"/>
              </w:rPr>
              <w:t xml:space="preserve">Garantijos suma: ne </w:t>
            </w:r>
            <w:r w:rsidRPr="008032B7">
              <w:rPr>
                <w:rFonts w:ascii="Arial" w:eastAsia="Calibri" w:hAnsi="Arial" w:cs="Arial"/>
                <w:color w:val="000000" w:themeColor="text1"/>
                <w:sz w:val="22"/>
                <w:szCs w:val="22"/>
              </w:rPr>
              <w:t xml:space="preserve">mažiau kaip </w:t>
            </w:r>
            <w:r w:rsidR="009242B8">
              <w:rPr>
                <w:rFonts w:ascii="Arial" w:eastAsia="Calibri" w:hAnsi="Arial" w:cs="Arial"/>
                <w:color w:val="000000" w:themeColor="text1"/>
                <w:sz w:val="22"/>
                <w:szCs w:val="22"/>
              </w:rPr>
              <w:t>5</w:t>
            </w:r>
            <w:r w:rsidRPr="008032B7">
              <w:rPr>
                <w:rFonts w:ascii="Arial" w:eastAsia="Calibri" w:hAnsi="Arial" w:cs="Arial"/>
                <w:color w:val="000000" w:themeColor="text1"/>
                <w:sz w:val="22"/>
                <w:szCs w:val="22"/>
              </w:rPr>
              <w:t xml:space="preserve"> % </w:t>
            </w:r>
            <w:sdt>
              <w:sdtPr>
                <w:rPr>
                  <w:rFonts w:ascii="Arial" w:eastAsia="Calibri" w:hAnsi="Arial" w:cs="Arial"/>
                  <w:color w:val="000000" w:themeColor="text1"/>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C063A6" w:rsidRPr="008032B7">
                  <w:rPr>
                    <w:rFonts w:ascii="Arial" w:eastAsia="Calibri" w:hAnsi="Arial" w:cs="Arial"/>
                    <w:color w:val="000000" w:themeColor="text1"/>
                    <w:sz w:val="22"/>
                    <w:szCs w:val="22"/>
                  </w:rPr>
                  <w:t>Pasiūlymo</w:t>
                </w:r>
              </w:sdtContent>
            </w:sdt>
            <w:r w:rsidR="00C063A6">
              <w:rPr>
                <w:rFonts w:ascii="Arial" w:eastAsia="Calibri" w:hAnsi="Arial" w:cs="Arial"/>
                <w:sz w:val="22"/>
                <w:szCs w:val="22"/>
              </w:rPr>
              <w:t xml:space="preserve"> </w:t>
            </w:r>
            <w:r w:rsidRPr="00D9683D">
              <w:rPr>
                <w:rFonts w:ascii="Arial" w:eastAsia="Calibri" w:hAnsi="Arial" w:cs="Arial"/>
                <w:sz w:val="22"/>
                <w:szCs w:val="22"/>
              </w:rPr>
              <w:t>Eur be PVM</w:t>
            </w:r>
            <w:r>
              <w:rPr>
                <w:rFonts w:ascii="Arial" w:eastAsia="Calibri" w:hAnsi="Arial" w:cs="Arial"/>
                <w:sz w:val="22"/>
                <w:szCs w:val="22"/>
              </w:rPr>
              <w:t>.</w:t>
            </w:r>
          </w:p>
          <w:p w14:paraId="142BD8AF" w14:textId="5CE8207C" w:rsidR="0069511F" w:rsidRPr="00CD1F39" w:rsidRDefault="00C4392B" w:rsidP="00835FD0">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C063A6">
              <w:rPr>
                <w:rFonts w:ascii="Arial" w:eastAsia="Calibri" w:hAnsi="Arial" w:cs="Arial"/>
                <w:b/>
                <w:bCs/>
                <w:sz w:val="22"/>
                <w:szCs w:val="22"/>
              </w:rPr>
              <w:t>8</w:t>
            </w:r>
            <w:r w:rsidRPr="00D9683D">
              <w:rPr>
                <w:rFonts w:ascii="Arial" w:eastAsia="Calibri" w:hAnsi="Arial" w:cs="Arial"/>
                <w:sz w:val="22"/>
                <w:szCs w:val="22"/>
              </w:rPr>
              <w:t>).</w:t>
            </w: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B17951">
        <w:trPr>
          <w:trHeight w:val="274"/>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6482768F" w:rsidR="00DD43FF" w:rsidRPr="00374DEA" w:rsidRDefault="00BB499D"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38613BE3" w14:textId="22E47CB3" w:rsidR="00DD43FF" w:rsidRPr="00835FD0"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Content>
                <w:r w:rsidR="00835FD0">
                  <w:rPr>
                    <w:rFonts w:ascii="Arial" w:hAnsi="Arial" w:cs="Arial"/>
                    <w:sz w:val="22"/>
                    <w:szCs w:val="22"/>
                  </w:rPr>
                  <w:t>netaikomi</w:t>
                </w:r>
              </w:sdtContent>
            </w:sdt>
            <w:r w:rsidRPr="00396864">
              <w:rPr>
                <w:rFonts w:ascii="Arial" w:eastAsia="Calibri" w:hAnsi="Arial" w:cs="Arial"/>
                <w:sz w:val="22"/>
                <w:szCs w:val="22"/>
              </w:rPr>
              <w:t xml:space="preserve"> socialiniai kriterijai.</w:t>
            </w: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18CB2CB" w14:textId="77777777" w:rsidR="00F977B5" w:rsidRPr="007E12BF" w:rsidRDefault="00F977B5" w:rsidP="00F977B5">
      <w:pPr>
        <w:pStyle w:val="Pagrindinistekstas"/>
        <w:ind w:firstLine="0"/>
        <w:rPr>
          <w:rFonts w:ascii="Arial" w:hAnsi="Arial" w:cs="Arial"/>
          <w:sz w:val="22"/>
          <w:szCs w:val="22"/>
        </w:rPr>
      </w:pPr>
      <w:r w:rsidRPr="007E12BF">
        <w:rPr>
          <w:rFonts w:ascii="Arial" w:hAnsi="Arial" w:cs="Arial"/>
          <w:sz w:val="22"/>
          <w:szCs w:val="22"/>
        </w:rPr>
        <w:t>1 priedas. Terminai</w:t>
      </w:r>
    </w:p>
    <w:p w14:paraId="5DB3D3A3" w14:textId="77777777" w:rsidR="00F977B5" w:rsidRPr="007E12BF" w:rsidRDefault="00F977B5" w:rsidP="00F977B5">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56CAEF67" w14:textId="77777777" w:rsidR="00F977B5" w:rsidRPr="007E12BF" w:rsidRDefault="00F977B5" w:rsidP="00F977B5">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424F1E6E" w14:textId="77777777" w:rsidR="00F977B5" w:rsidRPr="007E12BF" w:rsidRDefault="00F977B5" w:rsidP="00F977B5">
      <w:pPr>
        <w:pStyle w:val="Pagrindinistekstas"/>
        <w:ind w:firstLine="0"/>
        <w:rPr>
          <w:rFonts w:ascii="Arial" w:hAnsi="Arial" w:cs="Arial"/>
          <w:sz w:val="22"/>
          <w:szCs w:val="22"/>
        </w:rPr>
      </w:pPr>
      <w:r w:rsidRPr="007E12BF">
        <w:rPr>
          <w:rFonts w:ascii="Arial" w:hAnsi="Arial" w:cs="Arial"/>
          <w:sz w:val="22"/>
          <w:szCs w:val="22"/>
        </w:rPr>
        <w:t xml:space="preserve">4 priedas. Techninė specifikacija </w:t>
      </w:r>
      <w:r w:rsidRPr="0004213E">
        <w:rPr>
          <w:rFonts w:ascii="Arial" w:hAnsi="Arial" w:cs="Arial"/>
          <w:b/>
          <w:bCs/>
          <w:sz w:val="22"/>
          <w:szCs w:val="22"/>
        </w:rPr>
        <w:t>(pridedamas atskiru priedu)</w:t>
      </w:r>
    </w:p>
    <w:p w14:paraId="704F3DE5" w14:textId="77777777" w:rsidR="00F977B5" w:rsidRPr="007E12BF" w:rsidRDefault="00F977B5" w:rsidP="00F977B5">
      <w:pPr>
        <w:pStyle w:val="Pagrindinistekstas"/>
        <w:ind w:firstLine="0"/>
        <w:rPr>
          <w:rFonts w:ascii="Arial" w:hAnsi="Arial" w:cs="Arial"/>
          <w:sz w:val="22"/>
          <w:szCs w:val="22"/>
        </w:rPr>
      </w:pPr>
      <w:r w:rsidRPr="007E12BF">
        <w:rPr>
          <w:rFonts w:ascii="Arial" w:hAnsi="Arial" w:cs="Arial"/>
          <w:sz w:val="22"/>
          <w:szCs w:val="22"/>
        </w:rPr>
        <w:t xml:space="preserve">5 priedas. Pasiūlymo forma </w:t>
      </w:r>
      <w:r w:rsidRPr="0004213E">
        <w:rPr>
          <w:rFonts w:ascii="Arial" w:hAnsi="Arial" w:cs="Arial"/>
          <w:b/>
          <w:bCs/>
          <w:sz w:val="22"/>
          <w:szCs w:val="22"/>
        </w:rPr>
        <w:t>(pridedamas atskiru priedu)</w:t>
      </w:r>
    </w:p>
    <w:p w14:paraId="2B067586" w14:textId="77777777" w:rsidR="00F977B5" w:rsidRPr="007E12BF" w:rsidRDefault="00F977B5" w:rsidP="00F977B5">
      <w:pPr>
        <w:pStyle w:val="Pagrindinisteksta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04213E">
        <w:rPr>
          <w:rFonts w:ascii="Arial" w:hAnsi="Arial" w:cs="Arial"/>
          <w:b/>
          <w:bCs/>
          <w:sz w:val="22"/>
          <w:szCs w:val="22"/>
        </w:rPr>
        <w:t>(pridedamas atskiru priedu)</w:t>
      </w:r>
      <w:bookmarkEnd w:id="0"/>
    </w:p>
    <w:p w14:paraId="31D76EEC" w14:textId="77777777" w:rsidR="00F977B5" w:rsidRPr="0004213E" w:rsidRDefault="00F977B5" w:rsidP="00F977B5">
      <w:pPr>
        <w:pStyle w:val="Pagrindinistekstas"/>
        <w:ind w:firstLine="0"/>
        <w:rPr>
          <w:rFonts w:ascii="Arial" w:hAnsi="Arial" w:cs="Arial"/>
          <w:b/>
          <w:bCs/>
          <w:sz w:val="22"/>
          <w:szCs w:val="22"/>
        </w:rPr>
      </w:pPr>
      <w:r w:rsidRPr="007E12BF">
        <w:rPr>
          <w:rFonts w:ascii="Arial" w:hAnsi="Arial" w:cs="Arial"/>
          <w:sz w:val="22"/>
          <w:szCs w:val="22"/>
        </w:rPr>
        <w:t xml:space="preserve">7 priedas. Tiekėjo deklaracija dėl atitikimo nacionalinio saugumo reikalavimams </w:t>
      </w:r>
      <w:r w:rsidRPr="0004213E">
        <w:rPr>
          <w:rFonts w:ascii="Arial" w:hAnsi="Arial" w:cs="Arial"/>
          <w:b/>
          <w:bCs/>
          <w:sz w:val="22"/>
          <w:szCs w:val="22"/>
        </w:rPr>
        <w:t>(pridedamas atskiru priedu)</w:t>
      </w:r>
    </w:p>
    <w:p w14:paraId="30C71406" w14:textId="77777777" w:rsidR="00F977B5" w:rsidRPr="007E12BF" w:rsidRDefault="00F977B5" w:rsidP="00F977B5">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6057FE2C" w14:textId="77777777" w:rsidR="00F977B5" w:rsidRPr="00817D94" w:rsidRDefault="00F977B5" w:rsidP="00F977B5">
      <w:pPr>
        <w:pStyle w:val="Pagrindinistekstas"/>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w:t>
      </w:r>
      <w:proofErr w:type="spellStart"/>
      <w:r>
        <w:rPr>
          <w:rFonts w:ascii="Arial" w:hAnsi="Arial" w:cs="Arial"/>
          <w:sz w:val="22"/>
          <w:szCs w:val="22"/>
        </w:rPr>
        <w:t>kvazisubtiekėju</w:t>
      </w:r>
      <w:proofErr w:type="spellEnd"/>
      <w:r>
        <w:rPr>
          <w:rFonts w:ascii="Arial" w:hAnsi="Arial" w:cs="Arial"/>
          <w:sz w:val="22"/>
          <w:szCs w:val="22"/>
        </w:rPr>
        <w:t xml:space="preserve"> </w:t>
      </w:r>
      <w:r w:rsidRPr="0004213E">
        <w:rPr>
          <w:rFonts w:ascii="Arial" w:hAnsi="Arial" w:cs="Arial"/>
          <w:sz w:val="22"/>
          <w:szCs w:val="22"/>
        </w:rPr>
        <w:t xml:space="preserve">pavyzdinė forma </w:t>
      </w:r>
      <w:r w:rsidRPr="0004213E">
        <w:rPr>
          <w:rFonts w:ascii="Arial" w:hAnsi="Arial" w:cs="Arial"/>
          <w:b/>
          <w:bCs/>
          <w:sz w:val="22"/>
          <w:szCs w:val="22"/>
        </w:rPr>
        <w:t>(pridedama atskiru priedu)</w:t>
      </w:r>
      <w:bookmarkEnd w:id="1"/>
    </w:p>
    <w:p w14:paraId="2ABECF94" w14:textId="77777777" w:rsidR="00F977B5" w:rsidRPr="00817D94" w:rsidRDefault="00F977B5" w:rsidP="00F977B5">
      <w:pPr>
        <w:pStyle w:val="Pagrindinistekstas"/>
        <w:ind w:firstLine="0"/>
        <w:rPr>
          <w:rFonts w:ascii="Arial" w:hAnsi="Arial" w:cs="Arial"/>
          <w:sz w:val="22"/>
          <w:szCs w:val="22"/>
        </w:rPr>
      </w:pPr>
      <w:r w:rsidRPr="00817D94">
        <w:rPr>
          <w:rFonts w:ascii="Arial" w:hAnsi="Arial" w:cs="Arial"/>
          <w:sz w:val="22"/>
          <w:szCs w:val="22"/>
        </w:rPr>
        <w:t>10 priedas. Tiekėjų kvalifikacijos reikalavimai (pridedamas atskiru priedu)</w:t>
      </w:r>
    </w:p>
    <w:p w14:paraId="752E2253" w14:textId="77777777" w:rsidR="00F977B5" w:rsidRPr="005E3C7C" w:rsidRDefault="00F977B5" w:rsidP="00F977B5">
      <w:pPr>
        <w:pStyle w:val="Pagrindinistekstas"/>
        <w:ind w:firstLine="0"/>
        <w:rPr>
          <w:rFonts w:ascii="Arial" w:hAnsi="Arial" w:cs="Arial"/>
          <w:sz w:val="22"/>
          <w:szCs w:val="22"/>
        </w:rPr>
      </w:pPr>
      <w:r w:rsidRPr="008A306D">
        <w:rPr>
          <w:rFonts w:ascii="Arial" w:hAnsi="Arial" w:cs="Arial"/>
          <w:sz w:val="22"/>
          <w:szCs w:val="22"/>
        </w:rPr>
        <w:t xml:space="preserve">11 priedas. Kokybės vadybos sistemos ir Aplinkos apsaugos vadybos sistemos standartai (pridedamas </w:t>
      </w:r>
      <w:r w:rsidRPr="005E3C7C">
        <w:rPr>
          <w:rFonts w:ascii="Arial" w:hAnsi="Arial" w:cs="Arial"/>
          <w:sz w:val="22"/>
          <w:szCs w:val="22"/>
        </w:rPr>
        <w:t>atskiru priedu)</w:t>
      </w:r>
    </w:p>
    <w:p w14:paraId="05E7C7E3" w14:textId="77777777" w:rsidR="00F977B5" w:rsidRPr="005E3C7C" w:rsidRDefault="00F977B5" w:rsidP="00F977B5">
      <w:pPr>
        <w:pStyle w:val="Pagrindinistekstas"/>
        <w:ind w:firstLine="0"/>
        <w:rPr>
          <w:rFonts w:ascii="Arial" w:hAnsi="Arial" w:cs="Arial"/>
          <w:sz w:val="22"/>
          <w:szCs w:val="22"/>
        </w:rPr>
      </w:pPr>
      <w:r w:rsidRPr="005E3C7C">
        <w:rPr>
          <w:rFonts w:ascii="Arial" w:hAnsi="Arial" w:cs="Arial"/>
          <w:sz w:val="22"/>
          <w:szCs w:val="22"/>
        </w:rPr>
        <w:t>12 priedas. Pasiūlymo galiojimo užtikrinimo formos (pridedamas atskiru priedu)</w:t>
      </w:r>
    </w:p>
    <w:p w14:paraId="230EB6AD" w14:textId="5F5349A1" w:rsidR="00F977B5" w:rsidRPr="005E3C7C" w:rsidRDefault="00F977B5" w:rsidP="00F977B5">
      <w:pPr>
        <w:pStyle w:val="Pagrindinistekstas"/>
        <w:ind w:firstLine="0"/>
        <w:rPr>
          <w:rFonts w:ascii="Arial" w:hAnsi="Arial" w:cs="Arial"/>
          <w:sz w:val="22"/>
          <w:szCs w:val="22"/>
        </w:rPr>
      </w:pPr>
      <w:r w:rsidRPr="005E3C7C">
        <w:rPr>
          <w:rFonts w:ascii="Arial" w:hAnsi="Arial" w:cs="Arial"/>
          <w:sz w:val="22"/>
          <w:szCs w:val="22"/>
        </w:rPr>
        <w:t>1</w:t>
      </w:r>
      <w:r w:rsidR="00066844">
        <w:rPr>
          <w:rFonts w:ascii="Arial" w:hAnsi="Arial" w:cs="Arial"/>
          <w:sz w:val="22"/>
          <w:szCs w:val="22"/>
        </w:rPr>
        <w:t>3</w:t>
      </w:r>
      <w:r w:rsidRPr="005E3C7C">
        <w:rPr>
          <w:rFonts w:ascii="Arial" w:hAnsi="Arial" w:cs="Arial"/>
          <w:sz w:val="22"/>
          <w:szCs w:val="22"/>
        </w:rPr>
        <w:t xml:space="preserve"> priedas. Darbų sąrašo forma (pridedamas atskiru priedu)</w:t>
      </w:r>
    </w:p>
    <w:p w14:paraId="0682C479" w14:textId="41EA7FCF" w:rsidR="00F977B5" w:rsidRPr="005E3C7C" w:rsidRDefault="00F977B5" w:rsidP="00F977B5">
      <w:pPr>
        <w:pStyle w:val="Pagrindinistekstas"/>
        <w:ind w:firstLine="0"/>
        <w:rPr>
          <w:rFonts w:ascii="Arial" w:hAnsi="Arial" w:cs="Arial"/>
          <w:sz w:val="22"/>
          <w:szCs w:val="22"/>
        </w:rPr>
      </w:pPr>
      <w:r w:rsidRPr="005E3C7C">
        <w:rPr>
          <w:rFonts w:ascii="Arial" w:hAnsi="Arial" w:cs="Arial"/>
          <w:sz w:val="22"/>
          <w:szCs w:val="22"/>
        </w:rPr>
        <w:t>1</w:t>
      </w:r>
      <w:r w:rsidR="00066844">
        <w:rPr>
          <w:rFonts w:ascii="Arial" w:hAnsi="Arial" w:cs="Arial"/>
          <w:sz w:val="22"/>
          <w:szCs w:val="22"/>
        </w:rPr>
        <w:t>4</w:t>
      </w:r>
      <w:r w:rsidRPr="005E3C7C">
        <w:rPr>
          <w:rFonts w:ascii="Arial" w:hAnsi="Arial" w:cs="Arial"/>
          <w:sz w:val="22"/>
          <w:szCs w:val="22"/>
        </w:rPr>
        <w:t xml:space="preserve"> priedas. Specialistų sąrašas (pridedamas atskiru priedu)</w:t>
      </w:r>
    </w:p>
    <w:p w14:paraId="61B7FD38" w14:textId="1C4CEA16" w:rsidR="00F977B5" w:rsidRPr="003E2642" w:rsidRDefault="00F977B5" w:rsidP="00F977B5">
      <w:pPr>
        <w:pStyle w:val="Pagrindinistekstas"/>
        <w:ind w:firstLine="0"/>
        <w:rPr>
          <w:rFonts w:ascii="Arial" w:hAnsi="Arial" w:cs="Arial"/>
          <w:sz w:val="22"/>
          <w:szCs w:val="22"/>
        </w:rPr>
      </w:pPr>
      <w:r w:rsidRPr="00FA10ED">
        <w:rPr>
          <w:rFonts w:ascii="Arial" w:hAnsi="Arial" w:cs="Arial"/>
          <w:sz w:val="22"/>
          <w:szCs w:val="22"/>
        </w:rPr>
        <w:t>1</w:t>
      </w:r>
      <w:r w:rsidR="00066844">
        <w:rPr>
          <w:rFonts w:ascii="Arial" w:hAnsi="Arial" w:cs="Arial"/>
          <w:sz w:val="22"/>
          <w:szCs w:val="22"/>
        </w:rPr>
        <w:t>5</w:t>
      </w:r>
      <w:r w:rsidRPr="00FA10ED">
        <w:rPr>
          <w:rFonts w:ascii="Arial" w:hAnsi="Arial" w:cs="Arial"/>
          <w:sz w:val="22"/>
          <w:szCs w:val="22"/>
        </w:rPr>
        <w:t xml:space="preserve"> </w:t>
      </w:r>
      <w:r w:rsidRPr="003E2642">
        <w:rPr>
          <w:rFonts w:ascii="Arial" w:hAnsi="Arial" w:cs="Arial"/>
          <w:sz w:val="22"/>
          <w:szCs w:val="22"/>
        </w:rPr>
        <w:t>priedas. Pirkimo sutarties sąlygų įvykdymo užtikrinimo formos (pridedamos atskiru priedu)</w:t>
      </w:r>
    </w:p>
    <w:p w14:paraId="6C467BD8" w14:textId="6B6CAA87" w:rsidR="00F977B5" w:rsidRPr="00272298" w:rsidRDefault="00F977B5" w:rsidP="00F977B5">
      <w:pPr>
        <w:pStyle w:val="Pagrindinistekstas"/>
        <w:ind w:firstLine="0"/>
        <w:rPr>
          <w:rFonts w:ascii="Arial" w:hAnsi="Arial" w:cs="Arial"/>
          <w:color w:val="000000" w:themeColor="text1"/>
          <w:sz w:val="22"/>
          <w:szCs w:val="22"/>
        </w:rPr>
      </w:pPr>
      <w:r w:rsidRPr="00272298">
        <w:rPr>
          <w:rFonts w:ascii="Arial" w:hAnsi="Arial" w:cs="Arial"/>
          <w:color w:val="000000" w:themeColor="text1"/>
          <w:sz w:val="22"/>
          <w:szCs w:val="22"/>
        </w:rPr>
        <w:t>1</w:t>
      </w:r>
      <w:r w:rsidR="00066844">
        <w:rPr>
          <w:rFonts w:ascii="Arial" w:hAnsi="Arial" w:cs="Arial"/>
          <w:color w:val="000000" w:themeColor="text1"/>
          <w:sz w:val="22"/>
          <w:szCs w:val="22"/>
        </w:rPr>
        <w:t>6</w:t>
      </w:r>
      <w:r w:rsidRPr="00272298">
        <w:rPr>
          <w:rFonts w:ascii="Arial" w:hAnsi="Arial" w:cs="Arial"/>
          <w:color w:val="000000" w:themeColor="text1"/>
          <w:sz w:val="22"/>
          <w:szCs w:val="22"/>
        </w:rPr>
        <w:t xml:space="preserve"> priedas. Darbų ir su darbais susijusių paslaugų grafikas ir pinigų srautų prognozė (pridedamas atskiru priedu)  </w:t>
      </w:r>
    </w:p>
    <w:p w14:paraId="670A11B7" w14:textId="4ABBA2B5" w:rsidR="00F977B5" w:rsidRPr="00B77D9E" w:rsidRDefault="00F977B5" w:rsidP="00F977B5">
      <w:pPr>
        <w:pStyle w:val="Pagrindinistekstas"/>
        <w:ind w:firstLine="0"/>
        <w:rPr>
          <w:rFonts w:ascii="Arial" w:hAnsi="Arial" w:cs="Arial"/>
          <w:sz w:val="22"/>
          <w:szCs w:val="22"/>
        </w:rPr>
      </w:pPr>
      <w:r w:rsidRPr="00B77D9E">
        <w:rPr>
          <w:rFonts w:ascii="Arial" w:hAnsi="Arial" w:cs="Arial"/>
          <w:sz w:val="22"/>
          <w:szCs w:val="22"/>
        </w:rPr>
        <w:t>1</w:t>
      </w:r>
      <w:r w:rsidR="00066844">
        <w:rPr>
          <w:rFonts w:ascii="Arial" w:hAnsi="Arial" w:cs="Arial"/>
          <w:sz w:val="22"/>
          <w:szCs w:val="22"/>
        </w:rPr>
        <w:t>7</w:t>
      </w:r>
      <w:r w:rsidRPr="00B77D9E">
        <w:rPr>
          <w:rFonts w:ascii="Arial" w:hAnsi="Arial" w:cs="Arial"/>
          <w:sz w:val="22"/>
          <w:szCs w:val="22"/>
        </w:rPr>
        <w:t xml:space="preserve"> priedas. Sutikimas dėl konfidencialios informacijos pateikimo (pridedamas atskiru priedu)</w:t>
      </w:r>
    </w:p>
    <w:p w14:paraId="08568A40" w14:textId="20AFE414" w:rsidR="00F977B5" w:rsidRPr="00E34DC9" w:rsidRDefault="00066844" w:rsidP="00F977B5">
      <w:pPr>
        <w:pStyle w:val="Pagrindinistekstas"/>
        <w:ind w:firstLine="0"/>
        <w:rPr>
          <w:rFonts w:ascii="Arial" w:hAnsi="Arial" w:cs="Arial"/>
          <w:sz w:val="22"/>
          <w:szCs w:val="22"/>
        </w:rPr>
      </w:pPr>
      <w:r>
        <w:rPr>
          <w:rFonts w:ascii="Arial" w:hAnsi="Arial" w:cs="Arial"/>
          <w:sz w:val="22"/>
          <w:szCs w:val="22"/>
        </w:rPr>
        <w:t>18</w:t>
      </w:r>
      <w:r w:rsidR="00F977B5" w:rsidRPr="00E34DC9">
        <w:rPr>
          <w:rFonts w:ascii="Arial" w:hAnsi="Arial" w:cs="Arial"/>
          <w:sz w:val="22"/>
          <w:szCs w:val="22"/>
        </w:rPr>
        <w:t xml:space="preserve"> priedas. Informacija apie apribojimus valstybinės reikšmės keliuose (pridedamas atskiru priedu) </w:t>
      </w:r>
    </w:p>
    <w:p w14:paraId="7B027AE2" w14:textId="3CBA6B57" w:rsidR="00F977B5" w:rsidRPr="00E34DC9" w:rsidRDefault="00066844" w:rsidP="00F977B5">
      <w:pPr>
        <w:pStyle w:val="Pagrindinistekstas"/>
        <w:ind w:firstLine="0"/>
        <w:rPr>
          <w:rFonts w:ascii="Arial" w:hAnsi="Arial" w:cs="Arial"/>
          <w:sz w:val="22"/>
          <w:szCs w:val="22"/>
        </w:rPr>
      </w:pPr>
      <w:r>
        <w:rPr>
          <w:rFonts w:ascii="Arial" w:hAnsi="Arial" w:cs="Arial"/>
          <w:sz w:val="22"/>
          <w:szCs w:val="22"/>
        </w:rPr>
        <w:t>19</w:t>
      </w:r>
      <w:r w:rsidR="00F977B5" w:rsidRPr="00E34DC9">
        <w:rPr>
          <w:rFonts w:ascii="Arial" w:hAnsi="Arial" w:cs="Arial"/>
          <w:sz w:val="22"/>
          <w:szCs w:val="22"/>
        </w:rPr>
        <w:t xml:space="preserve"> priedas. Garantinių įsipareigojimų įvykdymo užtikrinimo formos (pridedamas atskiru priedu)</w:t>
      </w:r>
    </w:p>
    <w:p w14:paraId="293134CD" w14:textId="6E696E89" w:rsidR="00F977B5" w:rsidRPr="00E34DC9" w:rsidRDefault="00F977B5" w:rsidP="00F977B5">
      <w:pPr>
        <w:pStyle w:val="Pagrindinistekstas"/>
        <w:ind w:firstLine="0"/>
        <w:rPr>
          <w:rFonts w:ascii="Arial" w:hAnsi="Arial" w:cs="Arial"/>
          <w:sz w:val="22"/>
          <w:szCs w:val="22"/>
        </w:rPr>
      </w:pPr>
      <w:r w:rsidRPr="00E34DC9">
        <w:rPr>
          <w:rFonts w:ascii="Arial" w:hAnsi="Arial" w:cs="Arial"/>
          <w:sz w:val="22"/>
          <w:szCs w:val="22"/>
        </w:rPr>
        <w:t>2</w:t>
      </w:r>
      <w:r w:rsidR="00066844">
        <w:rPr>
          <w:rFonts w:ascii="Arial" w:hAnsi="Arial" w:cs="Arial"/>
          <w:sz w:val="22"/>
          <w:szCs w:val="22"/>
        </w:rPr>
        <w:t>0</w:t>
      </w:r>
      <w:r w:rsidRPr="00E34DC9">
        <w:rPr>
          <w:rFonts w:ascii="Arial" w:hAnsi="Arial" w:cs="Arial"/>
          <w:sz w:val="22"/>
          <w:szCs w:val="22"/>
        </w:rPr>
        <w:t xml:space="preserve"> priedas. Darbų ir su darbais susijusių paslaugų grafiko ataskaita (pridedamas atskiru priedu)</w:t>
      </w:r>
    </w:p>
    <w:p w14:paraId="5FC36A52" w14:textId="01B6EC2B" w:rsidR="00F977B5" w:rsidRPr="00E34DC9" w:rsidRDefault="00F977B5" w:rsidP="00F977B5">
      <w:pPr>
        <w:pStyle w:val="Pagrindinistekstas"/>
        <w:ind w:firstLine="0"/>
        <w:rPr>
          <w:rFonts w:ascii="Arial" w:hAnsi="Arial" w:cs="Arial"/>
          <w:sz w:val="22"/>
          <w:szCs w:val="22"/>
        </w:rPr>
      </w:pPr>
      <w:r w:rsidRPr="00E34DC9">
        <w:rPr>
          <w:rFonts w:ascii="Arial" w:hAnsi="Arial" w:cs="Arial"/>
          <w:sz w:val="22"/>
          <w:szCs w:val="22"/>
        </w:rPr>
        <w:t>2</w:t>
      </w:r>
      <w:r w:rsidR="00066844">
        <w:rPr>
          <w:rFonts w:ascii="Arial" w:hAnsi="Arial" w:cs="Arial"/>
          <w:sz w:val="22"/>
          <w:szCs w:val="22"/>
        </w:rPr>
        <w:t xml:space="preserve">1 </w:t>
      </w:r>
      <w:r w:rsidRPr="00E34DC9">
        <w:rPr>
          <w:rFonts w:ascii="Arial" w:hAnsi="Arial" w:cs="Arial"/>
          <w:sz w:val="22"/>
          <w:szCs w:val="22"/>
        </w:rPr>
        <w:t>priedas. Planuojamų išlaidų, reikalingų vykdyti atsiskaitymams su rangovu pagal sutartį, grafiko ataskaita (pridedamas atskiru priedu)</w:t>
      </w:r>
    </w:p>
    <w:p w14:paraId="66D2C16D" w14:textId="4207E620" w:rsidR="00F977B5" w:rsidRPr="0044191D" w:rsidRDefault="00F977B5" w:rsidP="00F977B5">
      <w:pPr>
        <w:pStyle w:val="Pagrindinistekstas"/>
        <w:ind w:firstLine="0"/>
        <w:rPr>
          <w:rFonts w:ascii="Arial" w:hAnsi="Arial" w:cs="Arial"/>
          <w:sz w:val="22"/>
          <w:szCs w:val="22"/>
        </w:rPr>
      </w:pPr>
      <w:r w:rsidRPr="0044191D">
        <w:rPr>
          <w:rFonts w:ascii="Arial" w:hAnsi="Arial" w:cs="Arial"/>
          <w:sz w:val="22"/>
          <w:szCs w:val="22"/>
        </w:rPr>
        <w:t>2</w:t>
      </w:r>
      <w:r w:rsidR="00066844">
        <w:rPr>
          <w:rFonts w:ascii="Arial" w:hAnsi="Arial" w:cs="Arial"/>
          <w:sz w:val="22"/>
          <w:szCs w:val="22"/>
        </w:rPr>
        <w:t>2</w:t>
      </w:r>
      <w:r w:rsidRPr="0044191D">
        <w:rPr>
          <w:rFonts w:ascii="Arial" w:hAnsi="Arial" w:cs="Arial"/>
          <w:sz w:val="22"/>
          <w:szCs w:val="22"/>
        </w:rPr>
        <w:t xml:space="preserve"> priedas. Avanso grąžinimo dokumentų formos (pridedamas atskiru priedu)</w:t>
      </w:r>
    </w:p>
    <w:p w14:paraId="4345385A" w14:textId="14285A50" w:rsidR="003A3665" w:rsidRPr="003C52DF" w:rsidRDefault="00B22E54" w:rsidP="00F31248">
      <w:pPr>
        <w:pStyle w:val="Pagrindinistekstas"/>
        <w:ind w:firstLine="0"/>
        <w:rPr>
          <w:rFonts w:ascii="Arial" w:hAnsi="Arial" w:cs="Arial"/>
          <w:color w:val="000000" w:themeColor="text1"/>
          <w:sz w:val="22"/>
          <w:szCs w:val="22"/>
        </w:rPr>
      </w:pPr>
      <w:r w:rsidRPr="003C52DF">
        <w:rPr>
          <w:rFonts w:ascii="Arial" w:hAnsi="Arial" w:cs="Arial"/>
          <w:color w:val="000000" w:themeColor="text1"/>
          <w:sz w:val="22"/>
          <w:szCs w:val="22"/>
        </w:rPr>
        <w:t xml:space="preserve">23 priedas. </w:t>
      </w:r>
      <w:r w:rsidR="00B63B2C" w:rsidRPr="003C52DF">
        <w:rPr>
          <w:rFonts w:ascii="Arial" w:hAnsi="Arial" w:cs="Arial"/>
          <w:color w:val="000000" w:themeColor="text1"/>
          <w:sz w:val="22"/>
          <w:szCs w:val="22"/>
        </w:rPr>
        <w:t>Pasiūlymų vertinimo kriterijai (kainos ir kokybės santykis) ir jų vertinimo tvarka (pridedama atskiru priedu)</w:t>
      </w:r>
    </w:p>
    <w:p w14:paraId="78C2EFB4" w14:textId="096B0CCB" w:rsidR="000E52CD" w:rsidRPr="00DA7C27"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lastRenderedPageBreak/>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4"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A2B4B2B" w14:textId="77777777" w:rsidR="004F0CEF" w:rsidRDefault="004F0CEF" w:rsidP="001A71BA">
      <w:pPr>
        <w:rPr>
          <w:rFonts w:ascii="Arial" w:hAnsi="Arial" w:cs="Arial"/>
          <w:sz w:val="22"/>
          <w:szCs w:val="22"/>
        </w:rPr>
      </w:pPr>
    </w:p>
    <w:p w14:paraId="2564D4EC" w14:textId="77777777" w:rsidR="004F0CEF" w:rsidRDefault="004F0CEF" w:rsidP="001A71BA">
      <w:pPr>
        <w:rPr>
          <w:rFonts w:ascii="Arial" w:hAnsi="Arial" w:cs="Arial"/>
          <w:sz w:val="22"/>
          <w:szCs w:val="22"/>
        </w:rPr>
      </w:pPr>
    </w:p>
    <w:p w14:paraId="17498416" w14:textId="77777777" w:rsidR="004F0CEF" w:rsidRDefault="004F0CEF" w:rsidP="001A71BA">
      <w:pPr>
        <w:rPr>
          <w:rFonts w:ascii="Arial" w:hAnsi="Arial" w:cs="Arial"/>
          <w:sz w:val="22"/>
          <w:szCs w:val="22"/>
        </w:rPr>
      </w:pPr>
    </w:p>
    <w:p w14:paraId="59FDDF63" w14:textId="77777777" w:rsidR="004F0CEF" w:rsidRDefault="004F0CEF" w:rsidP="001A71BA">
      <w:pPr>
        <w:rPr>
          <w:rFonts w:ascii="Arial" w:hAnsi="Arial" w:cs="Arial"/>
          <w:sz w:val="22"/>
          <w:szCs w:val="22"/>
        </w:rPr>
      </w:pPr>
    </w:p>
    <w:p w14:paraId="0878CB82" w14:textId="77777777" w:rsidR="004F0CEF" w:rsidRDefault="004F0CEF" w:rsidP="001A71BA">
      <w:pPr>
        <w:rPr>
          <w:rFonts w:ascii="Arial" w:hAnsi="Arial" w:cs="Arial"/>
          <w:sz w:val="22"/>
          <w:szCs w:val="22"/>
        </w:rPr>
      </w:pPr>
    </w:p>
    <w:p w14:paraId="0970C0E4" w14:textId="77777777" w:rsidR="004F0CEF" w:rsidRDefault="004F0CEF" w:rsidP="001A71BA">
      <w:pPr>
        <w:rPr>
          <w:rFonts w:ascii="Arial" w:hAnsi="Arial" w:cs="Arial"/>
          <w:sz w:val="22"/>
          <w:szCs w:val="22"/>
        </w:rPr>
      </w:pPr>
    </w:p>
    <w:p w14:paraId="5606B744" w14:textId="77777777" w:rsidR="004F0CEF" w:rsidRDefault="004F0CEF" w:rsidP="001A71BA">
      <w:pPr>
        <w:rPr>
          <w:rFonts w:ascii="Arial" w:hAnsi="Arial" w:cs="Arial"/>
          <w:sz w:val="22"/>
          <w:szCs w:val="22"/>
        </w:rPr>
      </w:pPr>
    </w:p>
    <w:p w14:paraId="6B2E4B32" w14:textId="77777777" w:rsidR="004F0CEF" w:rsidRDefault="004F0CEF" w:rsidP="001A71BA">
      <w:pPr>
        <w:rPr>
          <w:rFonts w:ascii="Arial" w:hAnsi="Arial" w:cs="Arial"/>
          <w:sz w:val="22"/>
          <w:szCs w:val="22"/>
        </w:rPr>
      </w:pPr>
    </w:p>
    <w:p w14:paraId="42E4F455" w14:textId="77777777" w:rsidR="004F0CEF" w:rsidRDefault="004F0CEF" w:rsidP="001A71BA">
      <w:pPr>
        <w:rPr>
          <w:rFonts w:ascii="Arial" w:hAnsi="Arial" w:cs="Arial"/>
          <w:sz w:val="22"/>
          <w:szCs w:val="22"/>
        </w:rPr>
      </w:pPr>
    </w:p>
    <w:p w14:paraId="5757F0C5" w14:textId="77777777" w:rsidR="004F0CEF" w:rsidRDefault="004F0CEF" w:rsidP="001A71BA">
      <w:pPr>
        <w:rPr>
          <w:rFonts w:ascii="Arial" w:hAnsi="Arial" w:cs="Arial"/>
          <w:sz w:val="22"/>
          <w:szCs w:val="22"/>
        </w:rPr>
      </w:pPr>
    </w:p>
    <w:p w14:paraId="52A88808" w14:textId="77777777" w:rsidR="004F0CEF" w:rsidRDefault="004F0CEF" w:rsidP="001A71BA">
      <w:pPr>
        <w:rPr>
          <w:rFonts w:ascii="Arial" w:hAnsi="Arial" w:cs="Arial"/>
          <w:sz w:val="22"/>
          <w:szCs w:val="22"/>
        </w:rPr>
      </w:pPr>
    </w:p>
    <w:p w14:paraId="51506357" w14:textId="77777777" w:rsidR="004F0CEF" w:rsidRDefault="004F0CEF" w:rsidP="001A71BA">
      <w:pPr>
        <w:rPr>
          <w:rFonts w:ascii="Arial" w:hAnsi="Arial" w:cs="Arial"/>
          <w:sz w:val="22"/>
          <w:szCs w:val="22"/>
        </w:rPr>
      </w:pPr>
    </w:p>
    <w:p w14:paraId="5AFBA71C" w14:textId="77777777" w:rsidR="004F0CEF" w:rsidRDefault="004F0CEF" w:rsidP="001A71BA">
      <w:pPr>
        <w:rPr>
          <w:rFonts w:ascii="Arial" w:hAnsi="Arial" w:cs="Arial"/>
          <w:sz w:val="22"/>
          <w:szCs w:val="22"/>
        </w:rPr>
      </w:pPr>
    </w:p>
    <w:p w14:paraId="4B3B1C03" w14:textId="77777777" w:rsidR="004F0CEF" w:rsidRDefault="004F0CEF" w:rsidP="001A71BA">
      <w:pPr>
        <w:rPr>
          <w:rFonts w:ascii="Arial" w:hAnsi="Arial" w:cs="Arial"/>
          <w:sz w:val="22"/>
          <w:szCs w:val="22"/>
        </w:rPr>
      </w:pPr>
    </w:p>
    <w:p w14:paraId="00A7538C" w14:textId="77777777" w:rsidR="004F0CEF" w:rsidRDefault="004F0CEF" w:rsidP="001A71BA">
      <w:pPr>
        <w:rPr>
          <w:rFonts w:ascii="Arial" w:hAnsi="Arial" w:cs="Arial"/>
          <w:sz w:val="22"/>
          <w:szCs w:val="22"/>
        </w:rPr>
      </w:pPr>
    </w:p>
    <w:p w14:paraId="6D4A2780" w14:textId="77777777" w:rsidR="004F0CEF" w:rsidRDefault="004F0CEF" w:rsidP="001A71BA">
      <w:pPr>
        <w:rPr>
          <w:rFonts w:ascii="Arial" w:hAnsi="Arial" w:cs="Arial"/>
          <w:sz w:val="22"/>
          <w:szCs w:val="22"/>
        </w:rPr>
      </w:pPr>
    </w:p>
    <w:p w14:paraId="631936F6" w14:textId="77777777" w:rsidR="004F0CEF" w:rsidRDefault="004F0CEF" w:rsidP="001A71BA">
      <w:pPr>
        <w:rPr>
          <w:rFonts w:ascii="Arial" w:hAnsi="Arial" w:cs="Arial"/>
          <w:sz w:val="22"/>
          <w:szCs w:val="22"/>
        </w:rPr>
      </w:pPr>
    </w:p>
    <w:p w14:paraId="1824C84F" w14:textId="77777777" w:rsidR="004F0CEF" w:rsidRDefault="004F0CEF" w:rsidP="001A71BA">
      <w:pPr>
        <w:rPr>
          <w:rFonts w:ascii="Arial" w:hAnsi="Arial" w:cs="Arial"/>
          <w:sz w:val="22"/>
          <w:szCs w:val="22"/>
        </w:rPr>
      </w:pPr>
    </w:p>
    <w:p w14:paraId="6EB1BB1C" w14:textId="77777777" w:rsidR="004F0CEF" w:rsidRDefault="004F0CEF" w:rsidP="001A71BA">
      <w:pPr>
        <w:rPr>
          <w:rFonts w:ascii="Arial" w:hAnsi="Arial" w:cs="Arial"/>
          <w:sz w:val="22"/>
          <w:szCs w:val="22"/>
        </w:rPr>
      </w:pPr>
    </w:p>
    <w:p w14:paraId="1F703EF1" w14:textId="77777777" w:rsidR="004F0CEF" w:rsidRDefault="004F0CEF" w:rsidP="001A71BA">
      <w:pPr>
        <w:rPr>
          <w:rFonts w:ascii="Arial" w:hAnsi="Arial" w:cs="Arial"/>
          <w:sz w:val="22"/>
          <w:szCs w:val="22"/>
        </w:rPr>
      </w:pPr>
    </w:p>
    <w:p w14:paraId="0DB2EB4F" w14:textId="77777777" w:rsidR="004F0CEF" w:rsidRDefault="004F0CEF" w:rsidP="001A71BA">
      <w:pPr>
        <w:rPr>
          <w:rFonts w:ascii="Arial" w:hAnsi="Arial" w:cs="Arial"/>
          <w:sz w:val="22"/>
          <w:szCs w:val="22"/>
        </w:rPr>
      </w:pPr>
    </w:p>
    <w:p w14:paraId="449B9EB8" w14:textId="77777777" w:rsidR="004F0CEF" w:rsidRDefault="004F0CEF" w:rsidP="001A71BA">
      <w:pPr>
        <w:rPr>
          <w:rFonts w:ascii="Arial" w:hAnsi="Arial" w:cs="Arial"/>
          <w:sz w:val="22"/>
          <w:szCs w:val="22"/>
        </w:rPr>
      </w:pPr>
    </w:p>
    <w:p w14:paraId="1CF57246" w14:textId="77777777" w:rsidR="004F0CEF" w:rsidRDefault="004F0CEF" w:rsidP="001A71BA">
      <w:pPr>
        <w:rPr>
          <w:rFonts w:ascii="Arial" w:hAnsi="Arial" w:cs="Arial"/>
          <w:sz w:val="22"/>
          <w:szCs w:val="22"/>
        </w:rPr>
      </w:pPr>
    </w:p>
    <w:p w14:paraId="669645AE" w14:textId="77777777" w:rsidR="004F0CEF" w:rsidRDefault="004F0CEF" w:rsidP="001A71BA">
      <w:pPr>
        <w:rPr>
          <w:rFonts w:ascii="Arial" w:hAnsi="Arial" w:cs="Arial"/>
          <w:sz w:val="22"/>
          <w:szCs w:val="22"/>
        </w:rPr>
      </w:pPr>
    </w:p>
    <w:p w14:paraId="3A4D87DD" w14:textId="77777777" w:rsidR="004F0CEF" w:rsidRDefault="004F0CEF" w:rsidP="001A71BA">
      <w:pPr>
        <w:rPr>
          <w:rFonts w:ascii="Arial" w:hAnsi="Arial" w:cs="Arial"/>
          <w:sz w:val="22"/>
          <w:szCs w:val="22"/>
        </w:rPr>
      </w:pPr>
    </w:p>
    <w:p w14:paraId="0BE1FFFF" w14:textId="77777777" w:rsidR="004F0CEF" w:rsidRDefault="004F0CEF" w:rsidP="001A71BA">
      <w:pPr>
        <w:rPr>
          <w:rFonts w:ascii="Arial" w:hAnsi="Arial" w:cs="Arial"/>
          <w:sz w:val="22"/>
          <w:szCs w:val="22"/>
        </w:rPr>
      </w:pPr>
    </w:p>
    <w:p w14:paraId="7AB57B0E" w14:textId="77777777" w:rsidR="004F0CEF" w:rsidRDefault="004F0CEF" w:rsidP="001A71BA">
      <w:pPr>
        <w:rPr>
          <w:rFonts w:ascii="Arial" w:hAnsi="Arial" w:cs="Arial"/>
          <w:sz w:val="22"/>
          <w:szCs w:val="22"/>
        </w:rPr>
      </w:pPr>
    </w:p>
    <w:p w14:paraId="47DE41E3" w14:textId="77777777" w:rsidR="004F0CEF" w:rsidRDefault="004F0CEF" w:rsidP="001A71BA">
      <w:pPr>
        <w:rPr>
          <w:rFonts w:ascii="Arial" w:hAnsi="Arial" w:cs="Arial"/>
          <w:sz w:val="22"/>
          <w:szCs w:val="22"/>
        </w:rPr>
      </w:pPr>
    </w:p>
    <w:p w14:paraId="7221160C" w14:textId="77777777" w:rsidR="004F0CEF" w:rsidRDefault="004F0CEF" w:rsidP="001A71BA">
      <w:pPr>
        <w:rPr>
          <w:rFonts w:ascii="Arial" w:hAnsi="Arial" w:cs="Arial"/>
          <w:sz w:val="22"/>
          <w:szCs w:val="22"/>
        </w:rPr>
      </w:pPr>
    </w:p>
    <w:p w14:paraId="0D84E685" w14:textId="77777777" w:rsidR="004F0CEF" w:rsidRDefault="004F0CEF"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7A6DF061" w14:textId="77777777" w:rsidR="00F977B5" w:rsidRDefault="00F977B5"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lastRenderedPageBreak/>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0159CA75" w14:textId="77777777" w:rsidR="00F16744" w:rsidRDefault="00F16744" w:rsidP="00F16744">
      <w:pPr>
        <w:pStyle w:val="Pagrindinistekstas"/>
        <w:ind w:firstLine="0"/>
        <w:jc w:val="center"/>
        <w:rPr>
          <w:rFonts w:ascii="Arial" w:hAnsi="Arial" w:cs="Arial"/>
          <w:sz w:val="22"/>
          <w:szCs w:val="22"/>
        </w:rPr>
      </w:pPr>
    </w:p>
    <w:p w14:paraId="6CB88C5E" w14:textId="77777777" w:rsidR="00F16744" w:rsidRPr="002172B0" w:rsidRDefault="00F16744" w:rsidP="00F16744">
      <w:pPr>
        <w:pStyle w:val="Betarp"/>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vadovaujantis 2024 m. vasario 12 d. Lietuvos Respublikos susisiekimo ministro įsakymu Nr. 3-54, nuo 2024 m. kovo 1 d. netenka galios </w:t>
      </w:r>
      <w:r w:rsidRPr="00697BB9">
        <w:rPr>
          <w:rFonts w:ascii="Arial" w:hAnsi="Arial" w:cs="Arial"/>
          <w:sz w:val="22"/>
          <w:szCs w:val="22"/>
        </w:rPr>
        <w:t xml:space="preserve">akcinės bendrovės „Via Lietuva“ </w:t>
      </w:r>
      <w:r>
        <w:rPr>
          <w:rFonts w:ascii="Arial" w:hAnsi="Arial" w:cs="Arial"/>
          <w:sz w:val="22"/>
          <w:szCs w:val="22"/>
        </w:rPr>
        <w:t>(</w:t>
      </w:r>
      <w:r w:rsidRPr="00697BB9">
        <w:rPr>
          <w:rFonts w:ascii="Arial" w:hAnsi="Arial" w:cs="Arial"/>
          <w:sz w:val="22"/>
          <w:szCs w:val="22"/>
        </w:rPr>
        <w:t>Lietuvos automobilių kelių direkcijos prie Susisiekimo ministerijos</w:t>
      </w:r>
      <w:r>
        <w:rPr>
          <w:rFonts w:ascii="Arial" w:hAnsi="Arial" w:cs="Arial"/>
          <w:sz w:val="22"/>
          <w:szCs w:val="22"/>
        </w:rPr>
        <w:t xml:space="preserve">) </w:t>
      </w:r>
      <w:r w:rsidRPr="002172B0">
        <w:rPr>
          <w:rFonts w:ascii="Arial" w:hAnsi="Arial" w:cs="Arial"/>
          <w:sz w:val="22"/>
          <w:szCs w:val="22"/>
        </w:rPr>
        <w:t xml:space="preserve">generalinio direktoriaus 2009 m. sausio 12 d. įsakymas Nr. V-16 </w:t>
      </w:r>
      <w:r w:rsidRPr="002172B0">
        <w:rPr>
          <w:rFonts w:ascii="Arial" w:hAnsi="Arial" w:cs="Arial"/>
          <w:i/>
          <w:iCs/>
          <w:sz w:val="22"/>
          <w:szCs w:val="22"/>
        </w:rPr>
        <w:t>„Dėl Automobilių kelių dangos konstrukcijos asfalto sluoksnių įrengimo taisyklių ĮT ASFALTAS 08 patvirtinimo“</w:t>
      </w:r>
      <w:r w:rsidRPr="002172B0">
        <w:rPr>
          <w:rFonts w:ascii="Arial" w:hAnsi="Arial" w:cs="Arial"/>
          <w:sz w:val="22"/>
          <w:szCs w:val="22"/>
        </w:rPr>
        <w:t xml:space="preserve">. Nuo 2024 m. kovo 1 d. ĮT ASFALTAS 08 pakeičiantis teisės aktas yra 2024 m. vasario 14 d. </w:t>
      </w:r>
      <w:r w:rsidRPr="00697BB9">
        <w:rPr>
          <w:rFonts w:ascii="Arial" w:hAnsi="Arial" w:cs="Arial"/>
          <w:sz w:val="22"/>
          <w:szCs w:val="22"/>
        </w:rPr>
        <w:t xml:space="preserve">akcinės bendrovės „Via Lietuva“ </w:t>
      </w:r>
      <w:r w:rsidRPr="002172B0">
        <w:rPr>
          <w:rFonts w:ascii="Arial" w:hAnsi="Arial" w:cs="Arial"/>
          <w:sz w:val="22"/>
          <w:szCs w:val="22"/>
        </w:rPr>
        <w:t xml:space="preserve">generalinio direktoriaus įsakymu Nr. VE-30 patvirtintas </w:t>
      </w:r>
      <w:r w:rsidRPr="002172B0">
        <w:rPr>
          <w:rFonts w:ascii="Arial" w:hAnsi="Arial" w:cs="Arial"/>
          <w:i/>
          <w:iCs/>
          <w:sz w:val="22"/>
          <w:szCs w:val="22"/>
        </w:rPr>
        <w:t xml:space="preserve">„Automobilių kelių dangos konstrukcijos asfalto sluoksnių įrengimo taisyklės </w:t>
      </w:r>
      <w:hyperlink r:id="rId21" w:history="1">
        <w:r w:rsidRPr="002172B0">
          <w:rPr>
            <w:rStyle w:val="Hipersaitas"/>
            <w:rFonts w:ascii="Arial" w:hAnsi="Arial" w:cs="Arial"/>
            <w:i/>
            <w:iCs/>
            <w:color w:val="0070C0"/>
            <w:sz w:val="22"/>
            <w:szCs w:val="22"/>
          </w:rPr>
          <w:t>ĮT ASFALTAS 24</w:t>
        </w:r>
      </w:hyperlink>
      <w:r w:rsidRPr="002172B0">
        <w:rPr>
          <w:rFonts w:ascii="Arial" w:hAnsi="Arial" w:cs="Arial"/>
          <w:i/>
          <w:iCs/>
          <w:sz w:val="22"/>
          <w:szCs w:val="22"/>
        </w:rPr>
        <w:t>“</w:t>
      </w:r>
      <w:r w:rsidRPr="002172B0">
        <w:rPr>
          <w:rFonts w:ascii="Arial" w:hAnsi="Arial" w:cs="Arial"/>
          <w:sz w:val="22"/>
          <w:szCs w:val="22"/>
        </w:rPr>
        <w:t xml:space="preserve"> (toliau – ĮT ASFALTAS 24). </w:t>
      </w:r>
    </w:p>
    <w:p w14:paraId="7EEDF63F" w14:textId="77777777" w:rsidR="00F16744" w:rsidRPr="002172B0" w:rsidRDefault="00F16744" w:rsidP="00F16744">
      <w:pPr>
        <w:rPr>
          <w:rFonts w:ascii="Arial" w:hAnsi="Arial" w:cs="Arial"/>
          <w:sz w:val="22"/>
          <w:szCs w:val="22"/>
        </w:rPr>
      </w:pPr>
    </w:p>
    <w:p w14:paraId="0A0CBD42" w14:textId="77777777" w:rsidR="00F16744" w:rsidRPr="002172B0" w:rsidRDefault="00F16744" w:rsidP="00F16744">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 xml:space="preserve">būtina vadovautis nuo 2024 m. kovo 1 d. galiojančių normatyvinių dokumentų ĮT ASFALTAS 24 nuostatomis. </w:t>
      </w:r>
      <w:r w:rsidRPr="002172B0">
        <w:rPr>
          <w:rFonts w:ascii="Arial" w:hAnsi="Arial" w:cs="Arial"/>
          <w:b/>
          <w:bCs/>
          <w:sz w:val="22"/>
          <w:szCs w:val="22"/>
          <w:u w:val="single"/>
        </w:rPr>
        <w:t>Prašome atsižvelgti į šį paaiškinimą teikiant pasiūlymus.</w:t>
      </w:r>
    </w:p>
    <w:p w14:paraId="25C555E2" w14:textId="77777777" w:rsidR="00F16744" w:rsidRPr="002172B0" w:rsidRDefault="00F16744" w:rsidP="00F16744">
      <w:pPr>
        <w:ind w:firstLine="567"/>
        <w:rPr>
          <w:rFonts w:ascii="Arial" w:hAnsi="Arial" w:cs="Arial"/>
          <w:sz w:val="22"/>
          <w:szCs w:val="22"/>
        </w:rPr>
      </w:pPr>
    </w:p>
    <w:p w14:paraId="1E7C8ED4" w14:textId="77777777" w:rsidR="00F16744" w:rsidRPr="002172B0" w:rsidRDefault="00F16744" w:rsidP="00F16744">
      <w:pPr>
        <w:ind w:firstLine="567"/>
        <w:rPr>
          <w:rFonts w:ascii="Arial" w:hAnsi="Arial" w:cs="Arial"/>
          <w:sz w:val="22"/>
          <w:szCs w:val="22"/>
        </w:rPr>
      </w:pPr>
      <w:r w:rsidRPr="002172B0">
        <w:rPr>
          <w:rFonts w:ascii="Arial" w:hAnsi="Arial" w:cs="Arial"/>
          <w:sz w:val="22"/>
          <w:szCs w:val="22"/>
        </w:rPr>
        <w:t xml:space="preserve">Papildomai informuojame, kad 2024 m. vasario 14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 xml:space="preserve">generalinio direktoriaus įsakymu Nr. VE-29 buvo patvirtintas „Automobilių kelių asfalto mišinių techninių reikalavimų aprašas TRA ASFALTAS 24“, kuris pakeitė iki tol galiojusį </w:t>
      </w:r>
      <w:r w:rsidRPr="00697BB9">
        <w:rPr>
          <w:rFonts w:ascii="Arial" w:hAnsi="Arial" w:cs="Arial"/>
          <w:sz w:val="22"/>
          <w:szCs w:val="22"/>
        </w:rPr>
        <w:t xml:space="preserve">Lietuvos automobilių kelių direkcijos </w:t>
      </w:r>
      <w:r w:rsidRPr="002172B0">
        <w:rPr>
          <w:rFonts w:ascii="Arial" w:hAnsi="Arial" w:cs="Arial"/>
          <w:sz w:val="22"/>
          <w:szCs w:val="22"/>
        </w:rPr>
        <w:t>generalinio direktoriaus 2009 m. sausio 12 d. įsakymas Nr. V-15 „Dėl Automobilių kelių asfalto mišinių techninių reikalavimų aprašo TRA ASFALTAS 08 patvirtinimo“</w:t>
      </w:r>
      <w:r>
        <w:rPr>
          <w:rFonts w:ascii="Arial" w:hAnsi="Arial" w:cs="Arial"/>
          <w:sz w:val="22"/>
          <w:szCs w:val="22"/>
        </w:rPr>
        <w:t xml:space="preserve"> </w:t>
      </w:r>
      <w:r w:rsidRPr="00801298">
        <w:rPr>
          <w:rFonts w:ascii="Arial" w:hAnsi="Arial" w:cs="Arial"/>
          <w:sz w:val="22"/>
          <w:szCs w:val="22"/>
        </w:rPr>
        <w:t>“(</w:t>
      </w:r>
      <w:hyperlink r:id="rId22" w:history="1">
        <w:r w:rsidRPr="00801298">
          <w:rPr>
            <w:rStyle w:val="Hipersaitas"/>
            <w:rFonts w:ascii="Arial" w:hAnsi="Arial" w:cs="Arial"/>
            <w:sz w:val="22"/>
            <w:szCs w:val="22"/>
          </w:rPr>
          <w:t>TRA-ASFALTAS-24.pdf (https://vialietuva.lt/normatyviniai-dokumentai)</w:t>
        </w:r>
      </w:hyperlink>
      <w:r w:rsidRPr="002172B0">
        <w:rPr>
          <w:rFonts w:ascii="Arial" w:hAnsi="Arial" w:cs="Arial"/>
          <w:sz w:val="22"/>
          <w:szCs w:val="22"/>
        </w:rPr>
        <w:t>). Šis teisės aktas galioja nuo 2024-03-01 ir taip pat turės būti taikytinas šio viešojo pirkimo darbų atlikimo metu.</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3"/>
      <w:footerReference w:type="default" r:id="rId24"/>
      <w:headerReference w:type="first" r:id="rId25"/>
      <w:footerReference w:type="first" r:id="rId26"/>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06A4" w14:textId="77777777" w:rsidR="00973E84" w:rsidRDefault="00973E84" w:rsidP="0075209B">
      <w:r>
        <w:separator/>
      </w:r>
    </w:p>
  </w:endnote>
  <w:endnote w:type="continuationSeparator" w:id="0">
    <w:p w14:paraId="2B597214" w14:textId="77777777" w:rsidR="00973E84" w:rsidRDefault="00973E84"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80000027" w:usb1="00000000" w:usb2="00000000" w:usb3="00000000" w:csb0="0000008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9BB80" w14:textId="77777777" w:rsidR="00973E84" w:rsidRDefault="00973E84" w:rsidP="0075209B">
      <w:r>
        <w:separator/>
      </w:r>
    </w:p>
  </w:footnote>
  <w:footnote w:type="continuationSeparator" w:id="0">
    <w:p w14:paraId="64426BBE" w14:textId="77777777" w:rsidR="00973E84" w:rsidRDefault="00973E84"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6"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4"/>
  </w:num>
  <w:num w:numId="7" w16cid:durableId="634990135">
    <w:abstractNumId w:val="25"/>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1"/>
  </w:num>
  <w:num w:numId="16" w16cid:durableId="152256294">
    <w:abstractNumId w:val="15"/>
  </w:num>
  <w:num w:numId="17" w16cid:durableId="1516917841">
    <w:abstractNumId w:val="8"/>
  </w:num>
  <w:num w:numId="18" w16cid:durableId="2105684055">
    <w:abstractNumId w:val="19"/>
  </w:num>
  <w:num w:numId="19" w16cid:durableId="371005059">
    <w:abstractNumId w:val="17"/>
  </w:num>
  <w:num w:numId="20" w16cid:durableId="1789858266">
    <w:abstractNumId w:val="23"/>
  </w:num>
  <w:num w:numId="21" w16cid:durableId="494614562">
    <w:abstractNumId w:val="18"/>
  </w:num>
  <w:num w:numId="22" w16cid:durableId="1473055655">
    <w:abstractNumId w:val="22"/>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6"/>
  </w:num>
  <w:num w:numId="26" w16cid:durableId="98263197">
    <w:abstractNumId w:val="20"/>
  </w:num>
  <w:num w:numId="27" w16cid:durableId="59142728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1BA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0D0"/>
    <w:rsid w:val="0005622C"/>
    <w:rsid w:val="0005661B"/>
    <w:rsid w:val="00056BE2"/>
    <w:rsid w:val="00056F4D"/>
    <w:rsid w:val="0006036D"/>
    <w:rsid w:val="000608E9"/>
    <w:rsid w:val="00061164"/>
    <w:rsid w:val="00061608"/>
    <w:rsid w:val="0006253B"/>
    <w:rsid w:val="00063742"/>
    <w:rsid w:val="00065B6F"/>
    <w:rsid w:val="00065D9C"/>
    <w:rsid w:val="000664A6"/>
    <w:rsid w:val="00066844"/>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458"/>
    <w:rsid w:val="000954C0"/>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4FC"/>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16B5"/>
    <w:rsid w:val="00132E70"/>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442"/>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1788E"/>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483C"/>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298"/>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53F"/>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1F7"/>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16FD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4DA0"/>
    <w:rsid w:val="00395A43"/>
    <w:rsid w:val="00396864"/>
    <w:rsid w:val="00396B24"/>
    <w:rsid w:val="00397E80"/>
    <w:rsid w:val="003A0B19"/>
    <w:rsid w:val="003A0E72"/>
    <w:rsid w:val="003A1090"/>
    <w:rsid w:val="003A19E7"/>
    <w:rsid w:val="003A2BF2"/>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52DF"/>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CEF"/>
    <w:rsid w:val="004F0F76"/>
    <w:rsid w:val="004F1080"/>
    <w:rsid w:val="004F151C"/>
    <w:rsid w:val="004F191B"/>
    <w:rsid w:val="004F259A"/>
    <w:rsid w:val="004F2657"/>
    <w:rsid w:val="004F3055"/>
    <w:rsid w:val="004F318D"/>
    <w:rsid w:val="004F35C5"/>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272"/>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7FE"/>
    <w:rsid w:val="00585EA1"/>
    <w:rsid w:val="005879BE"/>
    <w:rsid w:val="005902A2"/>
    <w:rsid w:val="00591589"/>
    <w:rsid w:val="00591679"/>
    <w:rsid w:val="00591AA6"/>
    <w:rsid w:val="005923F3"/>
    <w:rsid w:val="00592589"/>
    <w:rsid w:val="005927D7"/>
    <w:rsid w:val="00592A54"/>
    <w:rsid w:val="00592C98"/>
    <w:rsid w:val="00592F6F"/>
    <w:rsid w:val="005947D4"/>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FBE"/>
    <w:rsid w:val="005C5110"/>
    <w:rsid w:val="005C5E73"/>
    <w:rsid w:val="005C632F"/>
    <w:rsid w:val="005C68D1"/>
    <w:rsid w:val="005D06F5"/>
    <w:rsid w:val="005D1AB4"/>
    <w:rsid w:val="005D2378"/>
    <w:rsid w:val="005D272F"/>
    <w:rsid w:val="005D3D50"/>
    <w:rsid w:val="005D3DCD"/>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641"/>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17CA5"/>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897"/>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B3E"/>
    <w:rsid w:val="006A4C42"/>
    <w:rsid w:val="006A5E45"/>
    <w:rsid w:val="006A6058"/>
    <w:rsid w:val="006A6F12"/>
    <w:rsid w:val="006B07C6"/>
    <w:rsid w:val="006B0DC1"/>
    <w:rsid w:val="006B113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6B22"/>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6F7F6E"/>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E02"/>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564"/>
    <w:rsid w:val="008016B2"/>
    <w:rsid w:val="008021A5"/>
    <w:rsid w:val="008023F2"/>
    <w:rsid w:val="00802D11"/>
    <w:rsid w:val="008032B7"/>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5C04"/>
    <w:rsid w:val="00835FD0"/>
    <w:rsid w:val="00837588"/>
    <w:rsid w:val="008379E1"/>
    <w:rsid w:val="00840A4E"/>
    <w:rsid w:val="00840CCE"/>
    <w:rsid w:val="00842335"/>
    <w:rsid w:val="008424A2"/>
    <w:rsid w:val="008445A4"/>
    <w:rsid w:val="00844DBF"/>
    <w:rsid w:val="00845133"/>
    <w:rsid w:val="008452F9"/>
    <w:rsid w:val="00845BF8"/>
    <w:rsid w:val="00846946"/>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1A"/>
    <w:rsid w:val="0087617A"/>
    <w:rsid w:val="00876B5B"/>
    <w:rsid w:val="00877A1B"/>
    <w:rsid w:val="00880EEA"/>
    <w:rsid w:val="00882BDF"/>
    <w:rsid w:val="00883512"/>
    <w:rsid w:val="00884E75"/>
    <w:rsid w:val="00885EC0"/>
    <w:rsid w:val="00886F59"/>
    <w:rsid w:val="0088792E"/>
    <w:rsid w:val="008901EF"/>
    <w:rsid w:val="00891C79"/>
    <w:rsid w:val="00892F4D"/>
    <w:rsid w:val="0089363C"/>
    <w:rsid w:val="00894CAE"/>
    <w:rsid w:val="00894D69"/>
    <w:rsid w:val="00895184"/>
    <w:rsid w:val="00895373"/>
    <w:rsid w:val="00895A36"/>
    <w:rsid w:val="00895CE9"/>
    <w:rsid w:val="008961B0"/>
    <w:rsid w:val="00896717"/>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49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2B8"/>
    <w:rsid w:val="009247A1"/>
    <w:rsid w:val="009247F3"/>
    <w:rsid w:val="009248C7"/>
    <w:rsid w:val="0092609F"/>
    <w:rsid w:val="009260E5"/>
    <w:rsid w:val="0092704B"/>
    <w:rsid w:val="009278EA"/>
    <w:rsid w:val="00930CAA"/>
    <w:rsid w:val="00931224"/>
    <w:rsid w:val="00931339"/>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0A8"/>
    <w:rsid w:val="0097032F"/>
    <w:rsid w:val="009722AD"/>
    <w:rsid w:val="009727B6"/>
    <w:rsid w:val="00972D12"/>
    <w:rsid w:val="00972F8E"/>
    <w:rsid w:val="00973384"/>
    <w:rsid w:val="00973E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5C71"/>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67FC"/>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0B47"/>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951"/>
    <w:rsid w:val="00B17B63"/>
    <w:rsid w:val="00B208A8"/>
    <w:rsid w:val="00B20F42"/>
    <w:rsid w:val="00B21B0B"/>
    <w:rsid w:val="00B21C36"/>
    <w:rsid w:val="00B21E24"/>
    <w:rsid w:val="00B21FA6"/>
    <w:rsid w:val="00B22E54"/>
    <w:rsid w:val="00B230F6"/>
    <w:rsid w:val="00B23F1C"/>
    <w:rsid w:val="00B24E6E"/>
    <w:rsid w:val="00B259D5"/>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3B2C"/>
    <w:rsid w:val="00B65441"/>
    <w:rsid w:val="00B65CBD"/>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23F1"/>
    <w:rsid w:val="00B92CE5"/>
    <w:rsid w:val="00B93348"/>
    <w:rsid w:val="00B933C1"/>
    <w:rsid w:val="00B944F4"/>
    <w:rsid w:val="00BA0BDD"/>
    <w:rsid w:val="00BA3D56"/>
    <w:rsid w:val="00BA5A1E"/>
    <w:rsid w:val="00BA5E8F"/>
    <w:rsid w:val="00BA631B"/>
    <w:rsid w:val="00BA6E2D"/>
    <w:rsid w:val="00BA707B"/>
    <w:rsid w:val="00BB0935"/>
    <w:rsid w:val="00BB36ED"/>
    <w:rsid w:val="00BB3DE5"/>
    <w:rsid w:val="00BB499D"/>
    <w:rsid w:val="00BB4C53"/>
    <w:rsid w:val="00BB4E59"/>
    <w:rsid w:val="00BB516F"/>
    <w:rsid w:val="00BB58D6"/>
    <w:rsid w:val="00BB6594"/>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C6F"/>
    <w:rsid w:val="00C01FA7"/>
    <w:rsid w:val="00C0224B"/>
    <w:rsid w:val="00C024ED"/>
    <w:rsid w:val="00C026A2"/>
    <w:rsid w:val="00C0290D"/>
    <w:rsid w:val="00C061AA"/>
    <w:rsid w:val="00C063A6"/>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46C2"/>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361"/>
    <w:rsid w:val="00CD7C40"/>
    <w:rsid w:val="00CE0225"/>
    <w:rsid w:val="00CE0F43"/>
    <w:rsid w:val="00CE4539"/>
    <w:rsid w:val="00CE5281"/>
    <w:rsid w:val="00CE6229"/>
    <w:rsid w:val="00CE70F2"/>
    <w:rsid w:val="00CE72F1"/>
    <w:rsid w:val="00CF056F"/>
    <w:rsid w:val="00CF1153"/>
    <w:rsid w:val="00CF13A9"/>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4F1"/>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0EF9"/>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0AC"/>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1D1B"/>
    <w:rsid w:val="00DB20C0"/>
    <w:rsid w:val="00DB2105"/>
    <w:rsid w:val="00DB2108"/>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3F4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39D"/>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AD0"/>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7E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214"/>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5FAE"/>
    <w:rsid w:val="00F46B53"/>
    <w:rsid w:val="00F474F0"/>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3DA1"/>
    <w:rsid w:val="00F940C3"/>
    <w:rsid w:val="00F94C1E"/>
    <w:rsid w:val="00F958CA"/>
    <w:rsid w:val="00F95F44"/>
    <w:rsid w:val="00F96515"/>
    <w:rsid w:val="00F96CB8"/>
    <w:rsid w:val="00F96EA5"/>
    <w:rsid w:val="00F9742B"/>
    <w:rsid w:val="00F977B5"/>
    <w:rsid w:val="00F97812"/>
    <w:rsid w:val="00FA050E"/>
    <w:rsid w:val="00FA05B6"/>
    <w:rsid w:val="00FA1502"/>
    <w:rsid w:val="00FA3AEA"/>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36F9"/>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4C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lakd.lt/wp-content/uploads/2024/02/IT-ASFALTAS-24.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lakd.lt/wp-content/uploads/2024/02/TRA-ASFALTAS-24.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80000027" w:usb1="00000000" w:usb2="00000000" w:usb3="00000000" w:csb0="0000008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31BA4"/>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B18AD"/>
    <w:rsid w:val="001D2C7D"/>
    <w:rsid w:val="001F0DFD"/>
    <w:rsid w:val="00207891"/>
    <w:rsid w:val="0023483C"/>
    <w:rsid w:val="00244C4B"/>
    <w:rsid w:val="00244CE3"/>
    <w:rsid w:val="0028079E"/>
    <w:rsid w:val="00283C8C"/>
    <w:rsid w:val="0029553F"/>
    <w:rsid w:val="00295A6E"/>
    <w:rsid w:val="002B0F7C"/>
    <w:rsid w:val="002B4AD4"/>
    <w:rsid w:val="002C5127"/>
    <w:rsid w:val="002C7C3E"/>
    <w:rsid w:val="00304F3B"/>
    <w:rsid w:val="00310C0B"/>
    <w:rsid w:val="003248DC"/>
    <w:rsid w:val="00340203"/>
    <w:rsid w:val="00345D42"/>
    <w:rsid w:val="003544F6"/>
    <w:rsid w:val="00366897"/>
    <w:rsid w:val="00376E1D"/>
    <w:rsid w:val="00380F3F"/>
    <w:rsid w:val="00394DA0"/>
    <w:rsid w:val="003B2BBC"/>
    <w:rsid w:val="003C4942"/>
    <w:rsid w:val="003D6212"/>
    <w:rsid w:val="003E524A"/>
    <w:rsid w:val="003F175D"/>
    <w:rsid w:val="00401C7D"/>
    <w:rsid w:val="004115D5"/>
    <w:rsid w:val="0042166F"/>
    <w:rsid w:val="0042525B"/>
    <w:rsid w:val="004510FC"/>
    <w:rsid w:val="00481B72"/>
    <w:rsid w:val="00483217"/>
    <w:rsid w:val="00491437"/>
    <w:rsid w:val="00497102"/>
    <w:rsid w:val="004A5427"/>
    <w:rsid w:val="004A5C3F"/>
    <w:rsid w:val="004B650B"/>
    <w:rsid w:val="004C3F0A"/>
    <w:rsid w:val="004D2231"/>
    <w:rsid w:val="004D35F5"/>
    <w:rsid w:val="004E29FA"/>
    <w:rsid w:val="00500CFA"/>
    <w:rsid w:val="00505637"/>
    <w:rsid w:val="005063A7"/>
    <w:rsid w:val="00521512"/>
    <w:rsid w:val="00551D8D"/>
    <w:rsid w:val="005563F8"/>
    <w:rsid w:val="00584DF6"/>
    <w:rsid w:val="00594925"/>
    <w:rsid w:val="005A219D"/>
    <w:rsid w:val="005C13A5"/>
    <w:rsid w:val="005D5845"/>
    <w:rsid w:val="005F464E"/>
    <w:rsid w:val="00601974"/>
    <w:rsid w:val="006132D2"/>
    <w:rsid w:val="0061695B"/>
    <w:rsid w:val="006559C5"/>
    <w:rsid w:val="00655E4D"/>
    <w:rsid w:val="0066053A"/>
    <w:rsid w:val="00674513"/>
    <w:rsid w:val="006C3248"/>
    <w:rsid w:val="006C355C"/>
    <w:rsid w:val="00702681"/>
    <w:rsid w:val="00716EAA"/>
    <w:rsid w:val="00720A5E"/>
    <w:rsid w:val="00724FFD"/>
    <w:rsid w:val="00773698"/>
    <w:rsid w:val="00774AE0"/>
    <w:rsid w:val="00783470"/>
    <w:rsid w:val="0079696B"/>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00A8"/>
    <w:rsid w:val="00976C29"/>
    <w:rsid w:val="00981636"/>
    <w:rsid w:val="009842F0"/>
    <w:rsid w:val="009C2610"/>
    <w:rsid w:val="009D5F4A"/>
    <w:rsid w:val="00A2695B"/>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20F42"/>
    <w:rsid w:val="00B26B74"/>
    <w:rsid w:val="00B27717"/>
    <w:rsid w:val="00B41AD3"/>
    <w:rsid w:val="00B61DDC"/>
    <w:rsid w:val="00B62F4B"/>
    <w:rsid w:val="00B65CBD"/>
    <w:rsid w:val="00B7335C"/>
    <w:rsid w:val="00B748C9"/>
    <w:rsid w:val="00B77091"/>
    <w:rsid w:val="00B9229C"/>
    <w:rsid w:val="00B943EC"/>
    <w:rsid w:val="00B95A46"/>
    <w:rsid w:val="00BB6594"/>
    <w:rsid w:val="00BC1EB5"/>
    <w:rsid w:val="00BC407B"/>
    <w:rsid w:val="00BC4D86"/>
    <w:rsid w:val="00BD1EFC"/>
    <w:rsid w:val="00BD4F71"/>
    <w:rsid w:val="00C01C6F"/>
    <w:rsid w:val="00C364B4"/>
    <w:rsid w:val="00C411FC"/>
    <w:rsid w:val="00C74436"/>
    <w:rsid w:val="00C919FF"/>
    <w:rsid w:val="00CB7754"/>
    <w:rsid w:val="00CE70F2"/>
    <w:rsid w:val="00CF074C"/>
    <w:rsid w:val="00D214F1"/>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61AD0"/>
    <w:rsid w:val="00E84BE0"/>
    <w:rsid w:val="00E8545D"/>
    <w:rsid w:val="00E9149F"/>
    <w:rsid w:val="00EB0E25"/>
    <w:rsid w:val="00EB7109"/>
    <w:rsid w:val="00ED1844"/>
    <w:rsid w:val="00ED5465"/>
    <w:rsid w:val="00EE16FC"/>
    <w:rsid w:val="00EE46B2"/>
    <w:rsid w:val="00EF0214"/>
    <w:rsid w:val="00F07462"/>
    <w:rsid w:val="00F134E5"/>
    <w:rsid w:val="00F24C1B"/>
    <w:rsid w:val="00F2504E"/>
    <w:rsid w:val="00F30FFC"/>
    <w:rsid w:val="00F336DC"/>
    <w:rsid w:val="00F33E14"/>
    <w:rsid w:val="00F45FAE"/>
    <w:rsid w:val="00F474F0"/>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19</Pages>
  <Words>30438</Words>
  <Characters>17350</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Diana Pašluostienė</cp:lastModifiedBy>
  <cp:revision>66</cp:revision>
  <cp:lastPrinted>2019-05-27T13:27:00Z</cp:lastPrinted>
  <dcterms:created xsi:type="dcterms:W3CDTF">2025-03-04T05:34:00Z</dcterms:created>
  <dcterms:modified xsi:type="dcterms:W3CDTF">2025-11-11T06:26:00Z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