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382712">
      <w:pPr>
        <w:rPr>
          <w:rFonts w:ascii="Arial" w:hAnsi="Arial" w:cs="Arial"/>
          <w:sz w:val="22"/>
          <w:szCs w:val="22"/>
        </w:rPr>
      </w:pPr>
    </w:p>
    <w:p w14:paraId="04655E82" w14:textId="22B37015" w:rsidR="00007B46" w:rsidRPr="00C91AA4" w:rsidRDefault="00635C7F" w:rsidP="00382712">
      <w:pPr>
        <w:pStyle w:val="Sraopastraipa"/>
        <w:suppressAutoHyphens/>
        <w:jc w:val="right"/>
        <w:rPr>
          <w:rFonts w:ascii="Arial" w:hAnsi="Arial" w:cs="Arial"/>
          <w:sz w:val="22"/>
          <w:szCs w:val="22"/>
        </w:rPr>
      </w:pPr>
      <w:r>
        <w:rPr>
          <w:rFonts w:ascii="Arial" w:hAnsi="Arial" w:cs="Arial"/>
          <w:sz w:val="22"/>
          <w:szCs w:val="22"/>
        </w:rPr>
        <w:t xml:space="preserve">SPS </w:t>
      </w:r>
      <w:r w:rsidRPr="00786FBC">
        <w:rPr>
          <w:rFonts w:ascii="Arial" w:hAnsi="Arial" w:cs="Arial"/>
          <w:sz w:val="22"/>
          <w:szCs w:val="22"/>
        </w:rPr>
        <w:t>priedas Nr. 1</w:t>
      </w:r>
      <w:r w:rsidR="008055D3" w:rsidRPr="00786FBC">
        <w:rPr>
          <w:rFonts w:ascii="Arial" w:hAnsi="Arial" w:cs="Arial"/>
          <w:sz w:val="22"/>
          <w:szCs w:val="22"/>
        </w:rPr>
        <w:t>1</w:t>
      </w:r>
      <w:r w:rsidRPr="00786FBC">
        <w:rPr>
          <w:rFonts w:ascii="Arial" w:hAnsi="Arial" w:cs="Arial"/>
          <w:sz w:val="22"/>
          <w:szCs w:val="22"/>
        </w:rPr>
        <w:t xml:space="preserve"> </w:t>
      </w:r>
    </w:p>
    <w:p w14:paraId="5553182E" w14:textId="77777777" w:rsidR="00007B46" w:rsidRDefault="00007B46" w:rsidP="00382712">
      <w:pPr>
        <w:pStyle w:val="Sraopastraipa"/>
        <w:suppressAutoHyphens/>
        <w:ind w:left="360"/>
        <w:jc w:val="center"/>
        <w:rPr>
          <w:rFonts w:ascii="Arial" w:hAnsi="Arial" w:cs="Arial"/>
          <w:b/>
          <w:sz w:val="22"/>
          <w:szCs w:val="22"/>
        </w:rPr>
      </w:pPr>
      <w:bookmarkStart w:id="0" w:name="_TIEKĖJŲ_KVALIFIKACIJOS_REIKALAVIMAI"/>
      <w:bookmarkEnd w:id="0"/>
    </w:p>
    <w:p w14:paraId="1E16154B" w14:textId="62E89BFD" w:rsidR="00007B46" w:rsidRPr="005D7AB3" w:rsidRDefault="00007B46" w:rsidP="00382712">
      <w:pPr>
        <w:pStyle w:val="Sraopastraipa"/>
        <w:suppressAutoHyphens/>
        <w:ind w:left="360"/>
        <w:jc w:val="center"/>
        <w:rPr>
          <w:rFonts w:ascii="Arial" w:hAnsi="Arial" w:cs="Arial"/>
          <w:b/>
          <w:sz w:val="22"/>
          <w:szCs w:val="22"/>
        </w:rPr>
      </w:pPr>
      <w:r w:rsidRPr="00207E54">
        <w:rPr>
          <w:rFonts w:ascii="Arial" w:hAnsi="Arial" w:cs="Arial"/>
          <w:b/>
          <w:sz w:val="22"/>
          <w:szCs w:val="22"/>
        </w:rPr>
        <w:t>APLINKOS APSAUGOS VADYBOS SISTEMOS STANDARTAI</w:t>
      </w:r>
    </w:p>
    <w:p w14:paraId="1C010D76" w14:textId="77777777" w:rsidR="00007B46" w:rsidRPr="00DA7C27" w:rsidRDefault="00007B46" w:rsidP="00382712">
      <w:pPr>
        <w:pStyle w:val="Sraopastraipa"/>
        <w:suppressAutoHyphens/>
        <w:ind w:left="360"/>
        <w:rPr>
          <w:rFonts w:ascii="Arial" w:hAnsi="Arial" w:cs="Arial"/>
          <w:sz w:val="22"/>
          <w:szCs w:val="22"/>
        </w:rPr>
      </w:pPr>
    </w:p>
    <w:tbl>
      <w:tblPr>
        <w:tblStyle w:val="Lentelstinklelis"/>
        <w:tblW w:w="0" w:type="auto"/>
        <w:tblLook w:val="04A0" w:firstRow="1" w:lastRow="0" w:firstColumn="1" w:lastColumn="0" w:noHBand="0" w:noVBand="1"/>
      </w:tblPr>
      <w:tblGrid>
        <w:gridCol w:w="620"/>
        <w:gridCol w:w="4380"/>
        <w:gridCol w:w="4701"/>
      </w:tblGrid>
      <w:tr w:rsidR="00382712" w:rsidRPr="004A7E4D" w14:paraId="606CB1E4" w14:textId="77777777" w:rsidTr="0030171C">
        <w:trPr>
          <w:trHeight w:val="567"/>
        </w:trPr>
        <w:tc>
          <w:tcPr>
            <w:tcW w:w="547" w:type="dxa"/>
            <w:shd w:val="clear" w:color="auto" w:fill="005063"/>
            <w:vAlign w:val="center"/>
          </w:tcPr>
          <w:p w14:paraId="24EC99C9" w14:textId="77777777" w:rsidR="00382712" w:rsidRPr="004A7E4D" w:rsidRDefault="00382712" w:rsidP="00382712">
            <w:pPr>
              <w:rPr>
                <w:rFonts w:ascii="Arial" w:hAnsi="Arial" w:cs="Arial"/>
                <w:b/>
                <w:caps/>
                <w:color w:val="FFFFFF" w:themeColor="background1"/>
                <w:sz w:val="22"/>
                <w:szCs w:val="22"/>
              </w:rPr>
            </w:pPr>
            <w:r w:rsidRPr="004A7E4D">
              <w:rPr>
                <w:rFonts w:ascii="Arial" w:hAnsi="Arial" w:cs="Arial"/>
                <w:b/>
                <w:color w:val="FFFFFF" w:themeColor="background1"/>
                <w:sz w:val="22"/>
                <w:szCs w:val="22"/>
              </w:rPr>
              <w:t>EIL. NR.</w:t>
            </w:r>
          </w:p>
        </w:tc>
        <w:tc>
          <w:tcPr>
            <w:tcW w:w="4380" w:type="dxa"/>
            <w:shd w:val="clear" w:color="auto" w:fill="005063"/>
            <w:vAlign w:val="center"/>
          </w:tcPr>
          <w:p w14:paraId="2B7E4C2A" w14:textId="7802FEAD" w:rsidR="00382712" w:rsidRPr="00382712" w:rsidRDefault="00382712" w:rsidP="00382712">
            <w:pPr>
              <w:rPr>
                <w:rFonts w:ascii="Arial" w:hAnsi="Arial" w:cs="Arial"/>
                <w:b/>
                <w:bCs/>
                <w:color w:val="FFFFFF" w:themeColor="background1"/>
                <w:sz w:val="22"/>
                <w:szCs w:val="22"/>
              </w:rPr>
            </w:pPr>
            <w:r w:rsidRPr="004A7E4D">
              <w:rPr>
                <w:rFonts w:ascii="Arial" w:hAnsi="Arial" w:cs="Arial"/>
                <w:b/>
                <w:bCs/>
                <w:color w:val="FFFFFF" w:themeColor="background1"/>
                <w:sz w:val="22"/>
                <w:szCs w:val="22"/>
              </w:rPr>
              <w:t xml:space="preserve">REIKALAUJAMI KOKYBĖS VADYBOS SISTEMOS IR (ARBA) APLINKOS APSAUGOS VADYBOS SISTEMOS STANDARTAI </w:t>
            </w:r>
          </w:p>
        </w:tc>
        <w:tc>
          <w:tcPr>
            <w:tcW w:w="4701" w:type="dxa"/>
            <w:shd w:val="clear" w:color="auto" w:fill="005063"/>
            <w:vAlign w:val="center"/>
          </w:tcPr>
          <w:p w14:paraId="273CBEB3" w14:textId="77777777" w:rsidR="00382712" w:rsidRPr="004A7E4D" w:rsidRDefault="00382712" w:rsidP="00382712">
            <w:pPr>
              <w:rPr>
                <w:rFonts w:ascii="Arial" w:hAnsi="Arial" w:cs="Arial"/>
                <w:bCs/>
                <w:caps/>
                <w:color w:val="FFFFFF" w:themeColor="background1"/>
                <w:sz w:val="22"/>
                <w:szCs w:val="22"/>
              </w:rPr>
            </w:pPr>
            <w:r w:rsidRPr="004A7E4D">
              <w:rPr>
                <w:rFonts w:ascii="Arial" w:hAnsi="Arial" w:cs="Arial"/>
                <w:b/>
                <w:bCs/>
                <w:color w:val="FFFFFF" w:themeColor="background1"/>
                <w:sz w:val="22"/>
                <w:szCs w:val="22"/>
              </w:rPr>
              <w:t>PATVIRTINANČIŲ DOKUMENTŲ SĄRAŠAS</w:t>
            </w:r>
          </w:p>
        </w:tc>
      </w:tr>
      <w:tr w:rsidR="00382712" w:rsidRPr="004A7E4D" w14:paraId="7B498299" w14:textId="77777777" w:rsidTr="0030171C">
        <w:trPr>
          <w:trHeight w:val="567"/>
        </w:trPr>
        <w:tc>
          <w:tcPr>
            <w:tcW w:w="9628" w:type="dxa"/>
            <w:gridSpan w:val="3"/>
            <w:shd w:val="clear" w:color="auto" w:fill="B7BEC4"/>
            <w:vAlign w:val="center"/>
          </w:tcPr>
          <w:p w14:paraId="44F16200" w14:textId="77777777" w:rsidR="00382712" w:rsidRPr="004A7E4D" w:rsidRDefault="00382712" w:rsidP="00382712">
            <w:pPr>
              <w:rPr>
                <w:rFonts w:ascii="Arial" w:hAnsi="Arial" w:cs="Arial"/>
                <w:bCs/>
                <w:caps/>
                <w:sz w:val="22"/>
                <w:szCs w:val="22"/>
              </w:rPr>
            </w:pPr>
            <w:r w:rsidRPr="004A7E4D">
              <w:rPr>
                <w:rFonts w:ascii="Arial" w:hAnsi="Arial" w:cs="Arial"/>
                <w:b/>
                <w:bCs/>
                <w:iCs/>
                <w:color w:val="FFFFFF"/>
                <w:sz w:val="22"/>
                <w:szCs w:val="22"/>
              </w:rPr>
              <w:t>KOKYBĖS VADYBOS SISTEMOS STANDARTAI</w:t>
            </w:r>
          </w:p>
        </w:tc>
      </w:tr>
      <w:tr w:rsidR="00382712" w:rsidRPr="004A7E4D" w14:paraId="06651269" w14:textId="77777777" w:rsidTr="0030171C">
        <w:trPr>
          <w:trHeight w:val="850"/>
        </w:trPr>
        <w:tc>
          <w:tcPr>
            <w:tcW w:w="547" w:type="dxa"/>
            <w:vAlign w:val="center"/>
          </w:tcPr>
          <w:p w14:paraId="4E24174D" w14:textId="77777777" w:rsidR="00382712" w:rsidRPr="004A7E4D" w:rsidRDefault="00382712" w:rsidP="00382712">
            <w:pPr>
              <w:rPr>
                <w:rFonts w:ascii="Arial" w:hAnsi="Arial" w:cs="Arial"/>
                <w:bCs/>
                <w:caps/>
                <w:sz w:val="22"/>
                <w:szCs w:val="22"/>
              </w:rPr>
            </w:pPr>
            <w:r w:rsidRPr="004A7E4D">
              <w:rPr>
                <w:rFonts w:ascii="Arial" w:hAnsi="Arial" w:cs="Arial"/>
                <w:bCs/>
                <w:caps/>
                <w:sz w:val="22"/>
                <w:szCs w:val="22"/>
              </w:rPr>
              <w:t>1</w:t>
            </w:r>
          </w:p>
        </w:tc>
        <w:tc>
          <w:tcPr>
            <w:tcW w:w="4380" w:type="dxa"/>
            <w:vAlign w:val="center"/>
          </w:tcPr>
          <w:p w14:paraId="599EB837"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xml:space="preserve">Tiekėjas, tiekėjų grupės partneris pagal prisiimamus įsipareigojimus, </w:t>
            </w:r>
            <w:r w:rsidRPr="004A7E4D">
              <w:rPr>
                <w:rStyle w:val="normaltextrun"/>
                <w:rFonts w:ascii="Arial" w:hAnsi="Arial" w:cs="Arial"/>
                <w:b/>
                <w:bCs/>
                <w:i/>
                <w:iCs/>
                <w:sz w:val="22"/>
                <w:szCs w:val="22"/>
              </w:rPr>
              <w:t>vykdydamas statybos darbus</w:t>
            </w:r>
            <w:r w:rsidRPr="004A7E4D">
              <w:rPr>
                <w:rStyle w:val="normaltextrun"/>
                <w:rFonts w:ascii="Arial" w:hAnsi="Arial" w:cs="Arial"/>
                <w:sz w:val="22"/>
                <w:szCs w:val="22"/>
              </w:rPr>
              <w:t>, taiko kokybės vadybos sistemos standarto LST EN ISO 9001:2015 (ar lygiaverčio standarto) reikalavimus.</w:t>
            </w:r>
            <w:r w:rsidRPr="004A7E4D">
              <w:rPr>
                <w:rStyle w:val="eop"/>
                <w:rFonts w:ascii="Arial" w:hAnsi="Arial" w:cs="Arial"/>
                <w:sz w:val="22"/>
                <w:szCs w:val="22"/>
              </w:rPr>
              <w:t> </w:t>
            </w:r>
          </w:p>
          <w:p w14:paraId="390E0E9E"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6B5387CE"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r w:rsidRPr="004A7E4D">
              <w:rPr>
                <w:rStyle w:val="eop"/>
                <w:rFonts w:ascii="Arial" w:hAnsi="Arial" w:cs="Arial"/>
                <w:sz w:val="22"/>
                <w:szCs w:val="22"/>
              </w:rPr>
              <w:t> </w:t>
            </w:r>
          </w:p>
          <w:p w14:paraId="7E8DE3D1"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2469BE0A"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b/>
                <w:bCs/>
                <w:i/>
                <w:iCs/>
                <w:sz w:val="22"/>
                <w:szCs w:val="22"/>
              </w:rPr>
              <w:t>Pastaba:</w:t>
            </w:r>
            <w:r w:rsidRPr="004A7E4D">
              <w:rPr>
                <w:rStyle w:val="normaltextrun"/>
                <w:rFonts w:ascii="Arial" w:hAnsi="Arial" w:cs="Arial"/>
                <w:i/>
                <w:iCs/>
                <w:sz w:val="22"/>
                <w:szCs w:val="22"/>
              </w:rPr>
              <w:t xml:space="preserve"> Jeigu Tiekėjas pats atitinka šį reikalavimą, tačiau pasitelkia Subtiekėjus nurodytiems darbams atlikti /  paslaugoms teikti, kuriems (-</w:t>
            </w:r>
            <w:proofErr w:type="spellStart"/>
            <w:r w:rsidRPr="004A7E4D">
              <w:rPr>
                <w:rStyle w:val="normaltextrun"/>
                <w:rFonts w:ascii="Arial" w:hAnsi="Arial" w:cs="Arial"/>
                <w:i/>
                <w:iCs/>
                <w:sz w:val="22"/>
                <w:szCs w:val="22"/>
              </w:rPr>
              <w:t>ioms</w:t>
            </w:r>
            <w:proofErr w:type="spellEnd"/>
            <w:r w:rsidRPr="004A7E4D">
              <w:rPr>
                <w:rStyle w:val="normaltextrun"/>
                <w:rFonts w:ascii="Arial" w:hAnsi="Arial" w:cs="Arial"/>
                <w:i/>
                <w:iCs/>
                <w:sz w:val="22"/>
                <w:szCs w:val="22"/>
              </w:rPr>
              <w:t>) yra keliamas šis reikalavimas, tokiu atveju Subtiekėjai turi laikytis reikalaujamo kokybės vadybos sistemos standarto reikalavimų, atsižvelgiant į jų prisiimamus įsipareigojimus pirkimo sutarčiai vykdyti.</w:t>
            </w:r>
            <w:r w:rsidRPr="004A7E4D">
              <w:rPr>
                <w:rStyle w:val="eop"/>
                <w:rFonts w:ascii="Arial" w:hAnsi="Arial" w:cs="Arial"/>
                <w:sz w:val="22"/>
                <w:szCs w:val="22"/>
              </w:rPr>
              <w:t> </w:t>
            </w:r>
          </w:p>
        </w:tc>
        <w:tc>
          <w:tcPr>
            <w:tcW w:w="4701" w:type="dxa"/>
            <w:vAlign w:val="center"/>
          </w:tcPr>
          <w:p w14:paraId="07AC5BE1"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Pateikiamas nepriklausomos įstaigos išduotas sertifikatas, patvirtinantis, kad tiekėjas, tiekėjų grupės partneris pagal prisiimamus įsipareigojimus, taiko standarto LST EN ISO 9001 (arba lygiaverčio standarto)  reikalavimus. </w:t>
            </w:r>
            <w:r w:rsidRPr="004A7E4D">
              <w:rPr>
                <w:rStyle w:val="eop"/>
                <w:rFonts w:ascii="Arial" w:hAnsi="Arial" w:cs="Arial"/>
                <w:sz w:val="22"/>
                <w:szCs w:val="22"/>
              </w:rPr>
              <w:t> </w:t>
            </w:r>
          </w:p>
          <w:p w14:paraId="7A4D7CD5"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Perkančioji organizacija pripažįsta ir kitose Europos Sąjungos valstybėse - narėse įsisteigusių nepriklausomų įstaigų išduotus lygiaverčius sertifikatus. </w:t>
            </w:r>
            <w:r w:rsidRPr="004A7E4D">
              <w:rPr>
                <w:rStyle w:val="eop"/>
                <w:rFonts w:ascii="Arial" w:hAnsi="Arial" w:cs="Arial"/>
                <w:sz w:val="22"/>
                <w:szCs w:val="22"/>
              </w:rPr>
              <w:t> </w:t>
            </w:r>
          </w:p>
          <w:p w14:paraId="09BAFD21"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658D974E"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r w:rsidRPr="004A7E4D">
              <w:rPr>
                <w:rStyle w:val="eop"/>
                <w:rFonts w:ascii="Arial" w:hAnsi="Arial" w:cs="Arial"/>
                <w:sz w:val="22"/>
                <w:szCs w:val="22"/>
              </w:rPr>
              <w:t> </w:t>
            </w:r>
          </w:p>
          <w:p w14:paraId="03F26DA5" w14:textId="77777777" w:rsidR="00382712" w:rsidRPr="004A7E4D" w:rsidRDefault="00382712" w:rsidP="00382712">
            <w:pPr>
              <w:rPr>
                <w:rFonts w:ascii="Arial" w:hAnsi="Arial" w:cs="Arial"/>
                <w:bCs/>
                <w:caps/>
                <w:sz w:val="22"/>
                <w:szCs w:val="22"/>
              </w:rPr>
            </w:pPr>
          </w:p>
        </w:tc>
      </w:tr>
      <w:tr w:rsidR="00382712" w:rsidRPr="004A7E4D" w14:paraId="3DBAC464" w14:textId="77777777" w:rsidTr="0030171C">
        <w:trPr>
          <w:trHeight w:val="567"/>
        </w:trPr>
        <w:tc>
          <w:tcPr>
            <w:tcW w:w="9628" w:type="dxa"/>
            <w:gridSpan w:val="3"/>
            <w:shd w:val="clear" w:color="auto" w:fill="B7BEC4"/>
            <w:vAlign w:val="center"/>
          </w:tcPr>
          <w:p w14:paraId="6E7FF3D9" w14:textId="77777777" w:rsidR="00382712" w:rsidRPr="004A7E4D" w:rsidRDefault="00382712" w:rsidP="00382712">
            <w:pPr>
              <w:jc w:val="center"/>
              <w:rPr>
                <w:rFonts w:ascii="Arial" w:hAnsi="Arial" w:cs="Arial"/>
                <w:bCs/>
                <w:caps/>
                <w:sz w:val="22"/>
                <w:szCs w:val="22"/>
              </w:rPr>
            </w:pPr>
            <w:r w:rsidRPr="004A7E4D">
              <w:rPr>
                <w:rFonts w:ascii="Arial" w:hAnsi="Arial" w:cs="Arial"/>
                <w:b/>
                <w:bCs/>
                <w:iCs/>
                <w:color w:val="FFFFFF"/>
                <w:sz w:val="22"/>
                <w:szCs w:val="22"/>
              </w:rPr>
              <w:t>APLINKOS APSAUGOS VADYBOS SISTEMOS STANDARTAI</w:t>
            </w:r>
          </w:p>
        </w:tc>
      </w:tr>
      <w:tr w:rsidR="00382712" w:rsidRPr="004A7E4D" w14:paraId="52BB706B" w14:textId="77777777" w:rsidTr="0030171C">
        <w:trPr>
          <w:trHeight w:val="850"/>
        </w:trPr>
        <w:tc>
          <w:tcPr>
            <w:tcW w:w="547" w:type="dxa"/>
            <w:vAlign w:val="center"/>
          </w:tcPr>
          <w:p w14:paraId="410D1435" w14:textId="77777777" w:rsidR="00382712" w:rsidRPr="004A7E4D" w:rsidRDefault="00382712" w:rsidP="00382712">
            <w:pPr>
              <w:rPr>
                <w:rFonts w:ascii="Arial" w:hAnsi="Arial" w:cs="Arial"/>
                <w:bCs/>
                <w:caps/>
                <w:sz w:val="22"/>
                <w:szCs w:val="22"/>
              </w:rPr>
            </w:pPr>
            <w:r w:rsidRPr="004A7E4D">
              <w:rPr>
                <w:rFonts w:ascii="Arial" w:hAnsi="Arial" w:cs="Arial"/>
                <w:bCs/>
                <w:caps/>
                <w:sz w:val="22"/>
                <w:szCs w:val="22"/>
              </w:rPr>
              <w:t>2</w:t>
            </w:r>
          </w:p>
        </w:tc>
        <w:tc>
          <w:tcPr>
            <w:tcW w:w="4380" w:type="dxa"/>
            <w:vAlign w:val="center"/>
          </w:tcPr>
          <w:p w14:paraId="2DCD13F7"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xml:space="preserve">Tiekėjas, tiekėjų grupės partneris pagal prisiimamus įsipareigojimus, </w:t>
            </w:r>
            <w:r w:rsidRPr="004A7E4D">
              <w:rPr>
                <w:rStyle w:val="normaltextrun"/>
                <w:rFonts w:ascii="Arial" w:hAnsi="Arial" w:cs="Arial"/>
                <w:b/>
                <w:bCs/>
                <w:sz w:val="22"/>
                <w:szCs w:val="22"/>
              </w:rPr>
              <w:t>teikdamas projektavimo paslaugas* ir atlikdamas statybos darbus taiko:</w:t>
            </w:r>
            <w:r w:rsidRPr="004A7E4D">
              <w:rPr>
                <w:rStyle w:val="eop"/>
                <w:rFonts w:ascii="Arial" w:hAnsi="Arial" w:cs="Arial"/>
                <w:sz w:val="22"/>
                <w:szCs w:val="22"/>
              </w:rPr>
              <w:t> </w:t>
            </w:r>
          </w:p>
          <w:p w14:paraId="2F83B4FC"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xml:space="preserve">-  2009 m. lapkričio 25 d. Europos Parlamento ir Tarybos reglamentu (EB) Nr. 1221/2009 pripažįstamos Europos Sąjungos aplinkos apsaugos vadybos ir audito sistemos </w:t>
            </w:r>
            <w:r w:rsidRPr="004A7E4D">
              <w:rPr>
                <w:rStyle w:val="normaltextrun"/>
                <w:rFonts w:ascii="Arial" w:hAnsi="Arial" w:cs="Arial"/>
                <w:i/>
                <w:iCs/>
                <w:sz w:val="22"/>
                <w:szCs w:val="22"/>
              </w:rPr>
              <w:t xml:space="preserve">(angl. </w:t>
            </w:r>
            <w:proofErr w:type="spellStart"/>
            <w:r w:rsidRPr="004A7E4D">
              <w:rPr>
                <w:rStyle w:val="normaltextrun"/>
                <w:rFonts w:ascii="Arial" w:hAnsi="Arial" w:cs="Arial"/>
                <w:i/>
                <w:iCs/>
                <w:sz w:val="22"/>
                <w:szCs w:val="22"/>
              </w:rPr>
              <w:t>Eco-Managment</w:t>
            </w:r>
            <w:proofErr w:type="spellEnd"/>
            <w:r w:rsidRPr="004A7E4D">
              <w:rPr>
                <w:rStyle w:val="normaltextrun"/>
                <w:rFonts w:ascii="Arial" w:hAnsi="Arial" w:cs="Arial"/>
                <w:i/>
                <w:iCs/>
                <w:sz w:val="22"/>
                <w:szCs w:val="22"/>
              </w:rPr>
              <w:t xml:space="preserve"> </w:t>
            </w:r>
            <w:proofErr w:type="spellStart"/>
            <w:r w:rsidRPr="004A7E4D">
              <w:rPr>
                <w:rStyle w:val="normaltextrun"/>
                <w:rFonts w:ascii="Arial" w:hAnsi="Arial" w:cs="Arial"/>
                <w:i/>
                <w:iCs/>
                <w:sz w:val="22"/>
                <w:szCs w:val="22"/>
              </w:rPr>
              <w:t>and</w:t>
            </w:r>
            <w:proofErr w:type="spellEnd"/>
            <w:r w:rsidRPr="004A7E4D">
              <w:rPr>
                <w:rStyle w:val="normaltextrun"/>
                <w:rFonts w:ascii="Arial" w:hAnsi="Arial" w:cs="Arial"/>
                <w:i/>
                <w:iCs/>
                <w:sz w:val="22"/>
                <w:szCs w:val="22"/>
              </w:rPr>
              <w:t xml:space="preserve"> </w:t>
            </w:r>
            <w:proofErr w:type="spellStart"/>
            <w:r w:rsidRPr="004A7E4D">
              <w:rPr>
                <w:rStyle w:val="normaltextrun"/>
                <w:rFonts w:ascii="Arial" w:hAnsi="Arial" w:cs="Arial"/>
                <w:i/>
                <w:iCs/>
                <w:sz w:val="22"/>
                <w:szCs w:val="22"/>
              </w:rPr>
              <w:t>Audit</w:t>
            </w:r>
            <w:proofErr w:type="spellEnd"/>
            <w:r w:rsidRPr="004A7E4D">
              <w:rPr>
                <w:rStyle w:val="normaltextrun"/>
                <w:rFonts w:ascii="Arial" w:hAnsi="Arial" w:cs="Arial"/>
                <w:i/>
                <w:iCs/>
                <w:sz w:val="22"/>
                <w:szCs w:val="22"/>
              </w:rPr>
              <w:t xml:space="preserve"> </w:t>
            </w:r>
            <w:proofErr w:type="spellStart"/>
            <w:r w:rsidRPr="004A7E4D">
              <w:rPr>
                <w:rStyle w:val="normaltextrun"/>
                <w:rFonts w:ascii="Arial" w:hAnsi="Arial" w:cs="Arial"/>
                <w:i/>
                <w:iCs/>
                <w:sz w:val="22"/>
                <w:szCs w:val="22"/>
              </w:rPr>
              <w:t>Scheme</w:t>
            </w:r>
            <w:proofErr w:type="spellEnd"/>
            <w:r w:rsidRPr="004A7E4D">
              <w:rPr>
                <w:rStyle w:val="normaltextrun"/>
                <w:rFonts w:ascii="Arial" w:hAnsi="Arial" w:cs="Arial"/>
                <w:i/>
                <w:iCs/>
                <w:sz w:val="22"/>
                <w:szCs w:val="22"/>
              </w:rPr>
              <w:t>, EMAS)</w:t>
            </w:r>
            <w:r w:rsidRPr="004A7E4D">
              <w:rPr>
                <w:rStyle w:val="normaltextrun"/>
                <w:rFonts w:ascii="Arial" w:hAnsi="Arial" w:cs="Arial"/>
                <w:sz w:val="22"/>
                <w:szCs w:val="22"/>
              </w:rPr>
              <w:t>  arba pagal minėto reglamento 45 straipsnį pripažįstamos kitos aplinkos apsaugos vadybos sistemos reikalavimus, arba</w:t>
            </w:r>
            <w:r w:rsidRPr="004A7E4D">
              <w:rPr>
                <w:rStyle w:val="eop"/>
                <w:rFonts w:ascii="Arial" w:hAnsi="Arial" w:cs="Arial"/>
                <w:sz w:val="22"/>
                <w:szCs w:val="22"/>
              </w:rPr>
              <w:t> </w:t>
            </w:r>
          </w:p>
          <w:p w14:paraId="6AC3019C"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standarto LST EN ISO 14001:2015 (arba lygiaverčio standarto) reikalavimus.</w:t>
            </w:r>
            <w:r w:rsidRPr="004A7E4D">
              <w:rPr>
                <w:rStyle w:val="eop"/>
                <w:rFonts w:ascii="Arial" w:hAnsi="Arial" w:cs="Arial"/>
                <w:sz w:val="22"/>
                <w:szCs w:val="22"/>
              </w:rPr>
              <w:t> </w:t>
            </w:r>
          </w:p>
          <w:p w14:paraId="5621A43F"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63A6F846"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b/>
                <w:bCs/>
                <w:i/>
                <w:iCs/>
                <w:sz w:val="22"/>
                <w:szCs w:val="22"/>
              </w:rPr>
              <w:t>*Pastaba.</w:t>
            </w:r>
            <w:r w:rsidRPr="004A7E4D">
              <w:rPr>
                <w:rStyle w:val="normaltextrun"/>
                <w:rFonts w:ascii="Arial" w:hAnsi="Arial" w:cs="Arial"/>
                <w:i/>
                <w:iCs/>
                <w:sz w:val="22"/>
                <w:szCs w:val="22"/>
              </w:rPr>
              <w:t xml:space="preserve"> Tiekėjas pasitelkti kitą ūkio subjektą dėl aplinkos apsaugos vadybos sistemos standarto gali tik tiek, kiek tai </w:t>
            </w:r>
            <w:r w:rsidRPr="004A7E4D">
              <w:rPr>
                <w:rStyle w:val="normaltextrun"/>
                <w:rFonts w:ascii="Arial" w:hAnsi="Arial" w:cs="Arial"/>
                <w:i/>
                <w:iCs/>
                <w:sz w:val="22"/>
                <w:szCs w:val="22"/>
              </w:rPr>
              <w:lastRenderedPageBreak/>
              <w:t>susiję su to ūkio subjekto prisiimtomis prievolėmis pagal pirkimo sutartį.</w:t>
            </w:r>
            <w:r w:rsidRPr="004A7E4D">
              <w:rPr>
                <w:rStyle w:val="eop"/>
                <w:rFonts w:ascii="Arial" w:hAnsi="Arial" w:cs="Arial"/>
                <w:sz w:val="22"/>
                <w:szCs w:val="22"/>
              </w:rPr>
              <w:t> </w:t>
            </w:r>
          </w:p>
          <w:p w14:paraId="178F8B25" w14:textId="77777777" w:rsidR="00382712" w:rsidRPr="004A7E4D" w:rsidRDefault="00382712" w:rsidP="00382712">
            <w:pPr>
              <w:rPr>
                <w:rFonts w:ascii="Arial" w:hAnsi="Arial" w:cs="Arial"/>
                <w:bCs/>
                <w:caps/>
                <w:sz w:val="22"/>
                <w:szCs w:val="22"/>
              </w:rPr>
            </w:pPr>
          </w:p>
        </w:tc>
        <w:tc>
          <w:tcPr>
            <w:tcW w:w="4701" w:type="dxa"/>
            <w:vAlign w:val="center"/>
          </w:tcPr>
          <w:p w14:paraId="78D9CBA0"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lastRenderedPageBreak/>
              <w:t>Nepriklausomos įstaigos išduotas sertifikatas, patvirtinantis, kad tiekėjas, tiekėjų grupės partneris pagal prisiimamus įsipareigojimus, taiko:</w:t>
            </w:r>
            <w:r w:rsidRPr="004A7E4D">
              <w:rPr>
                <w:rStyle w:val="eop"/>
                <w:rFonts w:ascii="Arial" w:hAnsi="Arial" w:cs="Arial"/>
                <w:sz w:val="22"/>
                <w:szCs w:val="22"/>
              </w:rPr>
              <w:t> </w:t>
            </w:r>
          </w:p>
          <w:p w14:paraId="5665BA60"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r w:rsidRPr="004A7E4D">
              <w:rPr>
                <w:rStyle w:val="eop"/>
                <w:rFonts w:ascii="Arial" w:hAnsi="Arial" w:cs="Arial"/>
                <w:sz w:val="22"/>
                <w:szCs w:val="22"/>
              </w:rPr>
              <w:t> </w:t>
            </w:r>
          </w:p>
          <w:p w14:paraId="17ABDB74"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standarto LST EN ISO 14001:2015 (arba lygiaverčio standarto) reikalavimus.</w:t>
            </w:r>
            <w:r w:rsidRPr="004A7E4D">
              <w:rPr>
                <w:rStyle w:val="eop"/>
                <w:rFonts w:ascii="Arial" w:hAnsi="Arial" w:cs="Arial"/>
                <w:sz w:val="22"/>
                <w:szCs w:val="22"/>
              </w:rPr>
              <w:t> </w:t>
            </w:r>
          </w:p>
          <w:p w14:paraId="370EBE2B"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4BA246F8"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Perkančioji organizacija pripažįsta ir kitose Europos Sąjungos valstybėse - narėse įsisteigusių nepriklausomų įstaigų išduotus lygiaverčius sertifikatus.</w:t>
            </w:r>
            <w:r w:rsidRPr="004A7E4D">
              <w:rPr>
                <w:rStyle w:val="eop"/>
                <w:rFonts w:ascii="Arial" w:hAnsi="Arial" w:cs="Arial"/>
                <w:sz w:val="22"/>
                <w:szCs w:val="22"/>
              </w:rPr>
              <w:t> </w:t>
            </w:r>
          </w:p>
          <w:p w14:paraId="2B897FA5"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54F2B7D4"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lastRenderedPageBreak/>
              <w:t>Perkančioji organizacija priima ir kitus tiekėjo lygiaverčių aplinkos apsaugos vadybos   užtikrinimo priemonių įrodymus,  kurie patvirtintų, kad:</w:t>
            </w:r>
            <w:r w:rsidRPr="004A7E4D">
              <w:rPr>
                <w:rStyle w:val="eop"/>
                <w:rFonts w:ascii="Arial" w:hAnsi="Arial" w:cs="Arial"/>
                <w:sz w:val="22"/>
                <w:szCs w:val="22"/>
              </w:rPr>
              <w:t> </w:t>
            </w:r>
          </w:p>
          <w:p w14:paraId="7E832684"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r w:rsidRPr="004A7E4D">
              <w:rPr>
                <w:rStyle w:val="eop"/>
                <w:rFonts w:ascii="Arial" w:hAnsi="Arial" w:cs="Arial"/>
                <w:sz w:val="22"/>
                <w:szCs w:val="22"/>
              </w:rPr>
              <w:t> </w:t>
            </w:r>
          </w:p>
          <w:p w14:paraId="08698261" w14:textId="77777777" w:rsidR="00382712" w:rsidRPr="004A7E4D" w:rsidRDefault="00382712" w:rsidP="00382712">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jo taikomos aplinkos apsaugos vadybos užtikrinimo priemonės atitinka  standarto LST EN ISO 14001:2015 (arba lygiaverčio standarto) reikalavimus.</w:t>
            </w:r>
            <w:r w:rsidRPr="004A7E4D">
              <w:rPr>
                <w:rStyle w:val="eop"/>
                <w:rFonts w:ascii="Arial" w:hAnsi="Arial" w:cs="Arial"/>
                <w:sz w:val="22"/>
                <w:szCs w:val="22"/>
              </w:rPr>
              <w:t> </w:t>
            </w:r>
          </w:p>
        </w:tc>
      </w:tr>
    </w:tbl>
    <w:p w14:paraId="15DAE472" w14:textId="77777777" w:rsidR="00A41EEB" w:rsidRDefault="00A41EEB" w:rsidP="00382712"/>
    <w:sectPr w:rsidR="00A41EEB" w:rsidSect="00007B46">
      <w:headerReference w:type="default" r:id="rId10"/>
      <w:footerReference w:type="default" r:id="rId11"/>
      <w:headerReference w:type="first" r:id="rId12"/>
      <w:foot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C35" w14:textId="77777777" w:rsidR="001B1C7B" w:rsidRDefault="001B1C7B">
      <w:r>
        <w:separator/>
      </w:r>
    </w:p>
  </w:endnote>
  <w:endnote w:type="continuationSeparator" w:id="0">
    <w:p w14:paraId="5069440F" w14:textId="77777777" w:rsidR="001B1C7B" w:rsidRDefault="001B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706A" w14:textId="14838A15"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446" w14:textId="63F9FD36"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78F8" w14:textId="77777777" w:rsidR="001B1C7B" w:rsidRDefault="001B1C7B">
      <w:r>
        <w:separator/>
      </w:r>
    </w:p>
  </w:footnote>
  <w:footnote w:type="continuationSeparator" w:id="0">
    <w:p w14:paraId="5330BDA7" w14:textId="77777777" w:rsidR="001B1C7B" w:rsidRDefault="001B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44676ED" w14:textId="77777777" w:rsidR="00527F87" w:rsidRPr="00F73FF3" w:rsidRDefault="00527F87">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527F87" w:rsidRDefault="00527F87"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527F87" w:rsidRDefault="00527F87" w:rsidP="00C43D47">
    <w:pPr>
      <w:pStyle w:val="Antrats"/>
    </w:pPr>
  </w:p>
  <w:p w14:paraId="24866E61" w14:textId="77777777" w:rsidR="00527F87" w:rsidRDefault="00527F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2866609">
    <w:abstractNumId w:val="1"/>
  </w:num>
  <w:num w:numId="2" w16cid:durableId="99302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5182A"/>
    <w:rsid w:val="000668A9"/>
    <w:rsid w:val="0014773A"/>
    <w:rsid w:val="001A782A"/>
    <w:rsid w:val="001B1C7B"/>
    <w:rsid w:val="00227C78"/>
    <w:rsid w:val="002A7E40"/>
    <w:rsid w:val="002F0596"/>
    <w:rsid w:val="00310DC0"/>
    <w:rsid w:val="00326333"/>
    <w:rsid w:val="0037245B"/>
    <w:rsid w:val="00382712"/>
    <w:rsid w:val="003C0650"/>
    <w:rsid w:val="0044766E"/>
    <w:rsid w:val="004F6CDB"/>
    <w:rsid w:val="00513BEE"/>
    <w:rsid w:val="00527F87"/>
    <w:rsid w:val="00544BCC"/>
    <w:rsid w:val="0056135B"/>
    <w:rsid w:val="005A0A52"/>
    <w:rsid w:val="005D7AB3"/>
    <w:rsid w:val="00635C7F"/>
    <w:rsid w:val="00637AD2"/>
    <w:rsid w:val="006433E7"/>
    <w:rsid w:val="00651B7C"/>
    <w:rsid w:val="006B366D"/>
    <w:rsid w:val="00786FBC"/>
    <w:rsid w:val="008055D3"/>
    <w:rsid w:val="00895BC0"/>
    <w:rsid w:val="00A232D5"/>
    <w:rsid w:val="00A41EEB"/>
    <w:rsid w:val="00A53A40"/>
    <w:rsid w:val="00AA21AD"/>
    <w:rsid w:val="00AC1A66"/>
    <w:rsid w:val="00AC49C2"/>
    <w:rsid w:val="00B00C13"/>
    <w:rsid w:val="00B011A1"/>
    <w:rsid w:val="00B04C4C"/>
    <w:rsid w:val="00B27717"/>
    <w:rsid w:val="00B65CBD"/>
    <w:rsid w:val="00B877FF"/>
    <w:rsid w:val="00C34FEF"/>
    <w:rsid w:val="00C56004"/>
    <w:rsid w:val="00C62F07"/>
    <w:rsid w:val="00D33A41"/>
    <w:rsid w:val="00E22747"/>
    <w:rsid w:val="00EE6254"/>
    <w:rsid w:val="00EF1E82"/>
    <w:rsid w:val="00F33CD2"/>
    <w:rsid w:val="00F56FCD"/>
    <w:rsid w:val="00FB2C7A"/>
    <w:rsid w:val="00FD600A"/>
    <w:rsid w:val="00FE7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character" w:customStyle="1" w:styleId="markedcontent">
    <w:name w:val="markedcontent"/>
    <w:basedOn w:val="Numatytasispastraiposriftas"/>
    <w:rsid w:val="001A782A"/>
  </w:style>
  <w:style w:type="paragraph" w:styleId="Porat">
    <w:name w:val="footer"/>
    <w:basedOn w:val="prastasis"/>
    <w:link w:val="PoratDiagrama"/>
    <w:uiPriority w:val="99"/>
    <w:unhideWhenUsed/>
    <w:rsid w:val="00A232D5"/>
    <w:pPr>
      <w:tabs>
        <w:tab w:val="center" w:pos="4819"/>
        <w:tab w:val="right" w:pos="9638"/>
      </w:tabs>
    </w:pPr>
  </w:style>
  <w:style w:type="character" w:customStyle="1" w:styleId="PoratDiagrama">
    <w:name w:val="Poraštė Diagrama"/>
    <w:basedOn w:val="Numatytasispastraiposriftas"/>
    <w:link w:val="Porat"/>
    <w:uiPriority w:val="99"/>
    <w:rsid w:val="00A232D5"/>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uiPriority w:val="99"/>
    <w:semiHidden/>
    <w:unhideWhenUsed/>
    <w:rsid w:val="00651B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1B7C"/>
    <w:rPr>
      <w:rFonts w:ascii="Segoe UI" w:eastAsia="Times New Roman" w:hAnsi="Segoe UI" w:cs="Segoe UI"/>
      <w:kern w:val="0"/>
      <w:sz w:val="18"/>
      <w:szCs w:val="18"/>
      <w14:ligatures w14:val="none"/>
    </w:rPr>
  </w:style>
  <w:style w:type="paragraph" w:customStyle="1" w:styleId="paragraph">
    <w:name w:val="paragraph"/>
    <w:basedOn w:val="prastasis"/>
    <w:rsid w:val="00382712"/>
    <w:pPr>
      <w:spacing w:before="100" w:beforeAutospacing="1" w:after="100" w:afterAutospacing="1"/>
      <w:jc w:val="left"/>
    </w:pPr>
    <w:rPr>
      <w:szCs w:val="24"/>
      <w:lang w:eastAsia="lt-LT"/>
    </w:rPr>
  </w:style>
  <w:style w:type="character" w:customStyle="1" w:styleId="normaltextrun">
    <w:name w:val="normaltextrun"/>
    <w:basedOn w:val="Numatytasispastraiposriftas"/>
    <w:rsid w:val="00382712"/>
  </w:style>
  <w:style w:type="character" w:customStyle="1" w:styleId="eop">
    <w:name w:val="eop"/>
    <w:basedOn w:val="Numatytasispastraiposriftas"/>
    <w:rsid w:val="0038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65950-4824-4740-8A7A-318B1A372E6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1C184C79-8ED5-4896-A692-0CFC82F4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3FAE4-759F-4B66-AC13-7B84622C5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2380</Words>
  <Characters>1358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Diana Pašluostienė</cp:lastModifiedBy>
  <cp:revision>26</cp:revision>
  <dcterms:created xsi:type="dcterms:W3CDTF">2025-02-13T09:22:00Z</dcterms:created>
  <dcterms:modified xsi:type="dcterms:W3CDTF">2025-11-05T12:08:00Z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