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CA"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r w:rsidRPr="00B16D59">
        <w:rPr>
          <w:rFonts w:asciiTheme="minorHAnsi" w:hAnsiTheme="minorHAnsi" w:cstheme="minorHAnsi"/>
          <w:color w:val="000000" w:themeColor="text1"/>
          <w:sz w:val="24"/>
          <w:szCs w:val="24"/>
          <w:lang w:val="lt-LT"/>
        </w:rPr>
        <w:t>Viešoji įstaiga CPO LT</w:t>
      </w:r>
    </w:p>
    <w:p w14:paraId="216769D4"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p>
    <w:p w14:paraId="17539C85"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r w:rsidRPr="00B16D59">
        <w:rPr>
          <w:rFonts w:asciiTheme="minorHAnsi" w:hAnsiTheme="minorHAnsi" w:cstheme="minorHAnsi"/>
          <w:color w:val="000000" w:themeColor="text1"/>
          <w:sz w:val="24"/>
          <w:szCs w:val="24"/>
          <w:lang w:val="lt-LT"/>
        </w:rPr>
        <w:t>Atviras konkursas (supaprastintas)</w:t>
      </w:r>
    </w:p>
    <w:p w14:paraId="7DA85E20" w14:textId="77777777" w:rsidR="00205AB1" w:rsidRPr="00B16D59" w:rsidRDefault="00205AB1" w:rsidP="00205AB1">
      <w:pPr>
        <w:pStyle w:val="Heading"/>
        <w:jc w:val="center"/>
        <w:rPr>
          <w:rFonts w:asciiTheme="minorHAnsi" w:hAnsiTheme="minorHAnsi" w:cstheme="minorHAnsi"/>
          <w:color w:val="000000" w:themeColor="text1"/>
          <w:sz w:val="24"/>
          <w:szCs w:val="24"/>
          <w:lang w:val="lt-LT"/>
        </w:rPr>
      </w:pPr>
    </w:p>
    <w:p w14:paraId="29D3AC6D" w14:textId="71568FF8" w:rsidR="00205AB1" w:rsidRPr="00300DD5" w:rsidRDefault="00300DD5" w:rsidP="00300DD5">
      <w:pPr>
        <w:pStyle w:val="Body"/>
        <w:jc w:val="center"/>
        <w:rPr>
          <w:rFonts w:asciiTheme="minorHAnsi" w:hAnsiTheme="minorHAnsi" w:cstheme="minorHAnsi"/>
          <w:b/>
          <w:bCs/>
          <w:sz w:val="24"/>
          <w:szCs w:val="24"/>
          <w:lang w:val="lt-LT"/>
        </w:rPr>
      </w:pPr>
      <w:r w:rsidRPr="00300DD5">
        <w:rPr>
          <w:rFonts w:asciiTheme="minorHAnsi" w:hAnsiTheme="minorHAnsi" w:cstheme="minorHAnsi"/>
          <w:b/>
          <w:bCs/>
          <w:sz w:val="24"/>
          <w:szCs w:val="24"/>
          <w:lang w:val="lt-LT"/>
        </w:rPr>
        <w:t>BUITIES PREKĖS (ŠLUOTOS, ŠEPEČIAI</w:t>
      </w:r>
      <w:r w:rsidR="00E02DB0">
        <w:rPr>
          <w:rFonts w:asciiTheme="minorHAnsi" w:hAnsiTheme="minorHAnsi" w:cstheme="minorHAnsi"/>
          <w:b/>
          <w:bCs/>
          <w:sz w:val="24"/>
          <w:szCs w:val="24"/>
          <w:lang w:val="lt-LT"/>
        </w:rPr>
        <w:t xml:space="preserve"> IR KT.</w:t>
      </w:r>
      <w:r w:rsidRPr="00300DD5">
        <w:rPr>
          <w:rFonts w:asciiTheme="minorHAnsi" w:hAnsiTheme="minorHAnsi" w:cstheme="minorHAnsi"/>
          <w:b/>
          <w:bCs/>
          <w:sz w:val="24"/>
          <w:szCs w:val="24"/>
          <w:lang w:val="lt-LT"/>
        </w:rPr>
        <w:t>)</w:t>
      </w:r>
    </w:p>
    <w:p w14:paraId="388AA4C5" w14:textId="77777777" w:rsidR="00205AB1" w:rsidRPr="00B16D59" w:rsidRDefault="00205AB1" w:rsidP="00205AB1">
      <w:pPr>
        <w:pStyle w:val="Body2"/>
        <w:rPr>
          <w:rFonts w:asciiTheme="minorHAnsi" w:hAnsiTheme="minorHAnsi" w:cstheme="minorHAnsi"/>
          <w:sz w:val="21"/>
          <w:szCs w:val="21"/>
          <w:lang w:val="lt-LT"/>
        </w:rPr>
      </w:pPr>
    </w:p>
    <w:p w14:paraId="6F502126" w14:textId="77777777" w:rsidR="00300DD5" w:rsidRDefault="00205AB1" w:rsidP="00300DD5">
      <w:pPr>
        <w:pStyle w:val="Body2"/>
        <w:rPr>
          <w:rFonts w:asciiTheme="minorHAnsi" w:hAnsiTheme="minorHAnsi" w:cstheme="minorHAnsi"/>
          <w:sz w:val="21"/>
          <w:szCs w:val="21"/>
          <w:lang w:val="lt-LT"/>
        </w:rPr>
      </w:pPr>
      <w:r w:rsidRPr="00300DD5">
        <w:rPr>
          <w:rFonts w:asciiTheme="minorHAnsi" w:hAnsiTheme="minorHAnsi" w:cstheme="minorHAnsi"/>
          <w:sz w:val="21"/>
          <w:szCs w:val="21"/>
          <w:lang w:val="lt-LT"/>
        </w:rPr>
        <w:tab/>
      </w:r>
      <w:r w:rsidRPr="00300DD5">
        <w:rPr>
          <w:rFonts w:asciiTheme="minorHAnsi" w:hAnsiTheme="minorHAnsi" w:cstheme="minorHAnsi"/>
          <w:b/>
          <w:bCs/>
          <w:sz w:val="21"/>
          <w:szCs w:val="21"/>
          <w:lang w:val="lt-LT"/>
        </w:rPr>
        <w:t>1. BENDROSIOS NUOSTATOS</w:t>
      </w:r>
      <w:r w:rsidRPr="00300DD5">
        <w:rPr>
          <w:rFonts w:asciiTheme="minorHAnsi" w:hAnsiTheme="minorHAnsi" w:cstheme="minorHAnsi"/>
          <w:sz w:val="21"/>
          <w:szCs w:val="21"/>
          <w:lang w:val="lt-LT"/>
        </w:rPr>
        <w:tab/>
      </w:r>
      <w:r w:rsidRPr="00300DD5">
        <w:rPr>
          <w:rFonts w:asciiTheme="minorHAnsi" w:hAnsiTheme="minorHAnsi" w:cstheme="minorHAnsi"/>
          <w:sz w:val="21"/>
          <w:szCs w:val="21"/>
          <w:lang w:val="lt-LT"/>
        </w:rPr>
        <w:br/>
      </w:r>
      <w:r w:rsidRPr="00300DD5">
        <w:rPr>
          <w:rFonts w:asciiTheme="minorHAnsi" w:hAnsiTheme="minorHAnsi" w:cstheme="minorHAnsi"/>
          <w:sz w:val="21"/>
          <w:szCs w:val="21"/>
          <w:lang w:val="lt-LT"/>
        </w:rPr>
        <w:tab/>
      </w:r>
      <w:r w:rsidRPr="00300DD5">
        <w:rPr>
          <w:rFonts w:asciiTheme="minorHAnsi" w:hAnsiTheme="minorHAnsi" w:cstheme="minorHAnsi"/>
          <w:sz w:val="21"/>
          <w:szCs w:val="21"/>
          <w:lang w:val="lt-LT"/>
        </w:rPr>
        <w:br/>
      </w:r>
      <w:r w:rsidRPr="00300DD5">
        <w:rPr>
          <w:rFonts w:asciiTheme="minorHAnsi" w:hAnsiTheme="minorHAnsi" w:cstheme="minorHAnsi"/>
          <w:sz w:val="21"/>
          <w:szCs w:val="21"/>
          <w:lang w:val="lt-LT"/>
        </w:rPr>
        <w:tab/>
        <w:t xml:space="preserve">1.1. Viešoji įstaiga CPO LT (toliau – CPO LT arba perkančioji organizacija) vykdo viešąjį pirkimą atviro konkurso būdu (toliau – pirkimas). CPO LT kontaktinis asmuo – </w:t>
      </w:r>
      <w:r w:rsidR="00B16D59" w:rsidRPr="00300DD5">
        <w:rPr>
          <w:rFonts w:asciiTheme="minorHAnsi" w:hAnsiTheme="minorHAnsi" w:cstheme="minorHAnsi"/>
          <w:sz w:val="21"/>
          <w:szCs w:val="21"/>
          <w:lang w:val="lt-LT"/>
        </w:rPr>
        <w:t>Daiva Rastenienė</w:t>
      </w:r>
      <w:r w:rsidRPr="00300DD5">
        <w:rPr>
          <w:rFonts w:asciiTheme="minorHAnsi" w:hAnsiTheme="minorHAnsi" w:cstheme="minorHAnsi"/>
          <w:sz w:val="21"/>
          <w:szCs w:val="21"/>
          <w:lang w:val="lt-LT"/>
        </w:rPr>
        <w:t xml:space="preserve">, tel. +370 </w:t>
      </w:r>
      <w:r w:rsidR="00D45068" w:rsidRPr="00300DD5">
        <w:rPr>
          <w:rFonts w:asciiTheme="minorHAnsi" w:hAnsiTheme="minorHAnsi" w:cstheme="minorHAnsi"/>
          <w:sz w:val="21"/>
          <w:szCs w:val="21"/>
          <w:lang w:val="lt-LT"/>
        </w:rPr>
        <w:t>621 95278</w:t>
      </w:r>
      <w:r w:rsidRPr="00300DD5">
        <w:rPr>
          <w:rFonts w:asciiTheme="minorHAnsi" w:hAnsiTheme="minorHAnsi" w:cstheme="minorHAnsi"/>
          <w:sz w:val="21"/>
          <w:szCs w:val="21"/>
          <w:lang w:val="lt-LT"/>
        </w:rPr>
        <w:t xml:space="preserve">, el. p. </w:t>
      </w:r>
      <w:hyperlink r:id="rId7" w:history="1">
        <w:r w:rsidR="00B16D59" w:rsidRPr="00300DD5">
          <w:rPr>
            <w:rStyle w:val="Hyperlink"/>
            <w:rFonts w:asciiTheme="minorHAnsi" w:hAnsiTheme="minorHAnsi" w:cstheme="minorHAnsi"/>
            <w:sz w:val="21"/>
            <w:szCs w:val="21"/>
            <w:lang w:val="lt-LT"/>
          </w:rPr>
          <w:t>daiva.rasteniene@cpo.lt</w:t>
        </w:r>
      </w:hyperlink>
      <w:r w:rsidRPr="00300DD5">
        <w:rPr>
          <w:rFonts w:asciiTheme="minorHAnsi" w:hAnsiTheme="minorHAnsi" w:cstheme="minorHAnsi"/>
          <w:sz w:val="21"/>
          <w:szCs w:val="21"/>
          <w:lang w:val="lt-LT"/>
        </w:rPr>
        <w:t>.</w:t>
      </w:r>
      <w:r w:rsidRPr="00300DD5">
        <w:rPr>
          <w:rFonts w:asciiTheme="minorHAnsi" w:hAnsiTheme="minorHAnsi" w:cstheme="minorHAnsi"/>
          <w:sz w:val="21"/>
          <w:szCs w:val="21"/>
          <w:lang w:val="lt-LT"/>
        </w:rPr>
        <w:tab/>
      </w:r>
      <w:r w:rsidRPr="00300DD5">
        <w:rPr>
          <w:rFonts w:asciiTheme="minorHAnsi" w:hAnsiTheme="minorHAnsi" w:cstheme="minorHAnsi"/>
          <w:sz w:val="21"/>
          <w:szCs w:val="21"/>
          <w:lang w:val="lt-LT"/>
        </w:rPr>
        <w:br/>
      </w:r>
      <w:r w:rsidRPr="00300DD5">
        <w:rPr>
          <w:rFonts w:asciiTheme="minorHAnsi" w:hAnsiTheme="minorHAnsi" w:cstheme="minorHAnsi"/>
          <w:sz w:val="21"/>
          <w:szCs w:val="21"/>
          <w:lang w:val="lt-LT"/>
        </w:rPr>
        <w:tab/>
        <w:t xml:space="preserve">1.2. </w:t>
      </w:r>
      <w:r w:rsidR="00300DD5" w:rsidRPr="00300DD5">
        <w:rPr>
          <w:rFonts w:asciiTheme="minorHAnsi" w:hAnsiTheme="minorHAnsi" w:cstheme="minorHAnsi"/>
          <w:sz w:val="21"/>
          <w:szCs w:val="21"/>
          <w:lang w:val="lt-LT"/>
        </w:rPr>
        <w:t>CPO LT pirkimą atlieka kitai perkančiajai organizacijai: Lietuvos sveikatos mokslų universiteto Kauno ligoninė VŠĮ (kodas: 302583800).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su kuria bus sudaryta sutartis. Sutartį pasirašys Lietuvos sveikatos mokslų universiteto Kauno ligoninė VŠĮ (kodas: 302583800).</w:t>
      </w:r>
    </w:p>
    <w:p w14:paraId="6D4F2503" w14:textId="55EDAC9C" w:rsidR="0032043D" w:rsidRDefault="00205AB1" w:rsidP="006C4FE5">
      <w:pPr>
        <w:pStyle w:val="Body2"/>
        <w:ind w:firstLine="720"/>
        <w:rPr>
          <w:rFonts w:asciiTheme="minorHAnsi" w:hAnsiTheme="minorHAnsi" w:cstheme="minorHAnsi"/>
          <w:sz w:val="21"/>
          <w:szCs w:val="21"/>
          <w:lang w:val="lt-LT"/>
        </w:rPr>
      </w:pPr>
      <w:r w:rsidRPr="0014665B">
        <w:rPr>
          <w:rFonts w:asciiTheme="minorHAnsi" w:hAnsiTheme="minorHAnsi" w:cstheme="minorHAnsi"/>
          <w:sz w:val="21"/>
          <w:szCs w:val="21"/>
          <w:lang w:val="lt-LT"/>
        </w:rPr>
        <w:t xml:space="preserve">1.3. Pirkimas neatliekamas naudojantis centralizuotų pirkimų katalogu, nes </w:t>
      </w:r>
      <w:r w:rsidR="003B63B7" w:rsidRPr="0014665B">
        <w:rPr>
          <w:rFonts w:asciiTheme="minorHAnsi" w:hAnsiTheme="minorHAnsi" w:cstheme="minorHAnsi"/>
          <w:sz w:val="21"/>
          <w:szCs w:val="21"/>
          <w:lang w:val="lt-LT"/>
        </w:rPr>
        <w:t>tokių p</w:t>
      </w:r>
      <w:r w:rsidR="00300DD5" w:rsidRPr="0014665B">
        <w:rPr>
          <w:rFonts w:asciiTheme="minorHAnsi" w:hAnsiTheme="minorHAnsi" w:cstheme="minorHAnsi"/>
          <w:sz w:val="21"/>
          <w:szCs w:val="21"/>
          <w:lang w:val="lt-LT"/>
        </w:rPr>
        <w:t xml:space="preserve">rekių kaip nurodyta techninėje specifikacijoje (specialiųjų pirkimo sąlygų 2 priedas) </w:t>
      </w:r>
      <w:r w:rsidR="003B63B7" w:rsidRPr="0014665B">
        <w:rPr>
          <w:rFonts w:asciiTheme="minorHAnsi" w:hAnsiTheme="minorHAnsi" w:cstheme="minorHAnsi"/>
          <w:sz w:val="21"/>
          <w:szCs w:val="21"/>
          <w:lang w:val="lt-LT"/>
        </w:rPr>
        <w:t>nėra.</w:t>
      </w:r>
      <w:r w:rsidRPr="0014665B">
        <w:rPr>
          <w:rFonts w:asciiTheme="minorHAnsi" w:hAnsiTheme="minorHAnsi" w:cstheme="minorHAnsi"/>
          <w:sz w:val="21"/>
          <w:szCs w:val="21"/>
          <w:lang w:val="lt-LT"/>
        </w:rPr>
        <w:tab/>
      </w:r>
      <w:r w:rsidRPr="0014665B">
        <w:rPr>
          <w:rFonts w:asciiTheme="minorHAnsi" w:hAnsiTheme="minorHAnsi" w:cstheme="minorHAnsi"/>
          <w:sz w:val="21"/>
          <w:szCs w:val="21"/>
          <w:lang w:val="lt-LT"/>
        </w:rPr>
        <w:br/>
      </w:r>
      <w:r w:rsidRPr="0014665B">
        <w:rPr>
          <w:rFonts w:asciiTheme="minorHAnsi" w:hAnsiTheme="minorHAnsi" w:cstheme="minorHAnsi"/>
          <w:sz w:val="21"/>
          <w:szCs w:val="21"/>
          <w:lang w:val="lt-LT"/>
        </w:rPr>
        <w:tab/>
        <w:t>1.4. Perkančioji organizacija nerezervuoja teisės dalyvauti pirkime.</w:t>
      </w:r>
      <w:r w:rsidRPr="0014665B">
        <w:rPr>
          <w:rFonts w:asciiTheme="minorHAnsi" w:hAnsiTheme="minorHAnsi" w:cstheme="minorHAnsi"/>
          <w:sz w:val="21"/>
          <w:szCs w:val="21"/>
          <w:lang w:val="lt-LT"/>
        </w:rPr>
        <w:tab/>
      </w:r>
      <w:r w:rsidRPr="0014665B">
        <w:rPr>
          <w:rFonts w:asciiTheme="minorHAnsi" w:hAnsiTheme="minorHAnsi" w:cstheme="minorHAnsi"/>
          <w:sz w:val="21"/>
          <w:szCs w:val="21"/>
          <w:lang w:val="lt-LT"/>
        </w:rPr>
        <w:br/>
      </w:r>
      <w:r w:rsidRPr="0014665B">
        <w:rPr>
          <w:rFonts w:asciiTheme="minorHAnsi" w:hAnsiTheme="minorHAnsi" w:cstheme="minorHAnsi"/>
          <w:sz w:val="21"/>
          <w:szCs w:val="21"/>
          <w:lang w:val="lt-LT"/>
        </w:rPr>
        <w:tab/>
        <w:t>1.5. Stebėtojai dalyvauti Komisijos posėdžiuose nėra kviečiami.</w:t>
      </w:r>
      <w:r w:rsidRPr="0014665B">
        <w:rPr>
          <w:rFonts w:asciiTheme="minorHAnsi" w:hAnsiTheme="minorHAnsi" w:cstheme="minorHAnsi"/>
          <w:sz w:val="21"/>
          <w:szCs w:val="21"/>
          <w:lang w:val="lt-LT"/>
        </w:rPr>
        <w:tab/>
      </w:r>
      <w:r w:rsidRPr="0014665B">
        <w:rPr>
          <w:rFonts w:asciiTheme="minorHAnsi" w:hAnsiTheme="minorHAnsi" w:cstheme="minorHAnsi"/>
          <w:sz w:val="21"/>
          <w:szCs w:val="21"/>
          <w:lang w:val="lt-LT"/>
        </w:rPr>
        <w:br/>
      </w:r>
      <w:r w:rsidRPr="0014665B">
        <w:rPr>
          <w:rFonts w:asciiTheme="minorHAnsi" w:hAnsiTheme="minorHAnsi" w:cstheme="minorHAnsi"/>
          <w:sz w:val="21"/>
          <w:szCs w:val="21"/>
          <w:lang w:val="lt-LT"/>
        </w:rPr>
        <w:tab/>
        <w:t xml:space="preserve">1.6. </w:t>
      </w:r>
      <w:r w:rsidR="0032043D" w:rsidRPr="0014665B">
        <w:rPr>
          <w:rFonts w:asciiTheme="minorHAnsi" w:hAnsiTheme="minorHAnsi" w:cstheme="minorHAnsi"/>
          <w:sz w:val="21"/>
          <w:szCs w:val="21"/>
          <w:lang w:val="lt-LT"/>
        </w:rPr>
        <w:t>Atliekamas žaliasis pirkimas. Pirkimas vykdomas vadovaujantis Lietuvos Respublikos aplinkos ministro 2011 m. birželio 28 d. įsakymo Nr. D1-508 „Dėl Aplinkos apsaugos kriterijų taikymo, vykdant žaliuosius pirkimus, tvarkos aprašo patvirtinimo“ 4.4.4.1 punktu. Aplinkos apaugos kriterijai nustatyti Specialiųjų pirkimo sąlygų 6 priede (Sutarties projektas).</w:t>
      </w:r>
    </w:p>
    <w:p w14:paraId="45A83FD3" w14:textId="52F73145" w:rsidR="000720EC" w:rsidRDefault="00205AB1" w:rsidP="000720EC">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t>1.7. Skelbimas apie pirkimą paskelbtas Centrinėje viešųjų pirkimų informacinėje sistemoje (toliau – CVP IS) adresu (https://viesiejipirkimai.lt). Pirkimo dokumentai, jų paaiškinimai, patikslinimai skelbiami CVP IS (</w:t>
      </w:r>
      <w:hyperlink r:id="rId8" w:history="1">
        <w:r w:rsidR="00CE3535" w:rsidRPr="00FE2FEC">
          <w:rPr>
            <w:rStyle w:val="Hyperlink"/>
            <w:rFonts w:asciiTheme="minorHAnsi" w:hAnsiTheme="minorHAnsi" w:cstheme="minorHAnsi"/>
            <w:sz w:val="21"/>
            <w:szCs w:val="21"/>
            <w:lang w:val="lt-LT"/>
          </w:rPr>
          <w:t>https://viesiejipirkimai.lt</w:t>
        </w:r>
      </w:hyperlink>
      <w:r w:rsidR="00CE3535">
        <w:rPr>
          <w:rFonts w:asciiTheme="minorHAnsi" w:hAnsiTheme="minorHAnsi" w:cstheme="minorHAnsi"/>
          <w:sz w:val="21"/>
          <w:szCs w:val="21"/>
          <w:lang w:val="lt-LT"/>
        </w:rPr>
        <w:t xml:space="preserve">). </w:t>
      </w:r>
      <w:r w:rsidRPr="00B16D59">
        <w:rPr>
          <w:rFonts w:asciiTheme="minorHAnsi" w:hAnsiTheme="minorHAnsi" w:cstheme="minorHAnsi"/>
          <w:sz w:val="21"/>
          <w:szCs w:val="21"/>
          <w:lang w:val="lt-LT"/>
        </w:rPr>
        <w:t>Išankstinis skelbimas apie pirkimą nebuvo paskelbtas.</w:t>
      </w:r>
    </w:p>
    <w:p w14:paraId="4F074C21" w14:textId="77777777" w:rsidR="000720EC" w:rsidRDefault="000720EC" w:rsidP="000720EC">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 xml:space="preserve">1.8. Pirkime perkančioji organizacija nenumato skelbti pranešimo dėl savanoriško </w:t>
      </w:r>
      <w:proofErr w:type="spellStart"/>
      <w:r w:rsidRPr="000720EC">
        <w:rPr>
          <w:rFonts w:asciiTheme="minorHAnsi" w:hAnsiTheme="minorHAnsi" w:cstheme="minorHAnsi"/>
          <w:i/>
          <w:iCs/>
          <w:sz w:val="21"/>
          <w:szCs w:val="21"/>
          <w:lang w:val="lt-LT"/>
        </w:rPr>
        <w:t>ex</w:t>
      </w:r>
      <w:proofErr w:type="spellEnd"/>
      <w:r w:rsidRPr="000720EC">
        <w:rPr>
          <w:rFonts w:asciiTheme="minorHAnsi" w:hAnsiTheme="minorHAnsi" w:cstheme="minorHAnsi"/>
          <w:i/>
          <w:iCs/>
          <w:sz w:val="21"/>
          <w:szCs w:val="21"/>
          <w:lang w:val="lt-LT"/>
        </w:rPr>
        <w:t xml:space="preserve"> ante</w:t>
      </w:r>
      <w:r w:rsidRPr="000720EC">
        <w:rPr>
          <w:rFonts w:asciiTheme="minorHAnsi" w:hAnsiTheme="minorHAnsi" w:cstheme="minorHAnsi"/>
          <w:sz w:val="21"/>
          <w:szCs w:val="21"/>
          <w:lang w:val="lt-LT"/>
        </w:rPr>
        <w:t xml:space="preserve"> skaidrumo.</w:t>
      </w:r>
      <w:r w:rsidR="00205AB1" w:rsidRPr="00B16D59">
        <w:rPr>
          <w:rFonts w:asciiTheme="minorHAnsi" w:hAnsiTheme="minorHAnsi" w:cstheme="minorHAnsi"/>
          <w:sz w:val="21"/>
          <w:szCs w:val="21"/>
          <w:lang w:val="lt-LT"/>
        </w:rPr>
        <w:br/>
      </w:r>
      <w:r w:rsidR="00205AB1" w:rsidRPr="00B16D59">
        <w:rPr>
          <w:rFonts w:asciiTheme="minorHAnsi" w:hAnsiTheme="minorHAnsi" w:cstheme="minorHAnsi"/>
          <w:sz w:val="21"/>
          <w:szCs w:val="21"/>
          <w:lang w:val="lt-LT"/>
        </w:rPr>
        <w:tab/>
        <w:t>1.</w:t>
      </w:r>
      <w:r>
        <w:rPr>
          <w:rFonts w:asciiTheme="minorHAnsi" w:hAnsiTheme="minorHAnsi" w:cstheme="minorHAnsi"/>
          <w:sz w:val="21"/>
          <w:szCs w:val="21"/>
          <w:lang w:val="lt-LT"/>
        </w:rPr>
        <w:t>9</w:t>
      </w:r>
      <w:r w:rsidR="00205AB1" w:rsidRPr="00B16D59">
        <w:rPr>
          <w:rFonts w:asciiTheme="minorHAnsi" w:hAnsiTheme="minorHAnsi" w:cstheme="minorHAnsi"/>
          <w:sz w:val="21"/>
          <w:szCs w:val="21"/>
          <w:lang w:val="lt-LT"/>
        </w:rPr>
        <w:t>. Pirkime neleidžiama pateikti alternatyvių pasiūlymų. Tiekėjui pateikus alternatyvų pasiūlymą, jo pasiūlymas ir alternatyvus pasiūlymas bus atmesti.</w:t>
      </w:r>
      <w:r w:rsidR="00205AB1" w:rsidRPr="00B16D59">
        <w:rPr>
          <w:rFonts w:asciiTheme="minorHAnsi" w:hAnsiTheme="minorHAnsi" w:cstheme="minorHAnsi"/>
          <w:sz w:val="21"/>
          <w:szCs w:val="21"/>
          <w:lang w:val="lt-LT"/>
        </w:rPr>
        <w:tab/>
      </w:r>
    </w:p>
    <w:p w14:paraId="6C106585" w14:textId="77777777" w:rsidR="000720EC" w:rsidRDefault="000720EC" w:rsidP="000720EC">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1.10. CPO LT, atlikdama šį pirkimą, netaiko pagreitintos pirkimo procedūros.</w:t>
      </w:r>
    </w:p>
    <w:p w14:paraId="653F7F0F" w14:textId="77777777" w:rsidR="00692853"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 Bendrosios pirkimo sąlygos yra neatskiriama šių pirkimo sąlygų dalis. Prie specialiųjų pirkimo sąlygų pridedami šie priedai:</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.1. „Terminai“</w:t>
      </w:r>
      <w:r w:rsidR="000720EC">
        <w:rPr>
          <w:rFonts w:asciiTheme="minorHAnsi" w:hAnsiTheme="minorHAnsi" w:cstheme="minorHAnsi"/>
          <w:sz w:val="21"/>
          <w:szCs w:val="21"/>
          <w:lang w:val="lt-LT"/>
        </w:rPr>
        <w:t xml:space="preserve"> (1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.2. „Techninė specifikacija“</w:t>
      </w:r>
      <w:r w:rsidR="000720EC">
        <w:rPr>
          <w:rFonts w:asciiTheme="minorHAnsi" w:hAnsiTheme="minorHAnsi" w:cstheme="minorHAnsi"/>
          <w:sz w:val="21"/>
          <w:szCs w:val="21"/>
          <w:lang w:val="lt-LT"/>
        </w:rPr>
        <w:t xml:space="preserve"> (2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.3. „Pasiūlymo forma"</w:t>
      </w:r>
      <w:r w:rsidR="000720EC">
        <w:rPr>
          <w:rFonts w:asciiTheme="minorHAnsi" w:hAnsiTheme="minorHAnsi" w:cstheme="minorHAnsi"/>
          <w:sz w:val="21"/>
          <w:szCs w:val="21"/>
          <w:lang w:val="lt-LT"/>
        </w:rPr>
        <w:t xml:space="preserve"> (3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 xml:space="preserve">.4. </w:t>
      </w:r>
      <w:r w:rsidR="00C72205" w:rsidRPr="00C72205">
        <w:rPr>
          <w:rFonts w:asciiTheme="minorHAnsi" w:hAnsiTheme="minorHAnsi" w:cstheme="minorHAnsi"/>
          <w:sz w:val="21"/>
          <w:szCs w:val="21"/>
          <w:lang w:val="lt-LT"/>
        </w:rPr>
        <w:t>Tiekėjų pašalinimo pagrindai (4 priedas).</w:t>
      </w:r>
    </w:p>
    <w:p w14:paraId="153EE1A8" w14:textId="2B5B1FB7" w:rsidR="00D540D0"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w:t>
      </w:r>
      <w:r w:rsidR="000720EC">
        <w:rPr>
          <w:rFonts w:asciiTheme="minorHAnsi" w:hAnsiTheme="minorHAnsi" w:cstheme="minorHAnsi"/>
          <w:sz w:val="21"/>
          <w:szCs w:val="21"/>
          <w:lang w:val="lt-LT"/>
        </w:rPr>
        <w:t>11</w:t>
      </w:r>
      <w:r w:rsidRPr="000720EC">
        <w:rPr>
          <w:rFonts w:asciiTheme="minorHAnsi" w:hAnsiTheme="minorHAnsi" w:cstheme="minorHAnsi"/>
          <w:sz w:val="21"/>
          <w:szCs w:val="21"/>
          <w:lang w:val="lt-LT"/>
        </w:rPr>
        <w:t>.5. Europos bendrasis viešųjų pirkimų dokumentas (EBVPD)</w:t>
      </w:r>
      <w:r w:rsidR="00D540D0">
        <w:rPr>
          <w:rFonts w:asciiTheme="minorHAnsi" w:hAnsiTheme="minorHAnsi" w:cstheme="minorHAnsi"/>
          <w:sz w:val="21"/>
          <w:szCs w:val="21"/>
          <w:lang w:val="lt-LT"/>
        </w:rPr>
        <w:t xml:space="preserve"> (</w:t>
      </w:r>
      <w:r w:rsidR="00300DD5">
        <w:rPr>
          <w:rFonts w:asciiTheme="minorHAnsi" w:hAnsiTheme="minorHAnsi" w:cstheme="minorHAnsi"/>
          <w:sz w:val="21"/>
          <w:szCs w:val="21"/>
          <w:lang w:val="lt-LT"/>
        </w:rPr>
        <w:t>5</w:t>
      </w:r>
      <w:r w:rsidR="00D540D0">
        <w:rPr>
          <w:rFonts w:asciiTheme="minorHAnsi" w:hAnsiTheme="minorHAnsi" w:cstheme="minorHAnsi"/>
          <w:sz w:val="21"/>
          <w:szCs w:val="21"/>
          <w:lang w:val="lt-LT"/>
        </w:rPr>
        <w:t xml:space="preserve"> priedas)</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00D540D0">
        <w:rPr>
          <w:rFonts w:asciiTheme="minorHAnsi" w:hAnsiTheme="minorHAnsi" w:cstheme="minorHAnsi"/>
          <w:sz w:val="21"/>
          <w:szCs w:val="21"/>
          <w:lang w:val="lt-LT"/>
        </w:rPr>
        <w:t>1.11.</w:t>
      </w:r>
      <w:r w:rsidR="00300DD5">
        <w:rPr>
          <w:rFonts w:asciiTheme="minorHAnsi" w:hAnsiTheme="minorHAnsi" w:cstheme="minorHAnsi"/>
          <w:sz w:val="21"/>
          <w:szCs w:val="21"/>
          <w:lang w:val="lt-LT"/>
        </w:rPr>
        <w:t>6</w:t>
      </w:r>
      <w:r w:rsidR="00D540D0">
        <w:rPr>
          <w:rFonts w:asciiTheme="minorHAnsi" w:hAnsiTheme="minorHAnsi" w:cstheme="minorHAnsi"/>
          <w:sz w:val="21"/>
          <w:szCs w:val="21"/>
          <w:lang w:val="lt-LT"/>
        </w:rPr>
        <w:t>. Sutarties projektas (</w:t>
      </w:r>
      <w:r w:rsidR="00692853">
        <w:rPr>
          <w:rFonts w:asciiTheme="minorHAnsi" w:hAnsiTheme="minorHAnsi" w:cstheme="minorHAnsi"/>
          <w:sz w:val="21"/>
          <w:szCs w:val="21"/>
          <w:lang w:val="lt-LT"/>
        </w:rPr>
        <w:t>6</w:t>
      </w:r>
      <w:r w:rsidR="00D540D0">
        <w:rPr>
          <w:rFonts w:asciiTheme="minorHAnsi" w:hAnsiTheme="minorHAnsi" w:cstheme="minorHAnsi"/>
          <w:sz w:val="21"/>
          <w:szCs w:val="21"/>
          <w:lang w:val="lt-LT"/>
        </w:rPr>
        <w:t xml:space="preserve"> priedas).</w:t>
      </w:r>
    </w:p>
    <w:p w14:paraId="2A17724F" w14:textId="26511552" w:rsidR="00300DD5"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1.1</w:t>
      </w:r>
      <w:r w:rsidR="00D540D0">
        <w:rPr>
          <w:rFonts w:asciiTheme="minorHAnsi" w:hAnsiTheme="minorHAnsi" w:cstheme="minorHAnsi"/>
          <w:sz w:val="21"/>
          <w:szCs w:val="21"/>
          <w:lang w:val="lt-LT"/>
        </w:rPr>
        <w:t>2</w:t>
      </w:r>
      <w:r w:rsidRPr="000720EC">
        <w:rPr>
          <w:rFonts w:asciiTheme="minorHAnsi" w:hAnsiTheme="minorHAnsi" w:cstheme="minorHAnsi"/>
          <w:sz w:val="21"/>
          <w:szCs w:val="21"/>
          <w:lang w:val="lt-LT"/>
        </w:rPr>
        <w:t>. Prieš paskelbiant apie pirkimą buvo vykdyta rinkos konsultacija. Rinkos konsultacijos dokumentai skelbiami</w:t>
      </w:r>
      <w:r w:rsidR="00300DD5">
        <w:rPr>
          <w:rFonts w:asciiTheme="minorHAnsi" w:hAnsiTheme="minorHAnsi" w:cstheme="minorHAnsi"/>
          <w:sz w:val="21"/>
          <w:szCs w:val="21"/>
          <w:lang w:val="lt-LT"/>
        </w:rPr>
        <w:t> </w:t>
      </w:r>
      <w:r w:rsidRPr="000720EC">
        <w:rPr>
          <w:rFonts w:asciiTheme="minorHAnsi" w:hAnsiTheme="minorHAnsi" w:cstheme="minorHAnsi"/>
          <w:sz w:val="21"/>
          <w:szCs w:val="21"/>
          <w:lang w:val="lt-LT"/>
        </w:rPr>
        <w:t>CVP</w:t>
      </w:r>
      <w:r w:rsidR="00300DD5">
        <w:rPr>
          <w:rFonts w:asciiTheme="minorHAnsi" w:hAnsiTheme="minorHAnsi" w:cstheme="minorHAnsi"/>
          <w:sz w:val="21"/>
          <w:szCs w:val="21"/>
          <w:lang w:val="lt-LT"/>
        </w:rPr>
        <w:t> </w:t>
      </w:r>
      <w:r w:rsidRPr="000720EC">
        <w:rPr>
          <w:rFonts w:asciiTheme="minorHAnsi" w:hAnsiTheme="minorHAnsi" w:cstheme="minorHAnsi"/>
          <w:sz w:val="21"/>
          <w:szCs w:val="21"/>
          <w:lang w:val="lt-LT"/>
        </w:rPr>
        <w:t>IS,</w:t>
      </w:r>
      <w:r w:rsidR="00300DD5">
        <w:rPr>
          <w:rFonts w:asciiTheme="minorHAnsi" w:hAnsiTheme="minorHAnsi" w:cstheme="minorHAnsi"/>
          <w:sz w:val="21"/>
          <w:szCs w:val="21"/>
          <w:lang w:val="lt-LT"/>
        </w:rPr>
        <w:t> </w:t>
      </w:r>
      <w:r w:rsidRPr="000720EC">
        <w:rPr>
          <w:rFonts w:asciiTheme="minorHAnsi" w:hAnsiTheme="minorHAnsi" w:cstheme="minorHAnsi"/>
          <w:sz w:val="21"/>
          <w:szCs w:val="21"/>
          <w:lang w:val="lt-LT"/>
        </w:rPr>
        <w:t>adresu:</w:t>
      </w:r>
      <w:r w:rsidR="00300DD5">
        <w:rPr>
          <w:lang w:val="lt-LT"/>
        </w:rPr>
        <w:t> </w:t>
      </w:r>
      <w:hyperlink r:id="rId9" w:history="1">
        <w:r w:rsidR="00300DD5" w:rsidRPr="009711F3">
          <w:rPr>
            <w:rStyle w:val="Hyperlink"/>
            <w:lang w:val="lt-LT"/>
          </w:rPr>
          <w:t>https://viesiejipirkimai.lt/epps/pmc/listPmcContractDocuments.do?resourceId=2757208</w:t>
        </w:r>
      </w:hyperlink>
      <w:r w:rsidRPr="000720EC">
        <w:rPr>
          <w:rFonts w:asciiTheme="minorHAnsi" w:hAnsiTheme="minorHAnsi" w:cstheme="minorHAnsi"/>
          <w:sz w:val="21"/>
          <w:szCs w:val="21"/>
          <w:lang w:val="lt-LT"/>
        </w:rPr>
        <w:t>. Rinkos konsultacijos dokumentai nėra laikomi sudėtine pirkimo sąlygų dalimi.</w:t>
      </w:r>
    </w:p>
    <w:p w14:paraId="11BD08E1" w14:textId="77777777" w:rsidR="00692853"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D540D0">
        <w:rPr>
          <w:rFonts w:asciiTheme="minorHAnsi" w:hAnsiTheme="minorHAnsi" w:cstheme="minorHAnsi"/>
          <w:b/>
          <w:bCs/>
          <w:sz w:val="24"/>
          <w:szCs w:val="24"/>
          <w:lang w:val="lt-LT"/>
        </w:rPr>
        <w:t>2. PIRKIMO OBJEKTAS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 xml:space="preserve">2.1. Perkančioji organizacija numato įsigyti </w:t>
      </w:r>
      <w:r w:rsidR="00300DD5">
        <w:rPr>
          <w:rFonts w:asciiTheme="minorHAnsi" w:hAnsiTheme="minorHAnsi" w:cstheme="minorHAnsi"/>
          <w:sz w:val="21"/>
          <w:szCs w:val="21"/>
          <w:lang w:val="lt-LT"/>
        </w:rPr>
        <w:t>b</w:t>
      </w:r>
      <w:r w:rsidR="00300DD5" w:rsidRPr="00300DD5">
        <w:rPr>
          <w:rFonts w:asciiTheme="minorHAnsi" w:hAnsiTheme="minorHAnsi" w:cstheme="minorHAnsi"/>
          <w:sz w:val="21"/>
          <w:szCs w:val="21"/>
          <w:lang w:val="lt-LT"/>
        </w:rPr>
        <w:t>uities prek</w:t>
      </w:r>
      <w:r w:rsidR="00300DD5">
        <w:rPr>
          <w:rFonts w:asciiTheme="minorHAnsi" w:hAnsiTheme="minorHAnsi" w:cstheme="minorHAnsi"/>
          <w:sz w:val="21"/>
          <w:szCs w:val="21"/>
          <w:lang w:val="lt-LT"/>
        </w:rPr>
        <w:t>e</w:t>
      </w:r>
      <w:r w:rsidR="00300DD5" w:rsidRPr="00300DD5">
        <w:rPr>
          <w:rFonts w:asciiTheme="minorHAnsi" w:hAnsiTheme="minorHAnsi" w:cstheme="minorHAnsi"/>
          <w:sz w:val="21"/>
          <w:szCs w:val="21"/>
          <w:lang w:val="lt-LT"/>
        </w:rPr>
        <w:t>s</w:t>
      </w:r>
      <w:r w:rsidR="007004F6">
        <w:rPr>
          <w:rFonts w:asciiTheme="minorHAnsi" w:hAnsiTheme="minorHAnsi" w:cstheme="minorHAnsi"/>
          <w:sz w:val="21"/>
          <w:szCs w:val="21"/>
          <w:lang w:val="lt-LT"/>
        </w:rPr>
        <w:t>.</w:t>
      </w:r>
      <w:r w:rsidR="00300DD5">
        <w:rPr>
          <w:rFonts w:asciiTheme="minorHAnsi" w:hAnsiTheme="minorHAnsi" w:cstheme="minorHAnsi"/>
          <w:sz w:val="21"/>
          <w:szCs w:val="21"/>
          <w:lang w:val="lt-LT"/>
        </w:rPr>
        <w:t xml:space="preserve"> </w:t>
      </w:r>
      <w:r w:rsidRPr="000720EC">
        <w:rPr>
          <w:rFonts w:asciiTheme="minorHAnsi" w:hAnsiTheme="minorHAnsi" w:cstheme="minorHAnsi"/>
          <w:sz w:val="21"/>
          <w:szCs w:val="21"/>
          <w:lang w:val="lt-LT"/>
        </w:rPr>
        <w:t xml:space="preserve">Reikalavimai pirkimo objektui nustatyti specialiųjų pirkimo sąlygų </w:t>
      </w:r>
      <w:r w:rsidR="00D540D0" w:rsidRPr="00D540D0">
        <w:rPr>
          <w:rFonts w:asciiTheme="minorHAnsi" w:hAnsiTheme="minorHAnsi" w:cstheme="minorHAnsi"/>
          <w:color w:val="4472C4" w:themeColor="accent1"/>
          <w:sz w:val="21"/>
          <w:szCs w:val="21"/>
          <w:lang w:val="lt-LT"/>
        </w:rPr>
        <w:t xml:space="preserve">2 </w:t>
      </w:r>
      <w:r w:rsidRPr="00D540D0">
        <w:rPr>
          <w:rFonts w:asciiTheme="minorHAnsi" w:hAnsiTheme="minorHAnsi" w:cstheme="minorHAnsi"/>
          <w:color w:val="4472C4" w:themeColor="accent1"/>
          <w:sz w:val="21"/>
          <w:szCs w:val="21"/>
          <w:lang w:val="lt-LT"/>
        </w:rPr>
        <w:t xml:space="preserve">priede </w:t>
      </w:r>
      <w:r w:rsidRPr="000720EC">
        <w:rPr>
          <w:rFonts w:asciiTheme="minorHAnsi" w:hAnsiTheme="minorHAnsi" w:cstheme="minorHAnsi"/>
          <w:sz w:val="21"/>
          <w:szCs w:val="21"/>
          <w:lang w:val="lt-LT"/>
        </w:rPr>
        <w:t>„Techninė specifikacija“.</w:t>
      </w:r>
    </w:p>
    <w:p w14:paraId="0536F9C8" w14:textId="77777777" w:rsidR="00692853"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 xml:space="preserve">2.2. Pirkimo objektas į dalis neskaidomas. Pirkimo apimtys, reikalavimai ir techninė specifikacija apibrėžti specialiųjų pirkimo sąlygų </w:t>
      </w:r>
      <w:r w:rsidR="00D540D0" w:rsidRPr="00D540D0">
        <w:rPr>
          <w:rFonts w:asciiTheme="minorHAnsi" w:hAnsiTheme="minorHAnsi" w:cstheme="minorHAnsi"/>
          <w:color w:val="4472C4" w:themeColor="accent1"/>
          <w:sz w:val="21"/>
          <w:szCs w:val="21"/>
          <w:lang w:val="lt-LT"/>
        </w:rPr>
        <w:t xml:space="preserve">2, 3 </w:t>
      </w:r>
      <w:r w:rsidRPr="00D540D0">
        <w:rPr>
          <w:rFonts w:asciiTheme="minorHAnsi" w:hAnsiTheme="minorHAnsi" w:cstheme="minorHAnsi"/>
          <w:color w:val="4472C4" w:themeColor="accent1"/>
          <w:sz w:val="21"/>
          <w:szCs w:val="21"/>
          <w:lang w:val="lt-LT"/>
        </w:rPr>
        <w:t xml:space="preserve">prieduose </w:t>
      </w:r>
      <w:r w:rsidRPr="000720EC">
        <w:rPr>
          <w:rFonts w:asciiTheme="minorHAnsi" w:hAnsiTheme="minorHAnsi" w:cstheme="minorHAnsi"/>
          <w:sz w:val="21"/>
          <w:szCs w:val="21"/>
          <w:lang w:val="lt-LT"/>
        </w:rPr>
        <w:t>„Pasiūlymo forma“ ir „Techninė specifikacija“.</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lastRenderedPageBreak/>
        <w:tab/>
        <w:t>2.</w:t>
      </w:r>
      <w:r w:rsidR="006C48E2" w:rsidRPr="000720EC">
        <w:rPr>
          <w:rFonts w:asciiTheme="minorHAnsi" w:hAnsiTheme="minorHAnsi" w:cstheme="minorHAnsi"/>
          <w:sz w:val="21"/>
          <w:szCs w:val="21"/>
          <w:lang w:val="lt-LT"/>
        </w:rPr>
        <w:t>3</w:t>
      </w:r>
      <w:r w:rsidRPr="000720EC">
        <w:rPr>
          <w:rFonts w:asciiTheme="minorHAnsi" w:hAnsiTheme="minorHAnsi" w:cstheme="minorHAnsi"/>
          <w:sz w:val="21"/>
          <w:szCs w:val="21"/>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4</w:t>
      </w:r>
      <w:r w:rsidRPr="000720EC">
        <w:rPr>
          <w:rFonts w:asciiTheme="minorHAnsi" w:hAnsiTheme="minorHAnsi" w:cstheme="minorHAnsi"/>
          <w:sz w:val="21"/>
          <w:szCs w:val="21"/>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5.</w:t>
      </w:r>
      <w:r w:rsidRPr="000720EC">
        <w:rPr>
          <w:rFonts w:asciiTheme="minorHAnsi" w:hAnsiTheme="minorHAnsi" w:cstheme="minorHAnsi"/>
          <w:sz w:val="21"/>
          <w:szCs w:val="21"/>
          <w:lang w:val="lt-LT"/>
        </w:rPr>
        <w:t xml:space="preserve"> Perkančioji organizacija nerengs susitikimo su tiekėjais dėl pirkimo sąlygų paaiškinimo.</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2.</w:t>
      </w:r>
      <w:r w:rsidR="006C48E2" w:rsidRPr="000720EC">
        <w:rPr>
          <w:rFonts w:asciiTheme="minorHAnsi" w:hAnsiTheme="minorHAnsi" w:cstheme="minorHAnsi"/>
          <w:sz w:val="21"/>
          <w:szCs w:val="21"/>
          <w:lang w:val="lt-LT"/>
        </w:rPr>
        <w:t>6</w:t>
      </w:r>
      <w:r w:rsidRPr="000720EC">
        <w:rPr>
          <w:rFonts w:asciiTheme="minorHAnsi" w:hAnsiTheme="minorHAnsi" w:cstheme="minorHAnsi"/>
          <w:sz w:val="21"/>
          <w:szCs w:val="21"/>
          <w:lang w:val="lt-LT"/>
        </w:rPr>
        <w:t>. Perkančioji organizacija nerengs objekto apžiūros.</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D540D0">
        <w:rPr>
          <w:rFonts w:asciiTheme="minorHAnsi" w:hAnsiTheme="minorHAnsi" w:cstheme="minorHAnsi"/>
          <w:b/>
          <w:bCs/>
          <w:sz w:val="24"/>
          <w:szCs w:val="24"/>
          <w:lang w:val="lt-LT"/>
        </w:rPr>
        <w:t>3. TIEKĖJŲ PAŠALINIMO PAGRINDAI IR REIKALAUJAMA KVALIFIKACIJA</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D540D0" w:rsidRPr="005908E3">
        <w:rPr>
          <w:rFonts w:asciiTheme="minorHAnsi" w:hAnsiTheme="minorHAnsi" w:cstheme="minorHAnsi"/>
          <w:color w:val="4472C4" w:themeColor="accent1"/>
          <w:sz w:val="21"/>
          <w:szCs w:val="21"/>
          <w:lang w:val="lt-LT"/>
        </w:rPr>
        <w:t xml:space="preserve">4 </w:t>
      </w:r>
      <w:r w:rsidRPr="005908E3">
        <w:rPr>
          <w:rFonts w:asciiTheme="minorHAnsi" w:hAnsiTheme="minorHAnsi" w:cstheme="minorHAnsi"/>
          <w:color w:val="4472C4" w:themeColor="accent1"/>
          <w:sz w:val="21"/>
          <w:szCs w:val="21"/>
          <w:lang w:val="lt-LT"/>
        </w:rPr>
        <w:t>priede</w:t>
      </w:r>
      <w:r w:rsidRPr="000720EC">
        <w:rPr>
          <w:rFonts w:asciiTheme="minorHAnsi" w:hAnsiTheme="minorHAnsi" w:cstheme="minorHAnsi"/>
          <w:sz w:val="21"/>
          <w:szCs w:val="21"/>
          <w:lang w:val="lt-LT"/>
        </w:rPr>
        <w:t xml:space="preserve"> </w:t>
      </w:r>
      <w:r w:rsidR="009937F3">
        <w:rPr>
          <w:rFonts w:asciiTheme="minorHAnsi" w:hAnsiTheme="minorHAnsi" w:cstheme="minorHAnsi"/>
          <w:sz w:val="21"/>
          <w:szCs w:val="21"/>
          <w:lang w:val="lt-LT"/>
        </w:rPr>
        <w:t>„</w:t>
      </w:r>
      <w:r w:rsidRPr="000720EC">
        <w:rPr>
          <w:rFonts w:asciiTheme="minorHAnsi" w:hAnsiTheme="minorHAnsi" w:cstheme="minorHAnsi"/>
          <w:sz w:val="21"/>
          <w:szCs w:val="21"/>
          <w:lang w:val="lt-LT"/>
        </w:rPr>
        <w:t>Tiekėjų pašalinimo pagrindai</w:t>
      </w:r>
      <w:r w:rsidR="009937F3">
        <w:rPr>
          <w:rFonts w:asciiTheme="minorHAnsi" w:hAnsiTheme="minorHAnsi" w:cstheme="minorHAnsi"/>
          <w:sz w:val="21"/>
          <w:szCs w:val="21"/>
          <w:lang w:val="lt-LT"/>
        </w:rPr>
        <w:t>“</w:t>
      </w:r>
      <w:r w:rsidRPr="000720EC">
        <w:rPr>
          <w:rFonts w:asciiTheme="minorHAnsi" w:hAnsiTheme="minorHAnsi" w:cstheme="minorHAnsi"/>
          <w:sz w:val="21"/>
          <w:szCs w:val="21"/>
          <w:lang w:val="lt-LT"/>
        </w:rPr>
        <w:t xml:space="preserve">. Kartu su pasiūlymu pateikiamas užpildytas Europos bendrasis viešųjų pirkimų dokumentas (EBVPD) (forma pateikiama specialiųjų pirkimo sąlygų </w:t>
      </w:r>
      <w:r w:rsidR="00300DD5">
        <w:rPr>
          <w:rFonts w:asciiTheme="minorHAnsi" w:hAnsiTheme="minorHAnsi" w:cstheme="minorHAnsi"/>
          <w:color w:val="4472C4" w:themeColor="accent1"/>
          <w:sz w:val="21"/>
          <w:szCs w:val="21"/>
          <w:lang w:val="lt-LT"/>
        </w:rPr>
        <w:t>5</w:t>
      </w:r>
      <w:r w:rsidR="00D540D0" w:rsidRPr="00D540D0">
        <w:rPr>
          <w:rFonts w:asciiTheme="minorHAnsi" w:hAnsiTheme="minorHAnsi" w:cstheme="minorHAnsi"/>
          <w:color w:val="4472C4" w:themeColor="accent1"/>
          <w:sz w:val="21"/>
          <w:szCs w:val="21"/>
          <w:lang w:val="lt-LT"/>
        </w:rPr>
        <w:t xml:space="preserve"> </w:t>
      </w:r>
      <w:r w:rsidRPr="00D540D0">
        <w:rPr>
          <w:rFonts w:asciiTheme="minorHAnsi" w:hAnsiTheme="minorHAnsi" w:cstheme="minorHAnsi"/>
          <w:color w:val="4472C4" w:themeColor="accent1"/>
          <w:sz w:val="21"/>
          <w:szCs w:val="21"/>
          <w:lang w:val="lt-LT"/>
        </w:rPr>
        <w:t>priede</w:t>
      </w:r>
      <w:r w:rsidRPr="000720EC">
        <w:rPr>
          <w:rFonts w:asciiTheme="minorHAnsi" w:hAnsiTheme="minorHAnsi" w:cstheme="minorHAnsi"/>
          <w:sz w:val="21"/>
          <w:szCs w:val="21"/>
          <w:lang w:val="lt-LT"/>
        </w:rPr>
        <w:t>).</w:t>
      </w:r>
      <w:r w:rsidRPr="000720EC">
        <w:rPr>
          <w:rFonts w:asciiTheme="minorHAnsi" w:hAnsiTheme="minorHAnsi" w:cstheme="minorHAnsi"/>
          <w:sz w:val="21"/>
          <w:szCs w:val="21"/>
          <w:lang w:val="lt-LT"/>
        </w:rPr>
        <w:tab/>
      </w:r>
      <w:r w:rsidRPr="000720EC">
        <w:rPr>
          <w:rFonts w:asciiTheme="minorHAnsi" w:hAnsiTheme="minorHAnsi" w:cstheme="minorHAnsi"/>
          <w:sz w:val="21"/>
          <w:szCs w:val="21"/>
          <w:lang w:val="lt-LT"/>
        </w:rPr>
        <w:br/>
      </w:r>
      <w:r w:rsidRPr="000720EC">
        <w:rPr>
          <w:rFonts w:asciiTheme="minorHAnsi" w:hAnsiTheme="minorHAnsi" w:cstheme="minorHAnsi"/>
          <w:sz w:val="21"/>
          <w:szCs w:val="21"/>
          <w:lang w:val="lt-LT"/>
        </w:rPr>
        <w:tab/>
        <w:t>3.2</w:t>
      </w:r>
      <w:r w:rsidR="00683CF5" w:rsidRPr="000720EC">
        <w:rPr>
          <w:rFonts w:asciiTheme="minorHAnsi" w:hAnsiTheme="minorHAnsi" w:cstheme="minorHAnsi"/>
          <w:sz w:val="21"/>
          <w:szCs w:val="21"/>
          <w:lang w:val="lt-LT"/>
        </w:rPr>
        <w:t>. Perkančioji organizacija netaiko kvalifikacijos reikalavimų tiekėjams.</w:t>
      </w:r>
    </w:p>
    <w:p w14:paraId="4AA3E38A" w14:textId="291912D3" w:rsidR="00300DD5" w:rsidRDefault="00205AB1" w:rsidP="00300DD5">
      <w:pPr>
        <w:pStyle w:val="Body2"/>
        <w:ind w:firstLine="720"/>
        <w:rPr>
          <w:rFonts w:asciiTheme="minorHAnsi" w:hAnsiTheme="minorHAnsi" w:cstheme="minorHAnsi"/>
          <w:sz w:val="21"/>
          <w:szCs w:val="21"/>
          <w:lang w:val="lt-LT"/>
        </w:rPr>
      </w:pPr>
      <w:r w:rsidRPr="000720EC">
        <w:rPr>
          <w:rFonts w:asciiTheme="minorHAnsi" w:hAnsiTheme="minorHAnsi" w:cstheme="minorHAnsi"/>
          <w:sz w:val="21"/>
          <w:szCs w:val="21"/>
          <w:lang w:val="lt-LT"/>
        </w:rPr>
        <w:t>3.3.</w:t>
      </w:r>
      <w:r w:rsidR="00683CF5" w:rsidRPr="000720EC">
        <w:rPr>
          <w:rFonts w:asciiTheme="minorHAnsi" w:hAnsiTheme="minorHAnsi" w:cstheme="minorHAnsi"/>
          <w:sz w:val="21"/>
          <w:szCs w:val="21"/>
          <w:lang w:val="lt-LT"/>
        </w:rPr>
        <w:t xml:space="preserve"> 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141F7E9C" w14:textId="77777777" w:rsidR="006C4FE5" w:rsidRDefault="00205AB1" w:rsidP="006C4FE5">
      <w:pPr>
        <w:pStyle w:val="ListParagraph"/>
        <w:spacing w:after="0" w:line="20" w:lineRule="atLeast"/>
        <w:ind w:left="0" w:firstLine="567"/>
        <w:jc w:val="both"/>
        <w:rPr>
          <w:rFonts w:cstheme="minorHAnsi"/>
          <w:sz w:val="21"/>
          <w:szCs w:val="21"/>
          <w:lang w:val="lt-LT"/>
        </w:rPr>
      </w:pPr>
      <w:r w:rsidRPr="00B16D59">
        <w:rPr>
          <w:rFonts w:cstheme="minorHAnsi"/>
          <w:sz w:val="21"/>
          <w:szCs w:val="21"/>
          <w:lang w:val="lt-LT"/>
        </w:rPr>
        <w:br/>
      </w:r>
      <w:r w:rsidRPr="00B16D59">
        <w:rPr>
          <w:rFonts w:cstheme="minorHAnsi"/>
          <w:sz w:val="21"/>
          <w:szCs w:val="21"/>
          <w:lang w:val="lt-LT"/>
        </w:rPr>
        <w:tab/>
      </w:r>
      <w:r w:rsidRPr="00A70F57">
        <w:rPr>
          <w:rFonts w:cstheme="minorHAnsi"/>
          <w:b/>
          <w:bCs/>
          <w:lang w:val="lt-LT"/>
        </w:rPr>
        <w:t>4. REIKALAVIMAI PASIŪLYMŲ RENGIMUI IR PATEIKIMUI</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4.1. Pasiūlymą sudaro pateiktų dokumentų visuma. Tiekėjas turi pateikti:</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4.1.1. pasiūlymo form</w:t>
      </w:r>
      <w:r w:rsidR="001053CC" w:rsidRPr="00B16D59">
        <w:rPr>
          <w:rFonts w:cstheme="minorHAnsi"/>
          <w:sz w:val="21"/>
          <w:szCs w:val="21"/>
          <w:lang w:val="lt-LT"/>
        </w:rPr>
        <w:t>ą</w:t>
      </w:r>
      <w:r w:rsidR="00A70F57">
        <w:rPr>
          <w:rFonts w:cstheme="minorHAnsi"/>
          <w:sz w:val="21"/>
          <w:szCs w:val="21"/>
          <w:lang w:val="lt-LT"/>
        </w:rPr>
        <w:t xml:space="preserve"> </w:t>
      </w:r>
      <w:r w:rsidR="00A70F57" w:rsidRPr="00A70F57">
        <w:rPr>
          <w:rFonts w:cstheme="minorHAnsi"/>
          <w:sz w:val="21"/>
          <w:szCs w:val="21"/>
          <w:lang w:val="lt-LT"/>
        </w:rPr>
        <w:t xml:space="preserve">(užpildytą specialiųjų pirkimo sąlygų </w:t>
      </w:r>
      <w:r w:rsidR="00A70F57" w:rsidRPr="00A70F57">
        <w:rPr>
          <w:rFonts w:cstheme="minorHAnsi"/>
          <w:color w:val="4472C4" w:themeColor="accent1"/>
          <w:sz w:val="21"/>
          <w:szCs w:val="21"/>
          <w:lang w:val="lt-LT"/>
        </w:rPr>
        <w:t xml:space="preserve">3 priedą </w:t>
      </w:r>
      <w:r w:rsidR="00A70F57" w:rsidRPr="00A70F57">
        <w:rPr>
          <w:rFonts w:cstheme="minorHAnsi"/>
          <w:sz w:val="21"/>
          <w:szCs w:val="21"/>
          <w:lang w:val="lt-LT"/>
        </w:rPr>
        <w:t>„Pasiūlymo forma“</w:t>
      </w:r>
      <w:r w:rsidR="00A70F57">
        <w:rPr>
          <w:rFonts w:cstheme="minorHAnsi"/>
          <w:sz w:val="21"/>
          <w:szCs w:val="21"/>
          <w:lang w:val="lt-LT"/>
        </w:rPr>
        <w:t>);</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 xml:space="preserve">4.1.2. dokumentus, perkančiosios organizacijos nurodytus pirkimo dokumentų specialiųjų pirkimo sąlygų </w:t>
      </w:r>
      <w:r w:rsidR="00A70F57" w:rsidRPr="00A70F57">
        <w:rPr>
          <w:rFonts w:cstheme="minorHAnsi"/>
          <w:color w:val="4472C4" w:themeColor="accent1"/>
          <w:sz w:val="21"/>
          <w:szCs w:val="21"/>
          <w:lang w:val="lt-LT"/>
        </w:rPr>
        <w:t xml:space="preserve">3 </w:t>
      </w:r>
      <w:r w:rsidRPr="00A70F57">
        <w:rPr>
          <w:rFonts w:cstheme="minorHAnsi"/>
          <w:color w:val="4472C4" w:themeColor="accent1"/>
          <w:sz w:val="21"/>
          <w:szCs w:val="21"/>
          <w:lang w:val="lt-LT"/>
        </w:rPr>
        <w:t xml:space="preserve">priede </w:t>
      </w:r>
      <w:r w:rsidRPr="00B16D59">
        <w:rPr>
          <w:rFonts w:cstheme="minorHAnsi"/>
          <w:sz w:val="21"/>
          <w:szCs w:val="21"/>
          <w:lang w:val="lt-LT"/>
        </w:rPr>
        <w:t>„Pasiūlymo forma“.</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9937F3">
        <w:rPr>
          <w:rFonts w:cstheme="minorHAnsi"/>
          <w:sz w:val="21"/>
          <w:szCs w:val="21"/>
          <w:lang w:val="lt-LT"/>
        </w:rPr>
        <w:t xml:space="preserve">4.3. </w:t>
      </w:r>
      <w:r w:rsidR="006C4FE5" w:rsidRPr="0016324E">
        <w:rPr>
          <w:rFonts w:cstheme="minorHAnsi"/>
          <w:sz w:val="21"/>
          <w:szCs w:val="21"/>
          <w:lang w:val="lt-LT"/>
        </w:rPr>
        <w:t>Visos pasiūlyme nurodytos kainos/įkainiai arba sąnaudos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13194B7" w14:textId="44E158FB" w:rsidR="00FA34E5" w:rsidRPr="00B16D59" w:rsidRDefault="00205AB1" w:rsidP="006C4FE5">
      <w:pPr>
        <w:pStyle w:val="ListParagraph"/>
        <w:spacing w:after="0" w:line="20" w:lineRule="atLeast"/>
        <w:ind w:left="0" w:firstLine="567"/>
        <w:jc w:val="both"/>
        <w:rPr>
          <w:rFonts w:cstheme="minorHAnsi"/>
          <w:sz w:val="21"/>
          <w:szCs w:val="21"/>
          <w:lang w:val="lt-LT"/>
        </w:rPr>
      </w:pPr>
      <w:r w:rsidRPr="00B16D59">
        <w:rPr>
          <w:rFonts w:cstheme="minorHAnsi"/>
          <w:sz w:val="21"/>
          <w:szCs w:val="21"/>
          <w:lang w:val="lt-LT"/>
        </w:rPr>
        <w:tab/>
        <w:t>4.4. Tiekėjų pasiūlymuose nurodytos kainos bus vertinamos ir lyginamos eurais su visais mokesčiais, įskaitant PVM.</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16324E">
        <w:rPr>
          <w:rFonts w:cstheme="minorHAnsi"/>
          <w:b/>
          <w:bCs/>
          <w:lang w:val="lt-LT"/>
        </w:rPr>
        <w:t>5. PASIŪLYMŲ GALIOJIMAS IR PASIŪLYMŲ GALIOJIMO UŽTIKRINIMAS</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 xml:space="preserve">5.1. Pasiūlymo galiojimo terminas nurodomas specialiųjų pirkimo sąlygų </w:t>
      </w:r>
      <w:r w:rsidR="0016324E" w:rsidRPr="0016324E">
        <w:rPr>
          <w:rFonts w:cstheme="minorHAnsi"/>
          <w:color w:val="4472C4" w:themeColor="accent1"/>
          <w:sz w:val="21"/>
          <w:szCs w:val="21"/>
          <w:lang w:val="lt-LT"/>
        </w:rPr>
        <w:t xml:space="preserve">1 </w:t>
      </w:r>
      <w:r w:rsidRPr="0016324E">
        <w:rPr>
          <w:rFonts w:cstheme="minorHAnsi"/>
          <w:color w:val="4472C4" w:themeColor="accent1"/>
          <w:sz w:val="21"/>
          <w:szCs w:val="21"/>
          <w:lang w:val="lt-LT"/>
        </w:rPr>
        <w:t xml:space="preserve">priede </w:t>
      </w:r>
      <w:r w:rsidRPr="00B16D59">
        <w:rPr>
          <w:rFonts w:cstheme="minorHAnsi"/>
          <w:sz w:val="21"/>
          <w:szCs w:val="21"/>
          <w:lang w:val="lt-LT"/>
        </w:rPr>
        <w:t>„Terminai“. Jeigu pasiūlyme nenurodytas jo galiojimo laikas, laikoma, kad pasiūlymas galioja tiek, kiek numatyta pirkimo dokumentuose.</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r w:rsidRPr="0016324E">
        <w:rPr>
          <w:rFonts w:cstheme="minorHAnsi"/>
          <w:b/>
          <w:bCs/>
          <w:lang w:val="lt-LT"/>
        </w:rPr>
        <w:t>6. ELEKTRONINIS AUKCIONAS</w:t>
      </w:r>
      <w:r w:rsidRPr="00B16D59">
        <w:rPr>
          <w:rFonts w:cstheme="minorHAnsi"/>
          <w:sz w:val="21"/>
          <w:szCs w:val="21"/>
          <w:lang w:val="lt-LT"/>
        </w:rPr>
        <w:tab/>
      </w:r>
      <w:r w:rsidRPr="00B16D59">
        <w:rPr>
          <w:rFonts w:cstheme="minorHAnsi"/>
          <w:sz w:val="21"/>
          <w:szCs w:val="21"/>
          <w:lang w:val="lt-LT"/>
        </w:rPr>
        <w:br/>
      </w:r>
      <w:r w:rsidRPr="00B16D59">
        <w:rPr>
          <w:rFonts w:cstheme="minorHAnsi"/>
          <w:sz w:val="21"/>
          <w:szCs w:val="21"/>
          <w:lang w:val="lt-LT"/>
        </w:rPr>
        <w:tab/>
      </w:r>
    </w:p>
    <w:p w14:paraId="54A04931" w14:textId="4B4E9115" w:rsidR="00FA34E5" w:rsidRPr="00B16D59" w:rsidRDefault="00FA34E5" w:rsidP="0016324E">
      <w:pPr>
        <w:pStyle w:val="ListParagraph"/>
        <w:spacing w:after="0" w:line="20" w:lineRule="atLeast"/>
        <w:ind w:left="0" w:firstLine="709"/>
        <w:rPr>
          <w:rFonts w:eastAsia="Arial Unicode MS" w:cstheme="minorHAnsi"/>
          <w:color w:val="000000"/>
          <w:sz w:val="21"/>
          <w:szCs w:val="21"/>
          <w:bdr w:val="nil"/>
          <w:lang w:val="lt-LT"/>
        </w:rPr>
      </w:pPr>
      <w:r w:rsidRPr="00B16D59">
        <w:rPr>
          <w:rFonts w:eastAsia="Arial Unicode MS" w:cstheme="minorHAnsi"/>
          <w:color w:val="000000"/>
          <w:sz w:val="21"/>
          <w:szCs w:val="21"/>
          <w:bdr w:val="nil"/>
          <w:lang w:val="lt-LT"/>
        </w:rPr>
        <w:t>6.1. Perkančioji organizacija pirkime netaikys elektroninio aukciono.</w:t>
      </w:r>
    </w:p>
    <w:p w14:paraId="5D5C078A" w14:textId="1E8A9B85" w:rsidR="005E5855" w:rsidRPr="00B16D59" w:rsidRDefault="00205AB1" w:rsidP="0016324E">
      <w:pPr>
        <w:pStyle w:val="Body2"/>
        <w:rPr>
          <w:rFonts w:asciiTheme="minorHAnsi" w:hAnsiTheme="minorHAnsi" w:cstheme="minorHAnsi"/>
          <w:sz w:val="21"/>
          <w:szCs w:val="21"/>
          <w:lang w:val="lt-LT"/>
        </w:rPr>
      </w:pP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7. PASIŪLYMŲ VERTINIMAS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7.1. Perkančioji organizacija ekonomiškai naudingiausią pasiūlymą išrenka pagal tiekėjo pasiūlyme nurodytą kainą, kuri turi būti apskaičiuota ir nurodyta taip, kaip reikalaujama specialiųjų pirkimo sąlygų</w:t>
      </w:r>
      <w:r w:rsidR="0016324E">
        <w:rPr>
          <w:rFonts w:asciiTheme="minorHAnsi" w:hAnsiTheme="minorHAnsi" w:cstheme="minorHAnsi"/>
          <w:sz w:val="21"/>
          <w:szCs w:val="21"/>
          <w:lang w:val="lt-LT"/>
        </w:rPr>
        <w:t xml:space="preserve"> </w:t>
      </w:r>
      <w:r w:rsidR="0016324E" w:rsidRPr="0016324E">
        <w:rPr>
          <w:rFonts w:asciiTheme="minorHAnsi" w:hAnsiTheme="minorHAnsi" w:cstheme="minorHAnsi"/>
          <w:color w:val="4472C4" w:themeColor="accent1"/>
          <w:sz w:val="21"/>
          <w:szCs w:val="21"/>
          <w:lang w:val="lt-LT"/>
        </w:rPr>
        <w:t>3</w:t>
      </w:r>
      <w:r w:rsidRPr="0016324E">
        <w:rPr>
          <w:rFonts w:asciiTheme="minorHAnsi" w:hAnsiTheme="minorHAnsi" w:cstheme="minorHAnsi"/>
          <w:color w:val="4472C4" w:themeColor="accent1"/>
          <w:sz w:val="21"/>
          <w:szCs w:val="21"/>
          <w:lang w:val="lt-LT"/>
        </w:rPr>
        <w:t xml:space="preserve"> priede </w:t>
      </w:r>
      <w:r w:rsidRPr="00B16D59">
        <w:rPr>
          <w:rFonts w:asciiTheme="minorHAnsi" w:hAnsiTheme="minorHAnsi" w:cstheme="minorHAnsi"/>
          <w:sz w:val="21"/>
          <w:szCs w:val="21"/>
          <w:lang w:val="lt-LT"/>
        </w:rPr>
        <w:t>„Pasiūlymo forma“. Ekonomiškai naudingiausiu pasiūlymu laikomas mažiausios kainos pasiūlymas.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7.2. Laimėjusiu pasiūlymu galės būti pripažintas tik 1 (vienas) ekonomiškai naudingiausias pasiūlymas, esantis pasiūlymų eilės pirmojoje vietoje. </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16324E">
        <w:rPr>
          <w:rFonts w:asciiTheme="minorHAnsi" w:hAnsiTheme="minorHAnsi" w:cstheme="minorHAnsi"/>
          <w:b/>
          <w:bCs/>
          <w:sz w:val="24"/>
          <w:szCs w:val="24"/>
          <w:lang w:val="lt-LT"/>
        </w:rPr>
        <w:t>8. PIRKIMO SUTARTIES PASIRAŠYMAS IR SĄLYGOS</w:t>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r>
      <w:r w:rsidRPr="00B16D59">
        <w:rPr>
          <w:rFonts w:asciiTheme="minorHAnsi" w:hAnsiTheme="minorHAnsi" w:cstheme="minorHAnsi"/>
          <w:sz w:val="21"/>
          <w:szCs w:val="21"/>
          <w:lang w:val="lt-LT"/>
        </w:rPr>
        <w:br/>
      </w:r>
      <w:r w:rsidRPr="00B16D59">
        <w:rPr>
          <w:rFonts w:asciiTheme="minorHAnsi" w:hAnsiTheme="minorHAnsi" w:cstheme="minorHAnsi"/>
          <w:sz w:val="21"/>
          <w:szCs w:val="21"/>
          <w:lang w:val="lt-LT"/>
        </w:rPr>
        <w:tab/>
        <w:t xml:space="preserve">8.1. </w:t>
      </w:r>
      <w:r w:rsidR="00A8702D" w:rsidRPr="00B16D59">
        <w:rPr>
          <w:rFonts w:asciiTheme="minorHAnsi" w:hAnsiTheme="minorHAnsi" w:cstheme="minorHAnsi"/>
          <w:color w:val="000000" w:themeColor="text1"/>
          <w:sz w:val="21"/>
          <w:szCs w:val="21"/>
          <w:lang w:val="lt-LT"/>
        </w:rPr>
        <w:t>Ši pirkimo procedūra atliekama siekiant sudaryti pirkimo sutartį (toliau – sutartis) su tiekėju, kurio pasiūlymas, vadovaujantis pirkimo sąlygose</w:t>
      </w:r>
      <w:r w:rsidR="00A8702D" w:rsidRPr="00B16D59">
        <w:rPr>
          <w:rFonts w:asciiTheme="minorHAnsi" w:hAnsiTheme="minorHAnsi" w:cstheme="minorHAnsi"/>
          <w:color w:val="0070C0"/>
          <w:sz w:val="21"/>
          <w:szCs w:val="21"/>
          <w:lang w:val="lt-LT"/>
        </w:rPr>
        <w:t xml:space="preserve"> </w:t>
      </w:r>
      <w:r w:rsidR="00A8702D" w:rsidRPr="00B16D59">
        <w:rPr>
          <w:rFonts w:asciiTheme="minorHAnsi" w:hAnsiTheme="minorHAnsi" w:cstheme="minorHAnsi"/>
          <w:color w:val="000000" w:themeColor="text1"/>
          <w:sz w:val="21"/>
          <w:szCs w:val="21"/>
          <w:lang w:val="lt-LT"/>
        </w:rPr>
        <w:t xml:space="preserve">nustatyta tvarka, bus pripažintas laimėjęs, o jei pirkimas skaidomas į dalis – su tiekėjais, kurių pasiūlymai bus pripažinti laimėję. </w:t>
      </w:r>
      <w:r w:rsidR="00A8702D" w:rsidRPr="00B16D59">
        <w:rPr>
          <w:rFonts w:asciiTheme="minorHAnsi" w:hAnsiTheme="minorHAnsi" w:cstheme="minorHAnsi"/>
          <w:sz w:val="21"/>
          <w:szCs w:val="21"/>
          <w:lang w:val="lt-LT"/>
        </w:rPr>
        <w:t xml:space="preserve">Sutarties sąlygos pateikiamos specialiųjų pirkimo sąlygų </w:t>
      </w:r>
      <w:r w:rsidR="00300DD5">
        <w:rPr>
          <w:rFonts w:asciiTheme="minorHAnsi" w:hAnsiTheme="minorHAnsi" w:cstheme="minorHAnsi"/>
          <w:color w:val="4472C4" w:themeColor="accent1"/>
          <w:sz w:val="21"/>
          <w:szCs w:val="21"/>
          <w:lang w:val="lt-LT"/>
        </w:rPr>
        <w:t>6</w:t>
      </w:r>
      <w:r w:rsidR="0016324E" w:rsidRPr="0016324E">
        <w:rPr>
          <w:rFonts w:asciiTheme="minorHAnsi" w:hAnsiTheme="minorHAnsi" w:cstheme="minorHAnsi"/>
          <w:color w:val="4472C4" w:themeColor="accent1"/>
          <w:sz w:val="21"/>
          <w:szCs w:val="21"/>
          <w:lang w:val="lt-LT"/>
        </w:rPr>
        <w:t xml:space="preserve"> </w:t>
      </w:r>
      <w:r w:rsidR="00A8702D" w:rsidRPr="0016324E">
        <w:rPr>
          <w:rFonts w:asciiTheme="minorHAnsi" w:hAnsiTheme="minorHAnsi" w:cstheme="minorHAnsi"/>
          <w:color w:val="4472C4" w:themeColor="accent1"/>
          <w:sz w:val="21"/>
          <w:szCs w:val="21"/>
          <w:lang w:val="lt-LT"/>
        </w:rPr>
        <w:t xml:space="preserve">priede </w:t>
      </w:r>
      <w:r w:rsidR="00A8702D" w:rsidRPr="00B16D59">
        <w:rPr>
          <w:rFonts w:asciiTheme="minorHAnsi" w:hAnsiTheme="minorHAnsi" w:cstheme="minorHAnsi"/>
          <w:sz w:val="21"/>
          <w:szCs w:val="21"/>
          <w:lang w:val="lt-LT"/>
        </w:rPr>
        <w:t>„Sutarties projektas“.</w:t>
      </w:r>
    </w:p>
    <w:sectPr w:rsidR="005E5855" w:rsidRPr="00B16D5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EE64" w14:textId="77777777" w:rsidR="00833A0C" w:rsidRDefault="00833A0C">
      <w:r>
        <w:separator/>
      </w:r>
    </w:p>
  </w:endnote>
  <w:endnote w:type="continuationSeparator" w:id="0">
    <w:p w14:paraId="7C026910" w14:textId="77777777" w:rsidR="00833A0C" w:rsidRDefault="0083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E695E" w:rsidRPr="00A70F57" w:rsidRDefault="00205AB1">
    <w:pPr>
      <w:pStyle w:val="HeaderFooter"/>
      <w:tabs>
        <w:tab w:val="clear" w:pos="9020"/>
        <w:tab w:val="center" w:pos="4750"/>
        <w:tab w:val="right" w:pos="9500"/>
      </w:tabs>
      <w:rPr>
        <w:rFonts w:asciiTheme="minorHAnsi" w:hAnsiTheme="minorHAnsi" w:cstheme="minorHAnsi"/>
        <w:lang w:val="lt-LT"/>
      </w:rPr>
    </w:pPr>
    <w:r w:rsidRPr="00A70F57">
      <w:rPr>
        <w:rFonts w:asciiTheme="minorHAnsi" w:eastAsia="Times New Roman" w:hAnsiTheme="minorHAnsi" w:cstheme="minorHAnsi"/>
        <w:sz w:val="18"/>
        <w:szCs w:val="18"/>
        <w:lang w:val="lt-LT"/>
      </w:rPr>
      <w:tab/>
    </w:r>
    <w:r w:rsidRPr="00A70F57">
      <w:rPr>
        <w:rFonts w:asciiTheme="minorHAnsi" w:eastAsia="Times New Roman" w:hAnsiTheme="minorHAnsi" w:cstheme="minorHAnsi"/>
        <w:sz w:val="18"/>
        <w:szCs w:val="18"/>
        <w:lang w:val="lt-LT"/>
      </w:rPr>
      <w:tab/>
    </w:r>
    <w:r w:rsidRPr="00A70F57">
      <w:rPr>
        <w:rFonts w:asciiTheme="minorHAnsi" w:hAnsiTheme="minorHAnsi" w:cstheme="minorHAnsi"/>
        <w:sz w:val="18"/>
        <w:szCs w:val="18"/>
        <w:lang w:val="lt-LT"/>
      </w:rPr>
      <w:t xml:space="preserve">Puslapis </w:t>
    </w:r>
    <w:r w:rsidRPr="00A70F57">
      <w:rPr>
        <w:rFonts w:asciiTheme="minorHAnsi" w:eastAsia="Times New Roman" w:hAnsiTheme="minorHAnsi" w:cstheme="minorHAnsi"/>
        <w:sz w:val="18"/>
        <w:szCs w:val="18"/>
        <w:lang w:val="lt-LT"/>
      </w:rPr>
      <w:fldChar w:fldCharType="begin"/>
    </w:r>
    <w:r w:rsidRPr="00A70F57">
      <w:rPr>
        <w:rFonts w:asciiTheme="minorHAnsi" w:eastAsia="Times New Roman" w:hAnsiTheme="minorHAnsi" w:cstheme="minorHAnsi"/>
        <w:sz w:val="18"/>
        <w:szCs w:val="18"/>
        <w:lang w:val="lt-LT"/>
      </w:rPr>
      <w:instrText xml:space="preserve"> PAGE </w:instrText>
    </w:r>
    <w:r w:rsidRPr="00A70F57">
      <w:rPr>
        <w:rFonts w:asciiTheme="minorHAnsi" w:eastAsia="Times New Roman" w:hAnsiTheme="minorHAnsi" w:cstheme="minorHAnsi"/>
        <w:sz w:val="18"/>
        <w:szCs w:val="18"/>
        <w:lang w:val="lt-LT"/>
      </w:rPr>
      <w:fldChar w:fldCharType="separate"/>
    </w:r>
    <w:r w:rsidRPr="00A70F57">
      <w:rPr>
        <w:rFonts w:asciiTheme="minorHAnsi" w:eastAsia="Times New Roman" w:hAnsiTheme="minorHAnsi" w:cstheme="minorHAnsi"/>
        <w:sz w:val="18"/>
        <w:szCs w:val="18"/>
        <w:lang w:val="lt-LT"/>
      </w:rPr>
      <w:t>14</w:t>
    </w:r>
    <w:r w:rsidRPr="00A70F57">
      <w:rPr>
        <w:rFonts w:asciiTheme="minorHAnsi" w:eastAsia="Times New Roman" w:hAnsiTheme="minorHAnsi" w:cstheme="minorHAnsi"/>
        <w:sz w:val="18"/>
        <w:szCs w:val="18"/>
        <w:lang w:val="lt-LT"/>
      </w:rPr>
      <w:fldChar w:fldCharType="end"/>
    </w:r>
    <w:r w:rsidRPr="00A70F57">
      <w:rPr>
        <w:rFonts w:asciiTheme="minorHAnsi" w:hAnsiTheme="minorHAnsi" w:cstheme="minorHAnsi"/>
        <w:sz w:val="18"/>
        <w:szCs w:val="18"/>
        <w:lang w:val="lt-LT"/>
      </w:rPr>
      <w:t xml:space="preserve"> iš </w:t>
    </w:r>
    <w:r w:rsidRPr="00A70F57">
      <w:rPr>
        <w:rFonts w:asciiTheme="minorHAnsi" w:eastAsia="Times New Roman" w:hAnsiTheme="minorHAnsi" w:cstheme="minorHAnsi"/>
        <w:sz w:val="18"/>
        <w:szCs w:val="18"/>
        <w:lang w:val="lt-LT"/>
      </w:rPr>
      <w:fldChar w:fldCharType="begin"/>
    </w:r>
    <w:r w:rsidRPr="00A70F57">
      <w:rPr>
        <w:rFonts w:asciiTheme="minorHAnsi" w:eastAsia="Times New Roman" w:hAnsiTheme="minorHAnsi" w:cstheme="minorHAnsi"/>
        <w:sz w:val="18"/>
        <w:szCs w:val="18"/>
        <w:lang w:val="lt-LT"/>
      </w:rPr>
      <w:instrText xml:space="preserve"> NUMPAGES </w:instrText>
    </w:r>
    <w:r w:rsidRPr="00A70F57">
      <w:rPr>
        <w:rFonts w:asciiTheme="minorHAnsi" w:eastAsia="Times New Roman" w:hAnsiTheme="minorHAnsi" w:cstheme="minorHAnsi"/>
        <w:sz w:val="18"/>
        <w:szCs w:val="18"/>
        <w:lang w:val="lt-LT"/>
      </w:rPr>
      <w:fldChar w:fldCharType="separate"/>
    </w:r>
    <w:r w:rsidRPr="00A70F57">
      <w:rPr>
        <w:rFonts w:asciiTheme="minorHAnsi" w:eastAsia="Times New Roman" w:hAnsiTheme="minorHAnsi" w:cstheme="minorHAnsi"/>
        <w:sz w:val="18"/>
        <w:szCs w:val="18"/>
        <w:lang w:val="lt-LT"/>
      </w:rPr>
      <w:t>14</w:t>
    </w:r>
    <w:r w:rsidRPr="00A70F57">
      <w:rPr>
        <w:rFonts w:asciiTheme="minorHAnsi" w:eastAsia="Times New Roman" w:hAnsiTheme="minorHAnsi" w:cstheme="minorHAnsi"/>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3D7E" w14:textId="77777777" w:rsidR="00833A0C" w:rsidRDefault="00833A0C">
      <w:r>
        <w:separator/>
      </w:r>
    </w:p>
  </w:footnote>
  <w:footnote w:type="continuationSeparator" w:id="0">
    <w:p w14:paraId="50850336" w14:textId="77777777" w:rsidR="00833A0C" w:rsidRDefault="0083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DE695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20EC"/>
    <w:rsid w:val="000724E6"/>
    <w:rsid w:val="0009321B"/>
    <w:rsid w:val="001053CC"/>
    <w:rsid w:val="001125E3"/>
    <w:rsid w:val="0014665B"/>
    <w:rsid w:val="0016324E"/>
    <w:rsid w:val="00205AB1"/>
    <w:rsid w:val="002143CA"/>
    <w:rsid w:val="002463C1"/>
    <w:rsid w:val="00300DD5"/>
    <w:rsid w:val="0032043D"/>
    <w:rsid w:val="003B63B7"/>
    <w:rsid w:val="004322DA"/>
    <w:rsid w:val="00496BC7"/>
    <w:rsid w:val="004B6D3D"/>
    <w:rsid w:val="004E0598"/>
    <w:rsid w:val="004F748A"/>
    <w:rsid w:val="005908E3"/>
    <w:rsid w:val="005E468C"/>
    <w:rsid w:val="005E5855"/>
    <w:rsid w:val="00683CF5"/>
    <w:rsid w:val="00692853"/>
    <w:rsid w:val="006C48E2"/>
    <w:rsid w:val="006C4FE5"/>
    <w:rsid w:val="007004F6"/>
    <w:rsid w:val="007C39A3"/>
    <w:rsid w:val="007D4516"/>
    <w:rsid w:val="007D502B"/>
    <w:rsid w:val="00833A0C"/>
    <w:rsid w:val="00851B68"/>
    <w:rsid w:val="008B27DC"/>
    <w:rsid w:val="00934BBD"/>
    <w:rsid w:val="00935995"/>
    <w:rsid w:val="00946BE6"/>
    <w:rsid w:val="00960070"/>
    <w:rsid w:val="009937F3"/>
    <w:rsid w:val="0099639A"/>
    <w:rsid w:val="00A40B7D"/>
    <w:rsid w:val="00A70F57"/>
    <w:rsid w:val="00A8702D"/>
    <w:rsid w:val="00AC01E6"/>
    <w:rsid w:val="00B16D59"/>
    <w:rsid w:val="00C339D5"/>
    <w:rsid w:val="00C6246D"/>
    <w:rsid w:val="00C72205"/>
    <w:rsid w:val="00CE3535"/>
    <w:rsid w:val="00CF3480"/>
    <w:rsid w:val="00D45068"/>
    <w:rsid w:val="00D540D0"/>
    <w:rsid w:val="00DE695E"/>
    <w:rsid w:val="00DF6985"/>
    <w:rsid w:val="00E02DB0"/>
    <w:rsid w:val="00E87E5E"/>
    <w:rsid w:val="00FA34E5"/>
    <w:rsid w:val="00FE2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934BBD"/>
    <w:rPr>
      <w:color w:val="0563C1" w:themeColor="hyperlink"/>
      <w:u w:val="single"/>
    </w:rPr>
  </w:style>
  <w:style w:type="character" w:styleId="UnresolvedMention">
    <w:name w:val="Unresolved Mention"/>
    <w:basedOn w:val="DefaultParagraphFont"/>
    <w:uiPriority w:val="99"/>
    <w:semiHidden/>
    <w:unhideWhenUsed/>
    <w:rsid w:val="00934BBD"/>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3CF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3CF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paragraph" w:styleId="CommentText">
    <w:name w:val="annotation text"/>
    <w:basedOn w:val="Normal"/>
    <w:link w:val="CommentTextChar"/>
    <w:uiPriority w:val="99"/>
    <w:unhideWhenUsed/>
    <w:rsid w:val="00683CF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CommentTextChar">
    <w:name w:val="Comment Text Char"/>
    <w:basedOn w:val="DefaultParagraphFont"/>
    <w:link w:val="CommentText"/>
    <w:uiPriority w:val="99"/>
    <w:rsid w:val="00683CF5"/>
    <w:rPr>
      <w:rFonts w:eastAsiaTheme="minorEastAsia"/>
      <w:sz w:val="20"/>
      <w:szCs w:val="20"/>
      <w:lang w:val="lt-LT" w:eastAsia="lt-LT"/>
    </w:rPr>
  </w:style>
  <w:style w:type="character" w:styleId="CommentReference">
    <w:name w:val="annotation reference"/>
    <w:basedOn w:val="DefaultParagraphFont"/>
    <w:uiPriority w:val="99"/>
    <w:unhideWhenUsed/>
    <w:rsid w:val="00683CF5"/>
    <w:rPr>
      <w:sz w:val="16"/>
      <w:szCs w:val="16"/>
    </w:rPr>
  </w:style>
  <w:style w:type="paragraph" w:styleId="CommentSubject">
    <w:name w:val="annotation subject"/>
    <w:basedOn w:val="CommentText"/>
    <w:next w:val="CommentText"/>
    <w:link w:val="CommentSubjectChar"/>
    <w:uiPriority w:val="99"/>
    <w:semiHidden/>
    <w:unhideWhenUsed/>
    <w:rsid w:val="004322DA"/>
    <w:pPr>
      <w:pBdr>
        <w:top w:val="nil"/>
        <w:left w:val="nil"/>
        <w:bottom w:val="nil"/>
        <w:right w:val="nil"/>
        <w:between w:val="nil"/>
        <w:bar w:val="nil"/>
      </w:pBdr>
      <w:spacing w:after="0" w:line="240" w:lineRule="auto"/>
    </w:pPr>
    <w:rPr>
      <w:rFonts w:ascii="Times New Roman" w:eastAsia="Arial Unicode MS" w:hAnsi="Times New Roman" w:cs="Times New Roman"/>
      <w:b/>
      <w:bCs/>
      <w:bdr w:val="nil"/>
      <w:lang w:val="en-US" w:eastAsia="en-US"/>
    </w:rPr>
  </w:style>
  <w:style w:type="character" w:customStyle="1" w:styleId="CommentSubjectChar">
    <w:name w:val="Comment Subject Char"/>
    <w:basedOn w:val="CommentTextChar"/>
    <w:link w:val="CommentSubject"/>
    <w:uiPriority w:val="99"/>
    <w:semiHidden/>
    <w:rsid w:val="004322DA"/>
    <w:rPr>
      <w:rFonts w:ascii="Times New Roman" w:eastAsia="Arial Unicode MS" w:hAnsi="Times New Roman" w:cs="Times New Roman"/>
      <w:b/>
      <w:bCs/>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va.rasteniene@cp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epps/pmc/listPmcContractDocuments.do?resourceId=2757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1466</Words>
  <Characters>8359</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Viešoji įstaiga CPO LT</vt:lpstr>
      <vt:lpstr/>
      <vt:lpstr>Atviras konkursas (supaprastintas)</vt: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Daiva Rastenienė</cp:lastModifiedBy>
  <cp:revision>17</cp:revision>
  <dcterms:created xsi:type="dcterms:W3CDTF">2021-02-08T14:42:00Z</dcterms:created>
  <dcterms:modified xsi:type="dcterms:W3CDTF">2025-06-20T12:42:00Z</dcterms:modified>
</cp:coreProperties>
</file>