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1363B4F3"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 xml:space="preserve">SPS </w:t>
      </w:r>
      <w:r w:rsidR="00814CF4">
        <w:rPr>
          <w:rFonts w:ascii="Arial" w:hAnsi="Arial" w:cs="Arial"/>
          <w:bCs/>
          <w:sz w:val="20"/>
          <w:szCs w:val="20"/>
        </w:rPr>
        <w:t xml:space="preserve">1 </w:t>
      </w:r>
      <w:r w:rsidRPr="00AC619A">
        <w:rPr>
          <w:rFonts w:ascii="Arial" w:hAnsi="Arial" w:cs="Arial"/>
          <w:bCs/>
          <w:sz w:val="20"/>
          <w:szCs w:val="20"/>
        </w:rPr>
        <w:t>priedas</w:t>
      </w:r>
    </w:p>
    <w:p w14:paraId="6568605D" w14:textId="77777777" w:rsidR="00544723" w:rsidRPr="00AC619A" w:rsidRDefault="00544723" w:rsidP="00544723">
      <w:pPr>
        <w:spacing w:before="60" w:after="60"/>
        <w:jc w:val="center"/>
        <w:rPr>
          <w:rFonts w:ascii="Arial" w:hAnsi="Arial" w:cs="Arial"/>
          <w:b/>
          <w:bCs/>
          <w:i/>
          <w:color w:val="FF0000"/>
          <w:sz w:val="20"/>
          <w:szCs w:val="20"/>
          <w:u w:val="single"/>
        </w:rPr>
      </w:pPr>
      <w:r w:rsidRPr="00AC619A">
        <w:rPr>
          <w:rFonts w:ascii="Arial" w:hAnsi="Arial" w:cs="Arial"/>
          <w:b/>
          <w:bCs/>
          <w:i/>
          <w:color w:val="FF0000"/>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7777777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593B81DB" w14:textId="4E13A908"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LIT</w:t>
      </w:r>
      <w:r w:rsidRPr="00315607">
        <w:rPr>
          <w:rFonts w:ascii="Arial" w:hAnsi="Arial" w:cs="Arial"/>
          <w:b/>
          <w:bCs/>
          <w:sz w:val="20"/>
          <w:szCs w:val="20"/>
        </w:rPr>
        <w:t xml:space="preserve">GRID AB </w:t>
      </w:r>
      <w:r w:rsidR="00315607" w:rsidRPr="00315607">
        <w:rPr>
          <w:rFonts w:ascii="Arial" w:hAnsi="Arial" w:cs="Arial"/>
          <w:b/>
          <w:iCs/>
          <w:sz w:val="20"/>
          <w:szCs w:val="20"/>
        </w:rPr>
        <w:t xml:space="preserve">PERIMETRO APSAUGOS STIPRINIMO 4 IR 3 FIZINĖS SAUGPS LYGIŲ OBJEKTUOSE </w:t>
      </w:r>
      <w:r w:rsidR="00A84E02">
        <w:rPr>
          <w:rFonts w:ascii="Arial" w:hAnsi="Arial" w:cs="Arial"/>
          <w:b/>
          <w:iCs/>
          <w:sz w:val="20"/>
          <w:szCs w:val="20"/>
        </w:rPr>
        <w:t xml:space="preserve">(5 PASTOTĖS) </w:t>
      </w:r>
      <w:r w:rsidRPr="00315607">
        <w:rPr>
          <w:rFonts w:ascii="Arial" w:hAnsi="Arial" w:cs="Arial"/>
          <w:b/>
          <w:bCs/>
          <w:sz w:val="20"/>
          <w:szCs w:val="20"/>
        </w:rPr>
        <w:t>DARBŲ PIRKIM</w:t>
      </w:r>
      <w:r w:rsidRPr="00AC619A">
        <w:rPr>
          <w:rFonts w:ascii="Arial" w:hAnsi="Arial" w:cs="Arial"/>
          <w:b/>
          <w:bCs/>
          <w:sz w:val="20"/>
          <w:szCs w:val="20"/>
        </w:rPr>
        <w:t>UI</w:t>
      </w:r>
    </w:p>
    <w:p w14:paraId="5AF19B81" w14:textId="77777777" w:rsidR="00544723" w:rsidRPr="00AC619A" w:rsidRDefault="00544723" w:rsidP="00544723">
      <w:pPr>
        <w:spacing w:before="60" w:after="60"/>
        <w:jc w:val="center"/>
        <w:rPr>
          <w:rFonts w:ascii="Arial" w:hAnsi="Arial" w:cs="Arial"/>
          <w:b/>
          <w:bCs/>
          <w:sz w:val="20"/>
          <w:szCs w:val="20"/>
        </w:rPr>
      </w:pPr>
    </w:p>
    <w:p w14:paraId="29696D15" w14:textId="77777777" w:rsidR="00544723" w:rsidRPr="00AC619A" w:rsidRDefault="00544723" w:rsidP="00544723">
      <w:pPr>
        <w:spacing w:before="60" w:after="60"/>
        <w:jc w:val="center"/>
        <w:rPr>
          <w:rFonts w:ascii="Arial" w:hAnsi="Arial" w:cs="Arial"/>
          <w:b/>
          <w:bCs/>
          <w:sz w:val="20"/>
          <w:szCs w:val="20"/>
        </w:rPr>
      </w:pPr>
    </w:p>
    <w:p w14:paraId="4C8A794D" w14:textId="331E1D2A" w:rsidR="00544723" w:rsidRPr="00AC619A" w:rsidRDefault="00544723" w:rsidP="00544723">
      <w:pPr>
        <w:spacing w:before="60" w:after="60"/>
        <w:jc w:val="center"/>
        <w:rPr>
          <w:rFonts w:ascii="Arial" w:hAnsi="Arial" w:cs="Arial"/>
          <w:bCs/>
          <w:i/>
          <w:color w:val="FF0000"/>
          <w:sz w:val="20"/>
          <w:szCs w:val="20"/>
        </w:rPr>
      </w:pPr>
      <w:r w:rsidRPr="00AC619A">
        <w:rPr>
          <w:rFonts w:ascii="Arial" w:hAnsi="Arial" w:cs="Arial"/>
          <w:b/>
          <w:bCs/>
          <w:color w:val="FF0000"/>
          <w:sz w:val="20"/>
          <w:szCs w:val="20"/>
        </w:rPr>
        <w:t>I/ II/ III/ IV</w:t>
      </w:r>
      <w:r w:rsidR="00814CF4">
        <w:rPr>
          <w:rFonts w:ascii="Arial" w:hAnsi="Arial" w:cs="Arial"/>
          <w:b/>
          <w:bCs/>
          <w:color w:val="FF0000"/>
          <w:sz w:val="20"/>
          <w:szCs w:val="20"/>
        </w:rPr>
        <w:t>/ V</w:t>
      </w:r>
      <w:r w:rsidRPr="00AC619A">
        <w:rPr>
          <w:rFonts w:ascii="Arial" w:hAnsi="Arial" w:cs="Arial"/>
          <w:b/>
          <w:bCs/>
          <w:color w:val="FF0000"/>
          <w:sz w:val="20"/>
          <w:szCs w:val="20"/>
        </w:rPr>
        <w:t xml:space="preserve"> </w:t>
      </w:r>
      <w:r w:rsidRPr="00AC619A">
        <w:rPr>
          <w:rFonts w:ascii="Arial" w:hAnsi="Arial" w:cs="Arial"/>
          <w:b/>
          <w:bCs/>
          <w:sz w:val="20"/>
          <w:szCs w:val="20"/>
        </w:rPr>
        <w:t xml:space="preserve">PIRKIMO OBJEKTO DALIAI </w:t>
      </w:r>
    </w:p>
    <w:p w14:paraId="775C5211" w14:textId="77777777" w:rsidR="00544723" w:rsidRPr="00AC619A" w:rsidRDefault="00544723" w:rsidP="00544723">
      <w:pPr>
        <w:spacing w:before="60" w:after="60"/>
        <w:jc w:val="center"/>
        <w:rPr>
          <w:rFonts w:ascii="Arial" w:hAnsi="Arial" w:cs="Arial"/>
          <w:bCs/>
          <w:i/>
          <w:color w:val="FF0000"/>
          <w:sz w:val="20"/>
          <w:szCs w:val="20"/>
        </w:rPr>
      </w:pPr>
    </w:p>
    <w:p w14:paraId="2BC540E0"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7777777" w:rsidR="00F223B1" w:rsidRPr="00F223B1" w:rsidRDefault="00F223B1" w:rsidP="0066349E">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Sutartį.</w:t>
      </w:r>
    </w:p>
    <w:p w14:paraId="738E1A7D" w14:textId="06B3D095" w:rsidR="00790F46" w:rsidRPr="00F223B1" w:rsidRDefault="00EC39CA" w:rsidP="00315607">
      <w:pPr>
        <w:pStyle w:val="ListParagraph"/>
        <w:numPr>
          <w:ilvl w:val="1"/>
          <w:numId w:val="8"/>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w:t>
      </w:r>
      <w:r w:rsidR="00C5665D" w:rsidRPr="00F223B1">
        <w:rPr>
          <w:rFonts w:ascii="Arial" w:hAnsi="Arial" w:cs="Arial"/>
          <w:sz w:val="20"/>
          <w:szCs w:val="20"/>
          <w:lang w:eastAsia="zh-CN"/>
        </w:rPr>
        <w:t>t</w:t>
      </w:r>
      <w:r w:rsidRPr="00F223B1">
        <w:rPr>
          <w:rFonts w:ascii="Arial" w:hAnsi="Arial" w:cs="Arial"/>
          <w:sz w:val="20"/>
          <w:szCs w:val="20"/>
          <w:lang w:eastAsia="zh-CN"/>
        </w:rPr>
        <w:t>eikiant Pasiūlymą nėra nė vienos iš šių sąlygų</w:t>
      </w:r>
      <w:r w:rsidR="00177BB7" w:rsidRPr="00F223B1">
        <w:rPr>
          <w:rFonts w:ascii="Arial" w:hAnsi="Arial" w:cs="Arial"/>
          <w:sz w:val="20"/>
          <w:szCs w:val="20"/>
          <w:lang w:eastAsia="zh-CN"/>
        </w:rPr>
        <w:t>:</w:t>
      </w:r>
    </w:p>
    <w:p w14:paraId="5E314B72" w14:textId="5C15B1B8" w:rsidR="00EC39CA" w:rsidRDefault="00EC39CA" w:rsidP="00F7539A">
      <w:pPr>
        <w:pStyle w:val="ListParagraph"/>
        <w:numPr>
          <w:ilvl w:val="2"/>
          <w:numId w:val="8"/>
        </w:numPr>
        <w:tabs>
          <w:tab w:val="left" w:pos="0"/>
          <w:tab w:val="left" w:pos="90"/>
          <w:tab w:val="left" w:pos="426"/>
          <w:tab w:val="left" w:pos="630"/>
        </w:tabs>
        <w:suppressAutoHyphens/>
        <w:autoSpaceDE w:val="0"/>
        <w:autoSpaceDN w:val="0"/>
        <w:adjustRightInd w:val="0"/>
        <w:spacing w:before="60" w:after="60"/>
        <w:ind w:left="90" w:hanging="9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3"/>
      </w:r>
      <w:r w:rsidRPr="00EC39CA">
        <w:rPr>
          <w:rFonts w:ascii="Arial" w:hAnsi="Arial" w:cs="Arial"/>
          <w:sz w:val="20"/>
          <w:szCs w:val="20"/>
          <w:lang w:eastAsia="zh-CN"/>
        </w:rPr>
        <w:t>;</w:t>
      </w:r>
    </w:p>
    <w:p w14:paraId="733731A3" w14:textId="23D20D0B" w:rsidR="00EC39CA" w:rsidRDefault="00EC39CA" w:rsidP="00F223B1">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D0F155F" w14:textId="4D9FFD13" w:rsidR="00EC39CA" w:rsidRPr="00EC39CA" w:rsidRDefault="00EC39CA" w:rsidP="00F223B1">
      <w:pPr>
        <w:pStyle w:val="ListParagraph"/>
        <w:numPr>
          <w:ilvl w:val="2"/>
          <w:numId w:val="8"/>
        </w:numPr>
        <w:tabs>
          <w:tab w:val="left" w:pos="567"/>
        </w:tabs>
        <w:ind w:left="0" w:firstLine="0"/>
        <w:rPr>
          <w:rFonts w:ascii="Arial" w:hAnsi="Arial" w:cs="Arial"/>
          <w:sz w:val="20"/>
          <w:szCs w:val="20"/>
          <w:lang w:eastAsia="zh-CN"/>
        </w:rPr>
      </w:pPr>
      <w:r w:rsidRPr="00EC39CA">
        <w:rPr>
          <w:rFonts w:ascii="Arial" w:hAnsi="Arial" w:cs="Arial"/>
          <w:sz w:val="20"/>
          <w:szCs w:val="20"/>
          <w:lang w:eastAsia="zh-CN"/>
        </w:rPr>
        <w:t>prekių kilmė yra ar paslaugos teikiamos iš VPĮ 92 straipsnio 15 dalyje numatytame sąraše nurodytų valstybių ar teritorijų;</w:t>
      </w:r>
    </w:p>
    <w:p w14:paraId="439330D7" w14:textId="6BD11095" w:rsidR="0098048B" w:rsidRDefault="00EC39CA" w:rsidP="00F223B1">
      <w:pPr>
        <w:pStyle w:val="ListParagraph"/>
        <w:numPr>
          <w:ilvl w:val="2"/>
          <w:numId w:val="8"/>
        </w:numPr>
        <w:tabs>
          <w:tab w:val="left" w:pos="567"/>
        </w:tabs>
        <w:ind w:left="0" w:firstLine="0"/>
        <w:rPr>
          <w:rFonts w:ascii="Arial" w:hAnsi="Arial" w:cs="Arial"/>
          <w:sz w:val="20"/>
          <w:szCs w:val="20"/>
          <w:lang w:eastAsia="zh-CN"/>
        </w:rPr>
      </w:pPr>
      <w:r w:rsidRPr="003D3D0B">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w:t>
      </w:r>
      <w:r w:rsidRPr="00315607">
        <w:rPr>
          <w:rFonts w:ascii="Arial" w:hAnsi="Arial" w:cs="Arial"/>
          <w:sz w:val="20"/>
          <w:szCs w:val="20"/>
          <w:lang w:eastAsia="zh-CN"/>
        </w:rPr>
        <w:t>ios dalies 1.</w:t>
      </w:r>
      <w:r w:rsidR="00315607" w:rsidRPr="00315607">
        <w:rPr>
          <w:rFonts w:ascii="Arial" w:hAnsi="Arial" w:cs="Arial"/>
          <w:sz w:val="20"/>
          <w:szCs w:val="20"/>
          <w:lang w:eastAsia="zh-CN"/>
        </w:rPr>
        <w:t>5</w:t>
      </w:r>
      <w:r w:rsidRPr="00315607">
        <w:rPr>
          <w:rFonts w:ascii="Arial" w:hAnsi="Arial" w:cs="Arial"/>
          <w:sz w:val="20"/>
          <w:szCs w:val="20"/>
          <w:lang w:eastAsia="zh-CN"/>
        </w:rPr>
        <w:t>.1 ir 1.</w:t>
      </w:r>
      <w:r w:rsidR="00315607" w:rsidRPr="00315607">
        <w:rPr>
          <w:rFonts w:ascii="Arial" w:hAnsi="Arial" w:cs="Arial"/>
          <w:sz w:val="20"/>
          <w:szCs w:val="20"/>
          <w:lang w:eastAsia="zh-CN"/>
        </w:rPr>
        <w:t>5</w:t>
      </w:r>
      <w:r w:rsidRPr="00315607">
        <w:rPr>
          <w:rFonts w:ascii="Arial" w:hAnsi="Arial" w:cs="Arial"/>
          <w:sz w:val="20"/>
          <w:szCs w:val="20"/>
          <w:lang w:eastAsia="zh-CN"/>
        </w:rPr>
        <w:t>.2 punktuose nurodyti subjektai ar su jais ketinamas sudaryti (sudarytas) sandoris neatitinka nacionalinio</w:t>
      </w:r>
      <w:r w:rsidRPr="003D3D0B">
        <w:rPr>
          <w:rFonts w:ascii="Arial" w:hAnsi="Arial" w:cs="Arial"/>
          <w:sz w:val="20"/>
          <w:szCs w:val="20"/>
          <w:lang w:eastAsia="zh-CN"/>
        </w:rPr>
        <w:t xml:space="preserve"> saugumo interesų</w:t>
      </w:r>
      <w:r>
        <w:rPr>
          <w:rFonts w:ascii="Arial" w:hAnsi="Arial" w:cs="Arial"/>
          <w:sz w:val="20"/>
          <w:szCs w:val="20"/>
          <w:lang w:eastAsia="zh-CN"/>
        </w:rPr>
        <w:t>.</w:t>
      </w:r>
    </w:p>
    <w:p w14:paraId="40D19DC8" w14:textId="02B3B16D" w:rsidR="00F7539A" w:rsidRPr="00EC39CA" w:rsidRDefault="00F7539A" w:rsidP="00F7539A">
      <w:pPr>
        <w:pStyle w:val="ListParagraph"/>
        <w:numPr>
          <w:ilvl w:val="2"/>
          <w:numId w:val="8"/>
        </w:numPr>
        <w:tabs>
          <w:tab w:val="left" w:pos="567"/>
        </w:tabs>
        <w:ind w:left="0" w:firstLine="0"/>
        <w:jc w:val="both"/>
        <w:rPr>
          <w:rFonts w:ascii="Arial" w:hAnsi="Arial" w:cs="Arial"/>
          <w:sz w:val="20"/>
          <w:szCs w:val="20"/>
          <w:lang w:eastAsia="zh-CN"/>
        </w:rPr>
      </w:pPr>
      <w:r w:rsidRPr="00F7539A">
        <w:rPr>
          <w:rFonts w:ascii="Arial" w:hAnsi="Arial" w:cs="Arial"/>
          <w:sz w:val="20"/>
          <w:szCs w:val="20"/>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188C160" w14:textId="0CAF8345" w:rsidR="00177BB7" w:rsidRPr="00AC619A" w:rsidRDefault="00177BB7" w:rsidP="00EF05A2">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041BF0B" w14:textId="6C9BDEB6" w:rsidR="00177BB7" w:rsidRPr="00AC619A"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(a) mano atstovaujamas Tiekėjas (ir nė vienas iš Tiekėjų grupės narių) nėra Rusijos pilietis arba Rusijoje įsisteigęs fizinis ar juridinis asmuo, subjektas ar įstaiga;</w:t>
      </w:r>
    </w:p>
    <w:p w14:paraId="32BBDA1D" w14:textId="15FE96A0" w:rsidR="00177BB7" w:rsidRPr="00EF05A2"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(b) mano atstovaujamas Tiekėjas (ir nė vienas iš Tiekėjų grupės narių) nėra juridinis asmuo, subjektas ar įstaiga, kurio nuosavybės teisės tiesiogiai ar netiesiogiai daugiau kaip 50 % prikla</w:t>
      </w:r>
      <w:r w:rsidRPr="00EF05A2">
        <w:rPr>
          <w:rFonts w:ascii="Arial" w:hAnsi="Arial" w:cs="Arial"/>
          <w:sz w:val="20"/>
          <w:szCs w:val="20"/>
          <w:lang w:eastAsia="zh-CN"/>
        </w:rPr>
        <w:t>uso Pasiūlymo 1.</w:t>
      </w:r>
      <w:r w:rsidR="00EF05A2" w:rsidRPr="00EF05A2">
        <w:rPr>
          <w:rFonts w:ascii="Arial" w:hAnsi="Arial" w:cs="Arial"/>
          <w:sz w:val="20"/>
          <w:szCs w:val="20"/>
          <w:lang w:eastAsia="zh-CN"/>
        </w:rPr>
        <w:t>6</w:t>
      </w:r>
      <w:r w:rsidRPr="00EF05A2">
        <w:rPr>
          <w:rFonts w:ascii="Arial" w:hAnsi="Arial" w:cs="Arial"/>
          <w:sz w:val="20"/>
          <w:szCs w:val="20"/>
          <w:lang w:eastAsia="zh-CN"/>
        </w:rPr>
        <w:t xml:space="preserve"> punkto a) papunktyje nurodytam subjektui;</w:t>
      </w:r>
    </w:p>
    <w:p w14:paraId="364F2893" w14:textId="1097D8A6" w:rsidR="00177BB7" w:rsidRPr="00EF05A2"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EF05A2">
        <w:rPr>
          <w:rFonts w:ascii="Arial" w:hAnsi="Arial" w:cs="Arial"/>
          <w:sz w:val="20"/>
          <w:szCs w:val="20"/>
          <w:lang w:eastAsia="zh-CN"/>
        </w:rPr>
        <w:t xml:space="preserve">(c) </w:t>
      </w:r>
      <w:r w:rsidR="00F166CF" w:rsidRPr="00EF05A2">
        <w:rPr>
          <w:rFonts w:ascii="Arial" w:hAnsi="Arial" w:cs="Arial"/>
          <w:sz w:val="20"/>
          <w:szCs w:val="20"/>
          <w:lang w:eastAsia="zh-CN"/>
        </w:rPr>
        <w:t>nei aš, nei mano atstovaujama bendrovė nėra fizinis ar juridinis asmuo, subjektas ar įstaiga, veikianti Pasiūlymo 1.</w:t>
      </w:r>
      <w:r w:rsidR="00EF05A2" w:rsidRPr="00EF05A2">
        <w:rPr>
          <w:rFonts w:ascii="Arial" w:hAnsi="Arial" w:cs="Arial"/>
          <w:sz w:val="20"/>
          <w:szCs w:val="20"/>
          <w:lang w:eastAsia="zh-CN"/>
        </w:rPr>
        <w:t>6</w:t>
      </w:r>
      <w:r w:rsidR="00F166CF" w:rsidRPr="00EF05A2">
        <w:rPr>
          <w:rFonts w:ascii="Arial" w:hAnsi="Arial" w:cs="Arial"/>
          <w:sz w:val="20"/>
          <w:szCs w:val="20"/>
          <w:lang w:eastAsia="zh-CN"/>
        </w:rPr>
        <w:t xml:space="preserve"> punkto a) arba b) papunktyje nurodyto subjekto vardu ar jo nurodymu;</w:t>
      </w:r>
    </w:p>
    <w:p w14:paraId="7B5A57CB" w14:textId="57FFEA8C" w:rsidR="00F166CF" w:rsidRPr="00AC619A" w:rsidRDefault="00F166CF"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EF05A2">
        <w:rPr>
          <w:rFonts w:ascii="Arial" w:hAnsi="Arial" w:cs="Arial"/>
          <w:sz w:val="20"/>
          <w:szCs w:val="20"/>
          <w:lang w:eastAsia="zh-CN"/>
        </w:rPr>
        <w:t>(d) Pasiūlymo 1.</w:t>
      </w:r>
      <w:r w:rsidR="00EF05A2" w:rsidRPr="00EF05A2">
        <w:rPr>
          <w:rFonts w:ascii="Arial" w:hAnsi="Arial" w:cs="Arial"/>
          <w:sz w:val="20"/>
          <w:szCs w:val="20"/>
          <w:lang w:eastAsia="zh-CN"/>
        </w:rPr>
        <w:t>6</w:t>
      </w:r>
      <w:r w:rsidRPr="00EF05A2">
        <w:rPr>
          <w:rFonts w:ascii="Arial" w:hAnsi="Arial" w:cs="Arial"/>
          <w:sz w:val="20"/>
          <w:szCs w:val="20"/>
          <w:lang w:eastAsia="zh-CN"/>
        </w:rPr>
        <w:t xml:space="preserve"> punkto a)-c) papunkčiuose išvardyti subjektai nedalyvauja Subtiekėjais, tiekėjai</w:t>
      </w:r>
      <w:r w:rsidRPr="00AC619A">
        <w:rPr>
          <w:rFonts w:ascii="Arial" w:hAnsi="Arial" w:cs="Arial"/>
          <w:sz w:val="20"/>
          <w:szCs w:val="20"/>
          <w:lang w:eastAsia="zh-CN"/>
        </w:rPr>
        <w:t>s ar Ūkio subjektais, kurių pajėgumais remiamasi, tais atvejais, kai jiems tenka daugiau kaip 10 % Sutarties vertės.</w:t>
      </w:r>
    </w:p>
    <w:p w14:paraId="0E2F826A" w14:textId="54FBF953" w:rsidR="00790F46" w:rsidRDefault="00F166CF" w:rsidP="00EF05A2">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2" w:name="_Hlk120885554"/>
      <w:r w:rsidRPr="00AC619A">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1A7B74C8" w14:textId="77777777" w:rsidR="00790F46" w:rsidRPr="00AC619A" w:rsidRDefault="00F166CF" w:rsidP="00EF05A2">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080748AB" w:rsidR="000872C2" w:rsidRPr="00AC619A" w:rsidRDefault="000872C2" w:rsidP="00EF05A2">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65E98DDD" w14:textId="7BB7B27E" w:rsidR="0059645E" w:rsidRDefault="006E3036" w:rsidP="00544723">
      <w:pPr>
        <w:keepNext/>
        <w:numPr>
          <w:ilvl w:val="0"/>
          <w:numId w:val="2"/>
        </w:numPr>
        <w:spacing w:before="60" w:after="60"/>
        <w:ind w:left="720"/>
        <w:jc w:val="center"/>
        <w:outlineLvl w:val="0"/>
        <w:rPr>
          <w:rFonts w:ascii="Arial" w:hAnsi="Arial" w:cs="Arial"/>
          <w:b/>
          <w:bCs/>
          <w:sz w:val="20"/>
          <w:szCs w:val="20"/>
        </w:rPr>
      </w:pPr>
      <w:r>
        <w:rPr>
          <w:rFonts w:ascii="Arial" w:hAnsi="Arial" w:cs="Arial"/>
          <w:b/>
          <w:bCs/>
          <w:sz w:val="20"/>
          <w:szCs w:val="20"/>
        </w:rPr>
        <w:lastRenderedPageBreak/>
        <w:t>A</w:t>
      </w:r>
      <w:r w:rsidR="0059645E">
        <w:rPr>
          <w:rFonts w:ascii="Arial" w:hAnsi="Arial" w:cs="Arial"/>
          <w:b/>
          <w:bCs/>
          <w:sz w:val="20"/>
          <w:szCs w:val="20"/>
        </w:rPr>
        <w:t>TITIKTIS SOCIALINIAMS REIKALAVIMAMS</w:t>
      </w:r>
    </w:p>
    <w:p w14:paraId="3A6B7FF9" w14:textId="77777777" w:rsidR="0059645E" w:rsidRPr="0059645E" w:rsidRDefault="0059645E" w:rsidP="0059645E">
      <w:pPr>
        <w:pStyle w:val="ListParagraph"/>
        <w:keepNext/>
        <w:numPr>
          <w:ilvl w:val="1"/>
          <w:numId w:val="2"/>
        </w:numPr>
        <w:tabs>
          <w:tab w:val="left" w:pos="90"/>
        </w:tabs>
        <w:spacing w:before="60" w:after="60"/>
        <w:ind w:left="0" w:firstLine="0"/>
        <w:outlineLvl w:val="0"/>
        <w:rPr>
          <w:rFonts w:ascii="Arial" w:hAnsi="Arial" w:cs="Arial"/>
          <w:b/>
          <w:bCs/>
          <w:i/>
          <w:iCs/>
          <w:color w:val="FF0000"/>
          <w:sz w:val="20"/>
          <w:szCs w:val="20"/>
        </w:rPr>
      </w:pPr>
      <w:r w:rsidRPr="0059645E">
        <w:rPr>
          <w:rFonts w:ascii="Arial" w:hAnsi="Arial" w:cs="Arial"/>
          <w:b/>
          <w:bCs/>
          <w:i/>
          <w:iCs/>
          <w:color w:val="FF0000"/>
          <w:sz w:val="20"/>
          <w:szCs w:val="20"/>
        </w:rPr>
        <w:t>Tiekėjas privalo užpildyti bent vieną iš patvirtinimų, kitus ištrinti:</w:t>
      </w:r>
    </w:p>
    <w:p w14:paraId="6713D82E" w14:textId="77777777"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atitinkame SPS 5.1 p.</w:t>
      </w:r>
      <w:r w:rsidRPr="00E90088">
        <w:rPr>
          <w:rFonts w:ascii="Arial" w:hAnsi="Arial" w:cs="Arial"/>
          <w:sz w:val="20"/>
          <w:szCs w:val="20"/>
        </w:rPr>
        <w:t xml:space="preserve"> 4 </w:t>
      </w:r>
      <w:r w:rsidRPr="0059645E">
        <w:rPr>
          <w:rFonts w:ascii="Arial" w:hAnsi="Arial" w:cs="Arial"/>
          <w:sz w:val="20"/>
          <w:szCs w:val="20"/>
        </w:rPr>
        <w:t xml:space="preserve">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7F5954F8" w14:textId="77777777" w:rsidR="0059645E" w:rsidRPr="0059645E" w:rsidRDefault="0059645E" w:rsidP="0059645E">
      <w:pPr>
        <w:keepNext/>
        <w:tabs>
          <w:tab w:val="left" w:pos="90"/>
        </w:tabs>
        <w:spacing w:before="60" w:after="60"/>
        <w:outlineLvl w:val="0"/>
        <w:rPr>
          <w:rFonts w:ascii="Arial" w:hAnsi="Arial" w:cs="Arial"/>
          <w:sz w:val="20"/>
          <w:szCs w:val="20"/>
        </w:rPr>
      </w:pPr>
    </w:p>
    <w:p w14:paraId="211D9C64"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08056A32" w14:textId="77777777" w:rsidR="0059645E" w:rsidRPr="0059645E" w:rsidRDefault="0059645E" w:rsidP="0059645E">
      <w:pPr>
        <w:keepNext/>
        <w:tabs>
          <w:tab w:val="left" w:pos="90"/>
        </w:tabs>
        <w:spacing w:before="60" w:after="60"/>
        <w:outlineLvl w:val="0"/>
        <w:rPr>
          <w:rFonts w:ascii="Arial" w:hAnsi="Arial" w:cs="Arial"/>
          <w:sz w:val="20"/>
          <w:szCs w:val="20"/>
        </w:rPr>
      </w:pPr>
    </w:p>
    <w:p w14:paraId="52C7A6AD" w14:textId="124C3FE2"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ūkio subjektas, kurio pajėgumais remiamės [</w:t>
      </w:r>
      <w:r w:rsidRPr="0059645E">
        <w:rPr>
          <w:rFonts w:ascii="Arial" w:hAnsi="Arial" w:cs="Arial"/>
          <w:sz w:val="20"/>
          <w:szCs w:val="20"/>
          <w:highlight w:val="lightGray"/>
        </w:rPr>
        <w:t>ūkio subjekto, kurio pajėgumais remiamasi,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SPS 5.1 p</w:t>
      </w:r>
      <w:r w:rsidRPr="00E90088">
        <w:rPr>
          <w:rFonts w:ascii="Arial" w:hAnsi="Arial" w:cs="Arial"/>
          <w:sz w:val="20"/>
          <w:szCs w:val="20"/>
        </w:rPr>
        <w:t>. 4 lente</w:t>
      </w:r>
      <w:r w:rsidRPr="0059645E">
        <w:rPr>
          <w:rFonts w:ascii="Arial" w:hAnsi="Arial" w:cs="Arial"/>
          <w:sz w:val="20"/>
          <w:szCs w:val="20"/>
        </w:rPr>
        <w:t xml:space="preserv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5052229F" w14:textId="77777777" w:rsidR="0059645E" w:rsidRPr="0059645E" w:rsidRDefault="0059645E" w:rsidP="0059645E">
      <w:pPr>
        <w:keepNext/>
        <w:tabs>
          <w:tab w:val="left" w:pos="90"/>
        </w:tabs>
        <w:spacing w:before="60" w:after="60"/>
        <w:outlineLvl w:val="0"/>
        <w:rPr>
          <w:rFonts w:ascii="Arial" w:hAnsi="Arial" w:cs="Arial"/>
          <w:sz w:val="20"/>
          <w:szCs w:val="20"/>
        </w:rPr>
      </w:pPr>
    </w:p>
    <w:p w14:paraId="7A071D8D"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7E05AAB9" w14:textId="77777777" w:rsidR="0059645E" w:rsidRPr="0059645E" w:rsidRDefault="0059645E" w:rsidP="0059645E">
      <w:pPr>
        <w:keepNext/>
        <w:tabs>
          <w:tab w:val="left" w:pos="90"/>
        </w:tabs>
        <w:spacing w:before="60" w:after="60"/>
        <w:outlineLvl w:val="0"/>
        <w:rPr>
          <w:rFonts w:ascii="Arial" w:hAnsi="Arial" w:cs="Arial"/>
          <w:sz w:val="20"/>
          <w:szCs w:val="20"/>
        </w:rPr>
      </w:pPr>
    </w:p>
    <w:p w14:paraId="375EF3E0" w14:textId="0D7AF5FB"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subtiekėjas [</w:t>
      </w:r>
      <w:r w:rsidRPr="0059645E">
        <w:rPr>
          <w:rFonts w:ascii="Arial" w:hAnsi="Arial" w:cs="Arial"/>
          <w:sz w:val="20"/>
          <w:szCs w:val="20"/>
          <w:highlight w:val="lightGray"/>
        </w:rPr>
        <w:t>subtiekėjo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E90088">
        <w:rPr>
          <w:rFonts w:ascii="Arial" w:hAnsi="Arial" w:cs="Arial"/>
          <w:sz w:val="20"/>
          <w:szCs w:val="20"/>
        </w:rPr>
        <w:t>4 l</w:t>
      </w:r>
      <w:r w:rsidRPr="0059645E">
        <w:rPr>
          <w:rFonts w:ascii="Arial" w:hAnsi="Arial" w:cs="Arial"/>
          <w:sz w:val="20"/>
          <w:szCs w:val="20"/>
        </w:rPr>
        <w:t xml:space="preserve">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w:t>
      </w:r>
    </w:p>
    <w:p w14:paraId="48C0424D" w14:textId="77777777" w:rsidR="0059645E" w:rsidRPr="0059645E" w:rsidRDefault="0059645E" w:rsidP="0059645E">
      <w:pPr>
        <w:pStyle w:val="ListParagraph"/>
        <w:keepNext/>
        <w:spacing w:before="60" w:after="60"/>
        <w:ind w:left="1080"/>
        <w:outlineLvl w:val="0"/>
        <w:rPr>
          <w:rFonts w:ascii="Arial" w:hAnsi="Arial" w:cs="Arial"/>
          <w:b/>
          <w:bCs/>
          <w:sz w:val="20"/>
          <w:szCs w:val="20"/>
        </w:rPr>
      </w:pPr>
    </w:p>
    <w:p w14:paraId="1854CCB6" w14:textId="51B826CF"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 xml:space="preserve">PASIŪLYMO KAINA </w:t>
      </w:r>
    </w:p>
    <w:p w14:paraId="083E30CC" w14:textId="065CAE14"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 xml:space="preserve">Pasiūlymo kaina </w:t>
      </w:r>
      <w:r w:rsidRPr="00AC619A">
        <w:rPr>
          <w:rFonts w:ascii="Arial" w:hAnsi="Arial" w:cs="Arial"/>
          <w:color w:val="FF0000"/>
          <w:sz w:val="20"/>
          <w:szCs w:val="20"/>
        </w:rPr>
        <w:t xml:space="preserve"> </w:t>
      </w:r>
      <w:r w:rsidRPr="00AC619A">
        <w:rPr>
          <w:rFonts w:ascii="Arial" w:hAnsi="Arial" w:cs="Arial"/>
          <w:sz w:val="20"/>
          <w:szCs w:val="20"/>
        </w:rPr>
        <w:t>nurodoma</w:t>
      </w:r>
      <w:r w:rsidRPr="00AC619A">
        <w:rPr>
          <w:rFonts w:ascii="Arial" w:hAnsi="Arial" w:cs="Arial"/>
          <w:color w:val="FF0000"/>
          <w:sz w:val="20"/>
          <w:szCs w:val="20"/>
        </w:rPr>
        <w:t xml:space="preserve"> </w:t>
      </w:r>
      <w:r w:rsidRPr="00AC619A">
        <w:rPr>
          <w:rFonts w:ascii="Arial" w:hAnsi="Arial" w:cs="Arial"/>
          <w:sz w:val="20"/>
          <w:szCs w:val="20"/>
        </w:rPr>
        <w:t xml:space="preserve">eurais. </w:t>
      </w:r>
    </w:p>
    <w:p w14:paraId="54E2AAF2" w14:textId="5446531F" w:rsidR="00544723"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 užpildant pateikt</w:t>
      </w:r>
      <w:r w:rsidR="005D0D2A">
        <w:rPr>
          <w:rFonts w:ascii="Arial" w:hAnsi="Arial" w:cs="Arial"/>
          <w:sz w:val="20"/>
          <w:szCs w:val="20"/>
        </w:rPr>
        <w:t>as</w:t>
      </w:r>
      <w:r w:rsidRPr="00AC619A">
        <w:rPr>
          <w:rFonts w:ascii="Arial" w:hAnsi="Arial" w:cs="Arial"/>
          <w:sz w:val="20"/>
          <w:szCs w:val="20"/>
        </w:rPr>
        <w:t xml:space="preserve"> lentel</w:t>
      </w:r>
      <w:r w:rsidR="005D0D2A">
        <w:rPr>
          <w:rFonts w:ascii="Arial" w:hAnsi="Arial" w:cs="Arial"/>
          <w:sz w:val="20"/>
          <w:szCs w:val="20"/>
        </w:rPr>
        <w:t>es</w:t>
      </w:r>
      <w:r w:rsidRPr="00AC619A">
        <w:rPr>
          <w:rFonts w:ascii="Arial" w:hAnsi="Arial" w:cs="Arial"/>
          <w:sz w:val="20"/>
          <w:szCs w:val="20"/>
        </w:rPr>
        <w:t>:</w:t>
      </w:r>
    </w:p>
    <w:p w14:paraId="1522287D" w14:textId="41E0409D" w:rsidR="00E5516B" w:rsidRPr="00AC619A" w:rsidRDefault="005D0D2A" w:rsidP="00951341">
      <w:pPr>
        <w:spacing w:before="60" w:after="60"/>
        <w:jc w:val="right"/>
        <w:rPr>
          <w:rFonts w:ascii="Arial" w:hAnsi="Arial" w:cs="Arial"/>
          <w:color w:val="FF0000"/>
          <w:sz w:val="20"/>
          <w:szCs w:val="20"/>
        </w:rPr>
      </w:pPr>
      <w:r>
        <w:rPr>
          <w:rFonts w:ascii="Arial" w:hAnsi="Arial" w:cs="Arial"/>
          <w:sz w:val="20"/>
          <w:szCs w:val="20"/>
        </w:rPr>
        <w:t>1 lentelė. I Pirkimo objekto dalis</w:t>
      </w:r>
      <w:r w:rsidR="00955764">
        <w:rPr>
          <w:rFonts w:ascii="Arial" w:hAnsi="Arial" w:cs="Arial"/>
          <w:sz w:val="20"/>
          <w:szCs w:val="20"/>
        </w:rPr>
        <w:t>.</w:t>
      </w:r>
      <w:r>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2"/>
        <w:gridCol w:w="6993"/>
        <w:gridCol w:w="1418"/>
      </w:tblGrid>
      <w:tr w:rsidR="00E5516B" w:rsidRPr="00AC619A" w14:paraId="2AB011C2" w14:textId="77777777" w:rsidTr="000C2602">
        <w:trPr>
          <w:trHeight w:val="309"/>
        </w:trPr>
        <w:tc>
          <w:tcPr>
            <w:tcW w:w="1082" w:type="dxa"/>
            <w:vAlign w:val="center"/>
          </w:tcPr>
          <w:p w14:paraId="5A77EF64" w14:textId="77777777" w:rsidR="00E5516B" w:rsidRPr="00AC619A" w:rsidRDefault="00E5516B" w:rsidP="000C2602">
            <w:pPr>
              <w:spacing w:before="60" w:after="60"/>
              <w:jc w:val="center"/>
              <w:rPr>
                <w:rFonts w:ascii="Arial" w:hAnsi="Arial" w:cs="Arial"/>
                <w:b/>
                <w:bCs/>
                <w:sz w:val="20"/>
                <w:szCs w:val="20"/>
              </w:rPr>
            </w:pPr>
            <w:r w:rsidRPr="00AC619A">
              <w:rPr>
                <w:rFonts w:ascii="Arial" w:hAnsi="Arial" w:cs="Arial"/>
                <w:b/>
                <w:bCs/>
                <w:sz w:val="20"/>
                <w:szCs w:val="20"/>
              </w:rPr>
              <w:t>Eil. Nr.</w:t>
            </w:r>
          </w:p>
        </w:tc>
        <w:tc>
          <w:tcPr>
            <w:tcW w:w="6993" w:type="dxa"/>
            <w:vAlign w:val="center"/>
          </w:tcPr>
          <w:p w14:paraId="4627C112" w14:textId="77777777" w:rsidR="00E5516B" w:rsidRPr="00AC619A" w:rsidRDefault="00E5516B" w:rsidP="000C2602">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418" w:type="dxa"/>
            <w:vAlign w:val="center"/>
          </w:tcPr>
          <w:p w14:paraId="7E269F09" w14:textId="77777777" w:rsidR="00E5516B" w:rsidRPr="00AC619A" w:rsidRDefault="00E5516B" w:rsidP="000C2602">
            <w:pPr>
              <w:spacing w:before="60" w:after="60"/>
              <w:jc w:val="center"/>
              <w:rPr>
                <w:rFonts w:ascii="Arial" w:hAnsi="Arial" w:cs="Arial"/>
                <w:b/>
                <w:bCs/>
                <w:sz w:val="20"/>
                <w:szCs w:val="20"/>
              </w:rPr>
            </w:pPr>
            <w:r w:rsidRPr="00AC619A">
              <w:rPr>
                <w:rFonts w:ascii="Arial" w:hAnsi="Arial" w:cs="Arial"/>
                <w:b/>
                <w:bCs/>
                <w:sz w:val="20"/>
                <w:szCs w:val="20"/>
              </w:rPr>
              <w:t>Kaina Eur be PVM</w:t>
            </w:r>
          </w:p>
        </w:tc>
      </w:tr>
      <w:tr w:rsidR="00E5516B" w:rsidRPr="00AC619A" w14:paraId="4557EEB7" w14:textId="77777777" w:rsidTr="000C2602">
        <w:tc>
          <w:tcPr>
            <w:tcW w:w="1082" w:type="dxa"/>
          </w:tcPr>
          <w:p w14:paraId="3FA6121F" w14:textId="77777777" w:rsidR="00E5516B" w:rsidRPr="00AC619A" w:rsidRDefault="00E5516B" w:rsidP="000C2602">
            <w:pPr>
              <w:spacing w:before="60" w:after="60"/>
              <w:jc w:val="center"/>
              <w:rPr>
                <w:rFonts w:ascii="Arial" w:hAnsi="Arial" w:cs="Arial"/>
                <w:b/>
                <w:bCs/>
                <w:sz w:val="20"/>
                <w:szCs w:val="20"/>
              </w:rPr>
            </w:pPr>
            <w:r w:rsidRPr="00AC619A">
              <w:rPr>
                <w:rFonts w:ascii="Arial" w:hAnsi="Arial" w:cs="Arial"/>
                <w:b/>
                <w:bCs/>
                <w:sz w:val="20"/>
                <w:szCs w:val="20"/>
              </w:rPr>
              <w:t>1.</w:t>
            </w:r>
          </w:p>
        </w:tc>
        <w:tc>
          <w:tcPr>
            <w:tcW w:w="6993" w:type="dxa"/>
          </w:tcPr>
          <w:p w14:paraId="61121683" w14:textId="08333B41" w:rsidR="00E5516B" w:rsidRPr="003D3328" w:rsidRDefault="00245765" w:rsidP="000C2602">
            <w:pPr>
              <w:spacing w:before="60" w:after="60"/>
              <w:jc w:val="both"/>
              <w:rPr>
                <w:rFonts w:ascii="Arial" w:hAnsi="Arial" w:cs="Arial"/>
                <w:bCs/>
                <w:sz w:val="20"/>
                <w:szCs w:val="20"/>
              </w:rPr>
            </w:pPr>
            <w:r w:rsidRPr="00245765">
              <w:rPr>
                <w:rFonts w:ascii="Arial" w:hAnsi="Arial" w:cs="Arial"/>
                <w:bCs/>
                <w:sz w:val="20"/>
                <w:szCs w:val="20"/>
              </w:rPr>
              <w:t>Perimetro apsaugos stiprinimas Alytaus 330/110 TP</w:t>
            </w:r>
            <w:r w:rsidR="00E5516B">
              <w:rPr>
                <w:rFonts w:ascii="Arial" w:hAnsi="Arial" w:cs="Arial"/>
                <w:bCs/>
                <w:sz w:val="20"/>
                <w:szCs w:val="20"/>
              </w:rPr>
              <w:t>*</w:t>
            </w:r>
          </w:p>
        </w:tc>
        <w:tc>
          <w:tcPr>
            <w:tcW w:w="1418" w:type="dxa"/>
          </w:tcPr>
          <w:p w14:paraId="0DF684F9" w14:textId="77777777" w:rsidR="00E5516B" w:rsidRPr="00AC619A" w:rsidRDefault="00E5516B" w:rsidP="000C2602">
            <w:pPr>
              <w:spacing w:before="60" w:after="60"/>
              <w:ind w:firstLine="41"/>
              <w:rPr>
                <w:rFonts w:ascii="Arial" w:hAnsi="Arial" w:cs="Arial"/>
                <w:sz w:val="20"/>
                <w:szCs w:val="20"/>
              </w:rPr>
            </w:pPr>
          </w:p>
        </w:tc>
      </w:tr>
      <w:tr w:rsidR="00E5516B" w:rsidRPr="00AC619A" w14:paraId="62EA4253" w14:textId="77777777" w:rsidTr="000C2602">
        <w:tc>
          <w:tcPr>
            <w:tcW w:w="8075" w:type="dxa"/>
            <w:gridSpan w:val="2"/>
          </w:tcPr>
          <w:p w14:paraId="596DCD67" w14:textId="77777777" w:rsidR="00E5516B" w:rsidRPr="00AC619A" w:rsidRDefault="00E5516B" w:rsidP="000C2602">
            <w:pPr>
              <w:spacing w:before="60" w:after="60"/>
              <w:ind w:firstLine="41"/>
              <w:jc w:val="right"/>
              <w:rPr>
                <w:rFonts w:ascii="Arial" w:hAnsi="Arial" w:cs="Arial"/>
                <w:b/>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be PVM</w:t>
            </w:r>
            <w:r>
              <w:rPr>
                <w:rFonts w:ascii="Arial" w:hAnsi="Arial" w:cs="Arial"/>
                <w:b/>
                <w:bCs/>
                <w:sz w:val="20"/>
                <w:szCs w:val="20"/>
              </w:rPr>
              <w:t>**</w:t>
            </w:r>
          </w:p>
        </w:tc>
        <w:tc>
          <w:tcPr>
            <w:tcW w:w="1418" w:type="dxa"/>
          </w:tcPr>
          <w:p w14:paraId="646DC9F9" w14:textId="77777777" w:rsidR="00E5516B" w:rsidRPr="00AC619A" w:rsidRDefault="00E5516B" w:rsidP="000C2602">
            <w:pPr>
              <w:spacing w:before="60" w:after="60"/>
              <w:ind w:firstLine="41"/>
              <w:jc w:val="right"/>
              <w:rPr>
                <w:rFonts w:ascii="Arial" w:hAnsi="Arial" w:cs="Arial"/>
                <w:b/>
                <w:sz w:val="20"/>
                <w:szCs w:val="20"/>
              </w:rPr>
            </w:pPr>
          </w:p>
        </w:tc>
      </w:tr>
      <w:tr w:rsidR="00E5516B" w:rsidRPr="00AC619A" w14:paraId="0B0F1B97" w14:textId="77777777" w:rsidTr="000C2602">
        <w:tc>
          <w:tcPr>
            <w:tcW w:w="8075" w:type="dxa"/>
            <w:gridSpan w:val="2"/>
          </w:tcPr>
          <w:p w14:paraId="4FFF676F" w14:textId="77777777" w:rsidR="00E5516B" w:rsidRPr="00AC619A" w:rsidRDefault="00E5516B" w:rsidP="000C2602">
            <w:pPr>
              <w:spacing w:before="60" w:after="60"/>
              <w:ind w:firstLine="41"/>
              <w:jc w:val="right"/>
              <w:rPr>
                <w:rFonts w:ascii="Arial" w:hAnsi="Arial" w:cs="Arial"/>
                <w:b/>
                <w:sz w:val="20"/>
                <w:szCs w:val="20"/>
              </w:rPr>
            </w:pPr>
            <w:r w:rsidRPr="00AC619A">
              <w:rPr>
                <w:rFonts w:ascii="Arial" w:hAnsi="Arial" w:cs="Arial"/>
                <w:b/>
                <w:bCs/>
                <w:sz w:val="20"/>
                <w:szCs w:val="20"/>
              </w:rPr>
              <w:t>PVM*</w:t>
            </w:r>
            <w:r>
              <w:rPr>
                <w:rFonts w:ascii="Arial" w:hAnsi="Arial" w:cs="Arial"/>
                <w:b/>
                <w:bCs/>
                <w:sz w:val="20"/>
                <w:szCs w:val="20"/>
              </w:rPr>
              <w:t>*</w:t>
            </w:r>
            <w:r w:rsidRPr="00AC619A">
              <w:rPr>
                <w:rFonts w:ascii="Arial" w:hAnsi="Arial" w:cs="Arial"/>
                <w:b/>
                <w:bCs/>
                <w:sz w:val="20"/>
                <w:szCs w:val="20"/>
              </w:rPr>
              <w:t>*</w:t>
            </w:r>
          </w:p>
        </w:tc>
        <w:tc>
          <w:tcPr>
            <w:tcW w:w="1418" w:type="dxa"/>
          </w:tcPr>
          <w:p w14:paraId="142FDBC7" w14:textId="77777777" w:rsidR="00E5516B" w:rsidRPr="00AC619A" w:rsidRDefault="00E5516B" w:rsidP="000C2602">
            <w:pPr>
              <w:spacing w:before="60" w:after="60"/>
              <w:ind w:firstLine="41"/>
              <w:jc w:val="right"/>
              <w:rPr>
                <w:rFonts w:ascii="Arial" w:hAnsi="Arial" w:cs="Arial"/>
                <w:b/>
                <w:sz w:val="20"/>
                <w:szCs w:val="20"/>
              </w:rPr>
            </w:pPr>
          </w:p>
        </w:tc>
      </w:tr>
      <w:tr w:rsidR="00E5516B" w:rsidRPr="00AC619A" w14:paraId="5C320DE6" w14:textId="77777777" w:rsidTr="000C2602">
        <w:tc>
          <w:tcPr>
            <w:tcW w:w="8075" w:type="dxa"/>
            <w:gridSpan w:val="2"/>
          </w:tcPr>
          <w:p w14:paraId="5DA22F78" w14:textId="77777777" w:rsidR="00E5516B" w:rsidRPr="00AC619A" w:rsidRDefault="00E5516B" w:rsidP="000C2602">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4"/>
            </w:r>
            <w:r w:rsidRPr="00AC619A">
              <w:rPr>
                <w:rFonts w:ascii="Arial" w:hAnsi="Arial" w:cs="Arial"/>
                <w:b/>
                <w:bCs/>
                <w:sz w:val="20"/>
                <w:szCs w:val="20"/>
              </w:rPr>
              <w:t xml:space="preserve"> </w:t>
            </w:r>
          </w:p>
        </w:tc>
        <w:tc>
          <w:tcPr>
            <w:tcW w:w="1418" w:type="dxa"/>
          </w:tcPr>
          <w:p w14:paraId="3203F09A" w14:textId="77777777" w:rsidR="00E5516B" w:rsidRPr="00AC619A" w:rsidRDefault="00E5516B" w:rsidP="000C2602">
            <w:pPr>
              <w:spacing w:before="60" w:after="60"/>
              <w:jc w:val="right"/>
              <w:rPr>
                <w:rFonts w:ascii="Arial" w:hAnsi="Arial" w:cs="Arial"/>
                <w:b/>
                <w:bCs/>
                <w:sz w:val="20"/>
                <w:szCs w:val="20"/>
              </w:rPr>
            </w:pPr>
          </w:p>
        </w:tc>
      </w:tr>
    </w:tbl>
    <w:p w14:paraId="074C151D" w14:textId="207A5629" w:rsidR="00E5516B" w:rsidRDefault="00E5516B" w:rsidP="00E5516B">
      <w:pPr>
        <w:spacing w:before="60" w:after="60" w:line="276" w:lineRule="auto"/>
        <w:jc w:val="both"/>
        <w:rPr>
          <w:rFonts w:ascii="Arial" w:hAnsi="Arial" w:cs="Arial"/>
          <w:b/>
          <w:bCs/>
          <w:i/>
          <w:iCs/>
          <w:sz w:val="20"/>
          <w:szCs w:val="20"/>
        </w:rPr>
      </w:pPr>
      <w:r>
        <w:rPr>
          <w:rFonts w:ascii="Arial" w:hAnsi="Arial" w:cs="Arial"/>
          <w:b/>
          <w:color w:val="000000" w:themeColor="text1"/>
          <w:sz w:val="20"/>
          <w:szCs w:val="20"/>
        </w:rPr>
        <w:t xml:space="preserve">* </w:t>
      </w:r>
      <w:r w:rsidRPr="006C7012">
        <w:rPr>
          <w:rFonts w:ascii="Arial" w:hAnsi="Arial" w:cs="Arial"/>
          <w:b/>
          <w:color w:val="000000" w:themeColor="text1"/>
          <w:sz w:val="20"/>
          <w:szCs w:val="20"/>
        </w:rPr>
        <w:t xml:space="preserve">Nurodoma Pasiūlymo kaina Eur be PVM iš užpildyto SPS </w:t>
      </w:r>
      <w:r>
        <w:rPr>
          <w:rFonts w:ascii="Arial" w:hAnsi="Arial" w:cs="Arial"/>
          <w:b/>
          <w:color w:val="000000" w:themeColor="text1"/>
          <w:sz w:val="20"/>
          <w:szCs w:val="20"/>
        </w:rPr>
        <w:t>6</w:t>
      </w:r>
      <w:r w:rsidRPr="006C7012">
        <w:rPr>
          <w:rFonts w:ascii="Arial" w:hAnsi="Arial" w:cs="Arial"/>
          <w:b/>
          <w:color w:val="000000" w:themeColor="text1"/>
          <w:sz w:val="20"/>
          <w:szCs w:val="20"/>
        </w:rPr>
        <w:t xml:space="preserve"> priedo „</w:t>
      </w:r>
      <w:r>
        <w:rPr>
          <w:rFonts w:ascii="Arial" w:hAnsi="Arial" w:cs="Arial"/>
          <w:b/>
          <w:color w:val="000000" w:themeColor="text1"/>
          <w:sz w:val="20"/>
          <w:szCs w:val="20"/>
        </w:rPr>
        <w:t>Kainos skaičiavimo lentelė</w:t>
      </w:r>
      <w:r w:rsidRPr="006C7012">
        <w:rPr>
          <w:rFonts w:ascii="Arial" w:hAnsi="Arial" w:cs="Arial"/>
          <w:b/>
          <w:color w:val="000000" w:themeColor="text1"/>
          <w:sz w:val="20"/>
          <w:szCs w:val="20"/>
        </w:rPr>
        <w:t>“ „Pasiūlymo kaina Eur be PVM“</w:t>
      </w:r>
      <w:r w:rsidR="00C5327A">
        <w:rPr>
          <w:rFonts w:ascii="Arial" w:hAnsi="Arial" w:cs="Arial"/>
          <w:b/>
          <w:color w:val="000000" w:themeColor="text1"/>
          <w:sz w:val="20"/>
          <w:szCs w:val="20"/>
        </w:rPr>
        <w:t xml:space="preserve"> atitinkamam Pirkimo objektui</w:t>
      </w:r>
      <w:r w:rsidRPr="006C7012">
        <w:rPr>
          <w:rFonts w:ascii="Arial" w:hAnsi="Arial" w:cs="Arial"/>
          <w:b/>
          <w:color w:val="000000" w:themeColor="text1"/>
          <w:sz w:val="20"/>
          <w:szCs w:val="20"/>
        </w:rPr>
        <w:t>.</w:t>
      </w:r>
    </w:p>
    <w:p w14:paraId="5934879E" w14:textId="05C400D3" w:rsidR="00544723" w:rsidRPr="00AC619A" w:rsidRDefault="00E5516B" w:rsidP="00C5327A">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Pr>
          <w:rFonts w:ascii="Arial" w:hAnsi="Arial" w:cs="Arial"/>
          <w:b/>
          <w:bCs/>
          <w:i/>
          <w:iCs/>
          <w:sz w:val="20"/>
          <w:szCs w:val="20"/>
        </w:rPr>
        <w:t>*</w:t>
      </w:r>
      <w:r w:rsidRPr="00AC619A">
        <w:rPr>
          <w:rFonts w:ascii="Arial" w:hAnsi="Arial" w:cs="Arial"/>
          <w:i/>
          <w:iCs/>
          <w:sz w:val="20"/>
          <w:szCs w:val="20"/>
        </w:rPr>
        <w:t xml:space="preserve"> </w:t>
      </w:r>
      <w:r>
        <w:rPr>
          <w:rFonts w:ascii="Arial" w:hAnsi="Arial" w:cs="Arial"/>
          <w:i/>
          <w:iCs/>
          <w:sz w:val="20"/>
          <w:szCs w:val="20"/>
        </w:rPr>
        <w:t>Kaina</w:t>
      </w:r>
      <w:r w:rsidRPr="00AC619A">
        <w:rPr>
          <w:rFonts w:ascii="Arial" w:hAnsi="Arial" w:cs="Arial"/>
          <w:i/>
          <w:iCs/>
          <w:sz w:val="20"/>
          <w:szCs w:val="20"/>
        </w:rPr>
        <w:t xml:space="preserve"> turi būti pateikiam</w:t>
      </w:r>
      <w:r>
        <w:rPr>
          <w:rFonts w:ascii="Arial" w:hAnsi="Arial" w:cs="Arial"/>
          <w:i/>
          <w:iCs/>
          <w:sz w:val="20"/>
          <w:szCs w:val="20"/>
        </w:rPr>
        <w:t>a</w:t>
      </w:r>
      <w:r w:rsidRPr="00AC619A">
        <w:rPr>
          <w:rFonts w:ascii="Arial" w:hAnsi="Arial" w:cs="Arial"/>
          <w:i/>
          <w:iCs/>
          <w:sz w:val="20"/>
          <w:szCs w:val="20"/>
        </w:rPr>
        <w:t xml:space="preserve"> ne daugiau kaip dviejų skaičių po kablelio tikslumu.</w:t>
      </w:r>
    </w:p>
    <w:p w14:paraId="4F43A62B" w14:textId="4B606323" w:rsidR="00544723" w:rsidRPr="00AC619A" w:rsidRDefault="00544723" w:rsidP="00544723">
      <w:pPr>
        <w:spacing w:before="60" w:after="60" w:line="276" w:lineRule="auto"/>
        <w:jc w:val="both"/>
        <w:rPr>
          <w:rFonts w:ascii="Arial" w:hAnsi="Arial" w:cs="Arial"/>
          <w:i/>
          <w:iCs/>
          <w:sz w:val="20"/>
          <w:szCs w:val="20"/>
        </w:rPr>
      </w:pPr>
      <w:bookmarkStart w:id="3" w:name="_Hlk38969503"/>
      <w:r w:rsidRPr="00AC619A">
        <w:rPr>
          <w:rFonts w:ascii="Arial" w:hAnsi="Arial" w:cs="Arial"/>
          <w:i/>
          <w:iCs/>
          <w:sz w:val="20"/>
          <w:szCs w:val="20"/>
        </w:rPr>
        <w:t>**</w:t>
      </w:r>
      <w:r w:rsidR="00C5327A">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249BB8B7" w14:textId="5BD9DE53" w:rsidR="000E269A" w:rsidRPr="00AC619A" w:rsidRDefault="004F33D9" w:rsidP="000E269A">
      <w:pPr>
        <w:spacing w:before="60" w:after="60"/>
        <w:jc w:val="right"/>
        <w:rPr>
          <w:rFonts w:ascii="Arial" w:hAnsi="Arial" w:cs="Arial"/>
          <w:color w:val="FF0000"/>
          <w:sz w:val="20"/>
          <w:szCs w:val="20"/>
        </w:rPr>
      </w:pPr>
      <w:r>
        <w:rPr>
          <w:rFonts w:ascii="Arial" w:hAnsi="Arial" w:cs="Arial"/>
          <w:sz w:val="20"/>
          <w:szCs w:val="20"/>
        </w:rPr>
        <w:t>2</w:t>
      </w:r>
      <w:r w:rsidR="000E269A">
        <w:rPr>
          <w:rFonts w:ascii="Arial" w:hAnsi="Arial" w:cs="Arial"/>
          <w:sz w:val="20"/>
          <w:szCs w:val="20"/>
        </w:rPr>
        <w:t xml:space="preserve"> lentelė. I</w:t>
      </w:r>
      <w:r>
        <w:rPr>
          <w:rFonts w:ascii="Arial" w:hAnsi="Arial" w:cs="Arial"/>
          <w:sz w:val="20"/>
          <w:szCs w:val="20"/>
        </w:rPr>
        <w:t>I</w:t>
      </w:r>
      <w:r w:rsidR="000E269A">
        <w:rPr>
          <w:rFonts w:ascii="Arial" w:hAnsi="Arial" w:cs="Arial"/>
          <w:sz w:val="20"/>
          <w:szCs w:val="20"/>
        </w:rPr>
        <w:t xml:space="preserve"> Pirkimo objekto dalis.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2"/>
        <w:gridCol w:w="6993"/>
        <w:gridCol w:w="1418"/>
      </w:tblGrid>
      <w:tr w:rsidR="000E269A" w:rsidRPr="00AC619A" w14:paraId="68CEF76C" w14:textId="77777777" w:rsidTr="000C2602">
        <w:trPr>
          <w:trHeight w:val="309"/>
        </w:trPr>
        <w:tc>
          <w:tcPr>
            <w:tcW w:w="1082" w:type="dxa"/>
            <w:vAlign w:val="center"/>
          </w:tcPr>
          <w:p w14:paraId="050A140F"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Eil. Nr.</w:t>
            </w:r>
          </w:p>
        </w:tc>
        <w:tc>
          <w:tcPr>
            <w:tcW w:w="6993" w:type="dxa"/>
            <w:vAlign w:val="center"/>
          </w:tcPr>
          <w:p w14:paraId="6EB0332D"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418" w:type="dxa"/>
            <w:vAlign w:val="center"/>
          </w:tcPr>
          <w:p w14:paraId="78A83A3C"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Kaina Eur be PVM</w:t>
            </w:r>
          </w:p>
        </w:tc>
      </w:tr>
      <w:tr w:rsidR="000E269A" w:rsidRPr="00AC619A" w14:paraId="0608BDE0" w14:textId="77777777" w:rsidTr="000C2602">
        <w:tc>
          <w:tcPr>
            <w:tcW w:w="1082" w:type="dxa"/>
          </w:tcPr>
          <w:p w14:paraId="66F6CC2A"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1.</w:t>
            </w:r>
          </w:p>
        </w:tc>
        <w:tc>
          <w:tcPr>
            <w:tcW w:w="6993" w:type="dxa"/>
          </w:tcPr>
          <w:p w14:paraId="2503509C" w14:textId="73CFDBE1" w:rsidR="000E269A" w:rsidRPr="003D3328" w:rsidRDefault="007E5196" w:rsidP="000C2602">
            <w:pPr>
              <w:spacing w:before="60" w:after="60"/>
              <w:jc w:val="both"/>
              <w:rPr>
                <w:rFonts w:ascii="Arial" w:hAnsi="Arial" w:cs="Arial"/>
                <w:bCs/>
                <w:sz w:val="20"/>
                <w:szCs w:val="20"/>
              </w:rPr>
            </w:pPr>
            <w:r w:rsidRPr="007E5196">
              <w:rPr>
                <w:rFonts w:ascii="Arial" w:hAnsi="Arial" w:cs="Arial"/>
                <w:bCs/>
                <w:sz w:val="20"/>
                <w:szCs w:val="20"/>
              </w:rPr>
              <w:t xml:space="preserve">Perimetro apsaugos stiprinimas Alytaus 400 </w:t>
            </w:r>
            <w:proofErr w:type="spellStart"/>
            <w:r w:rsidRPr="007E5196">
              <w:rPr>
                <w:rFonts w:ascii="Arial" w:hAnsi="Arial" w:cs="Arial"/>
                <w:bCs/>
                <w:sz w:val="20"/>
                <w:szCs w:val="20"/>
              </w:rPr>
              <w:t>kV</w:t>
            </w:r>
            <w:proofErr w:type="spellEnd"/>
            <w:r w:rsidRPr="007E5196">
              <w:rPr>
                <w:rFonts w:ascii="Arial" w:hAnsi="Arial" w:cs="Arial"/>
                <w:bCs/>
                <w:sz w:val="20"/>
                <w:szCs w:val="20"/>
              </w:rPr>
              <w:t xml:space="preserve"> TP ir SKS</w:t>
            </w:r>
            <w:r w:rsidR="000E269A">
              <w:rPr>
                <w:rFonts w:ascii="Arial" w:hAnsi="Arial" w:cs="Arial"/>
                <w:bCs/>
                <w:sz w:val="20"/>
                <w:szCs w:val="20"/>
              </w:rPr>
              <w:t>*</w:t>
            </w:r>
          </w:p>
        </w:tc>
        <w:tc>
          <w:tcPr>
            <w:tcW w:w="1418" w:type="dxa"/>
          </w:tcPr>
          <w:p w14:paraId="0B3832FD" w14:textId="77777777" w:rsidR="000E269A" w:rsidRPr="00AC619A" w:rsidRDefault="000E269A" w:rsidP="000C2602">
            <w:pPr>
              <w:spacing w:before="60" w:after="60"/>
              <w:ind w:firstLine="41"/>
              <w:rPr>
                <w:rFonts w:ascii="Arial" w:hAnsi="Arial" w:cs="Arial"/>
                <w:sz w:val="20"/>
                <w:szCs w:val="20"/>
              </w:rPr>
            </w:pPr>
          </w:p>
        </w:tc>
      </w:tr>
      <w:tr w:rsidR="000E269A" w:rsidRPr="00AC619A" w14:paraId="27DBAEC9" w14:textId="77777777" w:rsidTr="000C2602">
        <w:tc>
          <w:tcPr>
            <w:tcW w:w="8075" w:type="dxa"/>
            <w:gridSpan w:val="2"/>
          </w:tcPr>
          <w:p w14:paraId="1868E310"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be PVM</w:t>
            </w:r>
            <w:r>
              <w:rPr>
                <w:rFonts w:ascii="Arial" w:hAnsi="Arial" w:cs="Arial"/>
                <w:b/>
                <w:bCs/>
                <w:sz w:val="20"/>
                <w:szCs w:val="20"/>
              </w:rPr>
              <w:t>**</w:t>
            </w:r>
          </w:p>
        </w:tc>
        <w:tc>
          <w:tcPr>
            <w:tcW w:w="1418" w:type="dxa"/>
          </w:tcPr>
          <w:p w14:paraId="0ADBA87E"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4FD29D4C" w14:textId="77777777" w:rsidTr="000C2602">
        <w:tc>
          <w:tcPr>
            <w:tcW w:w="8075" w:type="dxa"/>
            <w:gridSpan w:val="2"/>
          </w:tcPr>
          <w:p w14:paraId="31CD13A9"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PVM*</w:t>
            </w:r>
            <w:r>
              <w:rPr>
                <w:rFonts w:ascii="Arial" w:hAnsi="Arial" w:cs="Arial"/>
                <w:b/>
                <w:bCs/>
                <w:sz w:val="20"/>
                <w:szCs w:val="20"/>
              </w:rPr>
              <w:t>*</w:t>
            </w:r>
            <w:r w:rsidRPr="00AC619A">
              <w:rPr>
                <w:rFonts w:ascii="Arial" w:hAnsi="Arial" w:cs="Arial"/>
                <w:b/>
                <w:bCs/>
                <w:sz w:val="20"/>
                <w:szCs w:val="20"/>
              </w:rPr>
              <w:t>*</w:t>
            </w:r>
          </w:p>
        </w:tc>
        <w:tc>
          <w:tcPr>
            <w:tcW w:w="1418" w:type="dxa"/>
          </w:tcPr>
          <w:p w14:paraId="23780E8B"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334107A4" w14:textId="77777777" w:rsidTr="000C2602">
        <w:tc>
          <w:tcPr>
            <w:tcW w:w="8075" w:type="dxa"/>
            <w:gridSpan w:val="2"/>
          </w:tcPr>
          <w:p w14:paraId="5DE94C4B" w14:textId="77777777" w:rsidR="000E269A" w:rsidRPr="00AC619A" w:rsidRDefault="000E269A" w:rsidP="000C2602">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5"/>
            </w:r>
            <w:r w:rsidRPr="00AC619A">
              <w:rPr>
                <w:rFonts w:ascii="Arial" w:hAnsi="Arial" w:cs="Arial"/>
                <w:b/>
                <w:bCs/>
                <w:sz w:val="20"/>
                <w:szCs w:val="20"/>
              </w:rPr>
              <w:t xml:space="preserve"> </w:t>
            </w:r>
          </w:p>
        </w:tc>
        <w:tc>
          <w:tcPr>
            <w:tcW w:w="1418" w:type="dxa"/>
          </w:tcPr>
          <w:p w14:paraId="5A20B15C" w14:textId="77777777" w:rsidR="000E269A" w:rsidRPr="00AC619A" w:rsidRDefault="000E269A" w:rsidP="000C2602">
            <w:pPr>
              <w:spacing w:before="60" w:after="60"/>
              <w:jc w:val="right"/>
              <w:rPr>
                <w:rFonts w:ascii="Arial" w:hAnsi="Arial" w:cs="Arial"/>
                <w:b/>
                <w:bCs/>
                <w:sz w:val="20"/>
                <w:szCs w:val="20"/>
              </w:rPr>
            </w:pPr>
          </w:p>
        </w:tc>
      </w:tr>
    </w:tbl>
    <w:p w14:paraId="60CEE3A9" w14:textId="77777777" w:rsidR="000E269A" w:rsidRDefault="000E269A" w:rsidP="000E269A">
      <w:pPr>
        <w:spacing w:before="60" w:after="60" w:line="276" w:lineRule="auto"/>
        <w:jc w:val="both"/>
        <w:rPr>
          <w:rFonts w:ascii="Arial" w:hAnsi="Arial" w:cs="Arial"/>
          <w:b/>
          <w:bCs/>
          <w:i/>
          <w:iCs/>
          <w:sz w:val="20"/>
          <w:szCs w:val="20"/>
        </w:rPr>
      </w:pPr>
      <w:r>
        <w:rPr>
          <w:rFonts w:ascii="Arial" w:hAnsi="Arial" w:cs="Arial"/>
          <w:b/>
          <w:color w:val="000000" w:themeColor="text1"/>
          <w:sz w:val="20"/>
          <w:szCs w:val="20"/>
        </w:rPr>
        <w:lastRenderedPageBreak/>
        <w:t xml:space="preserve">* </w:t>
      </w:r>
      <w:r w:rsidRPr="006C7012">
        <w:rPr>
          <w:rFonts w:ascii="Arial" w:hAnsi="Arial" w:cs="Arial"/>
          <w:b/>
          <w:color w:val="000000" w:themeColor="text1"/>
          <w:sz w:val="20"/>
          <w:szCs w:val="20"/>
        </w:rPr>
        <w:t xml:space="preserve">Nurodoma Pasiūlymo kaina Eur be PVM iš užpildyto SPS </w:t>
      </w:r>
      <w:r>
        <w:rPr>
          <w:rFonts w:ascii="Arial" w:hAnsi="Arial" w:cs="Arial"/>
          <w:b/>
          <w:color w:val="000000" w:themeColor="text1"/>
          <w:sz w:val="20"/>
          <w:szCs w:val="20"/>
        </w:rPr>
        <w:t>6</w:t>
      </w:r>
      <w:r w:rsidRPr="006C7012">
        <w:rPr>
          <w:rFonts w:ascii="Arial" w:hAnsi="Arial" w:cs="Arial"/>
          <w:b/>
          <w:color w:val="000000" w:themeColor="text1"/>
          <w:sz w:val="20"/>
          <w:szCs w:val="20"/>
        </w:rPr>
        <w:t xml:space="preserve"> priedo „</w:t>
      </w:r>
      <w:r>
        <w:rPr>
          <w:rFonts w:ascii="Arial" w:hAnsi="Arial" w:cs="Arial"/>
          <w:b/>
          <w:color w:val="000000" w:themeColor="text1"/>
          <w:sz w:val="20"/>
          <w:szCs w:val="20"/>
        </w:rPr>
        <w:t>Kainos skaičiavimo lentelė</w:t>
      </w:r>
      <w:r w:rsidRPr="006C7012">
        <w:rPr>
          <w:rFonts w:ascii="Arial" w:hAnsi="Arial" w:cs="Arial"/>
          <w:b/>
          <w:color w:val="000000" w:themeColor="text1"/>
          <w:sz w:val="20"/>
          <w:szCs w:val="20"/>
        </w:rPr>
        <w:t>“ „Pasiūlymo kaina Eur be PVM“</w:t>
      </w:r>
      <w:r>
        <w:rPr>
          <w:rFonts w:ascii="Arial" w:hAnsi="Arial" w:cs="Arial"/>
          <w:b/>
          <w:color w:val="000000" w:themeColor="text1"/>
          <w:sz w:val="20"/>
          <w:szCs w:val="20"/>
        </w:rPr>
        <w:t xml:space="preserve"> atitinkamam Pirkimo objektui</w:t>
      </w:r>
      <w:r w:rsidRPr="006C7012">
        <w:rPr>
          <w:rFonts w:ascii="Arial" w:hAnsi="Arial" w:cs="Arial"/>
          <w:b/>
          <w:color w:val="000000" w:themeColor="text1"/>
          <w:sz w:val="20"/>
          <w:szCs w:val="20"/>
        </w:rPr>
        <w:t>.</w:t>
      </w:r>
    </w:p>
    <w:p w14:paraId="7C00B65D"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Pr>
          <w:rFonts w:ascii="Arial" w:hAnsi="Arial" w:cs="Arial"/>
          <w:b/>
          <w:bCs/>
          <w:i/>
          <w:iCs/>
          <w:sz w:val="20"/>
          <w:szCs w:val="20"/>
        </w:rPr>
        <w:t>*</w:t>
      </w:r>
      <w:r w:rsidRPr="00AC619A">
        <w:rPr>
          <w:rFonts w:ascii="Arial" w:hAnsi="Arial" w:cs="Arial"/>
          <w:i/>
          <w:iCs/>
          <w:sz w:val="20"/>
          <w:szCs w:val="20"/>
        </w:rPr>
        <w:t xml:space="preserve"> </w:t>
      </w:r>
      <w:r>
        <w:rPr>
          <w:rFonts w:ascii="Arial" w:hAnsi="Arial" w:cs="Arial"/>
          <w:i/>
          <w:iCs/>
          <w:sz w:val="20"/>
          <w:szCs w:val="20"/>
        </w:rPr>
        <w:t>Kaina</w:t>
      </w:r>
      <w:r w:rsidRPr="00AC619A">
        <w:rPr>
          <w:rFonts w:ascii="Arial" w:hAnsi="Arial" w:cs="Arial"/>
          <w:i/>
          <w:iCs/>
          <w:sz w:val="20"/>
          <w:szCs w:val="20"/>
        </w:rPr>
        <w:t xml:space="preserve"> turi būti pateikiam</w:t>
      </w:r>
      <w:r>
        <w:rPr>
          <w:rFonts w:ascii="Arial" w:hAnsi="Arial" w:cs="Arial"/>
          <w:i/>
          <w:iCs/>
          <w:sz w:val="20"/>
          <w:szCs w:val="20"/>
        </w:rPr>
        <w:t>a</w:t>
      </w:r>
      <w:r w:rsidRPr="00AC619A">
        <w:rPr>
          <w:rFonts w:ascii="Arial" w:hAnsi="Arial" w:cs="Arial"/>
          <w:i/>
          <w:iCs/>
          <w:sz w:val="20"/>
          <w:szCs w:val="20"/>
        </w:rPr>
        <w:t xml:space="preserve"> ne daugiau kaip dviejų skaičių po kablelio tikslumu.</w:t>
      </w:r>
    </w:p>
    <w:p w14:paraId="4261042C"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i/>
          <w:iCs/>
          <w:sz w:val="20"/>
          <w:szCs w:val="20"/>
        </w:rPr>
        <w:t>**</w:t>
      </w:r>
      <w:r>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287A1EFB" w14:textId="5BA54317" w:rsidR="000E269A" w:rsidRPr="00AC619A" w:rsidRDefault="007E5196" w:rsidP="000E269A">
      <w:pPr>
        <w:spacing w:before="60" w:after="60"/>
        <w:jc w:val="right"/>
        <w:rPr>
          <w:rFonts w:ascii="Arial" w:hAnsi="Arial" w:cs="Arial"/>
          <w:color w:val="FF0000"/>
          <w:sz w:val="20"/>
          <w:szCs w:val="20"/>
        </w:rPr>
      </w:pPr>
      <w:r>
        <w:rPr>
          <w:rFonts w:ascii="Arial" w:hAnsi="Arial" w:cs="Arial"/>
          <w:sz w:val="20"/>
          <w:szCs w:val="20"/>
        </w:rPr>
        <w:t>3</w:t>
      </w:r>
      <w:r w:rsidR="000E269A">
        <w:rPr>
          <w:rFonts w:ascii="Arial" w:hAnsi="Arial" w:cs="Arial"/>
          <w:sz w:val="20"/>
          <w:szCs w:val="20"/>
        </w:rPr>
        <w:t xml:space="preserve"> lentelė. I</w:t>
      </w:r>
      <w:r>
        <w:rPr>
          <w:rFonts w:ascii="Arial" w:hAnsi="Arial" w:cs="Arial"/>
          <w:sz w:val="20"/>
          <w:szCs w:val="20"/>
        </w:rPr>
        <w:t>II</w:t>
      </w:r>
      <w:r w:rsidR="000E269A">
        <w:rPr>
          <w:rFonts w:ascii="Arial" w:hAnsi="Arial" w:cs="Arial"/>
          <w:sz w:val="20"/>
          <w:szCs w:val="20"/>
        </w:rPr>
        <w:t xml:space="preserve"> Pirkimo objekto dalis.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2"/>
        <w:gridCol w:w="6993"/>
        <w:gridCol w:w="1418"/>
      </w:tblGrid>
      <w:tr w:rsidR="000E269A" w:rsidRPr="00AC619A" w14:paraId="59B4C91A" w14:textId="77777777" w:rsidTr="000C2602">
        <w:trPr>
          <w:trHeight w:val="309"/>
        </w:trPr>
        <w:tc>
          <w:tcPr>
            <w:tcW w:w="1082" w:type="dxa"/>
            <w:vAlign w:val="center"/>
          </w:tcPr>
          <w:p w14:paraId="70034FE8"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Eil. Nr.</w:t>
            </w:r>
          </w:p>
        </w:tc>
        <w:tc>
          <w:tcPr>
            <w:tcW w:w="6993" w:type="dxa"/>
            <w:vAlign w:val="center"/>
          </w:tcPr>
          <w:p w14:paraId="4A1D777C"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418" w:type="dxa"/>
            <w:vAlign w:val="center"/>
          </w:tcPr>
          <w:p w14:paraId="677DA1CB"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Kaina Eur be PVM</w:t>
            </w:r>
          </w:p>
        </w:tc>
      </w:tr>
      <w:tr w:rsidR="000E269A" w:rsidRPr="00AC619A" w14:paraId="059AB644" w14:textId="77777777" w:rsidTr="000C2602">
        <w:tc>
          <w:tcPr>
            <w:tcW w:w="1082" w:type="dxa"/>
          </w:tcPr>
          <w:p w14:paraId="0793DAEB"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1.</w:t>
            </w:r>
          </w:p>
        </w:tc>
        <w:tc>
          <w:tcPr>
            <w:tcW w:w="6993" w:type="dxa"/>
          </w:tcPr>
          <w:p w14:paraId="4E420F22" w14:textId="49FBC0EA" w:rsidR="000E269A" w:rsidRPr="003D3328" w:rsidRDefault="006F313E" w:rsidP="000C2602">
            <w:pPr>
              <w:spacing w:before="60" w:after="60"/>
              <w:jc w:val="both"/>
              <w:rPr>
                <w:rFonts w:ascii="Arial" w:hAnsi="Arial" w:cs="Arial"/>
                <w:bCs/>
                <w:sz w:val="20"/>
                <w:szCs w:val="20"/>
              </w:rPr>
            </w:pPr>
            <w:r w:rsidRPr="006F313E">
              <w:rPr>
                <w:rFonts w:ascii="Arial" w:hAnsi="Arial" w:cs="Arial"/>
                <w:bCs/>
                <w:sz w:val="20"/>
                <w:szCs w:val="20"/>
              </w:rPr>
              <w:t xml:space="preserve">Perimetro apsaugos stiprinimas Klaipėdos TP ir </w:t>
            </w:r>
            <w:proofErr w:type="spellStart"/>
            <w:r w:rsidRPr="006F313E">
              <w:rPr>
                <w:rFonts w:ascii="Arial" w:hAnsi="Arial" w:cs="Arial"/>
                <w:bCs/>
                <w:sz w:val="20"/>
                <w:szCs w:val="20"/>
              </w:rPr>
              <w:t>NordBalt</w:t>
            </w:r>
            <w:proofErr w:type="spellEnd"/>
            <w:r w:rsidR="000E269A">
              <w:rPr>
                <w:rFonts w:ascii="Arial" w:hAnsi="Arial" w:cs="Arial"/>
                <w:bCs/>
                <w:sz w:val="20"/>
                <w:szCs w:val="20"/>
              </w:rPr>
              <w:t>*</w:t>
            </w:r>
          </w:p>
        </w:tc>
        <w:tc>
          <w:tcPr>
            <w:tcW w:w="1418" w:type="dxa"/>
          </w:tcPr>
          <w:p w14:paraId="574B7A2B" w14:textId="77777777" w:rsidR="000E269A" w:rsidRPr="00AC619A" w:rsidRDefault="000E269A" w:rsidP="000C2602">
            <w:pPr>
              <w:spacing w:before="60" w:after="60"/>
              <w:ind w:firstLine="41"/>
              <w:rPr>
                <w:rFonts w:ascii="Arial" w:hAnsi="Arial" w:cs="Arial"/>
                <w:sz w:val="20"/>
                <w:szCs w:val="20"/>
              </w:rPr>
            </w:pPr>
          </w:p>
        </w:tc>
      </w:tr>
      <w:tr w:rsidR="000E269A" w:rsidRPr="00AC619A" w14:paraId="51243205" w14:textId="77777777" w:rsidTr="000C2602">
        <w:tc>
          <w:tcPr>
            <w:tcW w:w="8075" w:type="dxa"/>
            <w:gridSpan w:val="2"/>
          </w:tcPr>
          <w:p w14:paraId="1B4EFEBC"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be PVM</w:t>
            </w:r>
            <w:r>
              <w:rPr>
                <w:rFonts w:ascii="Arial" w:hAnsi="Arial" w:cs="Arial"/>
                <w:b/>
                <w:bCs/>
                <w:sz w:val="20"/>
                <w:szCs w:val="20"/>
              </w:rPr>
              <w:t>**</w:t>
            </w:r>
          </w:p>
        </w:tc>
        <w:tc>
          <w:tcPr>
            <w:tcW w:w="1418" w:type="dxa"/>
          </w:tcPr>
          <w:p w14:paraId="408F3655"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51FEBBF8" w14:textId="77777777" w:rsidTr="000C2602">
        <w:tc>
          <w:tcPr>
            <w:tcW w:w="8075" w:type="dxa"/>
            <w:gridSpan w:val="2"/>
          </w:tcPr>
          <w:p w14:paraId="749FCD2B"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PVM*</w:t>
            </w:r>
            <w:r>
              <w:rPr>
                <w:rFonts w:ascii="Arial" w:hAnsi="Arial" w:cs="Arial"/>
                <w:b/>
                <w:bCs/>
                <w:sz w:val="20"/>
                <w:szCs w:val="20"/>
              </w:rPr>
              <w:t>*</w:t>
            </w:r>
            <w:r w:rsidRPr="00AC619A">
              <w:rPr>
                <w:rFonts w:ascii="Arial" w:hAnsi="Arial" w:cs="Arial"/>
                <w:b/>
                <w:bCs/>
                <w:sz w:val="20"/>
                <w:szCs w:val="20"/>
              </w:rPr>
              <w:t>*</w:t>
            </w:r>
          </w:p>
        </w:tc>
        <w:tc>
          <w:tcPr>
            <w:tcW w:w="1418" w:type="dxa"/>
          </w:tcPr>
          <w:p w14:paraId="318EE548"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3B2AF8DB" w14:textId="77777777" w:rsidTr="000C2602">
        <w:tc>
          <w:tcPr>
            <w:tcW w:w="8075" w:type="dxa"/>
            <w:gridSpan w:val="2"/>
          </w:tcPr>
          <w:p w14:paraId="347DF781" w14:textId="77777777" w:rsidR="000E269A" w:rsidRPr="00AC619A" w:rsidRDefault="000E269A" w:rsidP="000C2602">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6"/>
            </w:r>
            <w:r w:rsidRPr="00AC619A">
              <w:rPr>
                <w:rFonts w:ascii="Arial" w:hAnsi="Arial" w:cs="Arial"/>
                <w:b/>
                <w:bCs/>
                <w:sz w:val="20"/>
                <w:szCs w:val="20"/>
              </w:rPr>
              <w:t xml:space="preserve"> </w:t>
            </w:r>
          </w:p>
        </w:tc>
        <w:tc>
          <w:tcPr>
            <w:tcW w:w="1418" w:type="dxa"/>
          </w:tcPr>
          <w:p w14:paraId="5F8CE49B" w14:textId="77777777" w:rsidR="000E269A" w:rsidRPr="00AC619A" w:rsidRDefault="000E269A" w:rsidP="000C2602">
            <w:pPr>
              <w:spacing w:before="60" w:after="60"/>
              <w:jc w:val="right"/>
              <w:rPr>
                <w:rFonts w:ascii="Arial" w:hAnsi="Arial" w:cs="Arial"/>
                <w:b/>
                <w:bCs/>
                <w:sz w:val="20"/>
                <w:szCs w:val="20"/>
              </w:rPr>
            </w:pPr>
          </w:p>
        </w:tc>
      </w:tr>
    </w:tbl>
    <w:p w14:paraId="7A99CEA2" w14:textId="77777777" w:rsidR="000E269A" w:rsidRDefault="000E269A" w:rsidP="000E269A">
      <w:pPr>
        <w:spacing w:before="60" w:after="60" w:line="276" w:lineRule="auto"/>
        <w:jc w:val="both"/>
        <w:rPr>
          <w:rFonts w:ascii="Arial" w:hAnsi="Arial" w:cs="Arial"/>
          <w:b/>
          <w:bCs/>
          <w:i/>
          <w:iCs/>
          <w:sz w:val="20"/>
          <w:szCs w:val="20"/>
        </w:rPr>
      </w:pPr>
      <w:r>
        <w:rPr>
          <w:rFonts w:ascii="Arial" w:hAnsi="Arial" w:cs="Arial"/>
          <w:b/>
          <w:color w:val="000000" w:themeColor="text1"/>
          <w:sz w:val="20"/>
          <w:szCs w:val="20"/>
        </w:rPr>
        <w:t xml:space="preserve">* </w:t>
      </w:r>
      <w:r w:rsidRPr="006C7012">
        <w:rPr>
          <w:rFonts w:ascii="Arial" w:hAnsi="Arial" w:cs="Arial"/>
          <w:b/>
          <w:color w:val="000000" w:themeColor="text1"/>
          <w:sz w:val="20"/>
          <w:szCs w:val="20"/>
        </w:rPr>
        <w:t xml:space="preserve">Nurodoma Pasiūlymo kaina Eur be PVM iš užpildyto SPS </w:t>
      </w:r>
      <w:r>
        <w:rPr>
          <w:rFonts w:ascii="Arial" w:hAnsi="Arial" w:cs="Arial"/>
          <w:b/>
          <w:color w:val="000000" w:themeColor="text1"/>
          <w:sz w:val="20"/>
          <w:szCs w:val="20"/>
        </w:rPr>
        <w:t>6</w:t>
      </w:r>
      <w:r w:rsidRPr="006C7012">
        <w:rPr>
          <w:rFonts w:ascii="Arial" w:hAnsi="Arial" w:cs="Arial"/>
          <w:b/>
          <w:color w:val="000000" w:themeColor="text1"/>
          <w:sz w:val="20"/>
          <w:szCs w:val="20"/>
        </w:rPr>
        <w:t xml:space="preserve"> priedo „</w:t>
      </w:r>
      <w:r>
        <w:rPr>
          <w:rFonts w:ascii="Arial" w:hAnsi="Arial" w:cs="Arial"/>
          <w:b/>
          <w:color w:val="000000" w:themeColor="text1"/>
          <w:sz w:val="20"/>
          <w:szCs w:val="20"/>
        </w:rPr>
        <w:t>Kainos skaičiavimo lentelė</w:t>
      </w:r>
      <w:r w:rsidRPr="006C7012">
        <w:rPr>
          <w:rFonts w:ascii="Arial" w:hAnsi="Arial" w:cs="Arial"/>
          <w:b/>
          <w:color w:val="000000" w:themeColor="text1"/>
          <w:sz w:val="20"/>
          <w:szCs w:val="20"/>
        </w:rPr>
        <w:t>“ „Pasiūlymo kaina Eur be PVM“</w:t>
      </w:r>
      <w:r>
        <w:rPr>
          <w:rFonts w:ascii="Arial" w:hAnsi="Arial" w:cs="Arial"/>
          <w:b/>
          <w:color w:val="000000" w:themeColor="text1"/>
          <w:sz w:val="20"/>
          <w:szCs w:val="20"/>
        </w:rPr>
        <w:t xml:space="preserve"> atitinkamam Pirkimo objektui</w:t>
      </w:r>
      <w:r w:rsidRPr="006C7012">
        <w:rPr>
          <w:rFonts w:ascii="Arial" w:hAnsi="Arial" w:cs="Arial"/>
          <w:b/>
          <w:color w:val="000000" w:themeColor="text1"/>
          <w:sz w:val="20"/>
          <w:szCs w:val="20"/>
        </w:rPr>
        <w:t>.</w:t>
      </w:r>
    </w:p>
    <w:p w14:paraId="79991E53"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Pr>
          <w:rFonts w:ascii="Arial" w:hAnsi="Arial" w:cs="Arial"/>
          <w:b/>
          <w:bCs/>
          <w:i/>
          <w:iCs/>
          <w:sz w:val="20"/>
          <w:szCs w:val="20"/>
        </w:rPr>
        <w:t>*</w:t>
      </w:r>
      <w:r w:rsidRPr="00AC619A">
        <w:rPr>
          <w:rFonts w:ascii="Arial" w:hAnsi="Arial" w:cs="Arial"/>
          <w:i/>
          <w:iCs/>
          <w:sz w:val="20"/>
          <w:szCs w:val="20"/>
        </w:rPr>
        <w:t xml:space="preserve"> </w:t>
      </w:r>
      <w:r>
        <w:rPr>
          <w:rFonts w:ascii="Arial" w:hAnsi="Arial" w:cs="Arial"/>
          <w:i/>
          <w:iCs/>
          <w:sz w:val="20"/>
          <w:szCs w:val="20"/>
        </w:rPr>
        <w:t>Kaina</w:t>
      </w:r>
      <w:r w:rsidRPr="00AC619A">
        <w:rPr>
          <w:rFonts w:ascii="Arial" w:hAnsi="Arial" w:cs="Arial"/>
          <w:i/>
          <w:iCs/>
          <w:sz w:val="20"/>
          <w:szCs w:val="20"/>
        </w:rPr>
        <w:t xml:space="preserve"> turi būti pateikiam</w:t>
      </w:r>
      <w:r>
        <w:rPr>
          <w:rFonts w:ascii="Arial" w:hAnsi="Arial" w:cs="Arial"/>
          <w:i/>
          <w:iCs/>
          <w:sz w:val="20"/>
          <w:szCs w:val="20"/>
        </w:rPr>
        <w:t>a</w:t>
      </w:r>
      <w:r w:rsidRPr="00AC619A">
        <w:rPr>
          <w:rFonts w:ascii="Arial" w:hAnsi="Arial" w:cs="Arial"/>
          <w:i/>
          <w:iCs/>
          <w:sz w:val="20"/>
          <w:szCs w:val="20"/>
        </w:rPr>
        <w:t xml:space="preserve"> ne daugiau kaip dviejų skaičių po kablelio tikslumu.</w:t>
      </w:r>
    </w:p>
    <w:p w14:paraId="022D5190"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i/>
          <w:iCs/>
          <w:sz w:val="20"/>
          <w:szCs w:val="20"/>
        </w:rPr>
        <w:t>**</w:t>
      </w:r>
      <w:r>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757CA613" w14:textId="400F431F" w:rsidR="000E269A" w:rsidRPr="00AC619A" w:rsidRDefault="00D563D4" w:rsidP="000E269A">
      <w:pPr>
        <w:spacing w:before="60" w:after="60"/>
        <w:jc w:val="right"/>
        <w:rPr>
          <w:rFonts w:ascii="Arial" w:hAnsi="Arial" w:cs="Arial"/>
          <w:color w:val="FF0000"/>
          <w:sz w:val="20"/>
          <w:szCs w:val="20"/>
        </w:rPr>
      </w:pPr>
      <w:r>
        <w:rPr>
          <w:rFonts w:ascii="Arial" w:hAnsi="Arial" w:cs="Arial"/>
          <w:sz w:val="20"/>
          <w:szCs w:val="20"/>
        </w:rPr>
        <w:t>4</w:t>
      </w:r>
      <w:r w:rsidR="000E269A">
        <w:rPr>
          <w:rFonts w:ascii="Arial" w:hAnsi="Arial" w:cs="Arial"/>
          <w:sz w:val="20"/>
          <w:szCs w:val="20"/>
        </w:rPr>
        <w:t xml:space="preserve"> lentelė. </w:t>
      </w:r>
      <w:r>
        <w:rPr>
          <w:rFonts w:ascii="Arial" w:hAnsi="Arial" w:cs="Arial"/>
          <w:sz w:val="20"/>
          <w:szCs w:val="20"/>
        </w:rPr>
        <w:t>I</w:t>
      </w:r>
      <w:r w:rsidR="007B287D">
        <w:rPr>
          <w:rFonts w:ascii="Arial" w:hAnsi="Arial" w:cs="Arial"/>
          <w:sz w:val="20"/>
          <w:szCs w:val="20"/>
        </w:rPr>
        <w:t>V</w:t>
      </w:r>
      <w:r w:rsidR="000E269A">
        <w:rPr>
          <w:rFonts w:ascii="Arial" w:hAnsi="Arial" w:cs="Arial"/>
          <w:sz w:val="20"/>
          <w:szCs w:val="20"/>
        </w:rPr>
        <w:t xml:space="preserve"> Pirkimo objekto dalis.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2"/>
        <w:gridCol w:w="6993"/>
        <w:gridCol w:w="1418"/>
      </w:tblGrid>
      <w:tr w:rsidR="000E269A" w:rsidRPr="00AC619A" w14:paraId="023C6404" w14:textId="77777777" w:rsidTr="000C2602">
        <w:trPr>
          <w:trHeight w:val="309"/>
        </w:trPr>
        <w:tc>
          <w:tcPr>
            <w:tcW w:w="1082" w:type="dxa"/>
            <w:vAlign w:val="center"/>
          </w:tcPr>
          <w:p w14:paraId="49FC0E4E"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Eil. Nr.</w:t>
            </w:r>
          </w:p>
        </w:tc>
        <w:tc>
          <w:tcPr>
            <w:tcW w:w="6993" w:type="dxa"/>
            <w:vAlign w:val="center"/>
          </w:tcPr>
          <w:p w14:paraId="65BD9349"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418" w:type="dxa"/>
            <w:vAlign w:val="center"/>
          </w:tcPr>
          <w:p w14:paraId="34C84644"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Kaina Eur be PVM</w:t>
            </w:r>
          </w:p>
        </w:tc>
      </w:tr>
      <w:tr w:rsidR="000E269A" w:rsidRPr="00AC619A" w14:paraId="125E9A60" w14:textId="77777777" w:rsidTr="000C2602">
        <w:tc>
          <w:tcPr>
            <w:tcW w:w="1082" w:type="dxa"/>
          </w:tcPr>
          <w:p w14:paraId="61D5A19A"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1.</w:t>
            </w:r>
          </w:p>
        </w:tc>
        <w:tc>
          <w:tcPr>
            <w:tcW w:w="6993" w:type="dxa"/>
          </w:tcPr>
          <w:p w14:paraId="5BA57AF8" w14:textId="49D701D0" w:rsidR="000E269A" w:rsidRPr="003D3328" w:rsidRDefault="00AB54BB" w:rsidP="000C2602">
            <w:pPr>
              <w:spacing w:before="60" w:after="60"/>
              <w:jc w:val="both"/>
              <w:rPr>
                <w:rFonts w:ascii="Arial" w:hAnsi="Arial" w:cs="Arial"/>
                <w:bCs/>
                <w:sz w:val="20"/>
                <w:szCs w:val="20"/>
              </w:rPr>
            </w:pPr>
            <w:r w:rsidRPr="00AB54BB">
              <w:rPr>
                <w:rFonts w:ascii="Arial" w:hAnsi="Arial" w:cs="Arial"/>
                <w:bCs/>
                <w:sz w:val="20"/>
                <w:szCs w:val="20"/>
              </w:rPr>
              <w:t>Perimetro apsaugos stiprinimas Neries TP ir SKS</w:t>
            </w:r>
            <w:r w:rsidR="000E269A">
              <w:rPr>
                <w:rFonts w:ascii="Arial" w:hAnsi="Arial" w:cs="Arial"/>
                <w:bCs/>
                <w:sz w:val="20"/>
                <w:szCs w:val="20"/>
              </w:rPr>
              <w:t>*</w:t>
            </w:r>
          </w:p>
        </w:tc>
        <w:tc>
          <w:tcPr>
            <w:tcW w:w="1418" w:type="dxa"/>
          </w:tcPr>
          <w:p w14:paraId="766B6DC2" w14:textId="77777777" w:rsidR="000E269A" w:rsidRPr="00AC619A" w:rsidRDefault="000E269A" w:rsidP="000C2602">
            <w:pPr>
              <w:spacing w:before="60" w:after="60"/>
              <w:ind w:firstLine="41"/>
              <w:rPr>
                <w:rFonts w:ascii="Arial" w:hAnsi="Arial" w:cs="Arial"/>
                <w:sz w:val="20"/>
                <w:szCs w:val="20"/>
              </w:rPr>
            </w:pPr>
          </w:p>
        </w:tc>
      </w:tr>
      <w:tr w:rsidR="000E269A" w:rsidRPr="00AC619A" w14:paraId="56B42729" w14:textId="77777777" w:rsidTr="000C2602">
        <w:tc>
          <w:tcPr>
            <w:tcW w:w="8075" w:type="dxa"/>
            <w:gridSpan w:val="2"/>
          </w:tcPr>
          <w:p w14:paraId="525501C2"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be PVM</w:t>
            </w:r>
            <w:r>
              <w:rPr>
                <w:rFonts w:ascii="Arial" w:hAnsi="Arial" w:cs="Arial"/>
                <w:b/>
                <w:bCs/>
                <w:sz w:val="20"/>
                <w:szCs w:val="20"/>
              </w:rPr>
              <w:t>**</w:t>
            </w:r>
          </w:p>
        </w:tc>
        <w:tc>
          <w:tcPr>
            <w:tcW w:w="1418" w:type="dxa"/>
          </w:tcPr>
          <w:p w14:paraId="223141C0"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2C3BC88F" w14:textId="77777777" w:rsidTr="000C2602">
        <w:tc>
          <w:tcPr>
            <w:tcW w:w="8075" w:type="dxa"/>
            <w:gridSpan w:val="2"/>
          </w:tcPr>
          <w:p w14:paraId="584F2383"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PVM*</w:t>
            </w:r>
            <w:r>
              <w:rPr>
                <w:rFonts w:ascii="Arial" w:hAnsi="Arial" w:cs="Arial"/>
                <w:b/>
                <w:bCs/>
                <w:sz w:val="20"/>
                <w:szCs w:val="20"/>
              </w:rPr>
              <w:t>*</w:t>
            </w:r>
            <w:r w:rsidRPr="00AC619A">
              <w:rPr>
                <w:rFonts w:ascii="Arial" w:hAnsi="Arial" w:cs="Arial"/>
                <w:b/>
                <w:bCs/>
                <w:sz w:val="20"/>
                <w:szCs w:val="20"/>
              </w:rPr>
              <w:t>*</w:t>
            </w:r>
          </w:p>
        </w:tc>
        <w:tc>
          <w:tcPr>
            <w:tcW w:w="1418" w:type="dxa"/>
          </w:tcPr>
          <w:p w14:paraId="6F124DB3"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3E78CA99" w14:textId="77777777" w:rsidTr="000C2602">
        <w:tc>
          <w:tcPr>
            <w:tcW w:w="8075" w:type="dxa"/>
            <w:gridSpan w:val="2"/>
          </w:tcPr>
          <w:p w14:paraId="0C89EB99" w14:textId="77777777" w:rsidR="000E269A" w:rsidRPr="00AC619A" w:rsidRDefault="000E269A" w:rsidP="000C2602">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7"/>
            </w:r>
            <w:r w:rsidRPr="00AC619A">
              <w:rPr>
                <w:rFonts w:ascii="Arial" w:hAnsi="Arial" w:cs="Arial"/>
                <w:b/>
                <w:bCs/>
                <w:sz w:val="20"/>
                <w:szCs w:val="20"/>
              </w:rPr>
              <w:t xml:space="preserve"> </w:t>
            </w:r>
          </w:p>
        </w:tc>
        <w:tc>
          <w:tcPr>
            <w:tcW w:w="1418" w:type="dxa"/>
          </w:tcPr>
          <w:p w14:paraId="221FF14D" w14:textId="77777777" w:rsidR="000E269A" w:rsidRPr="00AC619A" w:rsidRDefault="000E269A" w:rsidP="000C2602">
            <w:pPr>
              <w:spacing w:before="60" w:after="60"/>
              <w:jc w:val="right"/>
              <w:rPr>
                <w:rFonts w:ascii="Arial" w:hAnsi="Arial" w:cs="Arial"/>
                <w:b/>
                <w:bCs/>
                <w:sz w:val="20"/>
                <w:szCs w:val="20"/>
              </w:rPr>
            </w:pPr>
          </w:p>
        </w:tc>
      </w:tr>
    </w:tbl>
    <w:p w14:paraId="3B012F31" w14:textId="77777777" w:rsidR="000E269A" w:rsidRDefault="000E269A" w:rsidP="000E269A">
      <w:pPr>
        <w:spacing w:before="60" w:after="60" w:line="276" w:lineRule="auto"/>
        <w:jc w:val="both"/>
        <w:rPr>
          <w:rFonts w:ascii="Arial" w:hAnsi="Arial" w:cs="Arial"/>
          <w:b/>
          <w:bCs/>
          <w:i/>
          <w:iCs/>
          <w:sz w:val="20"/>
          <w:szCs w:val="20"/>
        </w:rPr>
      </w:pPr>
      <w:r>
        <w:rPr>
          <w:rFonts w:ascii="Arial" w:hAnsi="Arial" w:cs="Arial"/>
          <w:b/>
          <w:color w:val="000000" w:themeColor="text1"/>
          <w:sz w:val="20"/>
          <w:szCs w:val="20"/>
        </w:rPr>
        <w:t xml:space="preserve">* </w:t>
      </w:r>
      <w:r w:rsidRPr="006C7012">
        <w:rPr>
          <w:rFonts w:ascii="Arial" w:hAnsi="Arial" w:cs="Arial"/>
          <w:b/>
          <w:color w:val="000000" w:themeColor="text1"/>
          <w:sz w:val="20"/>
          <w:szCs w:val="20"/>
        </w:rPr>
        <w:t xml:space="preserve">Nurodoma Pasiūlymo kaina Eur be PVM iš užpildyto SPS </w:t>
      </w:r>
      <w:r>
        <w:rPr>
          <w:rFonts w:ascii="Arial" w:hAnsi="Arial" w:cs="Arial"/>
          <w:b/>
          <w:color w:val="000000" w:themeColor="text1"/>
          <w:sz w:val="20"/>
          <w:szCs w:val="20"/>
        </w:rPr>
        <w:t>6</w:t>
      </w:r>
      <w:r w:rsidRPr="006C7012">
        <w:rPr>
          <w:rFonts w:ascii="Arial" w:hAnsi="Arial" w:cs="Arial"/>
          <w:b/>
          <w:color w:val="000000" w:themeColor="text1"/>
          <w:sz w:val="20"/>
          <w:szCs w:val="20"/>
        </w:rPr>
        <w:t xml:space="preserve"> priedo „</w:t>
      </w:r>
      <w:r>
        <w:rPr>
          <w:rFonts w:ascii="Arial" w:hAnsi="Arial" w:cs="Arial"/>
          <w:b/>
          <w:color w:val="000000" w:themeColor="text1"/>
          <w:sz w:val="20"/>
          <w:szCs w:val="20"/>
        </w:rPr>
        <w:t>Kainos skaičiavimo lentelė</w:t>
      </w:r>
      <w:r w:rsidRPr="006C7012">
        <w:rPr>
          <w:rFonts w:ascii="Arial" w:hAnsi="Arial" w:cs="Arial"/>
          <w:b/>
          <w:color w:val="000000" w:themeColor="text1"/>
          <w:sz w:val="20"/>
          <w:szCs w:val="20"/>
        </w:rPr>
        <w:t>“ „Pasiūlymo kaina Eur be PVM“</w:t>
      </w:r>
      <w:r>
        <w:rPr>
          <w:rFonts w:ascii="Arial" w:hAnsi="Arial" w:cs="Arial"/>
          <w:b/>
          <w:color w:val="000000" w:themeColor="text1"/>
          <w:sz w:val="20"/>
          <w:szCs w:val="20"/>
        </w:rPr>
        <w:t xml:space="preserve"> atitinkamam Pirkimo objektui</w:t>
      </w:r>
      <w:r w:rsidRPr="006C7012">
        <w:rPr>
          <w:rFonts w:ascii="Arial" w:hAnsi="Arial" w:cs="Arial"/>
          <w:b/>
          <w:color w:val="000000" w:themeColor="text1"/>
          <w:sz w:val="20"/>
          <w:szCs w:val="20"/>
        </w:rPr>
        <w:t>.</w:t>
      </w:r>
    </w:p>
    <w:p w14:paraId="377C3BF3"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Pr>
          <w:rFonts w:ascii="Arial" w:hAnsi="Arial" w:cs="Arial"/>
          <w:b/>
          <w:bCs/>
          <w:i/>
          <w:iCs/>
          <w:sz w:val="20"/>
          <w:szCs w:val="20"/>
        </w:rPr>
        <w:t>*</w:t>
      </w:r>
      <w:r w:rsidRPr="00AC619A">
        <w:rPr>
          <w:rFonts w:ascii="Arial" w:hAnsi="Arial" w:cs="Arial"/>
          <w:i/>
          <w:iCs/>
          <w:sz w:val="20"/>
          <w:szCs w:val="20"/>
        </w:rPr>
        <w:t xml:space="preserve"> </w:t>
      </w:r>
      <w:r>
        <w:rPr>
          <w:rFonts w:ascii="Arial" w:hAnsi="Arial" w:cs="Arial"/>
          <w:i/>
          <w:iCs/>
          <w:sz w:val="20"/>
          <w:szCs w:val="20"/>
        </w:rPr>
        <w:t>Kaina</w:t>
      </w:r>
      <w:r w:rsidRPr="00AC619A">
        <w:rPr>
          <w:rFonts w:ascii="Arial" w:hAnsi="Arial" w:cs="Arial"/>
          <w:i/>
          <w:iCs/>
          <w:sz w:val="20"/>
          <w:szCs w:val="20"/>
        </w:rPr>
        <w:t xml:space="preserve"> turi būti pateikiam</w:t>
      </w:r>
      <w:r>
        <w:rPr>
          <w:rFonts w:ascii="Arial" w:hAnsi="Arial" w:cs="Arial"/>
          <w:i/>
          <w:iCs/>
          <w:sz w:val="20"/>
          <w:szCs w:val="20"/>
        </w:rPr>
        <w:t>a</w:t>
      </w:r>
      <w:r w:rsidRPr="00AC619A">
        <w:rPr>
          <w:rFonts w:ascii="Arial" w:hAnsi="Arial" w:cs="Arial"/>
          <w:i/>
          <w:iCs/>
          <w:sz w:val="20"/>
          <w:szCs w:val="20"/>
        </w:rPr>
        <w:t xml:space="preserve"> ne daugiau kaip dviejų skaičių po kablelio tikslumu.</w:t>
      </w:r>
    </w:p>
    <w:p w14:paraId="3414A841"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i/>
          <w:iCs/>
          <w:sz w:val="20"/>
          <w:szCs w:val="20"/>
        </w:rPr>
        <w:t>**</w:t>
      </w:r>
      <w:r>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3204BDC9" w14:textId="6EDCDA3A" w:rsidR="000E269A" w:rsidRPr="00AC619A" w:rsidRDefault="00D563D4" w:rsidP="000E269A">
      <w:pPr>
        <w:spacing w:before="60" w:after="60"/>
        <w:jc w:val="right"/>
        <w:rPr>
          <w:rFonts w:ascii="Arial" w:hAnsi="Arial" w:cs="Arial"/>
          <w:color w:val="FF0000"/>
          <w:sz w:val="20"/>
          <w:szCs w:val="20"/>
        </w:rPr>
      </w:pPr>
      <w:r>
        <w:rPr>
          <w:rFonts w:ascii="Arial" w:hAnsi="Arial" w:cs="Arial"/>
          <w:sz w:val="20"/>
          <w:szCs w:val="20"/>
        </w:rPr>
        <w:t>5</w:t>
      </w:r>
      <w:r w:rsidR="000E269A">
        <w:rPr>
          <w:rFonts w:ascii="Arial" w:hAnsi="Arial" w:cs="Arial"/>
          <w:sz w:val="20"/>
          <w:szCs w:val="20"/>
        </w:rPr>
        <w:t xml:space="preserve"> lentelė. </w:t>
      </w:r>
      <w:r w:rsidR="00AB54BB">
        <w:rPr>
          <w:rFonts w:ascii="Arial" w:hAnsi="Arial" w:cs="Arial"/>
          <w:sz w:val="20"/>
          <w:szCs w:val="20"/>
        </w:rPr>
        <w:t>V</w:t>
      </w:r>
      <w:r w:rsidR="000E269A">
        <w:rPr>
          <w:rFonts w:ascii="Arial" w:hAnsi="Arial" w:cs="Arial"/>
          <w:sz w:val="20"/>
          <w:szCs w:val="20"/>
        </w:rPr>
        <w:t xml:space="preserve"> Pirkimo objekto dalis.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2"/>
        <w:gridCol w:w="6993"/>
        <w:gridCol w:w="1418"/>
      </w:tblGrid>
      <w:tr w:rsidR="000E269A" w:rsidRPr="00AC619A" w14:paraId="5C0B0EE3" w14:textId="77777777" w:rsidTr="000C2602">
        <w:trPr>
          <w:trHeight w:val="309"/>
        </w:trPr>
        <w:tc>
          <w:tcPr>
            <w:tcW w:w="1082" w:type="dxa"/>
            <w:vAlign w:val="center"/>
          </w:tcPr>
          <w:p w14:paraId="7AF19FAF"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Eil. Nr.</w:t>
            </w:r>
          </w:p>
        </w:tc>
        <w:tc>
          <w:tcPr>
            <w:tcW w:w="6993" w:type="dxa"/>
            <w:vAlign w:val="center"/>
          </w:tcPr>
          <w:p w14:paraId="2287EA59"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418" w:type="dxa"/>
            <w:vAlign w:val="center"/>
          </w:tcPr>
          <w:p w14:paraId="53360FDA"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Kaina Eur be PVM</w:t>
            </w:r>
          </w:p>
        </w:tc>
      </w:tr>
      <w:tr w:rsidR="000E269A" w:rsidRPr="00AC619A" w14:paraId="72550496" w14:textId="77777777" w:rsidTr="000C2602">
        <w:tc>
          <w:tcPr>
            <w:tcW w:w="1082" w:type="dxa"/>
          </w:tcPr>
          <w:p w14:paraId="2F46FB80"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1.</w:t>
            </w:r>
          </w:p>
        </w:tc>
        <w:tc>
          <w:tcPr>
            <w:tcW w:w="6993" w:type="dxa"/>
          </w:tcPr>
          <w:p w14:paraId="512B1997" w14:textId="07A6D88D" w:rsidR="000E269A" w:rsidRPr="003D3328" w:rsidRDefault="008C06FD" w:rsidP="000C2602">
            <w:pPr>
              <w:spacing w:before="60" w:after="60"/>
              <w:jc w:val="both"/>
              <w:rPr>
                <w:rFonts w:ascii="Arial" w:hAnsi="Arial" w:cs="Arial"/>
                <w:bCs/>
                <w:sz w:val="20"/>
                <w:szCs w:val="20"/>
              </w:rPr>
            </w:pPr>
            <w:r w:rsidRPr="008C06FD">
              <w:rPr>
                <w:rFonts w:ascii="Arial" w:hAnsi="Arial" w:cs="Arial"/>
                <w:bCs/>
                <w:sz w:val="20"/>
                <w:szCs w:val="20"/>
              </w:rPr>
              <w:t>Perimetro apsaugos stiprinimas Telšių TP ir SKS</w:t>
            </w:r>
            <w:r w:rsidR="000E269A">
              <w:rPr>
                <w:rFonts w:ascii="Arial" w:hAnsi="Arial" w:cs="Arial"/>
                <w:bCs/>
                <w:sz w:val="20"/>
                <w:szCs w:val="20"/>
              </w:rPr>
              <w:t>*</w:t>
            </w:r>
          </w:p>
        </w:tc>
        <w:tc>
          <w:tcPr>
            <w:tcW w:w="1418" w:type="dxa"/>
          </w:tcPr>
          <w:p w14:paraId="7D81A99E" w14:textId="77777777" w:rsidR="000E269A" w:rsidRPr="00AC619A" w:rsidRDefault="000E269A" w:rsidP="000C2602">
            <w:pPr>
              <w:spacing w:before="60" w:after="60"/>
              <w:ind w:firstLine="41"/>
              <w:rPr>
                <w:rFonts w:ascii="Arial" w:hAnsi="Arial" w:cs="Arial"/>
                <w:sz w:val="20"/>
                <w:szCs w:val="20"/>
              </w:rPr>
            </w:pPr>
          </w:p>
        </w:tc>
      </w:tr>
      <w:tr w:rsidR="000E269A" w:rsidRPr="00AC619A" w14:paraId="2C913290" w14:textId="77777777" w:rsidTr="000C2602">
        <w:tc>
          <w:tcPr>
            <w:tcW w:w="8075" w:type="dxa"/>
            <w:gridSpan w:val="2"/>
          </w:tcPr>
          <w:p w14:paraId="429DE7CD"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be PVM</w:t>
            </w:r>
            <w:r>
              <w:rPr>
                <w:rFonts w:ascii="Arial" w:hAnsi="Arial" w:cs="Arial"/>
                <w:b/>
                <w:bCs/>
                <w:sz w:val="20"/>
                <w:szCs w:val="20"/>
              </w:rPr>
              <w:t>**</w:t>
            </w:r>
          </w:p>
        </w:tc>
        <w:tc>
          <w:tcPr>
            <w:tcW w:w="1418" w:type="dxa"/>
          </w:tcPr>
          <w:p w14:paraId="3ED2804F"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75B973C4" w14:textId="77777777" w:rsidTr="000C2602">
        <w:tc>
          <w:tcPr>
            <w:tcW w:w="8075" w:type="dxa"/>
            <w:gridSpan w:val="2"/>
          </w:tcPr>
          <w:p w14:paraId="594D8C50"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lastRenderedPageBreak/>
              <w:t>PVM*</w:t>
            </w:r>
            <w:r>
              <w:rPr>
                <w:rFonts w:ascii="Arial" w:hAnsi="Arial" w:cs="Arial"/>
                <w:b/>
                <w:bCs/>
                <w:sz w:val="20"/>
                <w:szCs w:val="20"/>
              </w:rPr>
              <w:t>*</w:t>
            </w:r>
            <w:r w:rsidRPr="00AC619A">
              <w:rPr>
                <w:rFonts w:ascii="Arial" w:hAnsi="Arial" w:cs="Arial"/>
                <w:b/>
                <w:bCs/>
                <w:sz w:val="20"/>
                <w:szCs w:val="20"/>
              </w:rPr>
              <w:t>*</w:t>
            </w:r>
          </w:p>
        </w:tc>
        <w:tc>
          <w:tcPr>
            <w:tcW w:w="1418" w:type="dxa"/>
          </w:tcPr>
          <w:p w14:paraId="0F0CB647"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2858E9A3" w14:textId="77777777" w:rsidTr="000C2602">
        <w:tc>
          <w:tcPr>
            <w:tcW w:w="8075" w:type="dxa"/>
            <w:gridSpan w:val="2"/>
          </w:tcPr>
          <w:p w14:paraId="669B2C53" w14:textId="77777777" w:rsidR="000E269A" w:rsidRPr="00AC619A" w:rsidRDefault="000E269A" w:rsidP="000C2602">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8"/>
            </w:r>
            <w:r w:rsidRPr="00AC619A">
              <w:rPr>
                <w:rFonts w:ascii="Arial" w:hAnsi="Arial" w:cs="Arial"/>
                <w:b/>
                <w:bCs/>
                <w:sz w:val="20"/>
                <w:szCs w:val="20"/>
              </w:rPr>
              <w:t xml:space="preserve"> </w:t>
            </w:r>
          </w:p>
        </w:tc>
        <w:tc>
          <w:tcPr>
            <w:tcW w:w="1418" w:type="dxa"/>
          </w:tcPr>
          <w:p w14:paraId="6A004B62" w14:textId="77777777" w:rsidR="000E269A" w:rsidRPr="00AC619A" w:rsidRDefault="000E269A" w:rsidP="000C2602">
            <w:pPr>
              <w:spacing w:before="60" w:after="60"/>
              <w:jc w:val="right"/>
              <w:rPr>
                <w:rFonts w:ascii="Arial" w:hAnsi="Arial" w:cs="Arial"/>
                <w:b/>
                <w:bCs/>
                <w:sz w:val="20"/>
                <w:szCs w:val="20"/>
              </w:rPr>
            </w:pPr>
          </w:p>
        </w:tc>
      </w:tr>
    </w:tbl>
    <w:p w14:paraId="7607CF6E" w14:textId="77777777" w:rsidR="000E269A" w:rsidRDefault="000E269A" w:rsidP="000E269A">
      <w:pPr>
        <w:spacing w:before="60" w:after="60" w:line="276" w:lineRule="auto"/>
        <w:jc w:val="both"/>
        <w:rPr>
          <w:rFonts w:ascii="Arial" w:hAnsi="Arial" w:cs="Arial"/>
          <w:b/>
          <w:bCs/>
          <w:i/>
          <w:iCs/>
          <w:sz w:val="20"/>
          <w:szCs w:val="20"/>
        </w:rPr>
      </w:pPr>
      <w:r>
        <w:rPr>
          <w:rFonts w:ascii="Arial" w:hAnsi="Arial" w:cs="Arial"/>
          <w:b/>
          <w:color w:val="000000" w:themeColor="text1"/>
          <w:sz w:val="20"/>
          <w:szCs w:val="20"/>
        </w:rPr>
        <w:t xml:space="preserve">* </w:t>
      </w:r>
      <w:r w:rsidRPr="006C7012">
        <w:rPr>
          <w:rFonts w:ascii="Arial" w:hAnsi="Arial" w:cs="Arial"/>
          <w:b/>
          <w:color w:val="000000" w:themeColor="text1"/>
          <w:sz w:val="20"/>
          <w:szCs w:val="20"/>
        </w:rPr>
        <w:t xml:space="preserve">Nurodoma Pasiūlymo kaina Eur be PVM iš užpildyto SPS </w:t>
      </w:r>
      <w:r>
        <w:rPr>
          <w:rFonts w:ascii="Arial" w:hAnsi="Arial" w:cs="Arial"/>
          <w:b/>
          <w:color w:val="000000" w:themeColor="text1"/>
          <w:sz w:val="20"/>
          <w:szCs w:val="20"/>
        </w:rPr>
        <w:t>6</w:t>
      </w:r>
      <w:r w:rsidRPr="006C7012">
        <w:rPr>
          <w:rFonts w:ascii="Arial" w:hAnsi="Arial" w:cs="Arial"/>
          <w:b/>
          <w:color w:val="000000" w:themeColor="text1"/>
          <w:sz w:val="20"/>
          <w:szCs w:val="20"/>
        </w:rPr>
        <w:t xml:space="preserve"> priedo „</w:t>
      </w:r>
      <w:r>
        <w:rPr>
          <w:rFonts w:ascii="Arial" w:hAnsi="Arial" w:cs="Arial"/>
          <w:b/>
          <w:color w:val="000000" w:themeColor="text1"/>
          <w:sz w:val="20"/>
          <w:szCs w:val="20"/>
        </w:rPr>
        <w:t>Kainos skaičiavimo lentelė</w:t>
      </w:r>
      <w:r w:rsidRPr="006C7012">
        <w:rPr>
          <w:rFonts w:ascii="Arial" w:hAnsi="Arial" w:cs="Arial"/>
          <w:b/>
          <w:color w:val="000000" w:themeColor="text1"/>
          <w:sz w:val="20"/>
          <w:szCs w:val="20"/>
        </w:rPr>
        <w:t>“ „Pasiūlymo kaina Eur be PVM“</w:t>
      </w:r>
      <w:r>
        <w:rPr>
          <w:rFonts w:ascii="Arial" w:hAnsi="Arial" w:cs="Arial"/>
          <w:b/>
          <w:color w:val="000000" w:themeColor="text1"/>
          <w:sz w:val="20"/>
          <w:szCs w:val="20"/>
        </w:rPr>
        <w:t xml:space="preserve"> atitinkamam Pirkimo objektui</w:t>
      </w:r>
      <w:r w:rsidRPr="006C7012">
        <w:rPr>
          <w:rFonts w:ascii="Arial" w:hAnsi="Arial" w:cs="Arial"/>
          <w:b/>
          <w:color w:val="000000" w:themeColor="text1"/>
          <w:sz w:val="20"/>
          <w:szCs w:val="20"/>
        </w:rPr>
        <w:t>.</w:t>
      </w:r>
    </w:p>
    <w:p w14:paraId="24AD982A"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Pr>
          <w:rFonts w:ascii="Arial" w:hAnsi="Arial" w:cs="Arial"/>
          <w:b/>
          <w:bCs/>
          <w:i/>
          <w:iCs/>
          <w:sz w:val="20"/>
          <w:szCs w:val="20"/>
        </w:rPr>
        <w:t>*</w:t>
      </w:r>
      <w:r w:rsidRPr="00AC619A">
        <w:rPr>
          <w:rFonts w:ascii="Arial" w:hAnsi="Arial" w:cs="Arial"/>
          <w:i/>
          <w:iCs/>
          <w:sz w:val="20"/>
          <w:szCs w:val="20"/>
        </w:rPr>
        <w:t xml:space="preserve"> </w:t>
      </w:r>
      <w:r>
        <w:rPr>
          <w:rFonts w:ascii="Arial" w:hAnsi="Arial" w:cs="Arial"/>
          <w:i/>
          <w:iCs/>
          <w:sz w:val="20"/>
          <w:szCs w:val="20"/>
        </w:rPr>
        <w:t>Kaina</w:t>
      </w:r>
      <w:r w:rsidRPr="00AC619A">
        <w:rPr>
          <w:rFonts w:ascii="Arial" w:hAnsi="Arial" w:cs="Arial"/>
          <w:i/>
          <w:iCs/>
          <w:sz w:val="20"/>
          <w:szCs w:val="20"/>
        </w:rPr>
        <w:t xml:space="preserve"> turi būti pateikiam</w:t>
      </w:r>
      <w:r>
        <w:rPr>
          <w:rFonts w:ascii="Arial" w:hAnsi="Arial" w:cs="Arial"/>
          <w:i/>
          <w:iCs/>
          <w:sz w:val="20"/>
          <w:szCs w:val="20"/>
        </w:rPr>
        <w:t>a</w:t>
      </w:r>
      <w:r w:rsidRPr="00AC619A">
        <w:rPr>
          <w:rFonts w:ascii="Arial" w:hAnsi="Arial" w:cs="Arial"/>
          <w:i/>
          <w:iCs/>
          <w:sz w:val="20"/>
          <w:szCs w:val="20"/>
        </w:rPr>
        <w:t xml:space="preserve"> ne daugiau kaip dviejų skaičių po kablelio tikslumu.</w:t>
      </w:r>
    </w:p>
    <w:p w14:paraId="32B337A2"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i/>
          <w:iCs/>
          <w:sz w:val="20"/>
          <w:szCs w:val="20"/>
        </w:rPr>
        <w:t>**</w:t>
      </w:r>
      <w:r>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714AABD1" w14:textId="77777777" w:rsidR="00544723" w:rsidRPr="00AC619A" w:rsidRDefault="00544723" w:rsidP="00544723">
      <w:pPr>
        <w:spacing w:before="60" w:after="60" w:line="276" w:lineRule="auto"/>
        <w:jc w:val="both"/>
        <w:rPr>
          <w:rFonts w:ascii="Arial" w:hAnsi="Arial" w:cs="Arial"/>
          <w:i/>
          <w:iCs/>
          <w:sz w:val="20"/>
          <w:szCs w:val="20"/>
        </w:rPr>
      </w:pPr>
    </w:p>
    <w:bookmarkEnd w:id="3"/>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33426F38" w:rsidR="00544723" w:rsidRPr="000E269A" w:rsidRDefault="00544723" w:rsidP="00544723">
      <w:pPr>
        <w:numPr>
          <w:ilvl w:val="1"/>
          <w:numId w:val="2"/>
        </w:numPr>
        <w:tabs>
          <w:tab w:val="left" w:pos="567"/>
        </w:tabs>
        <w:spacing w:before="60" w:after="60"/>
        <w:ind w:hanging="1080"/>
        <w:jc w:val="both"/>
        <w:rPr>
          <w:rFonts w:ascii="Arial" w:hAnsi="Arial" w:cs="Arial"/>
          <w:iCs/>
          <w:sz w:val="20"/>
          <w:szCs w:val="20"/>
        </w:rPr>
      </w:pPr>
      <w:r w:rsidRPr="00AC619A">
        <w:rPr>
          <w:rFonts w:ascii="Arial" w:hAnsi="Arial" w:cs="Arial"/>
          <w:sz w:val="20"/>
          <w:szCs w:val="20"/>
        </w:rPr>
        <w:t>Pasiūlymas galioj</w:t>
      </w:r>
      <w:r w:rsidRPr="000E269A">
        <w:rPr>
          <w:rFonts w:ascii="Arial" w:hAnsi="Arial" w:cs="Arial"/>
          <w:sz w:val="20"/>
          <w:szCs w:val="20"/>
        </w:rPr>
        <w:t xml:space="preserve">a 3 mėnesius nuo </w:t>
      </w:r>
      <w:r w:rsidRPr="000E269A">
        <w:rPr>
          <w:rFonts w:ascii="Arial" w:hAnsi="Arial" w:cs="Arial"/>
          <w:b/>
          <w:sz w:val="20"/>
          <w:szCs w:val="20"/>
        </w:rPr>
        <w:t xml:space="preserve">Pasiūlymo </w:t>
      </w:r>
      <w:r w:rsidRPr="000E269A">
        <w:rPr>
          <w:rFonts w:ascii="Arial" w:hAnsi="Arial" w:cs="Arial"/>
          <w:sz w:val="20"/>
          <w:szCs w:val="20"/>
        </w:rPr>
        <w:t>pateikimo termino pabaigos</w:t>
      </w:r>
      <w:r w:rsidRPr="000E269A">
        <w:rPr>
          <w:rFonts w:ascii="Arial" w:hAnsi="Arial" w:cs="Arial"/>
          <w:iCs/>
          <w:sz w:val="20"/>
          <w:szCs w:val="20"/>
        </w:rPr>
        <w:t>.</w:t>
      </w:r>
    </w:p>
    <w:p w14:paraId="00D40C75" w14:textId="77777777" w:rsidR="00544723" w:rsidRPr="000E26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48EFBF77"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9"/>
      </w:r>
      <w:r w:rsidRPr="00AC619A">
        <w:rPr>
          <w:rFonts w:ascii="Arial" w:hAnsi="Arial" w:cs="Arial"/>
          <w:sz w:val="20"/>
          <w:szCs w:val="20"/>
        </w:rPr>
        <w:t>, tačiau Tiekėjas gal</w:t>
      </w:r>
      <w:r w:rsidR="000038E7" w:rsidRPr="00AC619A">
        <w:rPr>
          <w:rFonts w:ascii="Arial" w:hAnsi="Arial" w:cs="Arial"/>
          <w:sz w:val="20"/>
          <w:szCs w:val="20"/>
        </w:rPr>
        <w:t>i</w:t>
      </w:r>
      <w:r w:rsidRPr="00AC619A">
        <w:rPr>
          <w:rFonts w:ascii="Arial" w:hAnsi="Arial" w:cs="Arial"/>
          <w:sz w:val="20"/>
          <w:szCs w:val="20"/>
        </w:rPr>
        <w:t xml:space="preserve"> nurodyti, kad tam tikra jo Pasiūlyme pateikta informacija yra konfidenciali</w:t>
      </w:r>
      <w:r w:rsidR="00EE1168">
        <w:rPr>
          <w:rFonts w:ascii="Arial" w:hAnsi="Arial" w:cs="Arial"/>
          <w:sz w:val="20"/>
          <w:szCs w:val="20"/>
        </w:rPr>
        <w:t>, atitinkamus dokumentus arba informaciją pažymėdamas žyma „KONFIDENCIALU“</w:t>
      </w:r>
      <w:r w:rsidR="00EE1168" w:rsidRPr="003741C4">
        <w:rPr>
          <w:rFonts w:ascii="Arial" w:hAnsi="Arial" w:cs="Arial"/>
          <w:sz w:val="20"/>
          <w:szCs w:val="20"/>
        </w:rPr>
        <w:t xml:space="preserve">. </w:t>
      </w:r>
      <w:r w:rsidR="00EE1168">
        <w:rPr>
          <w:rFonts w:ascii="Arial" w:hAnsi="Arial" w:cs="Arial"/>
          <w:sz w:val="20"/>
          <w:szCs w:val="20"/>
        </w:rPr>
        <w:t>Bet kokiu atveju,</w:t>
      </w:r>
      <w:r w:rsidRPr="00AC619A">
        <w:rPr>
          <w:rFonts w:ascii="Arial" w:hAnsi="Arial" w:cs="Arial"/>
          <w:sz w:val="20"/>
          <w:szCs w:val="20"/>
        </w:rPr>
        <w:t xml:space="preserve"> </w:t>
      </w:r>
      <w:r w:rsidR="00465795">
        <w:rPr>
          <w:rFonts w:ascii="Arial" w:hAnsi="Arial" w:cs="Arial"/>
          <w:sz w:val="20"/>
          <w:szCs w:val="20"/>
        </w:rPr>
        <w:t xml:space="preserve">visą </w:t>
      </w:r>
      <w:r w:rsidR="000038E7" w:rsidRPr="00AC619A">
        <w:rPr>
          <w:rFonts w:ascii="Arial" w:hAnsi="Arial" w:cs="Arial"/>
          <w:sz w:val="20"/>
          <w:szCs w:val="20"/>
        </w:rPr>
        <w:t>Pasiūlymo k</w:t>
      </w:r>
      <w:r w:rsidRPr="00AC619A">
        <w:rPr>
          <w:rFonts w:ascii="Arial" w:hAnsi="Arial" w:cs="Arial"/>
          <w:sz w:val="20"/>
          <w:szCs w:val="20"/>
        </w:rPr>
        <w:t>onfidencia</w:t>
      </w:r>
      <w:r w:rsidRPr="001A3678">
        <w:rPr>
          <w:rFonts w:ascii="Arial" w:hAnsi="Arial" w:cs="Arial"/>
          <w:sz w:val="20"/>
          <w:szCs w:val="20"/>
        </w:rPr>
        <w:t xml:space="preserve">lią </w:t>
      </w:r>
      <w:r w:rsidR="000038E7" w:rsidRPr="001A3678">
        <w:rPr>
          <w:rFonts w:ascii="Arial" w:hAnsi="Arial" w:cs="Arial"/>
          <w:sz w:val="20"/>
          <w:szCs w:val="20"/>
        </w:rPr>
        <w:t xml:space="preserve">informaciją </w:t>
      </w:r>
      <w:r w:rsidR="0067153F" w:rsidRPr="001A3678">
        <w:rPr>
          <w:rFonts w:ascii="Arial" w:hAnsi="Arial" w:cs="Arial"/>
          <w:sz w:val="20"/>
          <w:szCs w:val="20"/>
        </w:rPr>
        <w:t xml:space="preserve">Perkančiojo subjekto prašymu </w:t>
      </w:r>
      <w:r w:rsidR="000038E7" w:rsidRPr="001A3678">
        <w:rPr>
          <w:rFonts w:ascii="Arial" w:hAnsi="Arial" w:cs="Arial"/>
          <w:sz w:val="20"/>
          <w:szCs w:val="20"/>
        </w:rPr>
        <w:t xml:space="preserve">privalės nurodyti </w:t>
      </w:r>
      <w:r w:rsidRPr="001A3678">
        <w:rPr>
          <w:rFonts w:ascii="Arial" w:hAnsi="Arial" w:cs="Arial"/>
          <w:sz w:val="20"/>
          <w:szCs w:val="20"/>
          <w:u w:val="single"/>
        </w:rPr>
        <w:t xml:space="preserve">galimas </w:t>
      </w:r>
      <w:r w:rsidR="00891810" w:rsidRPr="001A3678">
        <w:rPr>
          <w:rFonts w:ascii="Arial" w:hAnsi="Arial" w:cs="Arial"/>
          <w:sz w:val="20"/>
          <w:szCs w:val="20"/>
          <w:u w:val="single"/>
        </w:rPr>
        <w:t>laimėtojas</w:t>
      </w:r>
      <w:r w:rsidR="005676A0" w:rsidRPr="001A3678">
        <w:rPr>
          <w:rFonts w:ascii="Arial" w:hAnsi="Arial" w:cs="Arial"/>
          <w:sz w:val="20"/>
          <w:szCs w:val="20"/>
          <w:u w:val="single"/>
        </w:rPr>
        <w:t>/laimėtojas</w:t>
      </w:r>
      <w:r w:rsidRPr="001A3678">
        <w:rPr>
          <w:rFonts w:ascii="Arial" w:hAnsi="Arial" w:cs="Arial"/>
          <w:sz w:val="20"/>
          <w:szCs w:val="20"/>
        </w:rPr>
        <w:t xml:space="preserve"> užpildant </w:t>
      </w:r>
      <w:r w:rsidR="004A420A" w:rsidRPr="001A3678">
        <w:rPr>
          <w:rFonts w:ascii="Arial" w:hAnsi="Arial" w:cs="Arial"/>
          <w:sz w:val="20"/>
          <w:szCs w:val="20"/>
        </w:rPr>
        <w:t xml:space="preserve">SPS </w:t>
      </w:r>
      <w:r w:rsidR="001A3678" w:rsidRPr="001A3678">
        <w:rPr>
          <w:rFonts w:ascii="Arial" w:hAnsi="Arial" w:cs="Arial"/>
          <w:sz w:val="20"/>
          <w:szCs w:val="20"/>
        </w:rPr>
        <w:t>7</w:t>
      </w:r>
      <w:r w:rsidRPr="001A3678">
        <w:rPr>
          <w:rFonts w:ascii="Arial" w:hAnsi="Arial" w:cs="Arial"/>
          <w:sz w:val="20"/>
          <w:szCs w:val="20"/>
        </w:rPr>
        <w:t xml:space="preserve"> priedą „Konfidenciali informacija“</w:t>
      </w:r>
      <w:r w:rsidR="00F64FA2" w:rsidRPr="001A3678">
        <w:rPr>
          <w:rFonts w:ascii="Arial" w:hAnsi="Arial" w:cs="Arial"/>
          <w:sz w:val="20"/>
          <w:szCs w:val="20"/>
        </w:rPr>
        <w:t xml:space="preserve"> ir pateikti šios informacijos konfidencialumą pagrindžiančius dokumentus</w:t>
      </w:r>
      <w:r w:rsidRPr="001A3678">
        <w:rPr>
          <w:rFonts w:ascii="Arial" w:hAnsi="Arial" w:cs="Arial"/>
          <w:sz w:val="20"/>
          <w:szCs w:val="20"/>
        </w:rPr>
        <w:t>.</w:t>
      </w:r>
      <w:r w:rsidR="00957EF9" w:rsidRPr="001A3678">
        <w:rPr>
          <w:rFonts w:ascii="Arial" w:hAnsi="Arial" w:cs="Arial"/>
          <w:sz w:val="20"/>
          <w:szCs w:val="20"/>
        </w:rPr>
        <w:t xml:space="preserve"> </w:t>
      </w:r>
      <w:r w:rsidR="00957EF9" w:rsidRPr="00AC619A">
        <w:rPr>
          <w:rFonts w:ascii="Arial" w:hAnsi="Arial" w:cs="Arial"/>
          <w:sz w:val="20"/>
          <w:szCs w:val="20"/>
        </w:rPr>
        <w:t xml:space="preserve">Nepateikus </w:t>
      </w:r>
      <w:r w:rsidR="007C69C2" w:rsidRPr="00AC619A">
        <w:rPr>
          <w:rFonts w:ascii="Arial" w:hAnsi="Arial" w:cs="Arial"/>
          <w:sz w:val="20"/>
          <w:szCs w:val="20"/>
        </w:rPr>
        <w:t>prašomos informacijos ar konfidencialumo pagrindimo</w:t>
      </w:r>
      <w:r w:rsidR="00C82490" w:rsidRPr="00AC619A">
        <w:rPr>
          <w:rFonts w:ascii="Arial" w:hAnsi="Arial" w:cs="Arial"/>
          <w:sz w:val="20"/>
          <w:szCs w:val="20"/>
        </w:rPr>
        <w:t>,</w:t>
      </w:r>
      <w:r w:rsidR="007C69C2" w:rsidRPr="00AC619A">
        <w:rPr>
          <w:rFonts w:ascii="Arial" w:hAnsi="Arial" w:cs="Arial"/>
          <w:sz w:val="20"/>
          <w:szCs w:val="20"/>
        </w:rPr>
        <w:t xml:space="preserve"> bus laikoma, kad visa Pasiūlymą</w:t>
      </w:r>
      <w:r w:rsidR="007C69C2" w:rsidRPr="00AC619A">
        <w:rPr>
          <w:rStyle w:val="FootnoteReference"/>
          <w:rFonts w:ascii="Arial" w:hAnsi="Arial" w:cs="Arial"/>
          <w:sz w:val="20"/>
          <w:szCs w:val="20"/>
        </w:rPr>
        <w:footnoteReference w:id="10"/>
      </w:r>
      <w:r w:rsidR="007C69C2" w:rsidRPr="00AC619A">
        <w:rPr>
          <w:rFonts w:ascii="Arial" w:hAnsi="Arial" w:cs="Arial"/>
          <w:sz w:val="20"/>
          <w:szCs w:val="20"/>
        </w:rPr>
        <w:t xml:space="preserve"> sudaranti 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2A9DB3A5"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59645E">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4CEE01E8" w14:textId="1C366134" w:rsidR="00211A4D" w:rsidRPr="00AC619A" w:rsidRDefault="0059645E" w:rsidP="00211A4D">
      <w:pPr>
        <w:spacing w:before="60" w:after="60"/>
        <w:jc w:val="both"/>
        <w:rPr>
          <w:rFonts w:ascii="Arial" w:hAnsi="Arial" w:cs="Arial"/>
          <w:sz w:val="20"/>
          <w:szCs w:val="20"/>
        </w:rPr>
      </w:pPr>
      <w:r>
        <w:rPr>
          <w:rFonts w:ascii="Arial" w:hAnsi="Arial" w:cs="Arial"/>
          <w:sz w:val="20"/>
          <w:szCs w:val="20"/>
        </w:rPr>
        <w:t>5</w:t>
      </w:r>
      <w:r w:rsidR="00211A4D" w:rsidRPr="00AC619A">
        <w:rPr>
          <w:rFonts w:ascii="Arial" w:hAnsi="Arial" w:cs="Arial"/>
          <w:sz w:val="20"/>
          <w:szCs w:val="20"/>
        </w:rPr>
        <w:t xml:space="preserve">.2. Mums žinoma, kad </w:t>
      </w:r>
      <w:r w:rsidR="00211A4D" w:rsidRPr="00AC619A">
        <w:rPr>
          <w:rFonts w:ascii="Arial" w:hAnsi="Arial" w:cs="Arial"/>
          <w:b/>
          <w:sz w:val="20"/>
          <w:szCs w:val="20"/>
        </w:rPr>
        <w:t>Lentelėje Nr. 1</w:t>
      </w:r>
      <w:r w:rsidR="00211A4D" w:rsidRPr="00AC619A">
        <w:rPr>
          <w:rFonts w:ascii="Arial" w:hAnsi="Arial" w:cs="Arial"/>
          <w:sz w:val="20"/>
          <w:szCs w:val="20"/>
        </w:rPr>
        <w:t xml:space="preserve"> </w:t>
      </w:r>
      <w:r w:rsidR="00211A4D"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00211A4D" w:rsidRPr="00AC619A">
        <w:rPr>
          <w:rFonts w:ascii="Arial" w:hAnsi="Arial" w:cs="Arial"/>
          <w:b/>
          <w:sz w:val="20"/>
          <w:szCs w:val="20"/>
          <w:u w:val="single"/>
        </w:rPr>
        <w:t>pirkimo laimėjimo atveju privalo būti  viešinama</w:t>
      </w:r>
      <w:r w:rsidR="00211A4D" w:rsidRPr="00AC619A">
        <w:rPr>
          <w:rFonts w:ascii="Arial" w:hAnsi="Arial" w:cs="Arial"/>
          <w:sz w:val="20"/>
          <w:szCs w:val="20"/>
        </w:rPr>
        <w:t xml:space="preserve"> vadovaujantis viešuosius pirkimus reglamentuojančių teisės aktų nuostatomis ir Viešųjų pirkimų tarnybos</w:t>
      </w:r>
      <w:r w:rsidR="00211A4D" w:rsidRPr="00AC619A">
        <w:rPr>
          <w:rFonts w:ascii="Arial" w:eastAsia="Arial Unicode MS" w:hAnsi="Arial" w:cs="Arial"/>
          <w:kern w:val="1"/>
          <w:sz w:val="20"/>
          <w:szCs w:val="20"/>
          <w:vertAlign w:val="superscript"/>
          <w:lang w:eastAsia="hi-IN" w:bidi="hi-IN"/>
        </w:rPr>
        <w:footnoteReference w:id="11"/>
      </w:r>
      <w:r w:rsidR="00211A4D"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Informacija apie ūkio subjektus, kurių pajėgumais remiamasi, subtiekėjus ir </w:t>
            </w:r>
            <w:proofErr w:type="spellStart"/>
            <w:r w:rsidRPr="00AC619A">
              <w:rPr>
                <w:rFonts w:ascii="Arial" w:hAnsi="Arial" w:cs="Arial"/>
                <w:sz w:val="20"/>
                <w:szCs w:val="20"/>
              </w:rPr>
              <w:t>kvazisubtiekėjus</w:t>
            </w:r>
            <w:proofErr w:type="spellEnd"/>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771FDC7" w14:textId="311C0A94" w:rsidR="00A77B81" w:rsidRPr="00AC619A" w:rsidRDefault="007C69C2" w:rsidP="00A77B81">
      <w:pPr>
        <w:pStyle w:val="Heading1"/>
        <w:jc w:val="both"/>
        <w:rPr>
          <w:rFonts w:ascii="Arial" w:hAnsi="Arial" w:cs="Arial"/>
          <w:sz w:val="20"/>
          <w:szCs w:val="20"/>
          <w:lang w:val="en-US"/>
        </w:rPr>
      </w:pPr>
      <w:r w:rsidRPr="00AC619A">
        <w:rPr>
          <w:rFonts w:ascii="Arial" w:hAnsi="Arial" w:cs="Arial"/>
          <w:sz w:val="20"/>
          <w:szCs w:val="20"/>
        </w:rPr>
        <w:t xml:space="preserve"> </w:t>
      </w:r>
    </w:p>
    <w:p w14:paraId="7280C5F6" w14:textId="263A0F06" w:rsidR="00A77B81" w:rsidRPr="00AC619A" w:rsidRDefault="00A77B81" w:rsidP="00A77B81">
      <w:pPr>
        <w:pStyle w:val="Heading1"/>
        <w:jc w:val="both"/>
        <w:rPr>
          <w:rFonts w:ascii="Arial" w:hAnsi="Arial" w:cs="Arial"/>
          <w:i/>
          <w:iCs/>
          <w:sz w:val="20"/>
          <w:szCs w:val="20"/>
        </w:rPr>
      </w:pPr>
    </w:p>
    <w:p w14:paraId="78D73107" w14:textId="77777777" w:rsidR="00A77B81" w:rsidRPr="00AC619A" w:rsidRDefault="00A77B81" w:rsidP="00A77B81">
      <w:pPr>
        <w:rPr>
          <w:rFonts w:ascii="Arial" w:hAnsi="Arial" w:cs="Arial"/>
          <w:lang w:val="en-US"/>
        </w:rPr>
      </w:pP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12"/>
      </w:r>
      <w:r w:rsidRPr="00AC619A">
        <w:rPr>
          <w:rFonts w:ascii="Arial" w:hAnsi="Arial" w:cs="Arial"/>
          <w:sz w:val="22"/>
          <w:szCs w:val="22"/>
        </w:rPr>
        <w:t xml:space="preserve"> </w:t>
      </w:r>
    </w:p>
    <w:sectPr w:rsidR="0024170B" w:rsidRPr="00AC619A" w:rsidSect="00522B44">
      <w:footerReference w:type="default" r:id="rId8"/>
      <w:head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BD2E" w14:textId="77777777" w:rsidR="00292D06" w:rsidRDefault="00292D06" w:rsidP="00544723">
      <w:r>
        <w:separator/>
      </w:r>
    </w:p>
  </w:endnote>
  <w:endnote w:type="continuationSeparator" w:id="0">
    <w:p w14:paraId="65CC6A84" w14:textId="77777777" w:rsidR="00292D06" w:rsidRDefault="00292D06"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4CE3" w14:textId="77777777" w:rsidR="00292D06" w:rsidRDefault="00292D06" w:rsidP="00544723">
      <w:r>
        <w:separator/>
      </w:r>
    </w:p>
  </w:footnote>
  <w:footnote w:type="continuationSeparator" w:id="0">
    <w:p w14:paraId="43E0D432" w14:textId="77777777" w:rsidR="00292D06" w:rsidRDefault="00292D06" w:rsidP="00544723">
      <w:r>
        <w:continuationSeparator/>
      </w:r>
    </w:p>
  </w:footnote>
  <w:footnote w:id="1">
    <w:p w14:paraId="2EEFEBA8" w14:textId="77777777"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07E56D8B" w14:textId="77777777" w:rsidR="00E5516B" w:rsidRPr="009F4AC2" w:rsidRDefault="00E5516B" w:rsidP="00E5516B">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07A82492" w14:textId="77777777" w:rsidR="00E5516B" w:rsidRPr="009F4AC2" w:rsidRDefault="00E5516B" w:rsidP="00E5516B">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arba </w:t>
      </w:r>
      <w:r w:rsidRPr="00A003AD">
        <w:rPr>
          <w:rFonts w:ascii="Trebuchet MS" w:hAnsi="Trebuchet MS" w:cstheme="minorHAnsi"/>
          <w:iCs/>
          <w:sz w:val="16"/>
          <w:szCs w:val="16"/>
        </w:rPr>
        <w:t>darbai</w:t>
      </w:r>
      <w:r w:rsidRPr="00A003AD">
        <w:rPr>
          <w:rFonts w:ascii="Trebuchet MS" w:hAnsi="Trebuchet MS" w:cstheme="minorHAnsi"/>
          <w:sz w:val="16"/>
          <w:szCs w:val="16"/>
        </w:rPr>
        <w:t xml:space="preserve"> </w:t>
      </w:r>
      <w:r w:rsidRPr="009F4AC2">
        <w:rPr>
          <w:rFonts w:ascii="Trebuchet MS" w:hAnsi="Trebuchet MS" w:cstheme="minorHAnsi"/>
          <w:sz w:val="16"/>
          <w:szCs w:val="16"/>
        </w:rPr>
        <w:t>yra neapmokestina</w:t>
      </w:r>
      <w:r w:rsidRPr="00A003AD">
        <w:rPr>
          <w:rFonts w:ascii="Trebuchet MS" w:hAnsi="Trebuchet MS" w:cstheme="minorHAnsi"/>
          <w:sz w:val="16"/>
          <w:szCs w:val="16"/>
        </w:rPr>
        <w:t xml:space="preserve">mi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663D9A">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arba</w:t>
      </w:r>
      <w:r w:rsidRPr="009F4AC2">
        <w:rPr>
          <w:rFonts w:ascii="Trebuchet MS" w:hAnsi="Trebuchet MS" w:cstheme="minorHAnsi"/>
          <w:b/>
          <w:bCs/>
          <w:color w:val="FF0000"/>
          <w:sz w:val="16"/>
          <w:szCs w:val="16"/>
        </w:rPr>
        <w:t xml:space="preserve"> </w:t>
      </w:r>
      <w:r w:rsidRPr="00A003AD">
        <w:rPr>
          <w:rFonts w:ascii="Trebuchet MS" w:hAnsi="Trebuchet MS" w:cstheme="minorHAnsi"/>
          <w:b/>
          <w:bCs/>
          <w:sz w:val="16"/>
          <w:szCs w:val="16"/>
        </w:rPr>
        <w:t xml:space="preserve">darbams </w:t>
      </w:r>
      <w:r w:rsidRPr="009F4AC2">
        <w:rPr>
          <w:rFonts w:ascii="Trebuchet MS" w:hAnsi="Trebuchet MS" w:cstheme="minorHAnsi"/>
          <w:b/>
          <w:bCs/>
          <w:sz w:val="16"/>
          <w:szCs w:val="16"/>
        </w:rPr>
        <w:t>nėra taikomas PVM arba taikomas lengvatinis PVM, Tiekėjas turi nurodyti PVM netaikymo ar lengvatinio PVM taikymo pagrindimą.</w:t>
      </w:r>
    </w:p>
  </w:footnote>
  <w:footnote w:id="5">
    <w:p w14:paraId="1EE9E587" w14:textId="77777777" w:rsidR="000E269A" w:rsidRPr="009F4AC2" w:rsidRDefault="000E269A" w:rsidP="000E269A">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0E1721D8" w14:textId="77777777" w:rsidR="000E269A" w:rsidRPr="009F4AC2" w:rsidRDefault="000E269A" w:rsidP="000E269A">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arba </w:t>
      </w:r>
      <w:r w:rsidRPr="00A003AD">
        <w:rPr>
          <w:rFonts w:ascii="Trebuchet MS" w:hAnsi="Trebuchet MS" w:cstheme="minorHAnsi"/>
          <w:iCs/>
          <w:sz w:val="16"/>
          <w:szCs w:val="16"/>
        </w:rPr>
        <w:t>darbai</w:t>
      </w:r>
      <w:r w:rsidRPr="00A003AD">
        <w:rPr>
          <w:rFonts w:ascii="Trebuchet MS" w:hAnsi="Trebuchet MS" w:cstheme="minorHAnsi"/>
          <w:sz w:val="16"/>
          <w:szCs w:val="16"/>
        </w:rPr>
        <w:t xml:space="preserve"> </w:t>
      </w:r>
      <w:r w:rsidRPr="009F4AC2">
        <w:rPr>
          <w:rFonts w:ascii="Trebuchet MS" w:hAnsi="Trebuchet MS" w:cstheme="minorHAnsi"/>
          <w:sz w:val="16"/>
          <w:szCs w:val="16"/>
        </w:rPr>
        <w:t>yra neapmokestina</w:t>
      </w:r>
      <w:r w:rsidRPr="00A003AD">
        <w:rPr>
          <w:rFonts w:ascii="Trebuchet MS" w:hAnsi="Trebuchet MS" w:cstheme="minorHAnsi"/>
          <w:sz w:val="16"/>
          <w:szCs w:val="16"/>
        </w:rPr>
        <w:t xml:space="preserve">mi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663D9A">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arba</w:t>
      </w:r>
      <w:r w:rsidRPr="009F4AC2">
        <w:rPr>
          <w:rFonts w:ascii="Trebuchet MS" w:hAnsi="Trebuchet MS" w:cstheme="minorHAnsi"/>
          <w:b/>
          <w:bCs/>
          <w:color w:val="FF0000"/>
          <w:sz w:val="16"/>
          <w:szCs w:val="16"/>
        </w:rPr>
        <w:t xml:space="preserve"> </w:t>
      </w:r>
      <w:r w:rsidRPr="00A003AD">
        <w:rPr>
          <w:rFonts w:ascii="Trebuchet MS" w:hAnsi="Trebuchet MS" w:cstheme="minorHAnsi"/>
          <w:b/>
          <w:bCs/>
          <w:sz w:val="16"/>
          <w:szCs w:val="16"/>
        </w:rPr>
        <w:t xml:space="preserve">darbams </w:t>
      </w:r>
      <w:r w:rsidRPr="009F4AC2">
        <w:rPr>
          <w:rFonts w:ascii="Trebuchet MS" w:hAnsi="Trebuchet MS" w:cstheme="minorHAnsi"/>
          <w:b/>
          <w:bCs/>
          <w:sz w:val="16"/>
          <w:szCs w:val="16"/>
        </w:rPr>
        <w:t>nėra taikomas PVM arba taikomas lengvatinis PVM, Tiekėjas turi nurodyti PVM netaikymo ar lengvatinio PVM taikymo pagrindimą.</w:t>
      </w:r>
    </w:p>
  </w:footnote>
  <w:footnote w:id="6">
    <w:p w14:paraId="1F9EBB16" w14:textId="77777777" w:rsidR="000E269A" w:rsidRPr="009F4AC2" w:rsidRDefault="000E269A" w:rsidP="000E269A">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277BF032" w14:textId="77777777" w:rsidR="000E269A" w:rsidRPr="009F4AC2" w:rsidRDefault="000E269A" w:rsidP="000E269A">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arba </w:t>
      </w:r>
      <w:r w:rsidRPr="00A003AD">
        <w:rPr>
          <w:rFonts w:ascii="Trebuchet MS" w:hAnsi="Trebuchet MS" w:cstheme="minorHAnsi"/>
          <w:iCs/>
          <w:sz w:val="16"/>
          <w:szCs w:val="16"/>
        </w:rPr>
        <w:t>darbai</w:t>
      </w:r>
      <w:r w:rsidRPr="00A003AD">
        <w:rPr>
          <w:rFonts w:ascii="Trebuchet MS" w:hAnsi="Trebuchet MS" w:cstheme="minorHAnsi"/>
          <w:sz w:val="16"/>
          <w:szCs w:val="16"/>
        </w:rPr>
        <w:t xml:space="preserve"> </w:t>
      </w:r>
      <w:r w:rsidRPr="009F4AC2">
        <w:rPr>
          <w:rFonts w:ascii="Trebuchet MS" w:hAnsi="Trebuchet MS" w:cstheme="minorHAnsi"/>
          <w:sz w:val="16"/>
          <w:szCs w:val="16"/>
        </w:rPr>
        <w:t>yra neapmokestina</w:t>
      </w:r>
      <w:r w:rsidRPr="00A003AD">
        <w:rPr>
          <w:rFonts w:ascii="Trebuchet MS" w:hAnsi="Trebuchet MS" w:cstheme="minorHAnsi"/>
          <w:sz w:val="16"/>
          <w:szCs w:val="16"/>
        </w:rPr>
        <w:t xml:space="preserve">mi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663D9A">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arba</w:t>
      </w:r>
      <w:r w:rsidRPr="009F4AC2">
        <w:rPr>
          <w:rFonts w:ascii="Trebuchet MS" w:hAnsi="Trebuchet MS" w:cstheme="minorHAnsi"/>
          <w:b/>
          <w:bCs/>
          <w:color w:val="FF0000"/>
          <w:sz w:val="16"/>
          <w:szCs w:val="16"/>
        </w:rPr>
        <w:t xml:space="preserve"> </w:t>
      </w:r>
      <w:r w:rsidRPr="00A003AD">
        <w:rPr>
          <w:rFonts w:ascii="Trebuchet MS" w:hAnsi="Trebuchet MS" w:cstheme="minorHAnsi"/>
          <w:b/>
          <w:bCs/>
          <w:sz w:val="16"/>
          <w:szCs w:val="16"/>
        </w:rPr>
        <w:t xml:space="preserve">darbams </w:t>
      </w:r>
      <w:r w:rsidRPr="009F4AC2">
        <w:rPr>
          <w:rFonts w:ascii="Trebuchet MS" w:hAnsi="Trebuchet MS" w:cstheme="minorHAnsi"/>
          <w:b/>
          <w:bCs/>
          <w:sz w:val="16"/>
          <w:szCs w:val="16"/>
        </w:rPr>
        <w:t>nėra taikomas PVM arba taikomas lengvatinis PVM, Tiekėjas turi nurodyti PVM netaikymo ar lengvatinio PVM taikymo pagrindimą.</w:t>
      </w:r>
    </w:p>
  </w:footnote>
  <w:footnote w:id="7">
    <w:p w14:paraId="17878A53" w14:textId="77777777" w:rsidR="000E269A" w:rsidRPr="009F4AC2" w:rsidRDefault="000E269A" w:rsidP="000E269A">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45D25B48" w14:textId="77777777" w:rsidR="000E269A" w:rsidRPr="009F4AC2" w:rsidRDefault="000E269A" w:rsidP="000E269A">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arba </w:t>
      </w:r>
      <w:r w:rsidRPr="00A003AD">
        <w:rPr>
          <w:rFonts w:ascii="Trebuchet MS" w:hAnsi="Trebuchet MS" w:cstheme="minorHAnsi"/>
          <w:iCs/>
          <w:sz w:val="16"/>
          <w:szCs w:val="16"/>
        </w:rPr>
        <w:t>darbai</w:t>
      </w:r>
      <w:r w:rsidRPr="00A003AD">
        <w:rPr>
          <w:rFonts w:ascii="Trebuchet MS" w:hAnsi="Trebuchet MS" w:cstheme="minorHAnsi"/>
          <w:sz w:val="16"/>
          <w:szCs w:val="16"/>
        </w:rPr>
        <w:t xml:space="preserve"> </w:t>
      </w:r>
      <w:r w:rsidRPr="009F4AC2">
        <w:rPr>
          <w:rFonts w:ascii="Trebuchet MS" w:hAnsi="Trebuchet MS" w:cstheme="minorHAnsi"/>
          <w:sz w:val="16"/>
          <w:szCs w:val="16"/>
        </w:rPr>
        <w:t>yra neapmokestina</w:t>
      </w:r>
      <w:r w:rsidRPr="00A003AD">
        <w:rPr>
          <w:rFonts w:ascii="Trebuchet MS" w:hAnsi="Trebuchet MS" w:cstheme="minorHAnsi"/>
          <w:sz w:val="16"/>
          <w:szCs w:val="16"/>
        </w:rPr>
        <w:t xml:space="preserve">mi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663D9A">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arba</w:t>
      </w:r>
      <w:r w:rsidRPr="009F4AC2">
        <w:rPr>
          <w:rFonts w:ascii="Trebuchet MS" w:hAnsi="Trebuchet MS" w:cstheme="minorHAnsi"/>
          <w:b/>
          <w:bCs/>
          <w:color w:val="FF0000"/>
          <w:sz w:val="16"/>
          <w:szCs w:val="16"/>
        </w:rPr>
        <w:t xml:space="preserve"> </w:t>
      </w:r>
      <w:r w:rsidRPr="00A003AD">
        <w:rPr>
          <w:rFonts w:ascii="Trebuchet MS" w:hAnsi="Trebuchet MS" w:cstheme="minorHAnsi"/>
          <w:b/>
          <w:bCs/>
          <w:sz w:val="16"/>
          <w:szCs w:val="16"/>
        </w:rPr>
        <w:t xml:space="preserve">darbams </w:t>
      </w:r>
      <w:r w:rsidRPr="009F4AC2">
        <w:rPr>
          <w:rFonts w:ascii="Trebuchet MS" w:hAnsi="Trebuchet MS" w:cstheme="minorHAnsi"/>
          <w:b/>
          <w:bCs/>
          <w:sz w:val="16"/>
          <w:szCs w:val="16"/>
        </w:rPr>
        <w:t>nėra taikomas PVM arba taikomas lengvatinis PVM, Tiekėjas turi nurodyti PVM netaikymo ar lengvatinio PVM taikymo pagrindimą.</w:t>
      </w:r>
    </w:p>
  </w:footnote>
  <w:footnote w:id="8">
    <w:p w14:paraId="206A1A6B" w14:textId="77777777" w:rsidR="000E269A" w:rsidRPr="009F4AC2" w:rsidRDefault="000E269A" w:rsidP="000E269A">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2184492C" w14:textId="77777777" w:rsidR="000E269A" w:rsidRPr="009F4AC2" w:rsidRDefault="000E269A" w:rsidP="000E269A">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arba </w:t>
      </w:r>
      <w:r w:rsidRPr="00A003AD">
        <w:rPr>
          <w:rFonts w:ascii="Trebuchet MS" w:hAnsi="Trebuchet MS" w:cstheme="minorHAnsi"/>
          <w:iCs/>
          <w:sz w:val="16"/>
          <w:szCs w:val="16"/>
        </w:rPr>
        <w:t>darbai</w:t>
      </w:r>
      <w:r w:rsidRPr="00A003AD">
        <w:rPr>
          <w:rFonts w:ascii="Trebuchet MS" w:hAnsi="Trebuchet MS" w:cstheme="minorHAnsi"/>
          <w:sz w:val="16"/>
          <w:szCs w:val="16"/>
        </w:rPr>
        <w:t xml:space="preserve"> </w:t>
      </w:r>
      <w:r w:rsidRPr="009F4AC2">
        <w:rPr>
          <w:rFonts w:ascii="Trebuchet MS" w:hAnsi="Trebuchet MS" w:cstheme="minorHAnsi"/>
          <w:sz w:val="16"/>
          <w:szCs w:val="16"/>
        </w:rPr>
        <w:t>yra neapmokestina</w:t>
      </w:r>
      <w:r w:rsidRPr="00A003AD">
        <w:rPr>
          <w:rFonts w:ascii="Trebuchet MS" w:hAnsi="Trebuchet MS" w:cstheme="minorHAnsi"/>
          <w:sz w:val="16"/>
          <w:szCs w:val="16"/>
        </w:rPr>
        <w:t xml:space="preserve">mi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663D9A">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arba</w:t>
      </w:r>
      <w:r w:rsidRPr="009F4AC2">
        <w:rPr>
          <w:rFonts w:ascii="Trebuchet MS" w:hAnsi="Trebuchet MS" w:cstheme="minorHAnsi"/>
          <w:b/>
          <w:bCs/>
          <w:color w:val="FF0000"/>
          <w:sz w:val="16"/>
          <w:szCs w:val="16"/>
        </w:rPr>
        <w:t xml:space="preserve"> </w:t>
      </w:r>
      <w:r w:rsidRPr="00A003AD">
        <w:rPr>
          <w:rFonts w:ascii="Trebuchet MS" w:hAnsi="Trebuchet MS" w:cstheme="minorHAnsi"/>
          <w:b/>
          <w:bCs/>
          <w:sz w:val="16"/>
          <w:szCs w:val="16"/>
        </w:rPr>
        <w:t xml:space="preserve">darbams </w:t>
      </w:r>
      <w:r w:rsidRPr="009F4AC2">
        <w:rPr>
          <w:rFonts w:ascii="Trebuchet MS" w:hAnsi="Trebuchet MS" w:cstheme="minorHAnsi"/>
          <w:b/>
          <w:bCs/>
          <w:sz w:val="16"/>
          <w:szCs w:val="16"/>
        </w:rPr>
        <w:t>nėra taikomas PVM arba taikomas lengvatinis PVM, Tiekėjas turi nurodyti PVM netaikymo ar lengvatinio PVM taikymo pagrindimą.</w:t>
      </w:r>
    </w:p>
  </w:footnote>
  <w:footnote w:id="9">
    <w:p w14:paraId="6BA97587" w14:textId="1C8FB1F3" w:rsidR="004A420A" w:rsidRPr="0059645E" w:rsidRDefault="004A420A" w:rsidP="004A420A">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rPr>
        <w:t xml:space="preserve"> </w:t>
      </w:r>
      <w:r w:rsidRPr="0059645E">
        <w:rPr>
          <w:rFonts w:ascii="Arial" w:hAnsi="Arial" w:cs="Arial"/>
          <w:sz w:val="16"/>
          <w:szCs w:val="16"/>
        </w:rPr>
        <w:t>Vadovaujantis PĮ 32 straipsnio 2 dalimi, konfidencialia negalima laikyti informacijos:</w:t>
      </w:r>
    </w:p>
    <w:p w14:paraId="5F0EB08E"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10">
    <w:p w14:paraId="590D2C4B" w14:textId="0BD809A2" w:rsidR="007C69C2" w:rsidRPr="0059645E" w:rsidRDefault="007C69C2">
      <w:pPr>
        <w:pStyle w:val="FootnoteText"/>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w:t>
      </w:r>
      <w:r w:rsidRPr="0059645E">
        <w:rPr>
          <w:rFonts w:ascii="Arial" w:hAnsi="Arial" w:cs="Arial"/>
          <w:b/>
          <w:sz w:val="16"/>
          <w:szCs w:val="16"/>
        </w:rPr>
        <w:t>Pasiūlymas</w:t>
      </w:r>
      <w:r w:rsidRPr="0059645E">
        <w:rPr>
          <w:rFonts w:ascii="Arial" w:hAnsi="Arial" w:cs="Arial"/>
          <w:sz w:val="16"/>
          <w:szCs w:val="16"/>
        </w:rPr>
        <w:t xml:space="preserve"> – </w:t>
      </w:r>
      <w:bookmarkStart w:id="4" w:name="_Hlk33627190"/>
      <w:r w:rsidRPr="0059645E">
        <w:rPr>
          <w:rFonts w:ascii="Arial" w:hAnsi="Arial" w:cs="Arial"/>
          <w:sz w:val="16"/>
          <w:szCs w:val="16"/>
        </w:rPr>
        <w:t xml:space="preserve">pagal Perkančiojo subjekto nustatytas Sąlygas bei terminus Tiekėjo raštu pateikiamų </w:t>
      </w:r>
      <w:r w:rsidRPr="0059645E">
        <w:rPr>
          <w:rFonts w:ascii="Arial" w:hAnsi="Arial" w:cs="Arial"/>
          <w:color w:val="000000"/>
          <w:sz w:val="16"/>
          <w:szCs w:val="16"/>
        </w:rPr>
        <w:t>dokumentų ir duomenų visuma, kuria siūloma tiekti prekes, teikti paslaugas ar atlikti darbus.</w:t>
      </w:r>
      <w:bookmarkEnd w:id="4"/>
    </w:p>
  </w:footnote>
  <w:footnote w:id="11">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12">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AA96EE80"/>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D522B"/>
    <w:multiLevelType w:val="hybridMultilevel"/>
    <w:tmpl w:val="EA8225FA"/>
    <w:lvl w:ilvl="0" w:tplc="7508159C">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9"/>
  </w:num>
  <w:num w:numId="2" w16cid:durableId="568736363">
    <w:abstractNumId w:val="6"/>
  </w:num>
  <w:num w:numId="3" w16cid:durableId="845287291">
    <w:abstractNumId w:val="13"/>
  </w:num>
  <w:num w:numId="4" w16cid:durableId="271599320">
    <w:abstractNumId w:val="8"/>
  </w:num>
  <w:num w:numId="5" w16cid:durableId="188691314">
    <w:abstractNumId w:val="0"/>
  </w:num>
  <w:num w:numId="6" w16cid:durableId="1234850230">
    <w:abstractNumId w:val="12"/>
  </w:num>
  <w:num w:numId="7" w16cid:durableId="1095905569">
    <w:abstractNumId w:val="7"/>
  </w:num>
  <w:num w:numId="8" w16cid:durableId="1321538471">
    <w:abstractNumId w:val="2"/>
  </w:num>
  <w:num w:numId="9" w16cid:durableId="785152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4"/>
  </w:num>
  <w:num w:numId="11" w16cid:durableId="1217863234">
    <w:abstractNumId w:val="1"/>
  </w:num>
  <w:num w:numId="12" w16cid:durableId="57897718">
    <w:abstractNumId w:val="3"/>
  </w:num>
  <w:num w:numId="13" w16cid:durableId="1160265836">
    <w:abstractNumId w:val="5"/>
  </w:num>
  <w:num w:numId="14" w16cid:durableId="1024597663">
    <w:abstractNumId w:val="10"/>
  </w:num>
  <w:num w:numId="15" w16cid:durableId="10525780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872C2"/>
    <w:rsid w:val="000A4951"/>
    <w:rsid w:val="000C140D"/>
    <w:rsid w:val="000C3D23"/>
    <w:rsid w:val="000D2A48"/>
    <w:rsid w:val="000D4F91"/>
    <w:rsid w:val="000E269A"/>
    <w:rsid w:val="000F0B1B"/>
    <w:rsid w:val="00101FD5"/>
    <w:rsid w:val="00114768"/>
    <w:rsid w:val="00176582"/>
    <w:rsid w:val="00176B22"/>
    <w:rsid w:val="00177BB7"/>
    <w:rsid w:val="001A3678"/>
    <w:rsid w:val="001A438F"/>
    <w:rsid w:val="00211A4D"/>
    <w:rsid w:val="00234C63"/>
    <w:rsid w:val="00237B52"/>
    <w:rsid w:val="0024170B"/>
    <w:rsid w:val="002455BE"/>
    <w:rsid w:val="00245765"/>
    <w:rsid w:val="00253B86"/>
    <w:rsid w:val="00274E86"/>
    <w:rsid w:val="00292D06"/>
    <w:rsid w:val="00294DE9"/>
    <w:rsid w:val="00297279"/>
    <w:rsid w:val="002B5196"/>
    <w:rsid w:val="002D4924"/>
    <w:rsid w:val="002F5E34"/>
    <w:rsid w:val="003063C5"/>
    <w:rsid w:val="00315607"/>
    <w:rsid w:val="003208B2"/>
    <w:rsid w:val="003338A0"/>
    <w:rsid w:val="00341E84"/>
    <w:rsid w:val="0035164C"/>
    <w:rsid w:val="003C5A85"/>
    <w:rsid w:val="003F17A9"/>
    <w:rsid w:val="003F4BF5"/>
    <w:rsid w:val="00416BD3"/>
    <w:rsid w:val="004423DA"/>
    <w:rsid w:val="00465795"/>
    <w:rsid w:val="00493CF8"/>
    <w:rsid w:val="004A420A"/>
    <w:rsid w:val="004C622C"/>
    <w:rsid w:val="004C6DBB"/>
    <w:rsid w:val="004F33D9"/>
    <w:rsid w:val="005215DF"/>
    <w:rsid w:val="00526FF9"/>
    <w:rsid w:val="00544723"/>
    <w:rsid w:val="005600E6"/>
    <w:rsid w:val="005676A0"/>
    <w:rsid w:val="00586A72"/>
    <w:rsid w:val="00593136"/>
    <w:rsid w:val="005946C4"/>
    <w:rsid w:val="0059645E"/>
    <w:rsid w:val="005A0138"/>
    <w:rsid w:val="005D0D2A"/>
    <w:rsid w:val="00611305"/>
    <w:rsid w:val="006133CE"/>
    <w:rsid w:val="00614D1D"/>
    <w:rsid w:val="0066349E"/>
    <w:rsid w:val="0067153F"/>
    <w:rsid w:val="00697859"/>
    <w:rsid w:val="006B17E3"/>
    <w:rsid w:val="006B33C3"/>
    <w:rsid w:val="006C6D54"/>
    <w:rsid w:val="006D59FB"/>
    <w:rsid w:val="006E0943"/>
    <w:rsid w:val="006E3036"/>
    <w:rsid w:val="006F0E43"/>
    <w:rsid w:val="006F313E"/>
    <w:rsid w:val="006F3422"/>
    <w:rsid w:val="00713F1F"/>
    <w:rsid w:val="00742627"/>
    <w:rsid w:val="00766B43"/>
    <w:rsid w:val="00787F87"/>
    <w:rsid w:val="00790F46"/>
    <w:rsid w:val="007A62D2"/>
    <w:rsid w:val="007B287D"/>
    <w:rsid w:val="007C69C2"/>
    <w:rsid w:val="007E5196"/>
    <w:rsid w:val="00814CF4"/>
    <w:rsid w:val="00816DA3"/>
    <w:rsid w:val="00817466"/>
    <w:rsid w:val="00864936"/>
    <w:rsid w:val="00864D5C"/>
    <w:rsid w:val="00876BCE"/>
    <w:rsid w:val="00891810"/>
    <w:rsid w:val="008A2A1F"/>
    <w:rsid w:val="008C06FD"/>
    <w:rsid w:val="008D3438"/>
    <w:rsid w:val="008F6C79"/>
    <w:rsid w:val="0090411C"/>
    <w:rsid w:val="009364EE"/>
    <w:rsid w:val="009412ED"/>
    <w:rsid w:val="00951341"/>
    <w:rsid w:val="00955764"/>
    <w:rsid w:val="00957EF9"/>
    <w:rsid w:val="009603F1"/>
    <w:rsid w:val="00974231"/>
    <w:rsid w:val="00977891"/>
    <w:rsid w:val="0098048B"/>
    <w:rsid w:val="00994D07"/>
    <w:rsid w:val="00997EF2"/>
    <w:rsid w:val="009D3A03"/>
    <w:rsid w:val="009F1092"/>
    <w:rsid w:val="009F4C33"/>
    <w:rsid w:val="009F4F6B"/>
    <w:rsid w:val="00A10DCF"/>
    <w:rsid w:val="00A24848"/>
    <w:rsid w:val="00A27826"/>
    <w:rsid w:val="00A30098"/>
    <w:rsid w:val="00A77B81"/>
    <w:rsid w:val="00A84E02"/>
    <w:rsid w:val="00A85E73"/>
    <w:rsid w:val="00AB54BB"/>
    <w:rsid w:val="00AC619A"/>
    <w:rsid w:val="00B76151"/>
    <w:rsid w:val="00BA6899"/>
    <w:rsid w:val="00BC3E1E"/>
    <w:rsid w:val="00BD6C82"/>
    <w:rsid w:val="00C07441"/>
    <w:rsid w:val="00C22A58"/>
    <w:rsid w:val="00C27471"/>
    <w:rsid w:val="00C41DB7"/>
    <w:rsid w:val="00C4788B"/>
    <w:rsid w:val="00C5327A"/>
    <w:rsid w:val="00C5665D"/>
    <w:rsid w:val="00C62367"/>
    <w:rsid w:val="00C64FA4"/>
    <w:rsid w:val="00C82490"/>
    <w:rsid w:val="00C83412"/>
    <w:rsid w:val="00C865A8"/>
    <w:rsid w:val="00CB3EA2"/>
    <w:rsid w:val="00CF1989"/>
    <w:rsid w:val="00D01695"/>
    <w:rsid w:val="00D250DA"/>
    <w:rsid w:val="00D37171"/>
    <w:rsid w:val="00D563D4"/>
    <w:rsid w:val="00D62055"/>
    <w:rsid w:val="00D62513"/>
    <w:rsid w:val="00D90C28"/>
    <w:rsid w:val="00D915C3"/>
    <w:rsid w:val="00DF0CD9"/>
    <w:rsid w:val="00E17256"/>
    <w:rsid w:val="00E479D4"/>
    <w:rsid w:val="00E5516B"/>
    <w:rsid w:val="00E5743C"/>
    <w:rsid w:val="00E76448"/>
    <w:rsid w:val="00E76D35"/>
    <w:rsid w:val="00E81645"/>
    <w:rsid w:val="00E851F9"/>
    <w:rsid w:val="00E90088"/>
    <w:rsid w:val="00EC39CA"/>
    <w:rsid w:val="00EE1168"/>
    <w:rsid w:val="00EF05A2"/>
    <w:rsid w:val="00F166CF"/>
    <w:rsid w:val="00F223B1"/>
    <w:rsid w:val="00F55A69"/>
    <w:rsid w:val="00F64FA2"/>
    <w:rsid w:val="00F7539A"/>
    <w:rsid w:val="00F8041F"/>
    <w:rsid w:val="00F970C9"/>
    <w:rsid w:val="00FD1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8870</Words>
  <Characters>5056</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Edita Kazakevičienė</cp:lastModifiedBy>
  <cp:revision>29</cp:revision>
  <dcterms:created xsi:type="dcterms:W3CDTF">2025-01-29T14:34:00Z</dcterms:created>
  <dcterms:modified xsi:type="dcterms:W3CDTF">2025-06-04T05:34:00Z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