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C0CF" w14:textId="77777777" w:rsidR="005B2F60" w:rsidRPr="0092402D" w:rsidRDefault="005B2F60" w:rsidP="005B2F60">
      <w:pPr>
        <w:rPr>
          <w:rFonts w:ascii="Arial" w:hAnsi="Arial" w:cs="Arial"/>
        </w:rPr>
      </w:pPr>
      <w:r>
        <w:rPr>
          <w:rFonts w:ascii="Arial" w:hAnsi="Arial"/>
          <w:b/>
        </w:rPr>
        <w:t>TECHNICAL SPECIFICATION FOR PROCUREMENT OF INFORMATION ON SANCTIONS APPLIED TO LEGAL ENTITIES AND NATURAL PERSONS AND OTHER INFORMATION OBTAINING SERVICES</w:t>
      </w:r>
    </w:p>
    <w:p w14:paraId="481D4ABF" w14:textId="77777777" w:rsidR="008A3D3D" w:rsidRPr="009C099A" w:rsidRDefault="008A3D3D" w:rsidP="001950AA">
      <w:pPr>
        <w:spacing w:after="0"/>
        <w:rPr>
          <w:sz w:val="16"/>
          <w:szCs w:val="16"/>
          <w:lang w:val="en-US" w:eastAsia="ja-JP"/>
        </w:rPr>
      </w:pPr>
    </w:p>
    <w:p w14:paraId="1144E0BE" w14:textId="4E7FF517" w:rsidR="00F60193" w:rsidRPr="009C099A" w:rsidRDefault="001A7A69"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val="en-US" w:eastAsia="ja-JP"/>
        </w:rPr>
      </w:pPr>
      <w:r w:rsidRPr="009C099A">
        <w:rPr>
          <w:rFonts w:ascii="Arial" w:hAnsi="Arial" w:cs="Arial"/>
          <w:b/>
          <w:bCs/>
          <w:sz w:val="20"/>
          <w:szCs w:val="20"/>
          <w:lang w:val="en-US" w:eastAsia="ja-JP"/>
        </w:rPr>
        <w:t xml:space="preserve">DESCRIPTION OF THE OBJECT OF THE PROCUREMENT </w:t>
      </w:r>
      <w:r w:rsidR="009868B6" w:rsidRPr="009C099A">
        <w:rPr>
          <w:rFonts w:ascii="Arial" w:hAnsi="Arial" w:cs="Arial"/>
          <w:b/>
          <w:bCs/>
          <w:sz w:val="20"/>
          <w:szCs w:val="20"/>
          <w:lang w:val="en-US" w:eastAsia="ja-JP"/>
        </w:rPr>
        <w:t xml:space="preserve"> </w:t>
      </w:r>
    </w:p>
    <w:p w14:paraId="63585AE3" w14:textId="77777777" w:rsidR="005661D8" w:rsidRPr="009C099A"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sz w:val="6"/>
          <w:szCs w:val="6"/>
          <w:lang w:val="en-US"/>
        </w:rPr>
      </w:pPr>
    </w:p>
    <w:p w14:paraId="5E584879" w14:textId="4F777018" w:rsidR="003F2E98" w:rsidRPr="009C099A" w:rsidRDefault="001A7A69" w:rsidP="008352D6">
      <w:pPr>
        <w:pStyle w:val="Heading2"/>
        <w:numPr>
          <w:ilvl w:val="0"/>
          <w:numId w:val="25"/>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rPr>
      </w:pPr>
      <w:r w:rsidRPr="009C099A">
        <w:rPr>
          <w:rFonts w:ascii="Arial" w:hAnsi="Arial" w:cs="Arial"/>
          <w:color w:val="auto"/>
          <w:sz w:val="20"/>
          <w:szCs w:val="20"/>
        </w:rPr>
        <w:t>DEFINITIONS</w:t>
      </w:r>
    </w:p>
    <w:p w14:paraId="3AADF84E" w14:textId="77777777" w:rsidR="001A7A69" w:rsidRPr="009C099A" w:rsidRDefault="001A7A69" w:rsidP="001A7A69">
      <w:pPr>
        <w:spacing w:after="0"/>
        <w:rPr>
          <w:rFonts w:ascii="Arial" w:hAnsi="Arial" w:cs="Arial"/>
          <w:lang w:val="en-US"/>
        </w:rPr>
      </w:pPr>
      <w:r w:rsidRPr="009C099A">
        <w:rPr>
          <w:rFonts w:ascii="Arial" w:hAnsi="Arial"/>
          <w:b/>
          <w:lang w:val="en-US"/>
        </w:rPr>
        <w:t>Customer</w:t>
      </w:r>
      <w:r w:rsidRPr="009C099A">
        <w:rPr>
          <w:rFonts w:ascii="Arial" w:hAnsi="Arial"/>
          <w:lang w:val="en-US"/>
        </w:rPr>
        <w:t xml:space="preserve"> – UAB „LTG </w:t>
      </w:r>
      <w:proofErr w:type="spellStart"/>
      <w:r w:rsidRPr="009C099A">
        <w:rPr>
          <w:rFonts w:ascii="Arial" w:hAnsi="Arial"/>
          <w:lang w:val="en-US"/>
        </w:rPr>
        <w:t>Kompetencijų</w:t>
      </w:r>
      <w:proofErr w:type="spellEnd"/>
      <w:r w:rsidRPr="009C099A">
        <w:rPr>
          <w:rFonts w:ascii="Arial" w:hAnsi="Arial"/>
          <w:lang w:val="en-US"/>
        </w:rPr>
        <w:t xml:space="preserve"> </w:t>
      </w:r>
      <w:proofErr w:type="spellStart"/>
      <w:proofErr w:type="gramStart"/>
      <w:r w:rsidRPr="009C099A">
        <w:rPr>
          <w:rFonts w:ascii="Arial" w:hAnsi="Arial"/>
          <w:lang w:val="en-US"/>
        </w:rPr>
        <w:t>centras</w:t>
      </w:r>
      <w:proofErr w:type="spellEnd"/>
      <w:r w:rsidRPr="009C099A">
        <w:rPr>
          <w:rFonts w:ascii="Arial" w:hAnsi="Arial"/>
          <w:lang w:val="en-US"/>
        </w:rPr>
        <w:t>“ /</w:t>
      </w:r>
      <w:proofErr w:type="gramEnd"/>
      <w:r w:rsidRPr="009C099A">
        <w:rPr>
          <w:rFonts w:ascii="Arial" w:hAnsi="Arial"/>
          <w:lang w:val="en-US"/>
        </w:rPr>
        <w:t xml:space="preserve"> UAB “LTG Competence Center”.</w:t>
      </w:r>
    </w:p>
    <w:p w14:paraId="3F1B954A" w14:textId="4E6CEFE6" w:rsidR="001A7A69" w:rsidRPr="009C099A" w:rsidRDefault="001A7A69" w:rsidP="001A7A69">
      <w:pPr>
        <w:spacing w:after="0"/>
        <w:jc w:val="both"/>
        <w:rPr>
          <w:rFonts w:ascii="Arial" w:hAnsi="Arial" w:cs="Arial"/>
          <w:lang w:val="en-US"/>
        </w:rPr>
      </w:pPr>
      <w:r w:rsidRPr="009C099A">
        <w:rPr>
          <w:rFonts w:ascii="Arial" w:hAnsi="Arial"/>
          <w:b/>
          <w:lang w:val="en-US"/>
        </w:rPr>
        <w:t>Service provider</w:t>
      </w:r>
      <w:r w:rsidRPr="009C099A">
        <w:rPr>
          <w:rFonts w:ascii="Arial" w:hAnsi="Arial"/>
          <w:lang w:val="en-US"/>
        </w:rPr>
        <w:t xml:space="preserve"> – any economic entity that may be either a natural person, or a private legal person, or a public legal person, or </w:t>
      </w:r>
      <w:r w:rsidR="009C099A" w:rsidRPr="009C099A">
        <w:rPr>
          <w:rFonts w:ascii="Arial" w:hAnsi="Arial"/>
          <w:lang w:val="en-US"/>
        </w:rPr>
        <w:t>organization</w:t>
      </w:r>
      <w:r w:rsidRPr="009C099A">
        <w:rPr>
          <w:rFonts w:ascii="Arial" w:hAnsi="Arial"/>
          <w:lang w:val="en-US"/>
        </w:rPr>
        <w:t xml:space="preserve"> and its structural units, or any group of such persons, whom the Customer signs the Contract with. </w:t>
      </w:r>
    </w:p>
    <w:p w14:paraId="203B0044" w14:textId="77777777" w:rsidR="001A7A69" w:rsidRPr="009C099A" w:rsidRDefault="001A7A69" w:rsidP="001A7A69">
      <w:pPr>
        <w:spacing w:after="0"/>
        <w:jc w:val="both"/>
        <w:rPr>
          <w:rFonts w:ascii="Arial" w:hAnsi="Arial" w:cs="Arial"/>
          <w:lang w:val="en-US"/>
        </w:rPr>
      </w:pPr>
      <w:r w:rsidRPr="009C099A">
        <w:rPr>
          <w:rFonts w:ascii="Arial" w:hAnsi="Arial"/>
          <w:b/>
          <w:lang w:val="en-US"/>
        </w:rPr>
        <w:t>Services</w:t>
      </w:r>
      <w:r w:rsidRPr="009C099A">
        <w:rPr>
          <w:rFonts w:ascii="Arial" w:hAnsi="Arial"/>
          <w:lang w:val="en-US"/>
        </w:rPr>
        <w:t xml:space="preserve"> – information on sanctions applied to legal entities and natural persons and other information obtaining services.</w:t>
      </w:r>
    </w:p>
    <w:p w14:paraId="1285F604" w14:textId="77777777" w:rsidR="001A7A69" w:rsidRPr="009C099A" w:rsidRDefault="001A7A69" w:rsidP="001A7A69">
      <w:pPr>
        <w:spacing w:after="0"/>
        <w:jc w:val="both"/>
        <w:rPr>
          <w:rFonts w:ascii="Arial" w:hAnsi="Arial" w:cs="Arial"/>
          <w:lang w:val="en-US"/>
        </w:rPr>
      </w:pPr>
      <w:r w:rsidRPr="009C099A">
        <w:rPr>
          <w:rFonts w:ascii="Arial" w:hAnsi="Arial"/>
          <w:b/>
          <w:bCs/>
          <w:lang w:val="en-US"/>
        </w:rPr>
        <w:t>Contract</w:t>
      </w:r>
      <w:r w:rsidRPr="009C099A">
        <w:rPr>
          <w:rFonts w:ascii="Arial" w:hAnsi="Arial"/>
          <w:lang w:val="en-US"/>
        </w:rPr>
        <w:t xml:space="preserve"> – a Contract concluded between the Service Provider and the Customer for the Object of the Procurement.</w:t>
      </w:r>
    </w:p>
    <w:p w14:paraId="383BAB9B" w14:textId="77777777" w:rsidR="001A7A69" w:rsidRPr="009C099A" w:rsidRDefault="001A7A69" w:rsidP="001A7A69">
      <w:pPr>
        <w:jc w:val="both"/>
        <w:rPr>
          <w:rFonts w:ascii="Arial" w:hAnsi="Arial" w:cs="Arial"/>
          <w:lang w:val="en-US"/>
        </w:rPr>
      </w:pPr>
      <w:r w:rsidRPr="009C099A">
        <w:rPr>
          <w:rFonts w:ascii="Arial" w:hAnsi="Arial"/>
          <w:b/>
          <w:lang w:val="en-US"/>
        </w:rPr>
        <w:t>System / Information system</w:t>
      </w:r>
      <w:r w:rsidRPr="009C099A">
        <w:rPr>
          <w:rFonts w:ascii="Arial" w:hAnsi="Arial"/>
          <w:lang w:val="en-US"/>
        </w:rPr>
        <w:t xml:space="preserve"> – Information system managed by the Service Provider, in which the Customer is given the opportunity to monitor information about selected natural persons and legal entities and changes in this information. </w:t>
      </w:r>
    </w:p>
    <w:p w14:paraId="07A446BC" w14:textId="3D435ADD" w:rsidR="0046330D" w:rsidRPr="009C099A" w:rsidRDefault="0046330D" w:rsidP="008352D6">
      <w:pPr>
        <w:pStyle w:val="Heading2"/>
        <w:numPr>
          <w:ilvl w:val="0"/>
          <w:numId w:val="25"/>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rPr>
      </w:pPr>
      <w:r w:rsidRPr="009C099A">
        <w:rPr>
          <w:rFonts w:ascii="Arial" w:hAnsi="Arial" w:cs="Arial"/>
          <w:color w:val="auto"/>
          <w:sz w:val="20"/>
          <w:szCs w:val="20"/>
        </w:rPr>
        <w:t>PIRKIMO OBJEKTAS</w:t>
      </w:r>
      <w:r w:rsidR="008472FC" w:rsidRPr="009C099A">
        <w:rPr>
          <w:rFonts w:ascii="Arial" w:hAnsi="Arial" w:cs="Arial"/>
          <w:color w:val="auto"/>
          <w:sz w:val="20"/>
          <w:szCs w:val="20"/>
        </w:rPr>
        <w:t xml:space="preserve"> </w:t>
      </w:r>
    </w:p>
    <w:p w14:paraId="6C95372F" w14:textId="2D6B20C2" w:rsidR="001A7A69" w:rsidRPr="009C099A" w:rsidRDefault="001A7A69" w:rsidP="001A7A69">
      <w:pPr>
        <w:jc w:val="both"/>
        <w:rPr>
          <w:rFonts w:ascii="Arial" w:hAnsi="Arial" w:cs="Arial"/>
          <w:color w:val="FF0000"/>
          <w:lang w:val="en-US"/>
        </w:rPr>
      </w:pPr>
      <w:r w:rsidRPr="009C099A">
        <w:rPr>
          <w:rFonts w:ascii="Arial" w:hAnsi="Arial"/>
          <w:lang w:val="en-US"/>
        </w:rPr>
        <w:t>2.1. Information on sanctions applied to legal entities and natural persons and other information obtaining services (hereinafter referred to as the Object of the procurement).</w:t>
      </w:r>
    </w:p>
    <w:p w14:paraId="7AEF8671" w14:textId="6B830502" w:rsidR="00E4304D" w:rsidRPr="009C099A" w:rsidRDefault="00E4304D" w:rsidP="00E4304D">
      <w:pPr>
        <w:spacing w:after="0"/>
        <w:rPr>
          <w:rFonts w:ascii="Arial" w:hAnsi="Arial" w:cs="Arial"/>
          <w:lang w:val="en-US"/>
        </w:rPr>
      </w:pPr>
      <w:r w:rsidRPr="009C099A">
        <w:rPr>
          <w:rFonts w:ascii="Arial" w:hAnsi="Arial" w:cs="Arial"/>
          <w:lang w:val="en-US"/>
        </w:rPr>
        <w:t xml:space="preserve">2.2. </w:t>
      </w:r>
      <w:r w:rsidR="001A7A69" w:rsidRPr="009C099A">
        <w:rPr>
          <w:rFonts w:ascii="Arial" w:hAnsi="Arial" w:cs="Arial"/>
          <w:lang w:val="en-US"/>
        </w:rPr>
        <w:t>The Object of the Procurement includes the following:</w:t>
      </w:r>
    </w:p>
    <w:p w14:paraId="4EA94874" w14:textId="77777777" w:rsidR="001A7A69" w:rsidRPr="009C099A" w:rsidRDefault="001A7A69" w:rsidP="001A7A69">
      <w:pPr>
        <w:spacing w:after="0"/>
        <w:jc w:val="both"/>
        <w:rPr>
          <w:rFonts w:ascii="Arial" w:hAnsi="Arial" w:cs="Arial"/>
          <w:lang w:val="en-US"/>
        </w:rPr>
      </w:pPr>
      <w:r w:rsidRPr="009C099A">
        <w:rPr>
          <w:rFonts w:ascii="Arial" w:hAnsi="Arial"/>
          <w:lang w:val="en-US"/>
        </w:rPr>
        <w:t xml:space="preserve">1) information on international sanctions applied to legal entities and natural </w:t>
      </w:r>
      <w:proofErr w:type="gramStart"/>
      <w:r w:rsidRPr="009C099A">
        <w:rPr>
          <w:rFonts w:ascii="Arial" w:hAnsi="Arial"/>
          <w:lang w:val="en-US"/>
        </w:rPr>
        <w:t>persons</w:t>
      </w:r>
      <w:proofErr w:type="gramEnd"/>
      <w:r w:rsidRPr="009C099A">
        <w:rPr>
          <w:rFonts w:ascii="Arial" w:hAnsi="Arial"/>
          <w:lang w:val="en-US"/>
        </w:rPr>
        <w:t xml:space="preserve"> and other information obtaining </w:t>
      </w:r>
      <w:proofErr w:type="gramStart"/>
      <w:r w:rsidRPr="009C099A">
        <w:rPr>
          <w:rFonts w:ascii="Arial" w:hAnsi="Arial"/>
          <w:lang w:val="en-US"/>
        </w:rPr>
        <w:t>services;</w:t>
      </w:r>
      <w:proofErr w:type="gramEnd"/>
    </w:p>
    <w:p w14:paraId="4F4D7A88" w14:textId="77777777" w:rsidR="001A7A69" w:rsidRPr="009C099A" w:rsidRDefault="001A7A69" w:rsidP="001A7A69">
      <w:pPr>
        <w:spacing w:after="0"/>
        <w:rPr>
          <w:rFonts w:ascii="Arial" w:hAnsi="Arial"/>
          <w:lang w:val="en-US"/>
        </w:rPr>
      </w:pPr>
      <w:r w:rsidRPr="009C099A">
        <w:rPr>
          <w:rFonts w:ascii="Arial" w:hAnsi="Arial"/>
          <w:lang w:val="en-US"/>
        </w:rPr>
        <w:t xml:space="preserve">2) monitoring services of legal entities regarding the application of international </w:t>
      </w:r>
      <w:proofErr w:type="gramStart"/>
      <w:r w:rsidRPr="009C099A">
        <w:rPr>
          <w:rFonts w:ascii="Arial" w:hAnsi="Arial"/>
          <w:lang w:val="en-US"/>
        </w:rPr>
        <w:t>sanctions;</w:t>
      </w:r>
      <w:proofErr w:type="gramEnd"/>
    </w:p>
    <w:p w14:paraId="6A629EED" w14:textId="77777777" w:rsidR="001A7A69" w:rsidRPr="009C099A" w:rsidRDefault="001A7A69" w:rsidP="001A7A69">
      <w:pPr>
        <w:spacing w:after="0"/>
        <w:rPr>
          <w:rFonts w:ascii="Arial" w:hAnsi="Arial"/>
          <w:lang w:val="en-US"/>
        </w:rPr>
      </w:pPr>
      <w:r w:rsidRPr="009C099A">
        <w:rPr>
          <w:rFonts w:ascii="Arial" w:hAnsi="Arial"/>
          <w:lang w:val="en-US"/>
        </w:rPr>
        <w:t xml:space="preserve">3) services for providing information about shareholders and ultimate beneficial owners of legal entities. </w:t>
      </w:r>
    </w:p>
    <w:p w14:paraId="75C9C5F5" w14:textId="5CAD4FE7" w:rsidR="00E4304D" w:rsidRPr="009C099A" w:rsidRDefault="00E4304D" w:rsidP="00E4304D">
      <w:pPr>
        <w:pStyle w:val="Heading2"/>
        <w:pBdr>
          <w:top w:val="single" w:sz="8" w:space="1" w:color="auto"/>
          <w:bottom w:val="single" w:sz="8" w:space="1" w:color="auto"/>
        </w:pBdr>
        <w:spacing w:before="120" w:after="0"/>
        <w:rPr>
          <w:rFonts w:ascii="Arial" w:hAnsi="Arial" w:cs="Arial"/>
          <w:color w:val="auto"/>
          <w:sz w:val="22"/>
          <w:szCs w:val="22"/>
        </w:rPr>
      </w:pPr>
      <w:r w:rsidRPr="009C099A">
        <w:rPr>
          <w:rFonts w:ascii="Arial" w:hAnsi="Arial" w:cs="Arial"/>
          <w:color w:val="auto"/>
          <w:sz w:val="22"/>
          <w:szCs w:val="22"/>
        </w:rPr>
        <w:t xml:space="preserve">2.3.  </w:t>
      </w:r>
      <w:r w:rsidR="001A7A69" w:rsidRPr="009C099A">
        <w:rPr>
          <w:rFonts w:ascii="Arial" w:hAnsi="Arial" w:cs="Arial"/>
          <w:color w:val="auto"/>
          <w:sz w:val="22"/>
          <w:szCs w:val="22"/>
        </w:rPr>
        <w:t>Current situation</w:t>
      </w:r>
    </w:p>
    <w:p w14:paraId="7FDF3252" w14:textId="77777777" w:rsidR="001A7A69" w:rsidRPr="009C099A" w:rsidRDefault="001A7A69" w:rsidP="001A7A69">
      <w:pPr>
        <w:spacing w:after="0"/>
        <w:jc w:val="both"/>
        <w:rPr>
          <w:rFonts w:ascii="Arial" w:hAnsi="Arial" w:cs="Arial"/>
          <w:lang w:val="en-US"/>
        </w:rPr>
      </w:pPr>
      <w:r w:rsidRPr="009C099A">
        <w:rPr>
          <w:rFonts w:ascii="Arial" w:hAnsi="Arial" w:cs="Arial"/>
          <w:lang w:val="en-US"/>
        </w:rPr>
        <w:t xml:space="preserve">Until April 20, 2026, there is a valid contract for manual </w:t>
      </w:r>
      <w:r w:rsidRPr="009C099A">
        <w:rPr>
          <w:rFonts w:ascii="Arial" w:hAnsi="Arial"/>
          <w:lang w:val="en-US"/>
        </w:rPr>
        <w:t>sanction checking services</w:t>
      </w:r>
      <w:r w:rsidRPr="009C099A">
        <w:rPr>
          <w:rFonts w:ascii="Arial" w:hAnsi="Arial" w:cs="Arial"/>
          <w:lang w:val="en-US"/>
        </w:rPr>
        <w:t xml:space="preserve"> and monitoring services for legal </w:t>
      </w:r>
      <w:proofErr w:type="gramStart"/>
      <w:r w:rsidRPr="009C099A">
        <w:rPr>
          <w:rFonts w:ascii="Arial" w:hAnsi="Arial" w:cs="Arial"/>
          <w:lang w:val="en-US"/>
        </w:rPr>
        <w:t>persons</w:t>
      </w:r>
      <w:proofErr w:type="gramEnd"/>
      <w:r w:rsidRPr="009C099A">
        <w:rPr>
          <w:rFonts w:ascii="Arial" w:hAnsi="Arial" w:cs="Arial"/>
          <w:lang w:val="en-US"/>
        </w:rPr>
        <w:t xml:space="preserve"> regarding the application of international sanctions. There is a need to </w:t>
      </w:r>
      <w:r w:rsidRPr="009C099A">
        <w:rPr>
          <w:rFonts w:ascii="Arial" w:hAnsi="Arial"/>
          <w:lang w:val="en-US"/>
        </w:rPr>
        <w:t>procure</w:t>
      </w:r>
      <w:r w:rsidRPr="009C099A">
        <w:rPr>
          <w:rFonts w:ascii="Arial" w:hAnsi="Arial" w:cs="Arial"/>
          <w:lang w:val="en-US"/>
        </w:rPr>
        <w:t xml:space="preserve"> manual sanctions </w:t>
      </w:r>
      <w:r w:rsidRPr="009C099A">
        <w:rPr>
          <w:rFonts w:ascii="Arial" w:hAnsi="Arial"/>
          <w:lang w:val="en-US"/>
        </w:rPr>
        <w:t xml:space="preserve">checking services </w:t>
      </w:r>
      <w:r w:rsidRPr="009C099A">
        <w:rPr>
          <w:rFonts w:ascii="Arial" w:hAnsi="Arial" w:cs="Arial"/>
          <w:lang w:val="en-US"/>
        </w:rPr>
        <w:t>and a monitoring service for the application of international sanctions from the end of the current contract, which would provide information on newly applied sanctions to companies with which the LTG group of companies has already concluded contracts. Also, purchase a new service that would provide data on shareholders and ultimate beneficiaries of legal entities.</w:t>
      </w:r>
    </w:p>
    <w:p w14:paraId="30B79024" w14:textId="77777777" w:rsidR="00BC5D47" w:rsidRPr="009C099A" w:rsidRDefault="00BC5D47" w:rsidP="00004C8D">
      <w:pPr>
        <w:spacing w:after="0"/>
        <w:rPr>
          <w:rFonts w:ascii="Arial" w:hAnsi="Arial" w:cs="Arial"/>
          <w:sz w:val="20"/>
          <w:szCs w:val="20"/>
          <w:lang w:val="en-US"/>
        </w:rPr>
      </w:pPr>
    </w:p>
    <w:p w14:paraId="6983371C" w14:textId="5EAAF19C" w:rsidR="0032677C" w:rsidRPr="009C099A" w:rsidRDefault="0032677C" w:rsidP="00AB0080">
      <w:pPr>
        <w:pStyle w:val="Heading2"/>
        <w:numPr>
          <w:ilvl w:val="0"/>
          <w:numId w:val="25"/>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rPr>
      </w:pPr>
      <w:r w:rsidRPr="009C099A">
        <w:rPr>
          <w:rFonts w:ascii="Arial" w:hAnsi="Arial" w:cs="Arial"/>
          <w:color w:val="auto"/>
          <w:sz w:val="20"/>
          <w:szCs w:val="20"/>
        </w:rPr>
        <w:t>RE</w:t>
      </w:r>
      <w:r w:rsidR="001A7A69" w:rsidRPr="009C099A">
        <w:rPr>
          <w:rFonts w:ascii="Arial" w:hAnsi="Arial" w:cs="Arial"/>
          <w:color w:val="auto"/>
          <w:sz w:val="20"/>
          <w:szCs w:val="20"/>
        </w:rPr>
        <w:t xml:space="preserve">QUIREMENTS FOR THE OBJECT OF THE PROCUREMENT </w:t>
      </w:r>
    </w:p>
    <w:p w14:paraId="558D72C2" w14:textId="5A71D21C" w:rsidR="00F8306D" w:rsidRPr="009C099A"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6"/>
          <w:szCs w:val="6"/>
        </w:rPr>
      </w:pPr>
    </w:p>
    <w:p w14:paraId="60DF84D4" w14:textId="21C17738" w:rsidR="00C90A7E" w:rsidRPr="009C099A" w:rsidRDefault="00C90A7E" w:rsidP="00E4304D">
      <w:pPr>
        <w:pStyle w:val="ListParagraph"/>
        <w:spacing w:after="0"/>
        <w:ind w:left="567"/>
        <w:rPr>
          <w:rFonts w:ascii="Arial" w:hAnsi="Arial" w:cs="Arial"/>
          <w:color w:val="auto"/>
          <w:sz w:val="20"/>
          <w:szCs w:val="20"/>
        </w:rPr>
      </w:pPr>
    </w:p>
    <w:tbl>
      <w:tblPr>
        <w:tblStyle w:val="TableGrid1"/>
        <w:tblW w:w="9745" w:type="dxa"/>
        <w:tblBorders>
          <w:top w:val="single" w:sz="4" w:space="0" w:color="auto"/>
        </w:tblBorders>
        <w:tblLayout w:type="fixed"/>
        <w:tblLook w:val="04A0" w:firstRow="1" w:lastRow="0" w:firstColumn="1" w:lastColumn="0" w:noHBand="0" w:noVBand="1"/>
      </w:tblPr>
      <w:tblGrid>
        <w:gridCol w:w="1129"/>
        <w:gridCol w:w="1276"/>
        <w:gridCol w:w="851"/>
        <w:gridCol w:w="2268"/>
        <w:gridCol w:w="4221"/>
      </w:tblGrid>
      <w:tr w:rsidR="009C099A" w:rsidRPr="009C099A" w14:paraId="4A64D647" w14:textId="77777777" w:rsidTr="164C247D">
        <w:trPr>
          <w:cantSplit/>
        </w:trPr>
        <w:tc>
          <w:tcPr>
            <w:tcW w:w="1129" w:type="dxa"/>
            <w:vAlign w:val="center"/>
          </w:tcPr>
          <w:p w14:paraId="0E128BE9" w14:textId="77777777" w:rsidR="009C099A" w:rsidRPr="009C099A" w:rsidRDefault="009C099A" w:rsidP="00B0762F">
            <w:pPr>
              <w:spacing w:line="259" w:lineRule="auto"/>
              <w:ind w:right="360"/>
              <w:rPr>
                <w:rFonts w:ascii="Arial" w:eastAsiaTheme="minorEastAsia" w:hAnsi="Arial" w:cs="Arial"/>
                <w:b/>
                <w:bCs/>
                <w:color w:val="FF0000"/>
                <w:sz w:val="22"/>
                <w:szCs w:val="22"/>
                <w:lang w:val="en-US"/>
              </w:rPr>
            </w:pPr>
            <w:r w:rsidRPr="009C099A">
              <w:rPr>
                <w:rFonts w:ascii="Arial" w:hAnsi="Arial"/>
                <w:b/>
                <w:sz w:val="22"/>
                <w:lang w:val="en-US"/>
              </w:rPr>
              <w:t>Seq. No.</w:t>
            </w:r>
          </w:p>
        </w:tc>
        <w:tc>
          <w:tcPr>
            <w:tcW w:w="1276" w:type="dxa"/>
            <w:vAlign w:val="center"/>
          </w:tcPr>
          <w:p w14:paraId="788E2F40" w14:textId="77777777" w:rsidR="009C099A" w:rsidRPr="009C099A" w:rsidRDefault="009C099A" w:rsidP="00B0762F">
            <w:pPr>
              <w:spacing w:line="259" w:lineRule="auto"/>
              <w:jc w:val="center"/>
              <w:rPr>
                <w:rFonts w:ascii="Arial" w:eastAsiaTheme="minorHAnsi" w:hAnsi="Arial" w:cs="Arial"/>
                <w:b/>
                <w:sz w:val="22"/>
                <w:szCs w:val="22"/>
                <w:lang w:val="en-US"/>
              </w:rPr>
            </w:pPr>
            <w:r w:rsidRPr="009C099A">
              <w:rPr>
                <w:rFonts w:ascii="Arial" w:hAnsi="Arial"/>
                <w:b/>
                <w:sz w:val="22"/>
                <w:lang w:val="en-US"/>
              </w:rPr>
              <w:t>Product, device, equipment features, implementation of parameters or functions</w:t>
            </w:r>
          </w:p>
        </w:tc>
        <w:tc>
          <w:tcPr>
            <w:tcW w:w="7340" w:type="dxa"/>
            <w:gridSpan w:val="3"/>
            <w:vAlign w:val="center"/>
          </w:tcPr>
          <w:p w14:paraId="01B7A0A4" w14:textId="77777777" w:rsidR="009C099A" w:rsidRPr="009C099A" w:rsidRDefault="009C099A" w:rsidP="00B0762F">
            <w:pPr>
              <w:spacing w:line="259" w:lineRule="auto"/>
              <w:jc w:val="center"/>
              <w:rPr>
                <w:rFonts w:ascii="Arial" w:hAnsi="Arial" w:cs="Arial"/>
                <w:b/>
                <w:bCs/>
                <w:sz w:val="22"/>
                <w:szCs w:val="22"/>
                <w:lang w:val="en-US"/>
              </w:rPr>
            </w:pPr>
            <w:r w:rsidRPr="009C099A">
              <w:rPr>
                <w:rFonts w:ascii="Arial" w:hAnsi="Arial"/>
                <w:b/>
                <w:sz w:val="22"/>
                <w:lang w:val="en-US"/>
              </w:rPr>
              <w:t>Implementation of the value of a required parameter or executed function</w:t>
            </w:r>
          </w:p>
          <w:p w14:paraId="7C9A66C0" w14:textId="77777777" w:rsidR="009C099A" w:rsidRPr="009C099A" w:rsidRDefault="009C099A" w:rsidP="00B0762F">
            <w:pPr>
              <w:spacing w:line="259" w:lineRule="auto"/>
              <w:jc w:val="center"/>
              <w:rPr>
                <w:rFonts w:ascii="Arial" w:hAnsi="Arial" w:cs="Arial"/>
                <w:i/>
                <w:iCs/>
                <w:sz w:val="22"/>
                <w:szCs w:val="22"/>
                <w:lang w:val="en-US"/>
              </w:rPr>
            </w:pPr>
          </w:p>
        </w:tc>
      </w:tr>
      <w:tr w:rsidR="009C099A" w:rsidRPr="009C099A" w14:paraId="35773231" w14:textId="77777777" w:rsidTr="164C247D">
        <w:trPr>
          <w:cantSplit/>
        </w:trPr>
        <w:tc>
          <w:tcPr>
            <w:tcW w:w="1129" w:type="dxa"/>
            <w:vAlign w:val="center"/>
          </w:tcPr>
          <w:p w14:paraId="197D3C62" w14:textId="77777777" w:rsidR="009C099A" w:rsidRPr="009C099A" w:rsidRDefault="009C099A" w:rsidP="009C099A">
            <w:pPr>
              <w:pStyle w:val="Heading2"/>
              <w:keepNext w:val="0"/>
              <w:keepLines w:val="0"/>
              <w:numPr>
                <w:ilvl w:val="1"/>
                <w:numId w:val="25"/>
              </w:numPr>
              <w:tabs>
                <w:tab w:val="left" w:pos="90"/>
              </w:tabs>
              <w:spacing w:before="0" w:after="0" w:line="259" w:lineRule="auto"/>
              <w:ind w:left="-90" w:right="1080" w:firstLine="0"/>
              <w:jc w:val="both"/>
              <w:rPr>
                <w:rFonts w:ascii="Arial" w:hAnsi="Arial" w:cs="Arial"/>
                <w:b w:val="0"/>
                <w:bCs w:val="0"/>
                <w:color w:val="auto"/>
                <w:sz w:val="22"/>
                <w:szCs w:val="22"/>
              </w:rPr>
            </w:pPr>
            <w:bookmarkStart w:id="0" w:name="_Hlk113516956"/>
          </w:p>
          <w:p w14:paraId="7482463A" w14:textId="77777777" w:rsidR="009C099A" w:rsidRPr="009C099A" w:rsidRDefault="009C099A" w:rsidP="00B0762F">
            <w:pPr>
              <w:jc w:val="both"/>
              <w:rPr>
                <w:rFonts w:ascii="Arial" w:hAnsi="Arial" w:cs="Arial"/>
                <w:sz w:val="22"/>
                <w:szCs w:val="22"/>
                <w:lang w:val="en-US" w:eastAsia="ja-JP"/>
              </w:rPr>
            </w:pPr>
          </w:p>
          <w:p w14:paraId="44CD1BFA" w14:textId="77777777" w:rsidR="009C099A" w:rsidRPr="009C099A" w:rsidRDefault="009C099A" w:rsidP="00B0762F">
            <w:pPr>
              <w:jc w:val="both"/>
              <w:rPr>
                <w:rFonts w:ascii="Arial" w:hAnsi="Arial" w:cs="Arial"/>
                <w:sz w:val="22"/>
                <w:szCs w:val="22"/>
                <w:lang w:val="en-US" w:eastAsia="ja-JP"/>
              </w:rPr>
            </w:pPr>
          </w:p>
          <w:p w14:paraId="0BB717DF" w14:textId="77777777" w:rsidR="009C099A" w:rsidRPr="009C099A" w:rsidRDefault="009C099A" w:rsidP="00B0762F">
            <w:pPr>
              <w:ind w:left="-252" w:right="-109"/>
              <w:jc w:val="both"/>
              <w:rPr>
                <w:rFonts w:ascii="Arial" w:hAnsi="Arial" w:cs="Arial"/>
                <w:sz w:val="22"/>
                <w:szCs w:val="22"/>
                <w:lang w:val="en-US" w:eastAsia="ja-JP"/>
              </w:rPr>
            </w:pPr>
          </w:p>
        </w:tc>
        <w:tc>
          <w:tcPr>
            <w:tcW w:w="1276" w:type="dxa"/>
            <w:vAlign w:val="center"/>
          </w:tcPr>
          <w:p w14:paraId="0A1B7585" w14:textId="77777777" w:rsidR="009C099A" w:rsidRPr="009C099A" w:rsidRDefault="009C099A" w:rsidP="00B0762F">
            <w:pPr>
              <w:jc w:val="both"/>
              <w:rPr>
                <w:rFonts w:ascii="Arial" w:hAnsi="Arial" w:cs="Arial"/>
                <w:b/>
                <w:sz w:val="22"/>
                <w:szCs w:val="22"/>
                <w:lang w:val="en-US"/>
              </w:rPr>
            </w:pPr>
            <w:r w:rsidRPr="009C099A">
              <w:rPr>
                <w:rFonts w:ascii="Arial" w:hAnsi="Arial"/>
                <w:sz w:val="22"/>
                <w:lang w:val="en-US"/>
              </w:rPr>
              <w:t>Description of the Services to be procured</w:t>
            </w:r>
          </w:p>
        </w:tc>
        <w:tc>
          <w:tcPr>
            <w:tcW w:w="7340" w:type="dxa"/>
            <w:gridSpan w:val="3"/>
            <w:vAlign w:val="center"/>
          </w:tcPr>
          <w:p w14:paraId="471AA6F4" w14:textId="1CA223E0" w:rsidR="009C099A" w:rsidRPr="009C099A" w:rsidRDefault="009C099A" w:rsidP="164C247D">
            <w:pPr>
              <w:pStyle w:val="ListParagraph"/>
              <w:numPr>
                <w:ilvl w:val="0"/>
                <w:numId w:val="1"/>
              </w:numPr>
              <w:jc w:val="both"/>
              <w:rPr>
                <w:rFonts w:ascii="Arial" w:hAnsi="Arial" w:cs="Arial"/>
                <w:sz w:val="22"/>
                <w:szCs w:val="22"/>
              </w:rPr>
            </w:pPr>
            <w:r w:rsidRPr="164C247D">
              <w:rPr>
                <w:rFonts w:ascii="Arial" w:hAnsi="Arial"/>
                <w:sz w:val="22"/>
                <w:szCs w:val="22"/>
              </w:rPr>
              <w:t>The Services must identify entities (legal entities and natural persons) subject to international sanctions, as understood in accordance with the Law on the Implementation of Economic and Other International Sanctions of the Republic of Lithuania, sanctions of the United States of America (USA) and national economic and other sanctions of the Republic of Lithuania (hereinafter referred to as the Entities, subject to sanctions, sanctioned entities).</w:t>
            </w:r>
          </w:p>
          <w:p w14:paraId="2EF171AA" w14:textId="2221BABC" w:rsidR="009C099A" w:rsidRPr="009C099A" w:rsidRDefault="009C099A" w:rsidP="164C247D">
            <w:pPr>
              <w:pStyle w:val="ListParagraph"/>
              <w:numPr>
                <w:ilvl w:val="0"/>
                <w:numId w:val="1"/>
              </w:numPr>
              <w:jc w:val="both"/>
              <w:rPr>
                <w:rFonts w:ascii="Arial" w:hAnsi="Arial"/>
                <w:sz w:val="22"/>
                <w:szCs w:val="22"/>
              </w:rPr>
            </w:pPr>
            <w:r w:rsidRPr="164C247D">
              <w:rPr>
                <w:rFonts w:ascii="Arial" w:hAnsi="Arial"/>
                <w:sz w:val="22"/>
                <w:szCs w:val="22"/>
              </w:rPr>
              <w:t>The Service Provider must ensure that the information provided about sanctioned entities complies with the resolutions of the Government of the Republic of Lithuania, according to which international sanctions are implemented.</w:t>
            </w:r>
          </w:p>
          <w:p w14:paraId="4EDAA84B" w14:textId="5178CB69" w:rsidR="009C099A" w:rsidRPr="009C099A" w:rsidRDefault="009C099A" w:rsidP="164C247D">
            <w:pPr>
              <w:pStyle w:val="ListParagraph"/>
              <w:numPr>
                <w:ilvl w:val="0"/>
                <w:numId w:val="1"/>
              </w:numPr>
              <w:jc w:val="both"/>
              <w:rPr>
                <w:rFonts w:ascii="Arial" w:hAnsi="Arial"/>
                <w:sz w:val="22"/>
                <w:szCs w:val="22"/>
              </w:rPr>
            </w:pPr>
            <w:r w:rsidRPr="164C247D">
              <w:rPr>
                <w:rFonts w:ascii="Arial" w:hAnsi="Arial"/>
                <w:sz w:val="22"/>
                <w:szCs w:val="22"/>
              </w:rPr>
              <w:t>The Service (system) provided by the Service Provider must identify Entities subject to sanctions and/or in respect of which there is a risk that they may be considered Entities subject to sanctions and to identify and provide the reasons for which the relevant Entity should be considered or there is a risk that it may be considered a sanctioned entity, including, but not limited to: when the entity is directly included in the relevant sanctions list, when the entity is owned by another entity that is directly included in the sanctions list or is otherwise managed or controlled by it, these and other criteria, in the assessment, are guided by the working group of European Union Advisers on Foreign Relations (sanctions), 04/05/2018 best practice of effective implementation of EU restrictive measures No. 8519/18, the recommendations of the responsible authorities in the USA regarding the application of the rule of ownership of 50 (fifty)% and more and other clarifications related to the application of these sanctions.</w:t>
            </w:r>
          </w:p>
        </w:tc>
      </w:tr>
      <w:bookmarkEnd w:id="0"/>
      <w:tr w:rsidR="009C099A" w:rsidRPr="009C099A" w14:paraId="4C0D10C1" w14:textId="77777777" w:rsidTr="164C247D">
        <w:trPr>
          <w:cantSplit/>
        </w:trPr>
        <w:tc>
          <w:tcPr>
            <w:tcW w:w="1129" w:type="dxa"/>
            <w:vAlign w:val="center"/>
          </w:tcPr>
          <w:p w14:paraId="38CD5FB0" w14:textId="77777777" w:rsidR="009C099A" w:rsidRPr="009C099A" w:rsidRDefault="009C099A" w:rsidP="009C099A">
            <w:pPr>
              <w:pStyle w:val="Heading2"/>
              <w:keepNext w:val="0"/>
              <w:keepLines w:val="0"/>
              <w:numPr>
                <w:ilvl w:val="1"/>
                <w:numId w:val="25"/>
              </w:numPr>
              <w:tabs>
                <w:tab w:val="left" w:pos="284"/>
              </w:tabs>
              <w:spacing w:before="0" w:after="0" w:line="259" w:lineRule="auto"/>
              <w:ind w:left="720" w:hanging="720"/>
              <w:jc w:val="both"/>
              <w:rPr>
                <w:rFonts w:ascii="Arial" w:hAnsi="Arial" w:cs="Arial"/>
                <w:b w:val="0"/>
                <w:sz w:val="22"/>
                <w:szCs w:val="22"/>
              </w:rPr>
            </w:pPr>
          </w:p>
        </w:tc>
        <w:tc>
          <w:tcPr>
            <w:tcW w:w="1276" w:type="dxa"/>
            <w:vAlign w:val="center"/>
          </w:tcPr>
          <w:p w14:paraId="39DCAD44" w14:textId="77777777" w:rsidR="009C099A" w:rsidRPr="009C099A" w:rsidRDefault="009C099A" w:rsidP="00B0762F">
            <w:pPr>
              <w:jc w:val="both"/>
              <w:rPr>
                <w:rFonts w:ascii="Arial" w:hAnsi="Arial" w:cs="Arial"/>
                <w:b/>
                <w:sz w:val="22"/>
                <w:szCs w:val="22"/>
                <w:lang w:val="en-US"/>
              </w:rPr>
            </w:pPr>
            <w:r w:rsidRPr="009C099A">
              <w:rPr>
                <w:rFonts w:ascii="Arial" w:hAnsi="Arial"/>
                <w:sz w:val="22"/>
                <w:lang w:val="en-US"/>
              </w:rPr>
              <w:t xml:space="preserve">Number of users of the service </w:t>
            </w:r>
          </w:p>
        </w:tc>
        <w:tc>
          <w:tcPr>
            <w:tcW w:w="7340" w:type="dxa"/>
            <w:gridSpan w:val="3"/>
            <w:vAlign w:val="center"/>
          </w:tcPr>
          <w:p w14:paraId="61EFEABC" w14:textId="77777777" w:rsidR="009C099A" w:rsidRPr="009C099A" w:rsidRDefault="009C099A" w:rsidP="00B0762F">
            <w:pPr>
              <w:jc w:val="both"/>
              <w:rPr>
                <w:rFonts w:ascii="Arial" w:hAnsi="Arial" w:cs="Arial"/>
                <w:b/>
                <w:sz w:val="22"/>
                <w:szCs w:val="22"/>
                <w:lang w:val="en-US"/>
              </w:rPr>
            </w:pPr>
            <w:r w:rsidRPr="009C099A">
              <w:rPr>
                <w:rFonts w:ascii="Arial" w:hAnsi="Arial"/>
                <w:sz w:val="22"/>
                <w:lang w:val="en-US"/>
              </w:rPr>
              <w:t xml:space="preserve">At least 7 (seven) </w:t>
            </w:r>
            <w:proofErr w:type="gramStart"/>
            <w:r w:rsidRPr="009C099A">
              <w:rPr>
                <w:rFonts w:ascii="Arial" w:hAnsi="Arial"/>
                <w:sz w:val="22"/>
                <w:lang w:val="en-US"/>
              </w:rPr>
              <w:t>accesses</w:t>
            </w:r>
            <w:proofErr w:type="gramEnd"/>
            <w:r w:rsidRPr="009C099A">
              <w:rPr>
                <w:rFonts w:ascii="Arial" w:hAnsi="Arial"/>
                <w:sz w:val="22"/>
                <w:lang w:val="en-US"/>
              </w:rPr>
              <w:t xml:space="preserve"> to the system.</w:t>
            </w:r>
          </w:p>
        </w:tc>
      </w:tr>
      <w:tr w:rsidR="009C099A" w:rsidRPr="009C099A" w14:paraId="067CFF52" w14:textId="77777777" w:rsidTr="164C247D">
        <w:trPr>
          <w:cantSplit/>
        </w:trPr>
        <w:tc>
          <w:tcPr>
            <w:tcW w:w="1129" w:type="dxa"/>
            <w:vAlign w:val="center"/>
          </w:tcPr>
          <w:p w14:paraId="2C488984" w14:textId="77777777" w:rsidR="009C099A" w:rsidRPr="009C099A" w:rsidRDefault="009C099A" w:rsidP="009C099A">
            <w:pPr>
              <w:pStyle w:val="Heading2"/>
              <w:keepNext w:val="0"/>
              <w:keepLines w:val="0"/>
              <w:numPr>
                <w:ilvl w:val="1"/>
                <w:numId w:val="25"/>
              </w:numPr>
              <w:tabs>
                <w:tab w:val="left" w:pos="284"/>
              </w:tabs>
              <w:spacing w:before="0" w:after="0" w:line="259" w:lineRule="auto"/>
              <w:ind w:left="720" w:hanging="720"/>
              <w:jc w:val="both"/>
              <w:rPr>
                <w:rFonts w:ascii="Arial" w:hAnsi="Arial" w:cs="Arial"/>
                <w:b w:val="0"/>
                <w:sz w:val="22"/>
                <w:szCs w:val="22"/>
              </w:rPr>
            </w:pPr>
          </w:p>
        </w:tc>
        <w:tc>
          <w:tcPr>
            <w:tcW w:w="1276" w:type="dxa"/>
            <w:vAlign w:val="center"/>
          </w:tcPr>
          <w:p w14:paraId="75D058C7" w14:textId="77777777" w:rsidR="009C099A" w:rsidRPr="009C099A" w:rsidRDefault="009C099A" w:rsidP="00B0762F">
            <w:pPr>
              <w:spacing w:line="259" w:lineRule="auto"/>
              <w:jc w:val="both"/>
              <w:rPr>
                <w:rFonts w:ascii="Arial" w:eastAsiaTheme="minorHAnsi" w:hAnsi="Arial" w:cs="Arial"/>
                <w:i/>
                <w:iCs/>
                <w:color w:val="FF0000"/>
                <w:sz w:val="22"/>
                <w:szCs w:val="22"/>
                <w:lang w:val="en-US"/>
              </w:rPr>
            </w:pPr>
            <w:r w:rsidRPr="009C099A">
              <w:rPr>
                <w:rFonts w:ascii="Arial" w:hAnsi="Arial"/>
                <w:sz w:val="22"/>
                <w:lang w:val="en-US"/>
              </w:rPr>
              <w:t>Number of requests</w:t>
            </w:r>
          </w:p>
        </w:tc>
        <w:tc>
          <w:tcPr>
            <w:tcW w:w="7340" w:type="dxa"/>
            <w:gridSpan w:val="3"/>
            <w:vAlign w:val="center"/>
          </w:tcPr>
          <w:p w14:paraId="54EAC39A" w14:textId="77777777" w:rsidR="009C099A" w:rsidRPr="009C099A" w:rsidRDefault="009C099A" w:rsidP="00B0762F">
            <w:pPr>
              <w:spacing w:line="259" w:lineRule="auto"/>
              <w:jc w:val="both"/>
              <w:rPr>
                <w:rFonts w:ascii="Arial" w:hAnsi="Arial"/>
                <w:sz w:val="22"/>
                <w:lang w:val="en-US"/>
              </w:rPr>
            </w:pPr>
            <w:r w:rsidRPr="009C099A">
              <w:rPr>
                <w:rFonts w:ascii="Arial" w:hAnsi="Arial"/>
                <w:sz w:val="22"/>
                <w:lang w:val="en-US"/>
              </w:rPr>
              <w:t xml:space="preserve">The number of unique checks for the application of sanctions (legal/natural persons) is unlimited. </w:t>
            </w:r>
          </w:p>
          <w:p w14:paraId="4D5EC7C8" w14:textId="77777777" w:rsidR="009C099A" w:rsidRPr="009C099A" w:rsidRDefault="009C099A" w:rsidP="00B0762F">
            <w:pPr>
              <w:spacing w:line="259" w:lineRule="auto"/>
              <w:jc w:val="both"/>
              <w:rPr>
                <w:rFonts w:ascii="Arial" w:hAnsi="Arial"/>
                <w:sz w:val="22"/>
                <w:lang w:val="en-US"/>
              </w:rPr>
            </w:pPr>
            <w:r w:rsidRPr="009C099A">
              <w:rPr>
                <w:rFonts w:ascii="Arial" w:hAnsi="Arial"/>
                <w:sz w:val="22"/>
                <w:lang w:val="en-US"/>
              </w:rPr>
              <w:t>Inquiries about legal entities’ shareholders / ultimate beneficial owners: 300 per month.</w:t>
            </w:r>
          </w:p>
          <w:p w14:paraId="48231F85" w14:textId="77777777" w:rsidR="009C099A" w:rsidRPr="009C099A" w:rsidRDefault="009C099A" w:rsidP="00B0762F">
            <w:pPr>
              <w:spacing w:line="259" w:lineRule="auto"/>
              <w:jc w:val="both"/>
              <w:rPr>
                <w:rFonts w:ascii="Arial" w:hAnsi="Arial" w:cs="Arial"/>
                <w:sz w:val="22"/>
                <w:szCs w:val="22"/>
                <w:lang w:val="en-US"/>
              </w:rPr>
            </w:pPr>
            <w:r w:rsidRPr="009C099A">
              <w:rPr>
                <w:rFonts w:ascii="Arial" w:hAnsi="Arial"/>
                <w:sz w:val="22"/>
                <w:lang w:val="en-US"/>
              </w:rPr>
              <w:t xml:space="preserve">Requests for continuous monitoring of companies specified by the Customer in relation to international sanctions – 2000 requests. </w:t>
            </w:r>
          </w:p>
        </w:tc>
      </w:tr>
      <w:tr w:rsidR="009C099A" w:rsidRPr="009C099A" w14:paraId="3FB7832B" w14:textId="77777777" w:rsidTr="164C247D">
        <w:trPr>
          <w:cantSplit/>
        </w:trPr>
        <w:tc>
          <w:tcPr>
            <w:tcW w:w="1129" w:type="dxa"/>
            <w:vAlign w:val="center"/>
          </w:tcPr>
          <w:p w14:paraId="045BA3A4" w14:textId="77777777" w:rsidR="009C099A" w:rsidRPr="009C099A" w:rsidRDefault="009C099A" w:rsidP="009C099A">
            <w:pPr>
              <w:pStyle w:val="Heading2"/>
              <w:keepNext w:val="0"/>
              <w:keepLines w:val="0"/>
              <w:numPr>
                <w:ilvl w:val="2"/>
                <w:numId w:val="25"/>
              </w:numPr>
              <w:tabs>
                <w:tab w:val="left" w:pos="284"/>
              </w:tabs>
              <w:spacing w:before="0" w:after="0" w:line="259" w:lineRule="auto"/>
              <w:ind w:left="1077" w:hanging="1077"/>
              <w:jc w:val="both"/>
              <w:rPr>
                <w:rFonts w:ascii="Arial" w:hAnsi="Arial" w:cs="Arial"/>
                <w:b w:val="0"/>
                <w:sz w:val="22"/>
                <w:szCs w:val="22"/>
              </w:rPr>
            </w:pPr>
          </w:p>
        </w:tc>
        <w:tc>
          <w:tcPr>
            <w:tcW w:w="1276" w:type="dxa"/>
            <w:vAlign w:val="center"/>
          </w:tcPr>
          <w:p w14:paraId="4AA17C8E" w14:textId="77777777" w:rsidR="009C099A" w:rsidRPr="009C099A" w:rsidRDefault="009C099A" w:rsidP="00B0762F">
            <w:pPr>
              <w:spacing w:line="259" w:lineRule="auto"/>
              <w:rPr>
                <w:rFonts w:ascii="Arial" w:eastAsiaTheme="minorHAnsi" w:hAnsi="Arial" w:cs="Arial"/>
                <w:sz w:val="22"/>
                <w:szCs w:val="22"/>
                <w:lang w:val="en-US"/>
              </w:rPr>
            </w:pPr>
            <w:r w:rsidRPr="009C099A">
              <w:rPr>
                <w:rFonts w:ascii="Arial" w:hAnsi="Arial"/>
                <w:sz w:val="22"/>
                <w:lang w:val="en-US"/>
              </w:rPr>
              <w:t>Requirements for the information system managed by the Supplier, description of the information provided</w:t>
            </w:r>
          </w:p>
        </w:tc>
        <w:tc>
          <w:tcPr>
            <w:tcW w:w="7340" w:type="dxa"/>
            <w:gridSpan w:val="3"/>
            <w:vAlign w:val="center"/>
          </w:tcPr>
          <w:p w14:paraId="30343358" w14:textId="77777777" w:rsidR="009C099A" w:rsidRPr="009C099A" w:rsidRDefault="009C099A" w:rsidP="00B0762F">
            <w:pPr>
              <w:jc w:val="both"/>
              <w:rPr>
                <w:rFonts w:ascii="Arial" w:hAnsi="Arial" w:cs="Arial"/>
                <w:sz w:val="22"/>
                <w:szCs w:val="22"/>
                <w:lang w:val="en-US"/>
              </w:rPr>
            </w:pPr>
            <w:r w:rsidRPr="009C099A">
              <w:rPr>
                <w:rFonts w:ascii="Arial" w:hAnsi="Arial"/>
                <w:sz w:val="22"/>
                <w:lang w:val="en-US"/>
              </w:rPr>
              <w:t xml:space="preserve">The Service Provider must legally control or have access to the System </w:t>
            </w:r>
          </w:p>
          <w:p w14:paraId="5DA2960D" w14:textId="77777777" w:rsidR="009C099A" w:rsidRPr="009C099A" w:rsidRDefault="009C099A" w:rsidP="00B0762F">
            <w:pPr>
              <w:jc w:val="both"/>
              <w:rPr>
                <w:rFonts w:ascii="Arial" w:hAnsi="Arial" w:cs="Arial"/>
                <w:sz w:val="22"/>
                <w:szCs w:val="22"/>
                <w:lang w:val="en-US"/>
              </w:rPr>
            </w:pPr>
            <w:r w:rsidRPr="009C099A">
              <w:rPr>
                <w:rFonts w:ascii="Arial" w:hAnsi="Arial"/>
                <w:sz w:val="22"/>
                <w:lang w:val="en-US"/>
              </w:rPr>
              <w:t>The request result (response) must contain the following data:</w:t>
            </w:r>
          </w:p>
          <w:p w14:paraId="41635DD2" w14:textId="77777777" w:rsidR="009C099A" w:rsidRPr="009C099A" w:rsidRDefault="009C099A" w:rsidP="009C099A">
            <w:pPr>
              <w:pStyle w:val="ListParagraph"/>
              <w:numPr>
                <w:ilvl w:val="0"/>
                <w:numId w:val="44"/>
              </w:numPr>
              <w:spacing w:after="0" w:line="240" w:lineRule="auto"/>
              <w:jc w:val="both"/>
              <w:rPr>
                <w:rFonts w:ascii="Arial" w:hAnsi="Arial"/>
                <w:sz w:val="22"/>
                <w:szCs w:val="22"/>
              </w:rPr>
            </w:pPr>
            <w:r w:rsidRPr="009C099A">
              <w:rPr>
                <w:rFonts w:ascii="Arial" w:hAnsi="Arial"/>
                <w:sz w:val="22"/>
                <w:szCs w:val="22"/>
              </w:rPr>
              <w:t xml:space="preserve">the main relevant data about the legal entity in the System – name, registration form, legal status, establishment and registration date, country of registration, address, company code, VAT payer code, contact information. Also, information about the members of the board of directors of the legal entity, shareholders (if data is available). </w:t>
            </w:r>
          </w:p>
          <w:p w14:paraId="1C1306C0" w14:textId="77777777" w:rsidR="009C099A" w:rsidRPr="009C099A" w:rsidRDefault="009C099A" w:rsidP="009C099A">
            <w:pPr>
              <w:pStyle w:val="ListParagraph"/>
              <w:numPr>
                <w:ilvl w:val="0"/>
                <w:numId w:val="44"/>
              </w:numPr>
              <w:spacing w:after="0" w:line="240" w:lineRule="auto"/>
              <w:jc w:val="both"/>
              <w:rPr>
                <w:rFonts w:ascii="Arial" w:hAnsi="Arial" w:cs="Arial"/>
                <w:sz w:val="22"/>
                <w:szCs w:val="22"/>
              </w:rPr>
            </w:pPr>
            <w:r w:rsidRPr="009C099A">
              <w:rPr>
                <w:rFonts w:ascii="Arial" w:hAnsi="Arial"/>
                <w:sz w:val="22"/>
              </w:rPr>
              <w:t>historical data of the legal entity - name, legal status and form, shareholders, manager of the legal entity, board members (if data is available).</w:t>
            </w:r>
          </w:p>
          <w:p w14:paraId="20F6B5D7" w14:textId="77777777" w:rsidR="009C099A" w:rsidRPr="009C099A" w:rsidRDefault="009C099A" w:rsidP="009C099A">
            <w:pPr>
              <w:pStyle w:val="ListParagraph"/>
              <w:numPr>
                <w:ilvl w:val="0"/>
                <w:numId w:val="44"/>
              </w:numPr>
              <w:spacing w:after="0" w:line="240" w:lineRule="auto"/>
              <w:jc w:val="both"/>
              <w:rPr>
                <w:rFonts w:ascii="Arial" w:hAnsi="Arial" w:cs="Arial"/>
                <w:sz w:val="22"/>
                <w:szCs w:val="22"/>
              </w:rPr>
            </w:pPr>
            <w:r w:rsidRPr="009C099A">
              <w:rPr>
                <w:rFonts w:ascii="Arial" w:hAnsi="Arial" w:cs="Arial"/>
                <w:sz w:val="22"/>
                <w:szCs w:val="22"/>
              </w:rPr>
              <w:t xml:space="preserve">available information about the shareholders/ultimate beneficiaries of the legal </w:t>
            </w:r>
            <w:proofErr w:type="gramStart"/>
            <w:r w:rsidRPr="009C099A">
              <w:rPr>
                <w:rFonts w:ascii="Arial" w:hAnsi="Arial" w:cs="Arial"/>
                <w:sz w:val="22"/>
                <w:szCs w:val="22"/>
              </w:rPr>
              <w:t>entity;</w:t>
            </w:r>
            <w:proofErr w:type="gramEnd"/>
          </w:p>
          <w:p w14:paraId="33AAB486" w14:textId="77777777" w:rsidR="009C099A" w:rsidRPr="009C099A" w:rsidRDefault="009C099A" w:rsidP="009C099A">
            <w:pPr>
              <w:pStyle w:val="ListParagraph"/>
              <w:numPr>
                <w:ilvl w:val="0"/>
                <w:numId w:val="44"/>
              </w:numPr>
              <w:spacing w:after="0" w:line="240" w:lineRule="auto"/>
              <w:jc w:val="both"/>
              <w:rPr>
                <w:rFonts w:ascii="Arial" w:hAnsi="Arial" w:cs="Arial"/>
                <w:sz w:val="22"/>
                <w:szCs w:val="22"/>
              </w:rPr>
            </w:pPr>
            <w:r w:rsidRPr="009C099A">
              <w:rPr>
                <w:rFonts w:ascii="Arial" w:hAnsi="Arial"/>
                <w:sz w:val="22"/>
              </w:rPr>
              <w:t xml:space="preserve">available public information about real estate of a natural entity or legal </w:t>
            </w:r>
            <w:proofErr w:type="gramStart"/>
            <w:r w:rsidRPr="009C099A">
              <w:rPr>
                <w:rFonts w:ascii="Arial" w:hAnsi="Arial"/>
                <w:sz w:val="22"/>
              </w:rPr>
              <w:t>person;</w:t>
            </w:r>
            <w:proofErr w:type="gramEnd"/>
          </w:p>
          <w:p w14:paraId="36DC5418" w14:textId="77777777" w:rsidR="009C099A" w:rsidRPr="009C099A" w:rsidRDefault="009C099A" w:rsidP="009C099A">
            <w:pPr>
              <w:pStyle w:val="ListParagraph"/>
              <w:numPr>
                <w:ilvl w:val="0"/>
                <w:numId w:val="44"/>
              </w:numPr>
              <w:spacing w:after="0" w:line="240" w:lineRule="auto"/>
              <w:jc w:val="both"/>
              <w:rPr>
                <w:rFonts w:ascii="Arial" w:hAnsi="Arial" w:cs="Arial"/>
                <w:sz w:val="22"/>
                <w:szCs w:val="22"/>
              </w:rPr>
            </w:pPr>
            <w:r w:rsidRPr="009C099A">
              <w:rPr>
                <w:rFonts w:ascii="Arial" w:hAnsi="Arial"/>
                <w:sz w:val="22"/>
              </w:rPr>
              <w:t xml:space="preserve">available information about past and future court hearings related to a natural person or legal entity. Information about court decisions, if they are made </w:t>
            </w:r>
            <w:proofErr w:type="gramStart"/>
            <w:r w:rsidRPr="009C099A">
              <w:rPr>
                <w:rFonts w:ascii="Arial" w:hAnsi="Arial"/>
                <w:sz w:val="22"/>
              </w:rPr>
              <w:t>public;</w:t>
            </w:r>
            <w:proofErr w:type="gramEnd"/>
          </w:p>
          <w:p w14:paraId="3D92E746" w14:textId="77777777" w:rsidR="009C099A" w:rsidRPr="009C099A" w:rsidRDefault="009C099A" w:rsidP="009C099A">
            <w:pPr>
              <w:pStyle w:val="ListParagraph"/>
              <w:numPr>
                <w:ilvl w:val="0"/>
                <w:numId w:val="44"/>
              </w:numPr>
              <w:spacing w:after="0" w:line="240" w:lineRule="auto"/>
              <w:jc w:val="both"/>
              <w:rPr>
                <w:rFonts w:ascii="Arial" w:hAnsi="Arial" w:cs="Arial"/>
                <w:sz w:val="22"/>
                <w:szCs w:val="22"/>
              </w:rPr>
            </w:pPr>
            <w:r w:rsidRPr="009C099A">
              <w:rPr>
                <w:rFonts w:ascii="Arial" w:hAnsi="Arial"/>
                <w:sz w:val="22"/>
              </w:rPr>
              <w:t xml:space="preserve"> public negative information about a natural person or legal </w:t>
            </w:r>
            <w:proofErr w:type="gramStart"/>
            <w:r w:rsidRPr="009C099A">
              <w:rPr>
                <w:rFonts w:ascii="Arial" w:hAnsi="Arial"/>
                <w:sz w:val="22"/>
              </w:rPr>
              <w:t>entity;</w:t>
            </w:r>
            <w:proofErr w:type="gramEnd"/>
          </w:p>
          <w:p w14:paraId="47BF3801" w14:textId="77777777" w:rsidR="009C099A" w:rsidRPr="009C099A" w:rsidRDefault="009C099A" w:rsidP="009C099A">
            <w:pPr>
              <w:pStyle w:val="ListParagraph"/>
              <w:numPr>
                <w:ilvl w:val="0"/>
                <w:numId w:val="44"/>
              </w:numPr>
              <w:spacing w:after="0" w:line="240" w:lineRule="auto"/>
              <w:jc w:val="both"/>
              <w:rPr>
                <w:rFonts w:ascii="Arial" w:hAnsi="Arial" w:cs="Arial"/>
                <w:sz w:val="22"/>
                <w:szCs w:val="22"/>
              </w:rPr>
            </w:pPr>
            <w:r w:rsidRPr="009C099A">
              <w:rPr>
                <w:rFonts w:ascii="Arial" w:hAnsi="Arial"/>
                <w:sz w:val="22"/>
                <w:szCs w:val="22"/>
              </w:rPr>
              <w:t xml:space="preserve">available information about sanctions applied to a legal entity (current and former managers, board members, supervisory board members, shareholders, final beneficiaries) or natural person, as well as available information on all links with other sanctioned </w:t>
            </w:r>
            <w:proofErr w:type="gramStart"/>
            <w:r w:rsidRPr="009C099A">
              <w:rPr>
                <w:rFonts w:ascii="Arial" w:hAnsi="Arial"/>
                <w:sz w:val="22"/>
                <w:szCs w:val="22"/>
              </w:rPr>
              <w:t>entities;</w:t>
            </w:r>
            <w:proofErr w:type="gramEnd"/>
          </w:p>
          <w:p w14:paraId="25B8DB08" w14:textId="2E772C7C" w:rsidR="009C099A" w:rsidRPr="009C099A" w:rsidRDefault="009C099A" w:rsidP="009C099A">
            <w:pPr>
              <w:pStyle w:val="ListParagraph"/>
              <w:numPr>
                <w:ilvl w:val="0"/>
                <w:numId w:val="44"/>
              </w:numPr>
              <w:spacing w:after="0" w:line="240" w:lineRule="auto"/>
              <w:jc w:val="both"/>
              <w:rPr>
                <w:rFonts w:ascii="Arial" w:hAnsi="Arial" w:cs="Arial"/>
                <w:sz w:val="22"/>
                <w:szCs w:val="22"/>
              </w:rPr>
            </w:pPr>
            <w:r w:rsidRPr="164C247D">
              <w:rPr>
                <w:rFonts w:ascii="Arial" w:hAnsi="Arial" w:cs="Arial"/>
                <w:sz w:val="22"/>
                <w:szCs w:val="22"/>
              </w:rPr>
              <w:t>information on specific lists of sanctions to which legal or natural persons are subject, and information on the start and/or end of the sanctions</w:t>
            </w:r>
            <w:r w:rsidR="3268A9B8" w:rsidRPr="164C247D">
              <w:rPr>
                <w:rFonts w:ascii="Arial" w:hAnsi="Arial" w:cs="Arial"/>
                <w:sz w:val="22"/>
                <w:szCs w:val="22"/>
              </w:rPr>
              <w:t>.</w:t>
            </w:r>
          </w:p>
        </w:tc>
      </w:tr>
      <w:tr w:rsidR="009C099A" w:rsidRPr="009C099A" w14:paraId="1F16BBE7" w14:textId="77777777" w:rsidTr="164C247D">
        <w:trPr>
          <w:cantSplit/>
        </w:trPr>
        <w:tc>
          <w:tcPr>
            <w:tcW w:w="9745" w:type="dxa"/>
            <w:gridSpan w:val="5"/>
          </w:tcPr>
          <w:p w14:paraId="7E2FEA79" w14:textId="77777777" w:rsidR="009C099A" w:rsidRPr="009C099A" w:rsidRDefault="009C099A" w:rsidP="00B0762F">
            <w:pPr>
              <w:spacing w:line="259" w:lineRule="auto"/>
              <w:rPr>
                <w:rFonts w:ascii="Arial" w:hAnsi="Arial" w:cs="Arial"/>
                <w:b/>
                <w:bCs/>
                <w:sz w:val="22"/>
                <w:szCs w:val="22"/>
                <w:lang w:val="en-US"/>
              </w:rPr>
            </w:pPr>
          </w:p>
          <w:p w14:paraId="0F432CB4" w14:textId="77777777" w:rsidR="009C099A" w:rsidRPr="009C099A" w:rsidRDefault="009C099A" w:rsidP="00B0762F">
            <w:pPr>
              <w:spacing w:line="259" w:lineRule="auto"/>
              <w:rPr>
                <w:rFonts w:ascii="Arial" w:hAnsi="Arial" w:cs="Arial"/>
                <w:b/>
                <w:bCs/>
                <w:sz w:val="22"/>
                <w:szCs w:val="22"/>
                <w:lang w:val="en-US"/>
              </w:rPr>
            </w:pPr>
            <w:r w:rsidRPr="009C099A">
              <w:rPr>
                <w:rFonts w:ascii="Arial" w:hAnsi="Arial"/>
                <w:b/>
                <w:sz w:val="22"/>
                <w:lang w:val="en-US"/>
              </w:rPr>
              <w:t>Requirements of legal acts, standards and internal legal acts of the Customer applicable to the object of the procurement</w:t>
            </w:r>
          </w:p>
        </w:tc>
      </w:tr>
      <w:tr w:rsidR="009C099A" w:rsidRPr="009C099A" w14:paraId="43B3B4C4" w14:textId="77777777" w:rsidTr="164C247D">
        <w:trPr>
          <w:cantSplit/>
        </w:trPr>
        <w:tc>
          <w:tcPr>
            <w:tcW w:w="1129" w:type="dxa"/>
          </w:tcPr>
          <w:p w14:paraId="46333D79" w14:textId="77777777" w:rsidR="009C099A" w:rsidRPr="009C099A" w:rsidRDefault="009C099A" w:rsidP="009C099A">
            <w:pPr>
              <w:pStyle w:val="Heading2"/>
              <w:keepNext w:val="0"/>
              <w:keepLines w:val="0"/>
              <w:numPr>
                <w:ilvl w:val="2"/>
                <w:numId w:val="25"/>
              </w:numPr>
              <w:tabs>
                <w:tab w:val="left" w:pos="284"/>
              </w:tabs>
              <w:spacing w:before="0" w:after="0" w:line="259" w:lineRule="auto"/>
              <w:ind w:left="1077" w:hanging="1077"/>
              <w:jc w:val="both"/>
              <w:rPr>
                <w:rFonts w:ascii="Arial" w:hAnsi="Arial" w:cs="Arial"/>
                <w:b w:val="0"/>
                <w:sz w:val="22"/>
                <w:szCs w:val="22"/>
              </w:rPr>
            </w:pPr>
          </w:p>
        </w:tc>
        <w:tc>
          <w:tcPr>
            <w:tcW w:w="2127" w:type="dxa"/>
            <w:gridSpan w:val="2"/>
            <w:vAlign w:val="center"/>
          </w:tcPr>
          <w:p w14:paraId="36CA1968" w14:textId="77777777" w:rsidR="009C099A" w:rsidRPr="009C099A" w:rsidRDefault="009C099A" w:rsidP="00B0762F">
            <w:pPr>
              <w:jc w:val="both"/>
              <w:rPr>
                <w:rFonts w:ascii="Arial" w:hAnsi="Arial" w:cs="Arial"/>
                <w:bCs/>
                <w:sz w:val="22"/>
                <w:szCs w:val="22"/>
                <w:lang w:val="en-US"/>
              </w:rPr>
            </w:pPr>
            <w:r w:rsidRPr="009C099A">
              <w:rPr>
                <w:rFonts w:ascii="Arial" w:hAnsi="Arial"/>
                <w:sz w:val="22"/>
                <w:lang w:val="en-US"/>
              </w:rPr>
              <w:t>General Data Protection Regulation requirements</w:t>
            </w:r>
          </w:p>
        </w:tc>
        <w:tc>
          <w:tcPr>
            <w:tcW w:w="6489" w:type="dxa"/>
            <w:gridSpan w:val="2"/>
          </w:tcPr>
          <w:p w14:paraId="023D8B71" w14:textId="77777777" w:rsidR="009C099A" w:rsidRPr="009C099A" w:rsidRDefault="009C099A" w:rsidP="00B0762F">
            <w:pPr>
              <w:rPr>
                <w:rFonts w:ascii="Arial" w:hAnsi="Arial" w:cs="Arial"/>
                <w:sz w:val="22"/>
                <w:szCs w:val="22"/>
                <w:lang w:val="en-US"/>
              </w:rPr>
            </w:pPr>
            <w:r w:rsidRPr="009C099A">
              <w:rPr>
                <w:rFonts w:ascii="Arial" w:hAnsi="Arial"/>
                <w:sz w:val="22"/>
                <w:lang w:val="en-US"/>
              </w:rPr>
              <w:t>The Service Provider must follow and apply the requirements of Regulation (EU) 2016/679 of the European Parliament and of the Council on the protection of natural persons in the processing of personal data and on the free movement of such data as of 27 April 2016 which repeals Directive 95/46/EC (General Data Protection Regulation).</w:t>
            </w:r>
          </w:p>
          <w:p w14:paraId="0E1B2DAB" w14:textId="77777777" w:rsidR="009C099A" w:rsidRPr="009C099A" w:rsidRDefault="009C099A" w:rsidP="00B0762F">
            <w:pPr>
              <w:rPr>
                <w:rFonts w:ascii="Arial" w:hAnsi="Arial" w:cs="Arial"/>
                <w:sz w:val="22"/>
                <w:szCs w:val="22"/>
                <w:lang w:val="en-US"/>
              </w:rPr>
            </w:pPr>
          </w:p>
        </w:tc>
      </w:tr>
      <w:tr w:rsidR="009C099A" w:rsidRPr="009C099A" w14:paraId="1B914520" w14:textId="77777777" w:rsidTr="164C247D">
        <w:trPr>
          <w:cantSplit/>
        </w:trPr>
        <w:tc>
          <w:tcPr>
            <w:tcW w:w="9745" w:type="dxa"/>
            <w:gridSpan w:val="5"/>
          </w:tcPr>
          <w:p w14:paraId="602AA429" w14:textId="77777777" w:rsidR="009C099A" w:rsidRPr="009C099A" w:rsidRDefault="009C099A" w:rsidP="00B0762F">
            <w:pPr>
              <w:jc w:val="both"/>
              <w:rPr>
                <w:rFonts w:ascii="Arial" w:hAnsi="Arial" w:cs="Arial"/>
                <w:b/>
                <w:bCs/>
                <w:sz w:val="22"/>
                <w:szCs w:val="22"/>
                <w:lang w:val="en-US"/>
              </w:rPr>
            </w:pPr>
            <w:r w:rsidRPr="009C099A">
              <w:rPr>
                <w:rFonts w:ascii="Arial" w:hAnsi="Arial"/>
                <w:b/>
                <w:sz w:val="22"/>
                <w:lang w:val="en-US"/>
              </w:rPr>
              <w:t>Requirements for installation / mounting / commissioning and/or testing / training / management / operation etc.</w:t>
            </w:r>
          </w:p>
          <w:p w14:paraId="5EE89461" w14:textId="77777777" w:rsidR="009C099A" w:rsidRPr="009C099A" w:rsidRDefault="009C099A" w:rsidP="00B0762F">
            <w:pPr>
              <w:jc w:val="both"/>
              <w:rPr>
                <w:rFonts w:ascii="Arial" w:hAnsi="Arial" w:cs="Arial"/>
                <w:i/>
                <w:iCs/>
                <w:color w:val="7030A0"/>
                <w:sz w:val="22"/>
                <w:szCs w:val="22"/>
                <w:lang w:val="en-US"/>
              </w:rPr>
            </w:pPr>
          </w:p>
        </w:tc>
      </w:tr>
      <w:tr w:rsidR="009C099A" w:rsidRPr="009C099A" w14:paraId="36FF9D12" w14:textId="77777777" w:rsidTr="164C247D">
        <w:trPr>
          <w:cantSplit/>
        </w:trPr>
        <w:tc>
          <w:tcPr>
            <w:tcW w:w="1129" w:type="dxa"/>
          </w:tcPr>
          <w:p w14:paraId="2F15A814" w14:textId="77777777" w:rsidR="009C099A" w:rsidRPr="009C099A" w:rsidRDefault="009C099A" w:rsidP="009C099A">
            <w:pPr>
              <w:pStyle w:val="Heading2"/>
              <w:keepNext w:val="0"/>
              <w:keepLines w:val="0"/>
              <w:numPr>
                <w:ilvl w:val="2"/>
                <w:numId w:val="25"/>
              </w:numPr>
              <w:tabs>
                <w:tab w:val="left" w:pos="284"/>
              </w:tabs>
              <w:spacing w:before="0" w:after="0" w:line="259" w:lineRule="auto"/>
              <w:ind w:left="1077" w:hanging="1077"/>
              <w:jc w:val="both"/>
              <w:rPr>
                <w:rFonts w:ascii="Arial" w:hAnsi="Arial" w:cs="Arial"/>
                <w:b w:val="0"/>
                <w:sz w:val="22"/>
                <w:szCs w:val="22"/>
              </w:rPr>
            </w:pPr>
          </w:p>
        </w:tc>
        <w:tc>
          <w:tcPr>
            <w:tcW w:w="4395" w:type="dxa"/>
            <w:gridSpan w:val="3"/>
            <w:vAlign w:val="center"/>
          </w:tcPr>
          <w:p w14:paraId="6CDDDDBB" w14:textId="77777777" w:rsidR="009C099A" w:rsidRPr="009C099A" w:rsidRDefault="009C099A" w:rsidP="00B0762F">
            <w:pPr>
              <w:rPr>
                <w:rFonts w:ascii="Arial" w:hAnsi="Arial" w:cs="Arial"/>
                <w:bCs/>
                <w:sz w:val="22"/>
                <w:szCs w:val="22"/>
                <w:lang w:val="en-US"/>
              </w:rPr>
            </w:pPr>
            <w:r w:rsidRPr="009C099A">
              <w:rPr>
                <w:rFonts w:ascii="Arial" w:hAnsi="Arial"/>
                <w:sz w:val="22"/>
                <w:lang w:val="en-US"/>
              </w:rPr>
              <w:t xml:space="preserve">Connecting the Customer's users to the Service Provider's Information System </w:t>
            </w:r>
          </w:p>
        </w:tc>
        <w:tc>
          <w:tcPr>
            <w:tcW w:w="4221" w:type="dxa"/>
          </w:tcPr>
          <w:p w14:paraId="1690404E" w14:textId="77777777" w:rsidR="009C099A" w:rsidRPr="009C099A" w:rsidRDefault="009C099A" w:rsidP="00B0762F">
            <w:pPr>
              <w:rPr>
                <w:rFonts w:ascii="Arial" w:hAnsi="Arial" w:cs="Arial"/>
                <w:sz w:val="22"/>
                <w:szCs w:val="22"/>
                <w:lang w:val="en-US"/>
              </w:rPr>
            </w:pPr>
            <w:r w:rsidRPr="009C099A">
              <w:rPr>
                <w:rFonts w:ascii="Arial" w:hAnsi="Arial"/>
                <w:sz w:val="22"/>
                <w:lang w:val="en-US"/>
              </w:rPr>
              <w:t>2 (two) working days from the submission of user data to the Service Provider.</w:t>
            </w:r>
          </w:p>
        </w:tc>
      </w:tr>
      <w:tr w:rsidR="009C099A" w:rsidRPr="009C099A" w14:paraId="14F30264" w14:textId="77777777" w:rsidTr="164C247D">
        <w:trPr>
          <w:cantSplit/>
          <w:trHeight w:val="1815"/>
        </w:trPr>
        <w:tc>
          <w:tcPr>
            <w:tcW w:w="1129" w:type="dxa"/>
          </w:tcPr>
          <w:p w14:paraId="07397FE1" w14:textId="77777777" w:rsidR="009C099A" w:rsidRPr="009C099A" w:rsidRDefault="009C099A" w:rsidP="009C099A">
            <w:pPr>
              <w:pStyle w:val="Heading2"/>
              <w:keepNext w:val="0"/>
              <w:keepLines w:val="0"/>
              <w:numPr>
                <w:ilvl w:val="2"/>
                <w:numId w:val="25"/>
              </w:numPr>
              <w:tabs>
                <w:tab w:val="left" w:pos="284"/>
              </w:tabs>
              <w:spacing w:before="0" w:after="0" w:line="259" w:lineRule="auto"/>
              <w:ind w:left="1077" w:hanging="1077"/>
              <w:jc w:val="both"/>
              <w:rPr>
                <w:rFonts w:ascii="Arial" w:hAnsi="Arial" w:cs="Arial"/>
                <w:b w:val="0"/>
                <w:sz w:val="22"/>
                <w:szCs w:val="22"/>
              </w:rPr>
            </w:pPr>
          </w:p>
        </w:tc>
        <w:tc>
          <w:tcPr>
            <w:tcW w:w="4395" w:type="dxa"/>
            <w:gridSpan w:val="3"/>
            <w:vAlign w:val="center"/>
          </w:tcPr>
          <w:p w14:paraId="43EB8107" w14:textId="77777777" w:rsidR="009C099A" w:rsidRPr="009C099A" w:rsidRDefault="009C099A" w:rsidP="00B0762F">
            <w:pPr>
              <w:rPr>
                <w:rFonts w:ascii="Arial" w:hAnsi="Arial" w:cs="Arial"/>
                <w:bCs/>
                <w:sz w:val="22"/>
                <w:szCs w:val="22"/>
                <w:lang w:val="en-US"/>
              </w:rPr>
            </w:pPr>
            <w:r w:rsidRPr="009C099A">
              <w:rPr>
                <w:rFonts w:ascii="Arial" w:hAnsi="Arial"/>
                <w:sz w:val="22"/>
                <w:lang w:val="en-US"/>
              </w:rPr>
              <w:t>Processing and linking of the list of legal entities provided by the Customer with the Service provider's System for monitoring, adjustment of the list of legal entities provided by the Customer, according to which monitoring is performed (up to 10% of the existing list in one session)</w:t>
            </w:r>
          </w:p>
        </w:tc>
        <w:tc>
          <w:tcPr>
            <w:tcW w:w="4221" w:type="dxa"/>
          </w:tcPr>
          <w:p w14:paraId="3CC1BC6A" w14:textId="77777777" w:rsidR="009C099A" w:rsidRPr="009C099A" w:rsidRDefault="009C099A" w:rsidP="00B0762F">
            <w:pPr>
              <w:rPr>
                <w:rFonts w:ascii="Arial" w:hAnsi="Arial" w:cs="Arial"/>
                <w:sz w:val="22"/>
                <w:szCs w:val="22"/>
                <w:lang w:val="en-US"/>
              </w:rPr>
            </w:pPr>
          </w:p>
          <w:p w14:paraId="6F66044C" w14:textId="77777777" w:rsidR="009C099A" w:rsidRPr="009C099A" w:rsidRDefault="009C099A" w:rsidP="00B0762F">
            <w:pPr>
              <w:rPr>
                <w:rFonts w:ascii="Arial" w:hAnsi="Arial" w:cs="Arial"/>
                <w:sz w:val="22"/>
                <w:szCs w:val="22"/>
                <w:lang w:val="en-US"/>
              </w:rPr>
            </w:pPr>
          </w:p>
          <w:p w14:paraId="37BFD6FD" w14:textId="77777777" w:rsidR="009C099A" w:rsidRPr="009C099A" w:rsidRDefault="009C099A" w:rsidP="00B0762F">
            <w:pPr>
              <w:rPr>
                <w:rFonts w:ascii="Arial" w:hAnsi="Arial" w:cs="Arial"/>
                <w:sz w:val="22"/>
                <w:szCs w:val="22"/>
                <w:lang w:val="en-US"/>
              </w:rPr>
            </w:pPr>
          </w:p>
          <w:p w14:paraId="55A779A8" w14:textId="77777777" w:rsidR="009C099A" w:rsidRPr="009C099A" w:rsidRDefault="009C099A" w:rsidP="00B0762F">
            <w:pPr>
              <w:rPr>
                <w:rFonts w:ascii="Arial" w:hAnsi="Arial" w:cs="Arial"/>
                <w:sz w:val="22"/>
                <w:szCs w:val="22"/>
                <w:lang w:val="en-US"/>
              </w:rPr>
            </w:pPr>
            <w:r w:rsidRPr="009C099A">
              <w:rPr>
                <w:rFonts w:ascii="Arial" w:hAnsi="Arial"/>
                <w:sz w:val="22"/>
                <w:lang w:val="en-US"/>
              </w:rPr>
              <w:t>No longer than 1 (one) working day from the day of submission of the list to the Service Provider.</w:t>
            </w:r>
          </w:p>
        </w:tc>
      </w:tr>
      <w:tr w:rsidR="009C099A" w:rsidRPr="009C099A" w14:paraId="1E9C8330" w14:textId="77777777" w:rsidTr="164C247D">
        <w:trPr>
          <w:cantSplit/>
        </w:trPr>
        <w:tc>
          <w:tcPr>
            <w:tcW w:w="1129" w:type="dxa"/>
          </w:tcPr>
          <w:p w14:paraId="49AF806F" w14:textId="77777777" w:rsidR="009C099A" w:rsidRPr="009C099A" w:rsidRDefault="009C099A" w:rsidP="009C099A">
            <w:pPr>
              <w:pStyle w:val="Heading2"/>
              <w:keepNext w:val="0"/>
              <w:keepLines w:val="0"/>
              <w:numPr>
                <w:ilvl w:val="2"/>
                <w:numId w:val="25"/>
              </w:numPr>
              <w:tabs>
                <w:tab w:val="left" w:pos="284"/>
              </w:tabs>
              <w:spacing w:before="0" w:after="0" w:line="259" w:lineRule="auto"/>
              <w:ind w:left="1077" w:hanging="1077"/>
              <w:jc w:val="both"/>
              <w:rPr>
                <w:rFonts w:ascii="Arial" w:hAnsi="Arial" w:cs="Arial"/>
                <w:b w:val="0"/>
                <w:sz w:val="22"/>
                <w:szCs w:val="22"/>
              </w:rPr>
            </w:pPr>
          </w:p>
        </w:tc>
        <w:tc>
          <w:tcPr>
            <w:tcW w:w="4395" w:type="dxa"/>
            <w:gridSpan w:val="3"/>
            <w:vAlign w:val="center"/>
          </w:tcPr>
          <w:p w14:paraId="6CDEEE73" w14:textId="77777777" w:rsidR="009C099A" w:rsidRPr="009C099A" w:rsidRDefault="009C099A" w:rsidP="00B0762F">
            <w:pPr>
              <w:rPr>
                <w:rFonts w:ascii="Arial" w:hAnsi="Arial" w:cs="Arial"/>
                <w:bCs/>
                <w:i/>
                <w:iCs/>
                <w:color w:val="FF0000"/>
                <w:sz w:val="22"/>
                <w:szCs w:val="22"/>
                <w:lang w:val="en-US"/>
              </w:rPr>
            </w:pPr>
            <w:r w:rsidRPr="009C099A">
              <w:rPr>
                <w:rFonts w:ascii="Arial" w:hAnsi="Arial"/>
                <w:sz w:val="22"/>
                <w:lang w:val="en-US"/>
              </w:rPr>
              <w:t>Training Requirements</w:t>
            </w:r>
            <w:r w:rsidRPr="009C099A">
              <w:rPr>
                <w:rFonts w:ascii="Arial" w:hAnsi="Arial"/>
                <w:i/>
                <w:sz w:val="22"/>
                <w:lang w:val="en-US"/>
              </w:rPr>
              <w:t xml:space="preserve"> </w:t>
            </w:r>
          </w:p>
        </w:tc>
        <w:tc>
          <w:tcPr>
            <w:tcW w:w="4221" w:type="dxa"/>
          </w:tcPr>
          <w:p w14:paraId="3F6EA099" w14:textId="77777777" w:rsidR="009C099A" w:rsidRPr="009C099A" w:rsidRDefault="009C099A" w:rsidP="00B0762F">
            <w:pPr>
              <w:rPr>
                <w:rFonts w:ascii="Arial" w:hAnsi="Arial" w:cs="Arial"/>
                <w:sz w:val="22"/>
                <w:szCs w:val="22"/>
                <w:lang w:val="en-US"/>
              </w:rPr>
            </w:pPr>
            <w:r w:rsidRPr="009C099A">
              <w:rPr>
                <w:rFonts w:ascii="Arial" w:hAnsi="Arial"/>
                <w:sz w:val="22"/>
                <w:lang w:val="en-US"/>
              </w:rPr>
              <w:t xml:space="preserve">Theoretical and practical training courses must be conducted by the Service Provider within 10 working days from the date of entry into force of the Contract. </w:t>
            </w:r>
          </w:p>
          <w:p w14:paraId="1213D9F0" w14:textId="77777777" w:rsidR="009C099A" w:rsidRPr="009C099A" w:rsidRDefault="009C099A" w:rsidP="00B0762F">
            <w:pPr>
              <w:rPr>
                <w:rFonts w:ascii="Arial" w:hAnsi="Arial" w:cs="Arial"/>
                <w:sz w:val="22"/>
                <w:szCs w:val="22"/>
                <w:lang w:val="en-US"/>
              </w:rPr>
            </w:pPr>
            <w:r w:rsidRPr="009C099A">
              <w:rPr>
                <w:rFonts w:ascii="Arial" w:hAnsi="Arial"/>
                <w:sz w:val="22"/>
                <w:lang w:val="en-US"/>
              </w:rPr>
              <w:t>All costs related to training shall be covered by the Service Provider. The duration of online training is at least 2 hours, showing the system's functionality, capabilities, and retrieval of information from the system. Practical examples must also be provided.</w:t>
            </w:r>
          </w:p>
        </w:tc>
      </w:tr>
      <w:tr w:rsidR="009C099A" w:rsidRPr="009C099A" w14:paraId="073D78D5" w14:textId="77777777" w:rsidTr="164C247D">
        <w:trPr>
          <w:cantSplit/>
        </w:trPr>
        <w:tc>
          <w:tcPr>
            <w:tcW w:w="1129" w:type="dxa"/>
          </w:tcPr>
          <w:p w14:paraId="75618859" w14:textId="77777777" w:rsidR="009C099A" w:rsidRPr="009C099A" w:rsidRDefault="009C099A" w:rsidP="009C099A">
            <w:pPr>
              <w:pStyle w:val="Heading2"/>
              <w:keepNext w:val="0"/>
              <w:keepLines w:val="0"/>
              <w:numPr>
                <w:ilvl w:val="2"/>
                <w:numId w:val="25"/>
              </w:numPr>
              <w:tabs>
                <w:tab w:val="left" w:pos="284"/>
              </w:tabs>
              <w:spacing w:before="0" w:after="0" w:line="259" w:lineRule="auto"/>
              <w:ind w:left="1077" w:hanging="1077"/>
              <w:jc w:val="both"/>
              <w:rPr>
                <w:rFonts w:ascii="Arial" w:hAnsi="Arial" w:cs="Arial"/>
                <w:b w:val="0"/>
                <w:sz w:val="22"/>
                <w:szCs w:val="22"/>
              </w:rPr>
            </w:pPr>
          </w:p>
        </w:tc>
        <w:tc>
          <w:tcPr>
            <w:tcW w:w="4395" w:type="dxa"/>
            <w:gridSpan w:val="3"/>
            <w:vAlign w:val="center"/>
          </w:tcPr>
          <w:p w14:paraId="39B8BC36" w14:textId="77777777" w:rsidR="009C099A" w:rsidRPr="009C099A" w:rsidRDefault="009C099A" w:rsidP="00B0762F">
            <w:pPr>
              <w:rPr>
                <w:rFonts w:ascii="Arial" w:hAnsi="Arial" w:cs="Arial"/>
                <w:bCs/>
                <w:color w:val="000000"/>
                <w:sz w:val="22"/>
                <w:szCs w:val="22"/>
                <w:lang w:val="en-US"/>
              </w:rPr>
            </w:pPr>
            <w:r w:rsidRPr="009C099A">
              <w:rPr>
                <w:rFonts w:ascii="Arial" w:hAnsi="Arial"/>
                <w:color w:val="242424"/>
                <w:sz w:val="22"/>
                <w:lang w:val="en-US"/>
              </w:rPr>
              <w:t>The time for elimination of possible System faults</w:t>
            </w:r>
          </w:p>
        </w:tc>
        <w:tc>
          <w:tcPr>
            <w:tcW w:w="4221" w:type="dxa"/>
          </w:tcPr>
          <w:p w14:paraId="7F194372" w14:textId="77777777" w:rsidR="009C099A" w:rsidRPr="009C099A" w:rsidRDefault="009C099A" w:rsidP="00B0762F">
            <w:pPr>
              <w:rPr>
                <w:rFonts w:ascii="Arial" w:hAnsi="Arial" w:cs="Arial"/>
                <w:sz w:val="22"/>
                <w:szCs w:val="22"/>
                <w:lang w:val="en-US"/>
              </w:rPr>
            </w:pPr>
            <w:r w:rsidRPr="009C099A">
              <w:rPr>
                <w:rFonts w:ascii="Arial" w:hAnsi="Arial"/>
                <w:sz w:val="22"/>
                <w:lang w:val="en-US"/>
              </w:rPr>
              <w:t>Faults registered before 12:00 p.m. Lithuanian time – until the end of the working day, i.e., 5:00 p.m., faults registered after 12:00 p.m. – until the next working day 12:00 p.m. local time.</w:t>
            </w:r>
          </w:p>
        </w:tc>
      </w:tr>
      <w:tr w:rsidR="009C099A" w:rsidRPr="009C099A" w14:paraId="31EF4F3E" w14:textId="77777777" w:rsidTr="164C247D">
        <w:trPr>
          <w:cantSplit/>
        </w:trPr>
        <w:tc>
          <w:tcPr>
            <w:tcW w:w="1129" w:type="dxa"/>
          </w:tcPr>
          <w:p w14:paraId="5C514623" w14:textId="77777777" w:rsidR="009C099A" w:rsidRPr="009C099A" w:rsidRDefault="009C099A" w:rsidP="009C099A">
            <w:pPr>
              <w:pStyle w:val="Heading2"/>
              <w:keepNext w:val="0"/>
              <w:keepLines w:val="0"/>
              <w:numPr>
                <w:ilvl w:val="2"/>
                <w:numId w:val="25"/>
              </w:numPr>
              <w:tabs>
                <w:tab w:val="left" w:pos="284"/>
              </w:tabs>
              <w:spacing w:before="0" w:after="0" w:line="259" w:lineRule="auto"/>
              <w:ind w:left="1077" w:hanging="1077"/>
              <w:jc w:val="both"/>
              <w:rPr>
                <w:rFonts w:ascii="Arial" w:hAnsi="Arial" w:cs="Arial"/>
                <w:b w:val="0"/>
                <w:sz w:val="22"/>
                <w:szCs w:val="22"/>
              </w:rPr>
            </w:pPr>
          </w:p>
        </w:tc>
        <w:tc>
          <w:tcPr>
            <w:tcW w:w="4395" w:type="dxa"/>
            <w:gridSpan w:val="3"/>
            <w:vAlign w:val="center"/>
          </w:tcPr>
          <w:p w14:paraId="34FCA6D9" w14:textId="77777777" w:rsidR="009C099A" w:rsidRPr="009C099A" w:rsidRDefault="009C099A" w:rsidP="00B0762F">
            <w:pPr>
              <w:rPr>
                <w:rFonts w:ascii="Arial" w:hAnsi="Arial" w:cs="Arial"/>
                <w:bCs/>
                <w:color w:val="000000"/>
                <w:sz w:val="22"/>
                <w:szCs w:val="22"/>
                <w:lang w:val="en-US"/>
              </w:rPr>
            </w:pPr>
            <w:r w:rsidRPr="009C099A">
              <w:rPr>
                <w:rFonts w:ascii="Arial" w:hAnsi="Arial"/>
                <w:color w:val="000000"/>
                <w:sz w:val="22"/>
                <w:lang w:val="en-US"/>
              </w:rPr>
              <w:t xml:space="preserve">Consulting of the Customer </w:t>
            </w:r>
          </w:p>
        </w:tc>
        <w:tc>
          <w:tcPr>
            <w:tcW w:w="4221" w:type="dxa"/>
          </w:tcPr>
          <w:p w14:paraId="5B99AF84" w14:textId="77777777" w:rsidR="009C099A" w:rsidRPr="009C099A" w:rsidRDefault="009C099A" w:rsidP="00B0762F">
            <w:pPr>
              <w:rPr>
                <w:rFonts w:ascii="Arial" w:hAnsi="Arial" w:cs="Arial"/>
                <w:sz w:val="22"/>
                <w:szCs w:val="22"/>
                <w:lang w:val="en-US"/>
              </w:rPr>
            </w:pPr>
            <w:r w:rsidRPr="009C099A">
              <w:rPr>
                <w:rFonts w:ascii="Arial" w:hAnsi="Arial"/>
                <w:sz w:val="22"/>
                <w:lang w:val="en-US"/>
              </w:rPr>
              <w:t xml:space="preserve">Throughout the validity period of the Contract, the Service Provider must consult the Customer's employees on system usage issues no later than within 2 (two) hours of online chat or by phone or email from 10:00 a.m. to 5:00 p.m. Lithuanian time on working days. </w:t>
            </w:r>
          </w:p>
        </w:tc>
      </w:tr>
    </w:tbl>
    <w:p w14:paraId="36A8A9FE" w14:textId="77777777" w:rsidR="00E4304D" w:rsidRPr="009C099A" w:rsidRDefault="00E4304D" w:rsidP="00382D96">
      <w:pPr>
        <w:pStyle w:val="ListParagraph"/>
        <w:spacing w:after="0"/>
        <w:ind w:left="567"/>
        <w:contextualSpacing w:val="0"/>
        <w:rPr>
          <w:rFonts w:ascii="Arial" w:hAnsi="Arial" w:cs="Arial"/>
          <w:color w:val="auto"/>
          <w:sz w:val="20"/>
          <w:szCs w:val="20"/>
        </w:rPr>
      </w:pPr>
    </w:p>
    <w:p w14:paraId="35766C21" w14:textId="313A5C8C" w:rsidR="00E4304D" w:rsidRPr="009C099A" w:rsidRDefault="00E4304D" w:rsidP="00382D96">
      <w:pPr>
        <w:pStyle w:val="ListParagraph"/>
        <w:spacing w:after="0"/>
        <w:ind w:left="567"/>
        <w:contextualSpacing w:val="0"/>
        <w:rPr>
          <w:rFonts w:ascii="Arial" w:hAnsi="Arial" w:cs="Arial"/>
          <w:color w:val="auto"/>
          <w:sz w:val="20"/>
          <w:szCs w:val="20"/>
        </w:rPr>
      </w:pPr>
      <w:r w:rsidRPr="009C099A">
        <w:rPr>
          <w:rFonts w:ascii="Arial" w:hAnsi="Arial" w:cs="Arial"/>
          <w:color w:val="auto"/>
          <w:sz w:val="20"/>
          <w:szCs w:val="20"/>
        </w:rPr>
        <w:t xml:space="preserve">3.4. </w:t>
      </w:r>
      <w:r w:rsidR="00980795" w:rsidRPr="009C099A">
        <w:rPr>
          <w:rFonts w:ascii="Arial" w:hAnsi="Arial" w:cs="Arial"/>
          <w:color w:val="auto"/>
          <w:sz w:val="20"/>
          <w:szCs w:val="20"/>
        </w:rPr>
        <w:t>The services must not pose a threat to national security, as specified in the Procurement documents."</w:t>
      </w:r>
    </w:p>
    <w:p w14:paraId="41E369CC" w14:textId="77777777" w:rsidR="00E4304D" w:rsidRPr="009C099A" w:rsidRDefault="00E4304D" w:rsidP="00382D96">
      <w:pPr>
        <w:pStyle w:val="ListParagraph"/>
        <w:spacing w:after="0"/>
        <w:ind w:left="567"/>
        <w:contextualSpacing w:val="0"/>
        <w:rPr>
          <w:rFonts w:ascii="Arial" w:hAnsi="Arial" w:cs="Arial"/>
          <w:color w:val="auto"/>
          <w:sz w:val="20"/>
          <w:szCs w:val="20"/>
        </w:rPr>
      </w:pPr>
    </w:p>
    <w:p w14:paraId="068398CF" w14:textId="77777777" w:rsidR="00980795" w:rsidRPr="009C099A" w:rsidRDefault="00980795" w:rsidP="00980795">
      <w:pPr>
        <w:pStyle w:val="Heading2"/>
        <w:numPr>
          <w:ilvl w:val="0"/>
          <w:numId w:val="25"/>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rPr>
      </w:pPr>
      <w:r w:rsidRPr="009C099A">
        <w:rPr>
          <w:rFonts w:ascii="Arial" w:hAnsi="Arial" w:cs="Arial"/>
          <w:color w:val="auto"/>
          <w:sz w:val="20"/>
          <w:szCs w:val="20"/>
        </w:rPr>
        <w:t xml:space="preserve">REQUIREMENTS FOR THE OBJECT OF THE PROCUREMENT </w:t>
      </w:r>
    </w:p>
    <w:p w14:paraId="0ECEDC1F" w14:textId="77777777" w:rsidR="00E4304D" w:rsidRPr="009C099A" w:rsidRDefault="00E4304D" w:rsidP="00382D96">
      <w:pPr>
        <w:pStyle w:val="ListParagraph"/>
        <w:spacing w:after="0"/>
        <w:ind w:left="567"/>
        <w:contextualSpacing w:val="0"/>
        <w:rPr>
          <w:rFonts w:ascii="Arial" w:hAnsi="Arial" w:cs="Arial"/>
          <w:color w:val="auto"/>
          <w:sz w:val="20"/>
          <w:szCs w:val="20"/>
        </w:rPr>
      </w:pPr>
    </w:p>
    <w:tbl>
      <w:tblPr>
        <w:tblStyle w:val="TableGrid1"/>
        <w:tblW w:w="5003" w:type="pct"/>
        <w:tblBorders>
          <w:top w:val="single" w:sz="4" w:space="0" w:color="auto"/>
        </w:tblBorders>
        <w:tblLayout w:type="fixed"/>
        <w:tblLook w:val="04A0" w:firstRow="1" w:lastRow="0" w:firstColumn="1" w:lastColumn="0" w:noHBand="0" w:noVBand="1"/>
      </w:tblPr>
      <w:tblGrid>
        <w:gridCol w:w="755"/>
        <w:gridCol w:w="3349"/>
        <w:gridCol w:w="6240"/>
      </w:tblGrid>
      <w:tr w:rsidR="00980795" w:rsidRPr="009C099A" w14:paraId="2EA43A38" w14:textId="77777777" w:rsidTr="00980795">
        <w:tc>
          <w:tcPr>
            <w:tcW w:w="365" w:type="pct"/>
            <w:vAlign w:val="center"/>
          </w:tcPr>
          <w:p w14:paraId="43B2B213" w14:textId="77777777" w:rsidR="00980795" w:rsidRPr="009C099A" w:rsidRDefault="00980795" w:rsidP="00B0762F">
            <w:pPr>
              <w:spacing w:line="259" w:lineRule="auto"/>
              <w:jc w:val="center"/>
              <w:rPr>
                <w:rFonts w:ascii="Arial" w:eastAsiaTheme="minorHAnsi" w:hAnsi="Arial" w:cs="Arial"/>
                <w:b/>
                <w:color w:val="FF0000"/>
                <w:sz w:val="22"/>
                <w:szCs w:val="22"/>
                <w:lang w:val="en-US"/>
              </w:rPr>
            </w:pPr>
            <w:r w:rsidRPr="009C099A">
              <w:rPr>
                <w:rFonts w:ascii="Arial" w:hAnsi="Arial"/>
                <w:b/>
                <w:sz w:val="22"/>
                <w:lang w:val="en-US"/>
              </w:rPr>
              <w:t>Seq. No.</w:t>
            </w:r>
          </w:p>
        </w:tc>
        <w:tc>
          <w:tcPr>
            <w:tcW w:w="1619" w:type="pct"/>
            <w:vAlign w:val="center"/>
          </w:tcPr>
          <w:p w14:paraId="39664C2F" w14:textId="77777777" w:rsidR="00980795" w:rsidRPr="009C099A" w:rsidRDefault="00980795" w:rsidP="00B0762F">
            <w:pPr>
              <w:spacing w:line="259" w:lineRule="auto"/>
              <w:jc w:val="center"/>
              <w:rPr>
                <w:rFonts w:ascii="Arial" w:eastAsiaTheme="minorHAnsi" w:hAnsi="Arial" w:cs="Arial"/>
                <w:b/>
                <w:sz w:val="22"/>
                <w:szCs w:val="22"/>
                <w:lang w:val="en-US"/>
              </w:rPr>
            </w:pPr>
            <w:r w:rsidRPr="009C099A">
              <w:rPr>
                <w:rFonts w:ascii="Arial" w:hAnsi="Arial"/>
                <w:b/>
                <w:sz w:val="22"/>
                <w:lang w:val="en-US"/>
              </w:rPr>
              <w:t>Product, device, equipment features, implementation of parameters or functions</w:t>
            </w:r>
          </w:p>
        </w:tc>
        <w:tc>
          <w:tcPr>
            <w:tcW w:w="3016" w:type="pct"/>
            <w:vAlign w:val="center"/>
          </w:tcPr>
          <w:p w14:paraId="24857347" w14:textId="77777777" w:rsidR="00980795" w:rsidRPr="009C099A" w:rsidRDefault="00980795" w:rsidP="00B0762F">
            <w:pPr>
              <w:spacing w:line="259" w:lineRule="auto"/>
              <w:jc w:val="center"/>
              <w:rPr>
                <w:rFonts w:ascii="Arial" w:hAnsi="Arial" w:cs="Arial"/>
                <w:b/>
                <w:bCs/>
                <w:sz w:val="22"/>
                <w:szCs w:val="22"/>
                <w:lang w:val="en-US"/>
              </w:rPr>
            </w:pPr>
            <w:r w:rsidRPr="009C099A">
              <w:rPr>
                <w:rFonts w:ascii="Arial" w:hAnsi="Arial"/>
                <w:b/>
                <w:sz w:val="22"/>
                <w:lang w:val="en-US"/>
              </w:rPr>
              <w:t>Implementation of the value of a required parameter or executed function</w:t>
            </w:r>
          </w:p>
        </w:tc>
      </w:tr>
      <w:tr w:rsidR="00980795" w:rsidRPr="009C099A" w14:paraId="47FE5468" w14:textId="77777777" w:rsidTr="00980795">
        <w:trPr>
          <w:trHeight w:val="866"/>
        </w:trPr>
        <w:tc>
          <w:tcPr>
            <w:tcW w:w="365" w:type="pct"/>
          </w:tcPr>
          <w:p w14:paraId="6D5A3E7F" w14:textId="77777777" w:rsidR="00980795" w:rsidRPr="009C099A" w:rsidRDefault="00980795" w:rsidP="00B0762F">
            <w:pPr>
              <w:jc w:val="center"/>
              <w:rPr>
                <w:rFonts w:ascii="Arial" w:hAnsi="Arial" w:cs="Arial"/>
                <w:bCs/>
                <w:sz w:val="22"/>
                <w:szCs w:val="22"/>
                <w:lang w:val="en-US"/>
              </w:rPr>
            </w:pPr>
            <w:r w:rsidRPr="009C099A">
              <w:rPr>
                <w:rFonts w:ascii="Arial" w:hAnsi="Arial"/>
                <w:sz w:val="22"/>
                <w:lang w:val="en-US"/>
              </w:rPr>
              <w:t>4.1.</w:t>
            </w:r>
          </w:p>
        </w:tc>
        <w:tc>
          <w:tcPr>
            <w:tcW w:w="1619" w:type="pct"/>
            <w:vAlign w:val="center"/>
          </w:tcPr>
          <w:p w14:paraId="3A1C8B45" w14:textId="77777777" w:rsidR="00980795" w:rsidRPr="009C099A" w:rsidRDefault="00980795" w:rsidP="00B0762F">
            <w:pPr>
              <w:rPr>
                <w:rFonts w:ascii="Arial" w:hAnsi="Arial" w:cs="Arial"/>
                <w:bCs/>
                <w:color w:val="000000"/>
                <w:sz w:val="22"/>
                <w:szCs w:val="22"/>
                <w:lang w:val="en-US"/>
              </w:rPr>
            </w:pPr>
            <w:r w:rsidRPr="009C099A">
              <w:rPr>
                <w:rFonts w:ascii="Arial" w:hAnsi="Arial"/>
                <w:color w:val="000000"/>
                <w:sz w:val="22"/>
                <w:lang w:val="en-US"/>
              </w:rPr>
              <w:t xml:space="preserve">The green criterion applied to the object of the procurement </w:t>
            </w:r>
          </w:p>
        </w:tc>
        <w:tc>
          <w:tcPr>
            <w:tcW w:w="3016" w:type="pct"/>
          </w:tcPr>
          <w:p w14:paraId="741796BA" w14:textId="77777777" w:rsidR="00980795" w:rsidRPr="009C099A" w:rsidRDefault="00980795" w:rsidP="00B0762F">
            <w:pPr>
              <w:rPr>
                <w:rFonts w:ascii="Arial" w:hAnsi="Arial" w:cs="Arial"/>
                <w:bCs/>
                <w:sz w:val="22"/>
                <w:szCs w:val="22"/>
                <w:lang w:val="en-US"/>
              </w:rPr>
            </w:pPr>
            <w:r w:rsidRPr="009C099A">
              <w:rPr>
                <w:rFonts w:ascii="Arial" w:hAnsi="Arial"/>
                <w:sz w:val="22"/>
                <w:lang w:val="en-US"/>
              </w:rPr>
              <w:t>An intangible (intellectual) service is being purchased that is not related to the creation of a tangible object and whose provision is not expected to have a significant negative impact on the environment, create a source of pollution, or generate waste. Consultations and training will take place online, without the use of paper. Therefore, additional environmental requirements for the purchased object are not established.</w:t>
            </w:r>
          </w:p>
        </w:tc>
      </w:tr>
    </w:tbl>
    <w:p w14:paraId="7E6E6E93" w14:textId="77777777" w:rsidR="00E4304D" w:rsidRPr="009C099A" w:rsidRDefault="00E4304D" w:rsidP="00382D96">
      <w:pPr>
        <w:pStyle w:val="ListParagraph"/>
        <w:spacing w:after="0"/>
        <w:ind w:left="567"/>
        <w:contextualSpacing w:val="0"/>
        <w:rPr>
          <w:rFonts w:ascii="Arial" w:hAnsi="Arial" w:cs="Arial"/>
          <w:color w:val="auto"/>
          <w:sz w:val="20"/>
          <w:szCs w:val="20"/>
        </w:rPr>
      </w:pPr>
    </w:p>
    <w:p w14:paraId="2E917B14" w14:textId="30F3E2C6" w:rsidR="002D742B" w:rsidRPr="000129D2" w:rsidRDefault="000129D2" w:rsidP="008F18B8">
      <w:pPr>
        <w:pStyle w:val="Heading2"/>
        <w:keepNext w:val="0"/>
        <w:keepLines w:val="0"/>
        <w:numPr>
          <w:ilvl w:val="0"/>
          <w:numId w:val="25"/>
        </w:numPr>
        <w:pBdr>
          <w:top w:val="single" w:sz="4" w:space="1" w:color="auto"/>
          <w:bottom w:val="single" w:sz="6" w:space="0" w:color="auto"/>
          <w:between w:val="single" w:sz="4" w:space="1" w:color="auto"/>
        </w:pBdr>
        <w:shd w:val="clear" w:color="auto" w:fill="FFFFFF" w:themeFill="background1"/>
        <w:tabs>
          <w:tab w:val="left" w:pos="284"/>
          <w:tab w:val="left" w:pos="426"/>
        </w:tabs>
        <w:spacing w:before="0" w:after="0" w:line="259" w:lineRule="auto"/>
        <w:ind w:hanging="720"/>
        <w:jc w:val="both"/>
        <w:rPr>
          <w:rFonts w:ascii="Arial" w:hAnsi="Arial" w:cs="Arial"/>
          <w:color w:val="auto"/>
          <w:sz w:val="20"/>
          <w:szCs w:val="20"/>
        </w:rPr>
      </w:pPr>
      <w:r w:rsidRPr="000129D2">
        <w:rPr>
          <w:rFonts w:ascii="Arial" w:hAnsi="Arial" w:cs="Arial"/>
          <w:color w:val="auto"/>
          <w:sz w:val="20"/>
          <w:szCs w:val="20"/>
        </w:rPr>
        <w:t xml:space="preserve">DOCUMENTS TO BE SUBMITTED TOGETHER WITH THE PROPOSAL (TENDER FORM) </w:t>
      </w:r>
    </w:p>
    <w:p w14:paraId="194B9507" w14:textId="609D27F3" w:rsidR="0002184C" w:rsidRDefault="000129D2" w:rsidP="009F41D6">
      <w:pPr>
        <w:spacing w:after="0"/>
        <w:rPr>
          <w:rFonts w:ascii="Arial" w:hAnsi="Arial" w:cs="Arial"/>
          <w:noProof/>
          <w:lang w:eastAsia="ja-JP"/>
        </w:rPr>
      </w:pPr>
      <w:r>
        <w:rPr>
          <w:rFonts w:ascii="Arial" w:hAnsi="Arial" w:cs="Arial"/>
          <w:noProof/>
          <w:lang w:eastAsia="ja-JP"/>
        </w:rPr>
        <w:t xml:space="preserve">5.1. </w:t>
      </w:r>
      <w:r w:rsidRPr="000129D2">
        <w:rPr>
          <w:rFonts w:ascii="Arial" w:hAnsi="Arial" w:cs="Arial"/>
          <w:noProof/>
          <w:lang w:eastAsia="ja-JP"/>
        </w:rPr>
        <w:t xml:space="preserve">A completed Technical Specification compliance table, as specified in Annex </w:t>
      </w:r>
      <w:r>
        <w:rPr>
          <w:rFonts w:ascii="Arial" w:hAnsi="Arial" w:cs="Arial"/>
          <w:noProof/>
          <w:lang w:eastAsia="ja-JP"/>
        </w:rPr>
        <w:t>A</w:t>
      </w:r>
      <w:r w:rsidRPr="000129D2">
        <w:rPr>
          <w:rFonts w:ascii="Arial" w:hAnsi="Arial" w:cs="Arial"/>
          <w:noProof/>
          <w:lang w:eastAsia="ja-JP"/>
        </w:rPr>
        <w:t xml:space="preserve"> to the Technical Specification.</w:t>
      </w:r>
    </w:p>
    <w:p w14:paraId="32D10879" w14:textId="77777777" w:rsidR="000129D2" w:rsidRPr="009C099A" w:rsidRDefault="000129D2" w:rsidP="009F41D6">
      <w:pPr>
        <w:spacing w:after="0"/>
        <w:rPr>
          <w:rFonts w:ascii="Arial" w:hAnsi="Arial" w:cs="Arial"/>
          <w:color w:val="FF0000"/>
          <w:sz w:val="20"/>
          <w:szCs w:val="20"/>
          <w:lang w:val="en-US"/>
        </w:rPr>
      </w:pPr>
    </w:p>
    <w:p w14:paraId="34DF1A89" w14:textId="61A1B7D9" w:rsidR="00585DB2" w:rsidRPr="009C099A" w:rsidRDefault="00980795" w:rsidP="00980795">
      <w:pPr>
        <w:pStyle w:val="Heading2"/>
        <w:numPr>
          <w:ilvl w:val="0"/>
          <w:numId w:val="25"/>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rPr>
      </w:pPr>
      <w:r w:rsidRPr="009C099A">
        <w:rPr>
          <w:rFonts w:ascii="Arial" w:hAnsi="Arial" w:cs="Arial"/>
          <w:color w:val="auto"/>
          <w:sz w:val="20"/>
          <w:szCs w:val="20"/>
        </w:rPr>
        <w:t>DOCUMENTS TO BE SUBMITTED DURING THE PERFORMANCE OF THE CONTRACT</w:t>
      </w:r>
    </w:p>
    <w:tbl>
      <w:tblPr>
        <w:tblStyle w:val="TableGrid"/>
        <w:tblW w:w="0" w:type="auto"/>
        <w:tblLook w:val="04A0" w:firstRow="1" w:lastRow="0" w:firstColumn="1" w:lastColumn="0" w:noHBand="0" w:noVBand="1"/>
      </w:tblPr>
      <w:tblGrid>
        <w:gridCol w:w="846"/>
        <w:gridCol w:w="3827"/>
        <w:gridCol w:w="2548"/>
        <w:gridCol w:w="2407"/>
      </w:tblGrid>
      <w:tr w:rsidR="00980795" w:rsidRPr="009C099A" w14:paraId="43B55D59" w14:textId="77777777" w:rsidTr="00B0762F">
        <w:tc>
          <w:tcPr>
            <w:tcW w:w="846" w:type="dxa"/>
          </w:tcPr>
          <w:p w14:paraId="5F09F042" w14:textId="77777777" w:rsidR="00980795" w:rsidRPr="009C099A" w:rsidRDefault="00980795" w:rsidP="00B0762F">
            <w:pPr>
              <w:jc w:val="both"/>
              <w:rPr>
                <w:rFonts w:ascii="Arial" w:hAnsi="Arial" w:cs="Arial"/>
                <w:b/>
                <w:bCs/>
                <w:lang w:val="en-US"/>
              </w:rPr>
            </w:pPr>
            <w:r w:rsidRPr="009C099A">
              <w:rPr>
                <w:rFonts w:ascii="Arial" w:hAnsi="Arial"/>
                <w:b/>
                <w:color w:val="000000"/>
                <w:lang w:val="en-US"/>
              </w:rPr>
              <w:t xml:space="preserve">Seq. No. </w:t>
            </w:r>
          </w:p>
        </w:tc>
        <w:tc>
          <w:tcPr>
            <w:tcW w:w="3827" w:type="dxa"/>
          </w:tcPr>
          <w:p w14:paraId="1B52EF8B" w14:textId="77777777" w:rsidR="00980795" w:rsidRPr="009C099A" w:rsidRDefault="00980795" w:rsidP="00B0762F">
            <w:pPr>
              <w:jc w:val="both"/>
              <w:rPr>
                <w:rFonts w:ascii="Arial" w:hAnsi="Arial" w:cs="Arial"/>
                <w:b/>
                <w:bCs/>
                <w:lang w:val="en-US"/>
              </w:rPr>
            </w:pPr>
            <w:r w:rsidRPr="009C099A">
              <w:rPr>
                <w:rFonts w:ascii="Arial" w:hAnsi="Arial"/>
                <w:b/>
                <w:color w:val="000000"/>
                <w:lang w:val="en-US"/>
              </w:rPr>
              <w:t xml:space="preserve">Title </w:t>
            </w:r>
          </w:p>
        </w:tc>
        <w:tc>
          <w:tcPr>
            <w:tcW w:w="2548" w:type="dxa"/>
          </w:tcPr>
          <w:p w14:paraId="57BC599F" w14:textId="77777777" w:rsidR="00980795" w:rsidRPr="009C099A" w:rsidRDefault="00980795" w:rsidP="00B0762F">
            <w:pPr>
              <w:jc w:val="both"/>
              <w:rPr>
                <w:rFonts w:ascii="Arial" w:hAnsi="Arial" w:cs="Arial"/>
                <w:b/>
                <w:bCs/>
                <w:lang w:val="en-US"/>
              </w:rPr>
            </w:pPr>
            <w:r w:rsidRPr="009C099A">
              <w:rPr>
                <w:rFonts w:ascii="Arial" w:hAnsi="Arial"/>
                <w:b/>
                <w:color w:val="000000"/>
                <w:lang w:val="en-US"/>
              </w:rPr>
              <w:t xml:space="preserve">Requirements for content and form </w:t>
            </w:r>
          </w:p>
        </w:tc>
        <w:tc>
          <w:tcPr>
            <w:tcW w:w="2407" w:type="dxa"/>
          </w:tcPr>
          <w:p w14:paraId="6FC71674" w14:textId="77777777" w:rsidR="00980795" w:rsidRPr="009C099A" w:rsidRDefault="00980795" w:rsidP="00B0762F">
            <w:pPr>
              <w:jc w:val="both"/>
              <w:rPr>
                <w:rFonts w:ascii="Arial" w:hAnsi="Arial" w:cs="Arial"/>
                <w:b/>
                <w:bCs/>
                <w:lang w:val="en-US"/>
              </w:rPr>
            </w:pPr>
            <w:r w:rsidRPr="009C099A">
              <w:rPr>
                <w:rFonts w:ascii="Arial" w:hAnsi="Arial"/>
                <w:b/>
                <w:color w:val="000000"/>
                <w:lang w:val="en-US"/>
              </w:rPr>
              <w:t>Submission moment</w:t>
            </w:r>
          </w:p>
        </w:tc>
      </w:tr>
      <w:tr w:rsidR="00980795" w:rsidRPr="009C099A" w14:paraId="497D2996" w14:textId="77777777" w:rsidTr="00B0762F">
        <w:tc>
          <w:tcPr>
            <w:tcW w:w="846" w:type="dxa"/>
          </w:tcPr>
          <w:p w14:paraId="1FCAE6E4" w14:textId="3269F1DB" w:rsidR="00980795" w:rsidRPr="009C099A" w:rsidRDefault="002D742B" w:rsidP="00B0762F">
            <w:pPr>
              <w:jc w:val="both"/>
              <w:rPr>
                <w:rFonts w:ascii="Arial" w:hAnsi="Arial" w:cs="Arial"/>
                <w:lang w:val="en-US"/>
              </w:rPr>
            </w:pPr>
            <w:r>
              <w:rPr>
                <w:rFonts w:ascii="Arial" w:hAnsi="Arial"/>
                <w:lang w:val="en-US"/>
              </w:rPr>
              <w:t>6</w:t>
            </w:r>
            <w:r w:rsidR="00980795" w:rsidRPr="009C099A">
              <w:rPr>
                <w:rFonts w:ascii="Arial" w:hAnsi="Arial"/>
                <w:lang w:val="en-US"/>
              </w:rPr>
              <w:t>.1.</w:t>
            </w:r>
          </w:p>
        </w:tc>
        <w:tc>
          <w:tcPr>
            <w:tcW w:w="3827" w:type="dxa"/>
          </w:tcPr>
          <w:p w14:paraId="46087E36" w14:textId="77777777" w:rsidR="00980795" w:rsidRPr="009C099A" w:rsidRDefault="00980795" w:rsidP="00B0762F">
            <w:pPr>
              <w:pStyle w:val="paragraph"/>
              <w:spacing w:before="0" w:beforeAutospacing="0" w:after="0" w:afterAutospacing="0"/>
              <w:ind w:right="45"/>
              <w:jc w:val="both"/>
              <w:textAlignment w:val="baseline"/>
              <w:rPr>
                <w:rFonts w:ascii="Arial" w:hAnsi="Arial" w:cs="Arial"/>
                <w:sz w:val="22"/>
                <w:szCs w:val="22"/>
                <w:lang w:val="en-US"/>
              </w:rPr>
            </w:pPr>
            <w:r w:rsidRPr="009C099A">
              <w:rPr>
                <w:rStyle w:val="normaltextrun"/>
                <w:rFonts w:ascii="Arial" w:hAnsi="Arial"/>
                <w:color w:val="000000"/>
                <w:sz w:val="22"/>
                <w:shd w:val="clear" w:color="auto" w:fill="FFFFFF"/>
                <w:lang w:val="en-US"/>
              </w:rPr>
              <w:t>Invoice</w:t>
            </w:r>
          </w:p>
        </w:tc>
        <w:tc>
          <w:tcPr>
            <w:tcW w:w="2548" w:type="dxa"/>
          </w:tcPr>
          <w:p w14:paraId="4EDEBF19" w14:textId="77777777" w:rsidR="00980795" w:rsidRPr="009C099A" w:rsidRDefault="00980795" w:rsidP="00B0762F">
            <w:pPr>
              <w:jc w:val="both"/>
              <w:rPr>
                <w:rFonts w:ascii="Arial" w:hAnsi="Arial" w:cs="Arial"/>
                <w:lang w:val="en-US"/>
              </w:rPr>
            </w:pPr>
            <w:r w:rsidRPr="009C099A">
              <w:rPr>
                <w:rFonts w:ascii="Arial" w:hAnsi="Arial"/>
                <w:lang w:val="en-US"/>
              </w:rPr>
              <w:t xml:space="preserve">In electronic form in </w:t>
            </w:r>
            <w:r w:rsidRPr="009C099A">
              <w:rPr>
                <w:rFonts w:ascii="Arial" w:hAnsi="Arial"/>
                <w:color w:val="000000" w:themeColor="text1"/>
                <w:lang w:val="en-US"/>
              </w:rPr>
              <w:t>the Lithuanian or English languages</w:t>
            </w:r>
          </w:p>
        </w:tc>
        <w:tc>
          <w:tcPr>
            <w:tcW w:w="2407" w:type="dxa"/>
          </w:tcPr>
          <w:p w14:paraId="525607FC" w14:textId="77777777" w:rsidR="00980795" w:rsidRPr="009C099A" w:rsidRDefault="00980795" w:rsidP="00B0762F">
            <w:pPr>
              <w:jc w:val="both"/>
              <w:rPr>
                <w:rFonts w:ascii="Arial" w:hAnsi="Arial" w:cs="Arial"/>
                <w:lang w:val="en-US"/>
              </w:rPr>
            </w:pPr>
            <w:r w:rsidRPr="009C099A">
              <w:rPr>
                <w:rFonts w:ascii="Arial" w:hAnsi="Arial"/>
                <w:lang w:val="en-US"/>
              </w:rPr>
              <w:t>To be submitted monthly</w:t>
            </w:r>
          </w:p>
        </w:tc>
      </w:tr>
      <w:tr w:rsidR="00980795" w:rsidRPr="009C099A" w14:paraId="6C913B28" w14:textId="77777777" w:rsidTr="00B0762F">
        <w:tc>
          <w:tcPr>
            <w:tcW w:w="846" w:type="dxa"/>
          </w:tcPr>
          <w:p w14:paraId="61B12D91" w14:textId="5CBD77E6" w:rsidR="00980795" w:rsidRPr="009C099A" w:rsidRDefault="002D742B" w:rsidP="00B0762F">
            <w:pPr>
              <w:jc w:val="both"/>
              <w:rPr>
                <w:rFonts w:ascii="Arial" w:hAnsi="Arial" w:cs="Arial"/>
                <w:lang w:val="en-US"/>
              </w:rPr>
            </w:pPr>
            <w:r>
              <w:rPr>
                <w:rFonts w:ascii="Arial" w:hAnsi="Arial"/>
                <w:lang w:val="en-US"/>
              </w:rPr>
              <w:t>6</w:t>
            </w:r>
            <w:r w:rsidR="00980795" w:rsidRPr="009C099A">
              <w:rPr>
                <w:rFonts w:ascii="Arial" w:hAnsi="Arial"/>
                <w:lang w:val="en-US"/>
              </w:rPr>
              <w:t xml:space="preserve">.2. </w:t>
            </w:r>
          </w:p>
        </w:tc>
        <w:tc>
          <w:tcPr>
            <w:tcW w:w="3827" w:type="dxa"/>
          </w:tcPr>
          <w:p w14:paraId="652DF7DA" w14:textId="77777777" w:rsidR="00980795" w:rsidRPr="009C099A" w:rsidRDefault="00980795" w:rsidP="00B0762F">
            <w:pPr>
              <w:jc w:val="both"/>
              <w:rPr>
                <w:rFonts w:ascii="Arial" w:hAnsi="Arial" w:cs="Arial"/>
                <w:lang w:val="en-US"/>
              </w:rPr>
            </w:pPr>
            <w:r w:rsidRPr="009C099A">
              <w:rPr>
                <w:rStyle w:val="normaltextrun"/>
                <w:rFonts w:ascii="Arial" w:hAnsi="Arial"/>
                <w:color w:val="000000"/>
                <w:shd w:val="clear" w:color="auto" w:fill="FFFFFF"/>
                <w:lang w:val="en-US"/>
              </w:rPr>
              <w:t>Handover certificate</w:t>
            </w:r>
          </w:p>
        </w:tc>
        <w:tc>
          <w:tcPr>
            <w:tcW w:w="2548" w:type="dxa"/>
          </w:tcPr>
          <w:p w14:paraId="2F8A60C8" w14:textId="77777777" w:rsidR="00980795" w:rsidRPr="009C099A" w:rsidRDefault="00980795" w:rsidP="00B0762F">
            <w:pPr>
              <w:jc w:val="both"/>
              <w:rPr>
                <w:rFonts w:ascii="Arial" w:hAnsi="Arial" w:cs="Arial"/>
                <w:lang w:val="en-US"/>
              </w:rPr>
            </w:pPr>
            <w:r w:rsidRPr="009C099A">
              <w:rPr>
                <w:rFonts w:ascii="Arial" w:hAnsi="Arial"/>
                <w:lang w:val="en-US"/>
              </w:rPr>
              <w:t xml:space="preserve">In electronic form in </w:t>
            </w:r>
            <w:r w:rsidRPr="009C099A">
              <w:rPr>
                <w:rFonts w:ascii="Arial" w:hAnsi="Arial"/>
                <w:color w:val="000000"/>
                <w:lang w:val="en-US"/>
              </w:rPr>
              <w:t>the Lithuanian or English languages</w:t>
            </w:r>
          </w:p>
        </w:tc>
        <w:tc>
          <w:tcPr>
            <w:tcW w:w="2407" w:type="dxa"/>
          </w:tcPr>
          <w:p w14:paraId="6AAF926C" w14:textId="77777777" w:rsidR="00980795" w:rsidRPr="009C099A" w:rsidRDefault="00980795" w:rsidP="00B0762F">
            <w:pPr>
              <w:jc w:val="both"/>
              <w:rPr>
                <w:rFonts w:ascii="Arial" w:hAnsi="Arial" w:cs="Arial"/>
                <w:lang w:val="en-US"/>
              </w:rPr>
            </w:pPr>
            <w:r w:rsidRPr="009C099A">
              <w:rPr>
                <w:rFonts w:ascii="Arial" w:hAnsi="Arial"/>
                <w:lang w:val="en-US"/>
              </w:rPr>
              <w:t>To be submitted monthly</w:t>
            </w:r>
          </w:p>
        </w:tc>
      </w:tr>
    </w:tbl>
    <w:p w14:paraId="5DA362E4" w14:textId="77777777" w:rsidR="00B3191B" w:rsidRPr="009C099A" w:rsidRDefault="00B3191B" w:rsidP="00004C8D">
      <w:pPr>
        <w:spacing w:after="0"/>
        <w:rPr>
          <w:lang w:val="en-US"/>
        </w:rPr>
      </w:pPr>
    </w:p>
    <w:p w14:paraId="37BBF044" w14:textId="77777777" w:rsidR="009C099A" w:rsidRPr="009C099A" w:rsidRDefault="009C099A" w:rsidP="00004C8D">
      <w:pPr>
        <w:spacing w:after="0"/>
        <w:rPr>
          <w:lang w:val="en-US"/>
        </w:rPr>
      </w:pPr>
    </w:p>
    <w:p w14:paraId="71C70C23" w14:textId="77777777" w:rsidR="009C099A" w:rsidRPr="009C099A" w:rsidRDefault="009C099A" w:rsidP="00004C8D">
      <w:pPr>
        <w:spacing w:after="0"/>
        <w:rPr>
          <w:lang w:val="en-US"/>
        </w:rPr>
      </w:pPr>
    </w:p>
    <w:p w14:paraId="63261B52" w14:textId="77777777" w:rsidR="009C099A" w:rsidRPr="009C099A" w:rsidRDefault="009C099A" w:rsidP="00004C8D">
      <w:pPr>
        <w:spacing w:after="0"/>
        <w:rPr>
          <w:lang w:val="en-US"/>
        </w:rPr>
      </w:pPr>
    </w:p>
    <w:p w14:paraId="4711CAD9" w14:textId="0E77782C" w:rsidR="00D37531" w:rsidRPr="009C099A" w:rsidRDefault="00980795" w:rsidP="00396C12">
      <w:pPr>
        <w:pBdr>
          <w:top w:val="single" w:sz="8" w:space="1" w:color="auto"/>
          <w:bottom w:val="single" w:sz="8" w:space="1" w:color="auto"/>
        </w:pBdr>
        <w:shd w:val="clear" w:color="auto" w:fill="CCAED0"/>
        <w:tabs>
          <w:tab w:val="left" w:pos="-284"/>
        </w:tabs>
        <w:spacing w:after="0"/>
        <w:jc w:val="center"/>
        <w:rPr>
          <w:rFonts w:ascii="Arial" w:hAnsi="Arial" w:cs="Arial"/>
          <w:b/>
          <w:bCs/>
          <w:sz w:val="20"/>
          <w:szCs w:val="20"/>
          <w:lang w:val="en-US"/>
        </w:rPr>
      </w:pPr>
      <w:r w:rsidRPr="009C099A">
        <w:rPr>
          <w:rFonts w:ascii="Arial" w:hAnsi="Arial" w:cs="Arial"/>
          <w:b/>
          <w:bCs/>
          <w:sz w:val="20"/>
          <w:szCs w:val="20"/>
          <w:lang w:val="en-US"/>
        </w:rPr>
        <w:t>FULFILLMENT OF OBLIGATIONS</w:t>
      </w:r>
    </w:p>
    <w:p w14:paraId="3CE5D075" w14:textId="77777777" w:rsidR="00D37531" w:rsidRPr="009C099A" w:rsidRDefault="00D37531" w:rsidP="001950AA">
      <w:pPr>
        <w:spacing w:after="0"/>
        <w:jc w:val="both"/>
        <w:rPr>
          <w:rFonts w:ascii="Arial" w:hAnsi="Arial" w:cs="Arial"/>
          <w:i/>
          <w:iCs/>
          <w:noProof/>
          <w:color w:val="FF0000"/>
          <w:sz w:val="6"/>
          <w:szCs w:val="6"/>
          <w:lang w:val="en-US"/>
        </w:rPr>
      </w:pPr>
    </w:p>
    <w:p w14:paraId="7B5FD06F" w14:textId="7D937D7A" w:rsidR="00980795" w:rsidRPr="002D742B" w:rsidRDefault="002D742B" w:rsidP="00980795">
      <w:pPr>
        <w:pStyle w:val="Heading2"/>
        <w:pBdr>
          <w:top w:val="single" w:sz="8" w:space="1" w:color="auto"/>
          <w:bottom w:val="single" w:sz="8" w:space="1" w:color="auto"/>
        </w:pBdr>
        <w:spacing w:before="0" w:after="0"/>
        <w:rPr>
          <w:rFonts w:ascii="Arial" w:hAnsi="Arial" w:cs="Arial"/>
          <w:color w:val="auto"/>
          <w:sz w:val="20"/>
          <w:szCs w:val="20"/>
        </w:rPr>
      </w:pPr>
      <w:r w:rsidRPr="002D742B">
        <w:rPr>
          <w:rFonts w:ascii="Arial" w:hAnsi="Arial" w:cs="Arial"/>
          <w:color w:val="auto"/>
          <w:sz w:val="20"/>
          <w:szCs w:val="20"/>
        </w:rPr>
        <w:t>7</w:t>
      </w:r>
      <w:r w:rsidR="00980795" w:rsidRPr="002D742B">
        <w:rPr>
          <w:rFonts w:ascii="Arial" w:hAnsi="Arial" w:cs="Arial"/>
          <w:color w:val="auto"/>
          <w:sz w:val="20"/>
          <w:szCs w:val="20"/>
        </w:rPr>
        <w:t>. PLACE(S) OF PERFORMANCE OF OBLIGATIONS</w:t>
      </w:r>
    </w:p>
    <w:p w14:paraId="3BC63778" w14:textId="0A78377F" w:rsidR="00980795"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980795" w:rsidRPr="009C099A">
        <w:rPr>
          <w:rFonts w:ascii="Arial" w:eastAsia="Times New Roman" w:hAnsi="Arial" w:cs="Arial"/>
          <w:bCs/>
          <w:color w:val="000000"/>
          <w:lang w:val="en-US"/>
        </w:rPr>
        <w:t>.1. Place of service provision – Remotely.</w:t>
      </w:r>
    </w:p>
    <w:p w14:paraId="5069D6B2" w14:textId="2F4B811C" w:rsidR="00980795"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980795" w:rsidRPr="009C099A">
        <w:rPr>
          <w:rFonts w:ascii="Arial" w:eastAsia="Times New Roman" w:hAnsi="Arial" w:cs="Arial"/>
          <w:bCs/>
          <w:color w:val="000000"/>
          <w:lang w:val="en-US"/>
        </w:rPr>
        <w:t>.2. The Customer shall be provided with an opportunity to receive data directly (online).</w:t>
      </w:r>
    </w:p>
    <w:p w14:paraId="3C5F284E" w14:textId="17D3C688" w:rsidR="00EF2912"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EF2912" w:rsidRPr="009C099A">
        <w:rPr>
          <w:rFonts w:ascii="Arial" w:eastAsia="Times New Roman" w:hAnsi="Arial" w:cs="Arial"/>
          <w:bCs/>
          <w:color w:val="000000"/>
          <w:lang w:val="en-US"/>
        </w:rPr>
        <w:t xml:space="preserve">.3. </w:t>
      </w:r>
      <w:r w:rsidR="00980795" w:rsidRPr="009C099A">
        <w:rPr>
          <w:rFonts w:ascii="Arial" w:eastAsia="Times New Roman" w:hAnsi="Arial" w:cs="Arial"/>
          <w:bCs/>
          <w:color w:val="000000"/>
          <w:lang w:val="en-US"/>
        </w:rPr>
        <w:t>The request in the System should be processed no longer than 30 (thirty) seconds after submitting the request.</w:t>
      </w:r>
    </w:p>
    <w:p w14:paraId="3A6F6CC9" w14:textId="295FD59A" w:rsidR="00EF2912"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EF2912" w:rsidRPr="009C099A">
        <w:rPr>
          <w:rFonts w:ascii="Arial" w:eastAsia="Times New Roman" w:hAnsi="Arial" w:cs="Arial"/>
          <w:bCs/>
          <w:color w:val="000000"/>
          <w:lang w:val="en-US"/>
        </w:rPr>
        <w:t xml:space="preserve">.4. </w:t>
      </w:r>
      <w:r w:rsidR="00980795" w:rsidRPr="009C099A">
        <w:rPr>
          <w:rFonts w:ascii="Arial" w:eastAsia="Times New Roman" w:hAnsi="Arial" w:cs="Arial"/>
          <w:bCs/>
          <w:color w:val="000000"/>
          <w:lang w:val="en-US"/>
        </w:rPr>
        <w:t>The Service Provider must ensure that all hardware and software required for the operation of the System, including licenses, software code, security (encryption) keys, etc., are managed and controlled, ensuring that only permitted and licensed hardware and software is used for the creation, maintenance and development of the System.</w:t>
      </w:r>
    </w:p>
    <w:p w14:paraId="3619A782" w14:textId="6F78B9A5" w:rsidR="00EF2912"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EF2912" w:rsidRPr="009C099A">
        <w:rPr>
          <w:rFonts w:ascii="Arial" w:eastAsia="Times New Roman" w:hAnsi="Arial" w:cs="Arial"/>
          <w:bCs/>
          <w:color w:val="000000"/>
          <w:lang w:val="en-US"/>
        </w:rPr>
        <w:t xml:space="preserve">.5. </w:t>
      </w:r>
      <w:r w:rsidR="00980795" w:rsidRPr="009C099A">
        <w:rPr>
          <w:rFonts w:ascii="Arial" w:eastAsia="Times New Roman" w:hAnsi="Arial" w:cs="Arial"/>
          <w:bCs/>
          <w:color w:val="000000"/>
          <w:lang w:val="en-US"/>
        </w:rPr>
        <w:t>The information contained in the database must be regularly and promptly updated (immediately after making changes to sanctions lists, media reports, etc., but no later than within 24 (twenty-four) hours or no later than before their entry into force (whichever occurs earlier).</w:t>
      </w:r>
    </w:p>
    <w:p w14:paraId="57B4514C" w14:textId="3ACD5DB6" w:rsidR="00EF2912"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EF2912" w:rsidRPr="009C099A">
        <w:rPr>
          <w:rFonts w:ascii="Arial" w:eastAsia="Times New Roman" w:hAnsi="Arial" w:cs="Arial"/>
          <w:bCs/>
          <w:color w:val="000000"/>
          <w:lang w:val="en-US"/>
        </w:rPr>
        <w:t xml:space="preserve">.6. </w:t>
      </w:r>
      <w:r w:rsidR="00980795" w:rsidRPr="009C099A">
        <w:rPr>
          <w:rFonts w:ascii="Arial" w:eastAsia="Times New Roman" w:hAnsi="Arial" w:cs="Arial"/>
          <w:bCs/>
          <w:color w:val="000000"/>
          <w:lang w:val="en-US"/>
        </w:rPr>
        <w:t>If new sanctions (new sanctions packages) are applied or appear, the Service Provider must add them to the Service Provider's database no later than before they come into effect.</w:t>
      </w:r>
    </w:p>
    <w:p w14:paraId="304B78D6" w14:textId="192BF1D8" w:rsidR="00EF2912"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EF2912" w:rsidRPr="009C099A">
        <w:rPr>
          <w:rFonts w:ascii="Arial" w:eastAsia="Times New Roman" w:hAnsi="Arial" w:cs="Arial"/>
          <w:bCs/>
          <w:color w:val="000000"/>
          <w:lang w:val="en-US"/>
        </w:rPr>
        <w:t xml:space="preserve">.7. </w:t>
      </w:r>
      <w:r w:rsidR="00980795" w:rsidRPr="009C099A">
        <w:rPr>
          <w:rFonts w:ascii="Arial" w:eastAsia="Times New Roman" w:hAnsi="Arial" w:cs="Arial"/>
          <w:bCs/>
          <w:color w:val="000000"/>
          <w:lang w:val="en-US"/>
        </w:rPr>
        <w:t xml:space="preserve">The functionality of the System must ensure execution of a search based on an inaccurate and/or incomplete name and surname (title) of a person, i.e., to provide results </w:t>
      </w:r>
      <w:proofErr w:type="gramStart"/>
      <w:r w:rsidR="00980795" w:rsidRPr="009C099A">
        <w:rPr>
          <w:rFonts w:ascii="Arial" w:eastAsia="Times New Roman" w:hAnsi="Arial" w:cs="Arial"/>
          <w:bCs/>
          <w:color w:val="000000"/>
          <w:lang w:val="en-US"/>
        </w:rPr>
        <w:t>similar to</w:t>
      </w:r>
      <w:proofErr w:type="gramEnd"/>
      <w:r w:rsidR="00980795" w:rsidRPr="009C099A">
        <w:rPr>
          <w:rFonts w:ascii="Arial" w:eastAsia="Times New Roman" w:hAnsi="Arial" w:cs="Arial"/>
          <w:bCs/>
          <w:color w:val="000000"/>
          <w:lang w:val="en-US"/>
        </w:rPr>
        <w:t xml:space="preserve"> the entered name and surname (title) of the person.</w:t>
      </w:r>
    </w:p>
    <w:p w14:paraId="73FF2051" w14:textId="2E443E6F" w:rsidR="00980795"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EF2912" w:rsidRPr="009C099A">
        <w:rPr>
          <w:rFonts w:ascii="Arial" w:eastAsia="Times New Roman" w:hAnsi="Arial" w:cs="Arial"/>
          <w:bCs/>
          <w:color w:val="000000"/>
          <w:lang w:val="en-US"/>
        </w:rPr>
        <w:t xml:space="preserve">.8. </w:t>
      </w:r>
      <w:r w:rsidR="00980795" w:rsidRPr="009C099A">
        <w:rPr>
          <w:rFonts w:ascii="Arial" w:eastAsia="Times New Roman" w:hAnsi="Arial" w:cs="Arial"/>
          <w:bCs/>
          <w:color w:val="000000"/>
          <w:lang w:val="en-US"/>
        </w:rPr>
        <w:t xml:space="preserve">Information of the Service Provider must be provided in Lithuanian or English or Russian. </w:t>
      </w:r>
    </w:p>
    <w:p w14:paraId="25FB6C05" w14:textId="48D181DE" w:rsidR="00980795" w:rsidRPr="009C099A" w:rsidRDefault="002D742B" w:rsidP="00EF2912">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EF2912" w:rsidRPr="009C099A">
        <w:rPr>
          <w:rFonts w:ascii="Arial" w:eastAsia="Times New Roman" w:hAnsi="Arial" w:cs="Arial"/>
          <w:bCs/>
          <w:color w:val="000000"/>
          <w:lang w:val="en-US"/>
        </w:rPr>
        <w:t xml:space="preserve">.9. </w:t>
      </w:r>
      <w:r w:rsidR="00980795" w:rsidRPr="009C099A">
        <w:rPr>
          <w:rFonts w:ascii="Arial" w:eastAsia="Times New Roman" w:hAnsi="Arial" w:cs="Arial"/>
          <w:bCs/>
          <w:color w:val="000000"/>
          <w:lang w:val="en-US"/>
        </w:rPr>
        <w:t>The Customer shall be provided with an opportunity to upload a list of relevant persons to the Customer in the Service Provider's System, and the Service Provider shall link this list with its administered System and in the event of any new information changes in the Service Provider's System that have any connection with the list of legal entities submitted by the Customer, the Service Provider undertakes to immediately send the data on the newly recorded information to the Customer to the email specified by the Customer or to transmit this information in another way acceptable to the Customer.</w:t>
      </w:r>
    </w:p>
    <w:p w14:paraId="4ED4AE91" w14:textId="6910131A" w:rsidR="00B715D1" w:rsidRPr="009C099A" w:rsidRDefault="002D742B" w:rsidP="00980795">
      <w:pPr>
        <w:spacing w:before="60" w:after="0"/>
        <w:rPr>
          <w:rFonts w:ascii="Arial" w:eastAsia="Times New Roman" w:hAnsi="Arial" w:cs="Arial"/>
          <w:bCs/>
          <w:color w:val="000000"/>
          <w:lang w:val="en-US"/>
        </w:rPr>
      </w:pPr>
      <w:r>
        <w:rPr>
          <w:rFonts w:ascii="Arial" w:eastAsia="Times New Roman" w:hAnsi="Arial" w:cs="Arial"/>
          <w:bCs/>
          <w:color w:val="000000"/>
          <w:lang w:val="en-US"/>
        </w:rPr>
        <w:t>7</w:t>
      </w:r>
      <w:r w:rsidR="00980795" w:rsidRPr="009C099A">
        <w:rPr>
          <w:rFonts w:ascii="Arial" w:eastAsia="Times New Roman" w:hAnsi="Arial" w:cs="Arial"/>
          <w:bCs/>
          <w:color w:val="000000"/>
          <w:lang w:val="en-US"/>
        </w:rPr>
        <w:t>.10. The Supplier is not entitled, during the performance of the Contract, to provide services that do not comply with the requirements of the Procurement documents and/or services whose provision is restricted due to international sanctions (as understood under the Law on the Implementation of International Sanctions of the Republic of Lithuania) and/or due to their threat to national security, as defined in the Procurement documents and in the Law on Public Procurement of the Republic of Lithuania / the Law on Procurement in the Water Management, Energy, Transport and Postal Services Sectors of the Republic of Lithuania.</w:t>
      </w:r>
    </w:p>
    <w:p w14:paraId="7C527DB2" w14:textId="75CE08F2" w:rsidR="000F45AB" w:rsidRPr="009C099A" w:rsidRDefault="002D742B" w:rsidP="00EF2912">
      <w:pPr>
        <w:pStyle w:val="Heading2"/>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360"/>
        <w:jc w:val="both"/>
        <w:rPr>
          <w:rFonts w:ascii="Arial" w:hAnsi="Arial" w:cs="Arial"/>
          <w:b w:val="0"/>
          <w:bCs w:val="0"/>
          <w:noProof/>
          <w:color w:val="auto"/>
          <w:sz w:val="20"/>
          <w:szCs w:val="20"/>
        </w:rPr>
      </w:pPr>
      <w:r>
        <w:rPr>
          <w:rFonts w:ascii="Arial" w:hAnsi="Arial" w:cs="Arial"/>
          <w:noProof/>
          <w:color w:val="auto"/>
          <w:sz w:val="20"/>
          <w:szCs w:val="20"/>
        </w:rPr>
        <w:t>8</w:t>
      </w:r>
      <w:r w:rsidR="00EF2912" w:rsidRPr="009C099A">
        <w:rPr>
          <w:rFonts w:ascii="Arial" w:hAnsi="Arial" w:cs="Arial"/>
          <w:noProof/>
          <w:color w:val="auto"/>
          <w:sz w:val="20"/>
          <w:szCs w:val="20"/>
        </w:rPr>
        <w:t>. PROCEDURE AND DEADLINES FOR REMEDYING DEFICIENCIES</w:t>
      </w:r>
    </w:p>
    <w:p w14:paraId="3E0EF9EB" w14:textId="3A9E6F1C" w:rsidR="30FF7D41" w:rsidRDefault="002D742B" w:rsidP="00B92AFD">
      <w:pPr>
        <w:tabs>
          <w:tab w:val="left" w:pos="-284"/>
        </w:tabs>
        <w:spacing w:after="0"/>
        <w:rPr>
          <w:rFonts w:ascii="Arial" w:hAnsi="Arial" w:cs="Arial"/>
          <w:color w:val="000000" w:themeColor="text1"/>
          <w:lang w:val="en-US" w:eastAsia="ja-JP"/>
        </w:rPr>
      </w:pPr>
      <w:r>
        <w:rPr>
          <w:rFonts w:ascii="Arial" w:hAnsi="Arial" w:cs="Arial"/>
          <w:color w:val="000000" w:themeColor="text1"/>
          <w:lang w:val="en-US" w:eastAsia="ja-JP"/>
        </w:rPr>
        <w:t>8</w:t>
      </w:r>
      <w:r w:rsidR="00980795" w:rsidRPr="009C099A">
        <w:rPr>
          <w:rFonts w:ascii="Arial" w:hAnsi="Arial" w:cs="Arial"/>
          <w:color w:val="000000" w:themeColor="text1"/>
          <w:lang w:val="en-US" w:eastAsia="ja-JP"/>
        </w:rPr>
        <w:t>.1. Any deficiencies in the Services must be remedied no later than within 3 (three) calendar days from the date the Buyer’s notification is sent by email.</w:t>
      </w:r>
      <w:r w:rsidR="00980795" w:rsidRPr="009C099A">
        <w:rPr>
          <w:rFonts w:ascii="Arial" w:hAnsi="Arial" w:cs="Arial"/>
          <w:color w:val="000000" w:themeColor="text1"/>
          <w:lang w:val="en-US" w:eastAsia="ja-JP"/>
        </w:rPr>
        <w:br/>
      </w:r>
      <w:r>
        <w:rPr>
          <w:rFonts w:ascii="Arial" w:hAnsi="Arial" w:cs="Arial"/>
          <w:color w:val="000000" w:themeColor="text1"/>
          <w:lang w:val="en-US" w:eastAsia="ja-JP"/>
        </w:rPr>
        <w:t>8</w:t>
      </w:r>
      <w:r w:rsidR="00980795" w:rsidRPr="009C099A">
        <w:rPr>
          <w:rFonts w:ascii="Arial" w:hAnsi="Arial" w:cs="Arial"/>
          <w:color w:val="000000" w:themeColor="text1"/>
          <w:lang w:val="en-US" w:eastAsia="ja-JP"/>
        </w:rPr>
        <w:t>.2. If the last day of the term for the provision of the Services or their stage (if applicable), or for remedying deficiencies in the Services or their stage (if applicable), falls on a non-working day or an official holiday, the end date of the term shall be considered the next working day. Official holidays and non-working days (Saturdays and Sundays) are included in the term for the provision of the Services or their stage (if applicable) or for remedying deficiencies in the Services or their stage (if applicable).</w:t>
      </w:r>
    </w:p>
    <w:p w14:paraId="69E48321" w14:textId="2738B483" w:rsidR="002D742B" w:rsidRPr="00550D91" w:rsidRDefault="002D742B" w:rsidP="002D742B">
      <w:pPr>
        <w:pBdr>
          <w:top w:val="single" w:sz="4" w:space="1" w:color="auto"/>
          <w:bottom w:val="single" w:sz="6" w:space="0" w:color="auto"/>
          <w:between w:val="single" w:sz="4" w:space="1" w:color="auto"/>
        </w:pBdr>
        <w:shd w:val="clear" w:color="auto" w:fill="E7E6E6" w:themeFill="background2"/>
        <w:tabs>
          <w:tab w:val="left" w:pos="284"/>
          <w:tab w:val="left" w:pos="426"/>
        </w:tabs>
        <w:spacing w:after="0"/>
        <w:ind w:left="360"/>
        <w:jc w:val="both"/>
        <w:rPr>
          <w:rFonts w:ascii="Arial" w:hAnsi="Arial" w:cs="Arial"/>
        </w:rPr>
      </w:pPr>
      <w:r>
        <w:rPr>
          <w:rFonts w:ascii="Arial" w:hAnsi="Arial" w:cs="Arial"/>
          <w:b/>
          <w:bCs/>
          <w:lang w:eastAsia="ja-JP"/>
        </w:rPr>
        <w:t xml:space="preserve">9. </w:t>
      </w:r>
      <w:r w:rsidR="000129D2">
        <w:rPr>
          <w:rFonts w:ascii="Arial" w:hAnsi="Arial" w:cs="Arial"/>
          <w:b/>
          <w:bCs/>
          <w:lang w:eastAsia="ja-JP"/>
        </w:rPr>
        <w:t>ANNEXES</w:t>
      </w:r>
    </w:p>
    <w:p w14:paraId="7E877388" w14:textId="2F88374E" w:rsidR="002D742B" w:rsidRPr="00550D91" w:rsidRDefault="000129D2" w:rsidP="002D742B">
      <w:pPr>
        <w:tabs>
          <w:tab w:val="left" w:pos="-284"/>
        </w:tabs>
        <w:spacing w:after="0"/>
        <w:jc w:val="both"/>
        <w:rPr>
          <w:rFonts w:ascii="Arial" w:hAnsi="Arial" w:cs="Arial"/>
          <w:lang w:eastAsia="ja-JP"/>
        </w:rPr>
      </w:pPr>
      <w:bookmarkStart w:id="1" w:name="_Hlk172617255"/>
      <w:proofErr w:type="spellStart"/>
      <w:r>
        <w:rPr>
          <w:rFonts w:ascii="Arial" w:hAnsi="Arial" w:cs="Arial"/>
          <w:lang w:eastAsia="ja-JP"/>
        </w:rPr>
        <w:t>Annex</w:t>
      </w:r>
      <w:proofErr w:type="spellEnd"/>
      <w:r w:rsidR="002D742B" w:rsidRPr="00550D91">
        <w:rPr>
          <w:rFonts w:ascii="Arial" w:hAnsi="Arial" w:cs="Arial"/>
          <w:lang w:eastAsia="ja-JP"/>
        </w:rPr>
        <w:t xml:space="preserve"> </w:t>
      </w:r>
      <w:r>
        <w:rPr>
          <w:rFonts w:ascii="Arial" w:hAnsi="Arial" w:cs="Arial"/>
          <w:lang w:eastAsia="ja-JP"/>
        </w:rPr>
        <w:t>A</w:t>
      </w:r>
      <w:r w:rsidR="002D742B" w:rsidRPr="00550D91">
        <w:rPr>
          <w:rFonts w:ascii="Arial" w:hAnsi="Arial" w:cs="Arial"/>
          <w:lang w:eastAsia="ja-JP"/>
        </w:rPr>
        <w:t xml:space="preserve"> – </w:t>
      </w:r>
      <w:r w:rsidRPr="000129D2">
        <w:rPr>
          <w:rFonts w:ascii="Arial" w:hAnsi="Arial" w:cs="Arial"/>
          <w:noProof/>
          <w:lang w:eastAsia="ja-JP"/>
        </w:rPr>
        <w:t>Technical Specification compliance table</w:t>
      </w:r>
      <w:r>
        <w:rPr>
          <w:rFonts w:ascii="Arial" w:hAnsi="Arial" w:cs="Arial"/>
          <w:noProof/>
          <w:lang w:eastAsia="ja-JP"/>
        </w:rPr>
        <w:t>.</w:t>
      </w:r>
    </w:p>
    <w:bookmarkEnd w:id="1"/>
    <w:p w14:paraId="03F85BC0" w14:textId="77777777" w:rsidR="002D742B" w:rsidRPr="009C099A" w:rsidRDefault="002D742B" w:rsidP="00B92AFD">
      <w:pPr>
        <w:tabs>
          <w:tab w:val="left" w:pos="-284"/>
        </w:tabs>
        <w:spacing w:after="0"/>
        <w:rPr>
          <w:rFonts w:ascii="Arial" w:hAnsi="Arial" w:cs="Arial"/>
          <w:lang w:val="en-US" w:eastAsia="ja-JP"/>
        </w:rPr>
      </w:pPr>
    </w:p>
    <w:sectPr w:rsidR="002D742B" w:rsidRPr="009C099A"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09AA" w14:textId="77777777" w:rsidR="00122C73" w:rsidRDefault="00122C73" w:rsidP="00F86956">
      <w:pPr>
        <w:spacing w:after="0" w:line="240" w:lineRule="auto"/>
      </w:pPr>
      <w:r>
        <w:separator/>
      </w:r>
    </w:p>
  </w:endnote>
  <w:endnote w:type="continuationSeparator" w:id="0">
    <w:p w14:paraId="0571AFB5" w14:textId="77777777" w:rsidR="00122C73" w:rsidRDefault="00122C73" w:rsidP="00F86956">
      <w:pPr>
        <w:spacing w:after="0" w:line="240" w:lineRule="auto"/>
      </w:pPr>
      <w:r>
        <w:continuationSeparator/>
      </w:r>
    </w:p>
  </w:endnote>
  <w:endnote w:type="continuationNotice" w:id="1">
    <w:p w14:paraId="28F9D429" w14:textId="77777777" w:rsidR="00122C73" w:rsidRDefault="00122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0C2DFF0F"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941AD7">
      <w:rPr>
        <w:rFonts w:ascii="Arial" w:hAnsi="Arial" w:cs="Arial"/>
        <w:i/>
        <w:iCs/>
        <w:sz w:val="16"/>
        <w:szCs w:val="16"/>
      </w:rPr>
      <w:t>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4378" w14:textId="77777777" w:rsidR="00122C73" w:rsidRDefault="00122C73" w:rsidP="00F86956">
      <w:pPr>
        <w:spacing w:after="0" w:line="240" w:lineRule="auto"/>
      </w:pPr>
      <w:r>
        <w:separator/>
      </w:r>
    </w:p>
  </w:footnote>
  <w:footnote w:type="continuationSeparator" w:id="0">
    <w:p w14:paraId="2CCC8188" w14:textId="77777777" w:rsidR="00122C73" w:rsidRDefault="00122C73" w:rsidP="00F86956">
      <w:pPr>
        <w:spacing w:after="0" w:line="240" w:lineRule="auto"/>
      </w:pPr>
      <w:r>
        <w:continuationSeparator/>
      </w:r>
    </w:p>
  </w:footnote>
  <w:footnote w:type="continuationNotice" w:id="1">
    <w:p w14:paraId="48731042" w14:textId="77777777" w:rsidR="00122C73" w:rsidRDefault="00122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D64972"/>
    <w:multiLevelType w:val="hybridMultilevel"/>
    <w:tmpl w:val="CC8468E2"/>
    <w:lvl w:ilvl="0" w:tplc="2CA4099E">
      <w:start w:val="1"/>
      <w:numFmt w:val="decimal"/>
      <w:lvlText w:val="2.1.%1."/>
      <w:lvlJc w:val="left"/>
      <w:pPr>
        <w:ind w:left="786" w:hanging="360"/>
      </w:pPr>
      <w:rPr>
        <w:rFonts w:hint="default"/>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E01EA02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2"/>
        <w:szCs w:val="22"/>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11561"/>
    <w:multiLevelType w:val="hybridMultilevel"/>
    <w:tmpl w:val="561E15A6"/>
    <w:lvl w:ilvl="0" w:tplc="DE749056">
      <w:start w:val="1"/>
      <w:numFmt w:val="upperLetter"/>
      <w:lvlText w:val="%1)"/>
      <w:lvlJc w:val="left"/>
      <w:pPr>
        <w:ind w:left="720" w:hanging="360"/>
      </w:pPr>
    </w:lvl>
    <w:lvl w:ilvl="1" w:tplc="DBC23034">
      <w:start w:val="1"/>
      <w:numFmt w:val="lowerLetter"/>
      <w:lvlText w:val="%2."/>
      <w:lvlJc w:val="left"/>
      <w:pPr>
        <w:ind w:left="1440" w:hanging="360"/>
      </w:pPr>
    </w:lvl>
    <w:lvl w:ilvl="2" w:tplc="910AA226">
      <w:start w:val="1"/>
      <w:numFmt w:val="lowerRoman"/>
      <w:lvlText w:val="%3."/>
      <w:lvlJc w:val="right"/>
      <w:pPr>
        <w:ind w:left="2160" w:hanging="180"/>
      </w:pPr>
    </w:lvl>
    <w:lvl w:ilvl="3" w:tplc="F4088FE6">
      <w:start w:val="1"/>
      <w:numFmt w:val="decimal"/>
      <w:lvlText w:val="%4."/>
      <w:lvlJc w:val="left"/>
      <w:pPr>
        <w:ind w:left="2880" w:hanging="360"/>
      </w:pPr>
    </w:lvl>
    <w:lvl w:ilvl="4" w:tplc="E82ED9F8">
      <w:start w:val="1"/>
      <w:numFmt w:val="lowerLetter"/>
      <w:lvlText w:val="%5."/>
      <w:lvlJc w:val="left"/>
      <w:pPr>
        <w:ind w:left="3600" w:hanging="360"/>
      </w:pPr>
    </w:lvl>
    <w:lvl w:ilvl="5" w:tplc="A410722E">
      <w:start w:val="1"/>
      <w:numFmt w:val="lowerRoman"/>
      <w:lvlText w:val="%6."/>
      <w:lvlJc w:val="right"/>
      <w:pPr>
        <w:ind w:left="4320" w:hanging="180"/>
      </w:pPr>
    </w:lvl>
    <w:lvl w:ilvl="6" w:tplc="D348F08A">
      <w:start w:val="1"/>
      <w:numFmt w:val="decimal"/>
      <w:lvlText w:val="%7."/>
      <w:lvlJc w:val="left"/>
      <w:pPr>
        <w:ind w:left="5040" w:hanging="360"/>
      </w:pPr>
    </w:lvl>
    <w:lvl w:ilvl="7" w:tplc="9610486C">
      <w:start w:val="1"/>
      <w:numFmt w:val="lowerLetter"/>
      <w:lvlText w:val="%8."/>
      <w:lvlJc w:val="left"/>
      <w:pPr>
        <w:ind w:left="5760" w:hanging="360"/>
      </w:pPr>
    </w:lvl>
    <w:lvl w:ilvl="8" w:tplc="A84AD40C">
      <w:start w:val="1"/>
      <w:numFmt w:val="lowerRoman"/>
      <w:lvlText w:val="%9."/>
      <w:lvlJc w:val="right"/>
      <w:pPr>
        <w:ind w:left="6480" w:hanging="180"/>
      </w:pPr>
    </w:lvl>
  </w:abstractNum>
  <w:abstractNum w:abstractNumId="27"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2"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6"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59F2307"/>
    <w:multiLevelType w:val="hybridMultilevel"/>
    <w:tmpl w:val="0B309354"/>
    <w:lvl w:ilvl="0" w:tplc="5284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3"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287545635">
    <w:abstractNumId w:val="26"/>
  </w:num>
  <w:num w:numId="2" w16cid:durableId="1522545837">
    <w:abstractNumId w:val="44"/>
  </w:num>
  <w:num w:numId="3" w16cid:durableId="1672559035">
    <w:abstractNumId w:val="12"/>
  </w:num>
  <w:num w:numId="4" w16cid:durableId="431437901">
    <w:abstractNumId w:val="31"/>
  </w:num>
  <w:num w:numId="5" w16cid:durableId="747993822">
    <w:abstractNumId w:val="42"/>
  </w:num>
  <w:num w:numId="6" w16cid:durableId="315231920">
    <w:abstractNumId w:val="36"/>
  </w:num>
  <w:num w:numId="7" w16cid:durableId="125047799">
    <w:abstractNumId w:val="30"/>
  </w:num>
  <w:num w:numId="8" w16cid:durableId="2106345412">
    <w:abstractNumId w:val="43"/>
  </w:num>
  <w:num w:numId="9" w16cid:durableId="1733653488">
    <w:abstractNumId w:val="6"/>
  </w:num>
  <w:num w:numId="10" w16cid:durableId="43023211">
    <w:abstractNumId w:val="0"/>
  </w:num>
  <w:num w:numId="11" w16cid:durableId="210658993">
    <w:abstractNumId w:val="37"/>
  </w:num>
  <w:num w:numId="12" w16cid:durableId="1320040628">
    <w:abstractNumId w:val="17"/>
  </w:num>
  <w:num w:numId="13" w16cid:durableId="1678998750">
    <w:abstractNumId w:val="8"/>
  </w:num>
  <w:num w:numId="14" w16cid:durableId="1437795822">
    <w:abstractNumId w:val="16"/>
  </w:num>
  <w:num w:numId="15" w16cid:durableId="198669915">
    <w:abstractNumId w:val="35"/>
  </w:num>
  <w:num w:numId="16" w16cid:durableId="179203269">
    <w:abstractNumId w:val="41"/>
  </w:num>
  <w:num w:numId="17" w16cid:durableId="1010138726">
    <w:abstractNumId w:val="28"/>
  </w:num>
  <w:num w:numId="18" w16cid:durableId="156269226">
    <w:abstractNumId w:val="3"/>
  </w:num>
  <w:num w:numId="19" w16cid:durableId="3364856">
    <w:abstractNumId w:val="39"/>
  </w:num>
  <w:num w:numId="20" w16cid:durableId="681322827">
    <w:abstractNumId w:val="9"/>
  </w:num>
  <w:num w:numId="21" w16cid:durableId="1076249901">
    <w:abstractNumId w:val="27"/>
  </w:num>
  <w:num w:numId="22" w16cid:durableId="814226596">
    <w:abstractNumId w:val="38"/>
  </w:num>
  <w:num w:numId="23" w16cid:durableId="197359520">
    <w:abstractNumId w:val="1"/>
  </w:num>
  <w:num w:numId="24" w16cid:durableId="783961457">
    <w:abstractNumId w:val="22"/>
  </w:num>
  <w:num w:numId="25" w16cid:durableId="1899706966">
    <w:abstractNumId w:val="18"/>
  </w:num>
  <w:num w:numId="26" w16cid:durableId="25495730">
    <w:abstractNumId w:val="13"/>
  </w:num>
  <w:num w:numId="27" w16cid:durableId="529955385">
    <w:abstractNumId w:val="10"/>
  </w:num>
  <w:num w:numId="28" w16cid:durableId="1786850492">
    <w:abstractNumId w:val="32"/>
  </w:num>
  <w:num w:numId="29" w16cid:durableId="388652531">
    <w:abstractNumId w:val="20"/>
  </w:num>
  <w:num w:numId="30" w16cid:durableId="149179477">
    <w:abstractNumId w:val="4"/>
  </w:num>
  <w:num w:numId="31" w16cid:durableId="1926843125">
    <w:abstractNumId w:val="7"/>
  </w:num>
  <w:num w:numId="32" w16cid:durableId="910698979">
    <w:abstractNumId w:val="21"/>
  </w:num>
  <w:num w:numId="33" w16cid:durableId="431097577">
    <w:abstractNumId w:val="34"/>
  </w:num>
  <w:num w:numId="34" w16cid:durableId="1612518016">
    <w:abstractNumId w:val="24"/>
  </w:num>
  <w:num w:numId="35" w16cid:durableId="1074623950">
    <w:abstractNumId w:val="23"/>
  </w:num>
  <w:num w:numId="36" w16cid:durableId="1274701941">
    <w:abstractNumId w:val="19"/>
  </w:num>
  <w:num w:numId="37" w16cid:durableId="777531415">
    <w:abstractNumId w:val="29"/>
  </w:num>
  <w:num w:numId="38" w16cid:durableId="656349704">
    <w:abstractNumId w:val="5"/>
  </w:num>
  <w:num w:numId="39" w16cid:durableId="1753235282">
    <w:abstractNumId w:val="33"/>
  </w:num>
  <w:num w:numId="40" w16cid:durableId="986473993">
    <w:abstractNumId w:val="25"/>
  </w:num>
  <w:num w:numId="41" w16cid:durableId="262029676">
    <w:abstractNumId w:val="11"/>
  </w:num>
  <w:num w:numId="42" w16cid:durableId="2035571341">
    <w:abstractNumId w:val="15"/>
  </w:num>
  <w:num w:numId="43" w16cid:durableId="1587108426">
    <w:abstractNumId w:val="14"/>
  </w:num>
  <w:num w:numId="44" w16cid:durableId="462626413">
    <w:abstractNumId w:val="40"/>
  </w:num>
  <w:num w:numId="45" w16cid:durableId="1575385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34C7"/>
    <w:rsid w:val="000039F2"/>
    <w:rsid w:val="00003B3A"/>
    <w:rsid w:val="00004010"/>
    <w:rsid w:val="00004122"/>
    <w:rsid w:val="00004468"/>
    <w:rsid w:val="00004C8D"/>
    <w:rsid w:val="00005A59"/>
    <w:rsid w:val="00007236"/>
    <w:rsid w:val="000101B9"/>
    <w:rsid w:val="000112E5"/>
    <w:rsid w:val="00011644"/>
    <w:rsid w:val="00011645"/>
    <w:rsid w:val="000129D2"/>
    <w:rsid w:val="00014F6A"/>
    <w:rsid w:val="00015AAF"/>
    <w:rsid w:val="000162CF"/>
    <w:rsid w:val="000165B1"/>
    <w:rsid w:val="00017CBF"/>
    <w:rsid w:val="00020FDF"/>
    <w:rsid w:val="0002184C"/>
    <w:rsid w:val="00021C84"/>
    <w:rsid w:val="00022FAD"/>
    <w:rsid w:val="00026B1A"/>
    <w:rsid w:val="000307E8"/>
    <w:rsid w:val="00032086"/>
    <w:rsid w:val="0003212B"/>
    <w:rsid w:val="00032475"/>
    <w:rsid w:val="00032C02"/>
    <w:rsid w:val="00033822"/>
    <w:rsid w:val="0003394F"/>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566A0"/>
    <w:rsid w:val="00056E36"/>
    <w:rsid w:val="000617CA"/>
    <w:rsid w:val="00061F96"/>
    <w:rsid w:val="0006221A"/>
    <w:rsid w:val="00062E4B"/>
    <w:rsid w:val="00062E6E"/>
    <w:rsid w:val="000663BA"/>
    <w:rsid w:val="000673F1"/>
    <w:rsid w:val="000719EA"/>
    <w:rsid w:val="00072126"/>
    <w:rsid w:val="00072D01"/>
    <w:rsid w:val="00072F39"/>
    <w:rsid w:val="00073CD6"/>
    <w:rsid w:val="00074B26"/>
    <w:rsid w:val="000750E2"/>
    <w:rsid w:val="000757CB"/>
    <w:rsid w:val="000809D9"/>
    <w:rsid w:val="000822FF"/>
    <w:rsid w:val="0008449C"/>
    <w:rsid w:val="00084A8F"/>
    <w:rsid w:val="0008502C"/>
    <w:rsid w:val="00087945"/>
    <w:rsid w:val="00087B02"/>
    <w:rsid w:val="00087C3F"/>
    <w:rsid w:val="00087F77"/>
    <w:rsid w:val="00090F35"/>
    <w:rsid w:val="0009337E"/>
    <w:rsid w:val="000945B5"/>
    <w:rsid w:val="00095061"/>
    <w:rsid w:val="000A032B"/>
    <w:rsid w:val="000A080D"/>
    <w:rsid w:val="000A1D54"/>
    <w:rsid w:val="000A2FB9"/>
    <w:rsid w:val="000A656D"/>
    <w:rsid w:val="000A6BD0"/>
    <w:rsid w:val="000B07C8"/>
    <w:rsid w:val="000B1662"/>
    <w:rsid w:val="000B1839"/>
    <w:rsid w:val="000B292C"/>
    <w:rsid w:val="000B4A9E"/>
    <w:rsid w:val="000B5268"/>
    <w:rsid w:val="000B631E"/>
    <w:rsid w:val="000B7CCF"/>
    <w:rsid w:val="000B7E07"/>
    <w:rsid w:val="000C1436"/>
    <w:rsid w:val="000C1CB5"/>
    <w:rsid w:val="000C2BF5"/>
    <w:rsid w:val="000C3D72"/>
    <w:rsid w:val="000C4650"/>
    <w:rsid w:val="000C522F"/>
    <w:rsid w:val="000C6EFA"/>
    <w:rsid w:val="000C7E94"/>
    <w:rsid w:val="000C7F7C"/>
    <w:rsid w:val="000D17FB"/>
    <w:rsid w:val="000D204F"/>
    <w:rsid w:val="000D2486"/>
    <w:rsid w:val="000D3179"/>
    <w:rsid w:val="000D3E74"/>
    <w:rsid w:val="000D408B"/>
    <w:rsid w:val="000D6AE0"/>
    <w:rsid w:val="000D6BA0"/>
    <w:rsid w:val="000E0C48"/>
    <w:rsid w:val="000E2944"/>
    <w:rsid w:val="000E29E0"/>
    <w:rsid w:val="000E2D81"/>
    <w:rsid w:val="000E3332"/>
    <w:rsid w:val="000E3921"/>
    <w:rsid w:val="000E4C70"/>
    <w:rsid w:val="000E7C4E"/>
    <w:rsid w:val="000F13EA"/>
    <w:rsid w:val="000F1D96"/>
    <w:rsid w:val="000F240F"/>
    <w:rsid w:val="000F28CF"/>
    <w:rsid w:val="000F323A"/>
    <w:rsid w:val="000F35DD"/>
    <w:rsid w:val="000F4244"/>
    <w:rsid w:val="000F45AB"/>
    <w:rsid w:val="000F5AC5"/>
    <w:rsid w:val="000F5DAC"/>
    <w:rsid w:val="000F7286"/>
    <w:rsid w:val="00100213"/>
    <w:rsid w:val="00100A8A"/>
    <w:rsid w:val="00100C13"/>
    <w:rsid w:val="00101217"/>
    <w:rsid w:val="001019A4"/>
    <w:rsid w:val="0010388A"/>
    <w:rsid w:val="001050FA"/>
    <w:rsid w:val="001061FA"/>
    <w:rsid w:val="0010623A"/>
    <w:rsid w:val="001103CD"/>
    <w:rsid w:val="001108B2"/>
    <w:rsid w:val="001109EB"/>
    <w:rsid w:val="00114B80"/>
    <w:rsid w:val="00114FAB"/>
    <w:rsid w:val="00115CE4"/>
    <w:rsid w:val="00117601"/>
    <w:rsid w:val="00117696"/>
    <w:rsid w:val="001215C8"/>
    <w:rsid w:val="00122BB3"/>
    <w:rsid w:val="00122C73"/>
    <w:rsid w:val="001230B9"/>
    <w:rsid w:val="001233A9"/>
    <w:rsid w:val="00123758"/>
    <w:rsid w:val="00123B1A"/>
    <w:rsid w:val="00123C85"/>
    <w:rsid w:val="001246B6"/>
    <w:rsid w:val="001248A0"/>
    <w:rsid w:val="00125B3C"/>
    <w:rsid w:val="00125DF3"/>
    <w:rsid w:val="0012688B"/>
    <w:rsid w:val="001306EF"/>
    <w:rsid w:val="00130ADD"/>
    <w:rsid w:val="001316EC"/>
    <w:rsid w:val="00132560"/>
    <w:rsid w:val="0013349C"/>
    <w:rsid w:val="00133DDA"/>
    <w:rsid w:val="00133FF6"/>
    <w:rsid w:val="001349E3"/>
    <w:rsid w:val="00134B89"/>
    <w:rsid w:val="00136FF4"/>
    <w:rsid w:val="0014044F"/>
    <w:rsid w:val="00140616"/>
    <w:rsid w:val="00141114"/>
    <w:rsid w:val="00141318"/>
    <w:rsid w:val="00141CBF"/>
    <w:rsid w:val="001421FB"/>
    <w:rsid w:val="001430D6"/>
    <w:rsid w:val="00145D07"/>
    <w:rsid w:val="00150039"/>
    <w:rsid w:val="00151021"/>
    <w:rsid w:val="001543FF"/>
    <w:rsid w:val="001551D9"/>
    <w:rsid w:val="001554D5"/>
    <w:rsid w:val="00156D75"/>
    <w:rsid w:val="001613CC"/>
    <w:rsid w:val="001614A1"/>
    <w:rsid w:val="00162E55"/>
    <w:rsid w:val="0016425A"/>
    <w:rsid w:val="0016470F"/>
    <w:rsid w:val="001656AC"/>
    <w:rsid w:val="00165ECC"/>
    <w:rsid w:val="0016685C"/>
    <w:rsid w:val="00170E2F"/>
    <w:rsid w:val="0017100D"/>
    <w:rsid w:val="001719C4"/>
    <w:rsid w:val="00172653"/>
    <w:rsid w:val="001739D6"/>
    <w:rsid w:val="00174726"/>
    <w:rsid w:val="00174984"/>
    <w:rsid w:val="00174B1A"/>
    <w:rsid w:val="00174CF4"/>
    <w:rsid w:val="001754CB"/>
    <w:rsid w:val="0017614E"/>
    <w:rsid w:val="001821CE"/>
    <w:rsid w:val="0018274C"/>
    <w:rsid w:val="00182EFC"/>
    <w:rsid w:val="00184EC2"/>
    <w:rsid w:val="00185714"/>
    <w:rsid w:val="001873FB"/>
    <w:rsid w:val="00187787"/>
    <w:rsid w:val="00187DAB"/>
    <w:rsid w:val="00190835"/>
    <w:rsid w:val="0019102E"/>
    <w:rsid w:val="001932A3"/>
    <w:rsid w:val="001937B3"/>
    <w:rsid w:val="0019422C"/>
    <w:rsid w:val="001950AA"/>
    <w:rsid w:val="0019705B"/>
    <w:rsid w:val="001A04D1"/>
    <w:rsid w:val="001A40C4"/>
    <w:rsid w:val="001A466E"/>
    <w:rsid w:val="001A4AEE"/>
    <w:rsid w:val="001A7A69"/>
    <w:rsid w:val="001B0E3D"/>
    <w:rsid w:val="001B0F90"/>
    <w:rsid w:val="001B13FC"/>
    <w:rsid w:val="001B1B68"/>
    <w:rsid w:val="001B1D32"/>
    <w:rsid w:val="001B3BEF"/>
    <w:rsid w:val="001B5317"/>
    <w:rsid w:val="001B5723"/>
    <w:rsid w:val="001B7672"/>
    <w:rsid w:val="001C019F"/>
    <w:rsid w:val="001C107D"/>
    <w:rsid w:val="001C14A7"/>
    <w:rsid w:val="001C22BF"/>
    <w:rsid w:val="001C25E0"/>
    <w:rsid w:val="001C5506"/>
    <w:rsid w:val="001C7C36"/>
    <w:rsid w:val="001D0DBA"/>
    <w:rsid w:val="001D10ED"/>
    <w:rsid w:val="001D2938"/>
    <w:rsid w:val="001D31A8"/>
    <w:rsid w:val="001D3E18"/>
    <w:rsid w:val="001D477C"/>
    <w:rsid w:val="001D58DE"/>
    <w:rsid w:val="001D6208"/>
    <w:rsid w:val="001E0494"/>
    <w:rsid w:val="001E04F1"/>
    <w:rsid w:val="001E0CC1"/>
    <w:rsid w:val="001E1535"/>
    <w:rsid w:val="001E1F9D"/>
    <w:rsid w:val="001E487E"/>
    <w:rsid w:val="001E4F23"/>
    <w:rsid w:val="001E526F"/>
    <w:rsid w:val="001E5D26"/>
    <w:rsid w:val="001E7099"/>
    <w:rsid w:val="001E735F"/>
    <w:rsid w:val="001E7E32"/>
    <w:rsid w:val="001F08B7"/>
    <w:rsid w:val="001F0AE2"/>
    <w:rsid w:val="001F35B0"/>
    <w:rsid w:val="001F4A2C"/>
    <w:rsid w:val="001F4E90"/>
    <w:rsid w:val="001F5DA3"/>
    <w:rsid w:val="001F7ED5"/>
    <w:rsid w:val="0020010C"/>
    <w:rsid w:val="00200EEC"/>
    <w:rsid w:val="00201654"/>
    <w:rsid w:val="00202E06"/>
    <w:rsid w:val="00202FC1"/>
    <w:rsid w:val="00203BBF"/>
    <w:rsid w:val="00204658"/>
    <w:rsid w:val="00207703"/>
    <w:rsid w:val="00211BEF"/>
    <w:rsid w:val="002130CD"/>
    <w:rsid w:val="002132E9"/>
    <w:rsid w:val="00213CD9"/>
    <w:rsid w:val="00214D08"/>
    <w:rsid w:val="002158A7"/>
    <w:rsid w:val="00215A26"/>
    <w:rsid w:val="0021764E"/>
    <w:rsid w:val="00220188"/>
    <w:rsid w:val="00221232"/>
    <w:rsid w:val="00224018"/>
    <w:rsid w:val="0022446F"/>
    <w:rsid w:val="002263EB"/>
    <w:rsid w:val="002264AC"/>
    <w:rsid w:val="00226D7D"/>
    <w:rsid w:val="002315AB"/>
    <w:rsid w:val="002408C2"/>
    <w:rsid w:val="002410BF"/>
    <w:rsid w:val="00241747"/>
    <w:rsid w:val="002423B7"/>
    <w:rsid w:val="00242695"/>
    <w:rsid w:val="00242CB0"/>
    <w:rsid w:val="0024527D"/>
    <w:rsid w:val="00246452"/>
    <w:rsid w:val="00246728"/>
    <w:rsid w:val="00246729"/>
    <w:rsid w:val="002470FE"/>
    <w:rsid w:val="00247C9A"/>
    <w:rsid w:val="00247F67"/>
    <w:rsid w:val="00250221"/>
    <w:rsid w:val="00251D70"/>
    <w:rsid w:val="0025214B"/>
    <w:rsid w:val="00253A37"/>
    <w:rsid w:val="002540A2"/>
    <w:rsid w:val="0025437A"/>
    <w:rsid w:val="002563C7"/>
    <w:rsid w:val="00257ADB"/>
    <w:rsid w:val="00257CF8"/>
    <w:rsid w:val="00260C08"/>
    <w:rsid w:val="00261622"/>
    <w:rsid w:val="00262CC9"/>
    <w:rsid w:val="002631EB"/>
    <w:rsid w:val="002636D6"/>
    <w:rsid w:val="00264A49"/>
    <w:rsid w:val="00264DD0"/>
    <w:rsid w:val="002653B7"/>
    <w:rsid w:val="002670B0"/>
    <w:rsid w:val="00267138"/>
    <w:rsid w:val="00267BDC"/>
    <w:rsid w:val="002718C5"/>
    <w:rsid w:val="0027425D"/>
    <w:rsid w:val="00274400"/>
    <w:rsid w:val="0027532E"/>
    <w:rsid w:val="0027538B"/>
    <w:rsid w:val="00275778"/>
    <w:rsid w:val="00276074"/>
    <w:rsid w:val="00280050"/>
    <w:rsid w:val="00280F25"/>
    <w:rsid w:val="00281296"/>
    <w:rsid w:val="0028202C"/>
    <w:rsid w:val="00284B41"/>
    <w:rsid w:val="00286430"/>
    <w:rsid w:val="00286A5B"/>
    <w:rsid w:val="0029087B"/>
    <w:rsid w:val="00290F5B"/>
    <w:rsid w:val="00292872"/>
    <w:rsid w:val="00293342"/>
    <w:rsid w:val="00296BDE"/>
    <w:rsid w:val="0029726E"/>
    <w:rsid w:val="00297EA9"/>
    <w:rsid w:val="002A079A"/>
    <w:rsid w:val="002A1BC7"/>
    <w:rsid w:val="002A2BB7"/>
    <w:rsid w:val="002A2E4B"/>
    <w:rsid w:val="002A330B"/>
    <w:rsid w:val="002A3392"/>
    <w:rsid w:val="002A4065"/>
    <w:rsid w:val="002A476A"/>
    <w:rsid w:val="002A5E17"/>
    <w:rsid w:val="002A6C21"/>
    <w:rsid w:val="002A6CB8"/>
    <w:rsid w:val="002B62DC"/>
    <w:rsid w:val="002B6374"/>
    <w:rsid w:val="002B6611"/>
    <w:rsid w:val="002C00B3"/>
    <w:rsid w:val="002C00BC"/>
    <w:rsid w:val="002C01FD"/>
    <w:rsid w:val="002C05DA"/>
    <w:rsid w:val="002C1FFA"/>
    <w:rsid w:val="002C4205"/>
    <w:rsid w:val="002C454C"/>
    <w:rsid w:val="002C6459"/>
    <w:rsid w:val="002C76EE"/>
    <w:rsid w:val="002C7B7B"/>
    <w:rsid w:val="002D0689"/>
    <w:rsid w:val="002D0787"/>
    <w:rsid w:val="002D1201"/>
    <w:rsid w:val="002D2ABA"/>
    <w:rsid w:val="002D3142"/>
    <w:rsid w:val="002D35FA"/>
    <w:rsid w:val="002D36BA"/>
    <w:rsid w:val="002D480E"/>
    <w:rsid w:val="002D742B"/>
    <w:rsid w:val="002D794D"/>
    <w:rsid w:val="002E2229"/>
    <w:rsid w:val="002E4845"/>
    <w:rsid w:val="002E6B4C"/>
    <w:rsid w:val="002E6C8D"/>
    <w:rsid w:val="002F0CCA"/>
    <w:rsid w:val="002F1446"/>
    <w:rsid w:val="002F27F7"/>
    <w:rsid w:val="002F3A9C"/>
    <w:rsid w:val="002F4B4D"/>
    <w:rsid w:val="002F51B7"/>
    <w:rsid w:val="002F526B"/>
    <w:rsid w:val="002F54DC"/>
    <w:rsid w:val="002F5598"/>
    <w:rsid w:val="00300E97"/>
    <w:rsid w:val="00300ED0"/>
    <w:rsid w:val="0030141D"/>
    <w:rsid w:val="003014D9"/>
    <w:rsid w:val="00301880"/>
    <w:rsid w:val="00301D90"/>
    <w:rsid w:val="00303BEA"/>
    <w:rsid w:val="003049D0"/>
    <w:rsid w:val="0030562D"/>
    <w:rsid w:val="003062C8"/>
    <w:rsid w:val="00306B1C"/>
    <w:rsid w:val="00306F60"/>
    <w:rsid w:val="00307CA8"/>
    <w:rsid w:val="00307FA0"/>
    <w:rsid w:val="0031301A"/>
    <w:rsid w:val="00313594"/>
    <w:rsid w:val="00314081"/>
    <w:rsid w:val="003161CF"/>
    <w:rsid w:val="00316D07"/>
    <w:rsid w:val="00320834"/>
    <w:rsid w:val="0032370E"/>
    <w:rsid w:val="00325F57"/>
    <w:rsid w:val="00326393"/>
    <w:rsid w:val="0032677C"/>
    <w:rsid w:val="003318C0"/>
    <w:rsid w:val="00332494"/>
    <w:rsid w:val="003331A5"/>
    <w:rsid w:val="00333EF0"/>
    <w:rsid w:val="00336056"/>
    <w:rsid w:val="003416F3"/>
    <w:rsid w:val="00342AEC"/>
    <w:rsid w:val="0034373C"/>
    <w:rsid w:val="0034423B"/>
    <w:rsid w:val="00344327"/>
    <w:rsid w:val="00344A8F"/>
    <w:rsid w:val="0034659D"/>
    <w:rsid w:val="00346965"/>
    <w:rsid w:val="003469D9"/>
    <w:rsid w:val="00346E6D"/>
    <w:rsid w:val="00347666"/>
    <w:rsid w:val="00347916"/>
    <w:rsid w:val="003501EB"/>
    <w:rsid w:val="003501FF"/>
    <w:rsid w:val="003502DB"/>
    <w:rsid w:val="003542CD"/>
    <w:rsid w:val="00355417"/>
    <w:rsid w:val="00356B0D"/>
    <w:rsid w:val="00360D34"/>
    <w:rsid w:val="003614D5"/>
    <w:rsid w:val="00362618"/>
    <w:rsid w:val="003653A1"/>
    <w:rsid w:val="00365CDB"/>
    <w:rsid w:val="0036797B"/>
    <w:rsid w:val="00367A64"/>
    <w:rsid w:val="0037038D"/>
    <w:rsid w:val="0037179F"/>
    <w:rsid w:val="0037313F"/>
    <w:rsid w:val="003739DA"/>
    <w:rsid w:val="003747E9"/>
    <w:rsid w:val="00375BC9"/>
    <w:rsid w:val="0037681C"/>
    <w:rsid w:val="00376B36"/>
    <w:rsid w:val="00377F0C"/>
    <w:rsid w:val="00380D42"/>
    <w:rsid w:val="00381919"/>
    <w:rsid w:val="00382D96"/>
    <w:rsid w:val="003833FF"/>
    <w:rsid w:val="00383A49"/>
    <w:rsid w:val="00385EEB"/>
    <w:rsid w:val="00386629"/>
    <w:rsid w:val="003867DB"/>
    <w:rsid w:val="00391203"/>
    <w:rsid w:val="003931E3"/>
    <w:rsid w:val="00394738"/>
    <w:rsid w:val="0039487C"/>
    <w:rsid w:val="0039696B"/>
    <w:rsid w:val="00396C12"/>
    <w:rsid w:val="003A0B92"/>
    <w:rsid w:val="003A13E3"/>
    <w:rsid w:val="003A1ACD"/>
    <w:rsid w:val="003A6F9B"/>
    <w:rsid w:val="003B0AAB"/>
    <w:rsid w:val="003B1614"/>
    <w:rsid w:val="003B232C"/>
    <w:rsid w:val="003B310B"/>
    <w:rsid w:val="003B32CD"/>
    <w:rsid w:val="003B3E03"/>
    <w:rsid w:val="003B4422"/>
    <w:rsid w:val="003B540C"/>
    <w:rsid w:val="003B5906"/>
    <w:rsid w:val="003B734B"/>
    <w:rsid w:val="003C00DC"/>
    <w:rsid w:val="003C00DD"/>
    <w:rsid w:val="003C044C"/>
    <w:rsid w:val="003C1460"/>
    <w:rsid w:val="003C22D6"/>
    <w:rsid w:val="003C29C2"/>
    <w:rsid w:val="003C2BFC"/>
    <w:rsid w:val="003C3012"/>
    <w:rsid w:val="003C356E"/>
    <w:rsid w:val="003C4DDE"/>
    <w:rsid w:val="003C4E4E"/>
    <w:rsid w:val="003D2D1E"/>
    <w:rsid w:val="003D2E46"/>
    <w:rsid w:val="003D4983"/>
    <w:rsid w:val="003D689C"/>
    <w:rsid w:val="003D772D"/>
    <w:rsid w:val="003D7ABC"/>
    <w:rsid w:val="003D7C73"/>
    <w:rsid w:val="003E169F"/>
    <w:rsid w:val="003E2BE3"/>
    <w:rsid w:val="003E638C"/>
    <w:rsid w:val="003E657C"/>
    <w:rsid w:val="003E79B4"/>
    <w:rsid w:val="003E7DB5"/>
    <w:rsid w:val="003E7EB1"/>
    <w:rsid w:val="003F004C"/>
    <w:rsid w:val="003F1020"/>
    <w:rsid w:val="003F2E98"/>
    <w:rsid w:val="003F4D0E"/>
    <w:rsid w:val="003F5D86"/>
    <w:rsid w:val="003F6764"/>
    <w:rsid w:val="003F786B"/>
    <w:rsid w:val="0040054B"/>
    <w:rsid w:val="004005BC"/>
    <w:rsid w:val="00401886"/>
    <w:rsid w:val="004018B6"/>
    <w:rsid w:val="00402A70"/>
    <w:rsid w:val="00402D30"/>
    <w:rsid w:val="00405661"/>
    <w:rsid w:val="00406639"/>
    <w:rsid w:val="00407000"/>
    <w:rsid w:val="0040756F"/>
    <w:rsid w:val="00407880"/>
    <w:rsid w:val="0040788C"/>
    <w:rsid w:val="00411ED6"/>
    <w:rsid w:val="00411F76"/>
    <w:rsid w:val="00412481"/>
    <w:rsid w:val="00413745"/>
    <w:rsid w:val="004139B8"/>
    <w:rsid w:val="00413BDF"/>
    <w:rsid w:val="00414206"/>
    <w:rsid w:val="004150B7"/>
    <w:rsid w:val="004153F3"/>
    <w:rsid w:val="004161B1"/>
    <w:rsid w:val="0042018C"/>
    <w:rsid w:val="004203AD"/>
    <w:rsid w:val="00420E55"/>
    <w:rsid w:val="00422BAC"/>
    <w:rsid w:val="00422E7F"/>
    <w:rsid w:val="004239CB"/>
    <w:rsid w:val="00425F1F"/>
    <w:rsid w:val="004268E1"/>
    <w:rsid w:val="00427828"/>
    <w:rsid w:val="00430B71"/>
    <w:rsid w:val="00430FB2"/>
    <w:rsid w:val="004338CB"/>
    <w:rsid w:val="00435FD6"/>
    <w:rsid w:val="004360C5"/>
    <w:rsid w:val="0043668B"/>
    <w:rsid w:val="00440672"/>
    <w:rsid w:val="00441D81"/>
    <w:rsid w:val="00442911"/>
    <w:rsid w:val="00444B96"/>
    <w:rsid w:val="004450E8"/>
    <w:rsid w:val="0044532C"/>
    <w:rsid w:val="00446174"/>
    <w:rsid w:val="00447187"/>
    <w:rsid w:val="00450B8B"/>
    <w:rsid w:val="004536E7"/>
    <w:rsid w:val="004536F5"/>
    <w:rsid w:val="00455191"/>
    <w:rsid w:val="00455EEA"/>
    <w:rsid w:val="00456370"/>
    <w:rsid w:val="00457419"/>
    <w:rsid w:val="0045751C"/>
    <w:rsid w:val="00457959"/>
    <w:rsid w:val="00460EF8"/>
    <w:rsid w:val="0046298B"/>
    <w:rsid w:val="0046330D"/>
    <w:rsid w:val="00464016"/>
    <w:rsid w:val="0046418E"/>
    <w:rsid w:val="0046457E"/>
    <w:rsid w:val="00464DE2"/>
    <w:rsid w:val="004660BC"/>
    <w:rsid w:val="004669E2"/>
    <w:rsid w:val="00466C7D"/>
    <w:rsid w:val="00466E9E"/>
    <w:rsid w:val="00466F8E"/>
    <w:rsid w:val="00471074"/>
    <w:rsid w:val="0047118E"/>
    <w:rsid w:val="004725E4"/>
    <w:rsid w:val="00472B61"/>
    <w:rsid w:val="00472EA9"/>
    <w:rsid w:val="00473BB7"/>
    <w:rsid w:val="00473C3A"/>
    <w:rsid w:val="004757A2"/>
    <w:rsid w:val="00477058"/>
    <w:rsid w:val="00481D9F"/>
    <w:rsid w:val="0048343F"/>
    <w:rsid w:val="00483F42"/>
    <w:rsid w:val="00485030"/>
    <w:rsid w:val="0048536D"/>
    <w:rsid w:val="00485587"/>
    <w:rsid w:val="00485C2B"/>
    <w:rsid w:val="00485E6D"/>
    <w:rsid w:val="004879AA"/>
    <w:rsid w:val="00487A68"/>
    <w:rsid w:val="004920F3"/>
    <w:rsid w:val="00492807"/>
    <w:rsid w:val="00492CD0"/>
    <w:rsid w:val="00493FCF"/>
    <w:rsid w:val="00494490"/>
    <w:rsid w:val="00495E52"/>
    <w:rsid w:val="00496B76"/>
    <w:rsid w:val="00496D93"/>
    <w:rsid w:val="00497681"/>
    <w:rsid w:val="00497B0E"/>
    <w:rsid w:val="00497B3D"/>
    <w:rsid w:val="00497E22"/>
    <w:rsid w:val="004A1E0B"/>
    <w:rsid w:val="004A21E6"/>
    <w:rsid w:val="004A3082"/>
    <w:rsid w:val="004A3C10"/>
    <w:rsid w:val="004A3EE0"/>
    <w:rsid w:val="004A4001"/>
    <w:rsid w:val="004A58C2"/>
    <w:rsid w:val="004B0008"/>
    <w:rsid w:val="004B00CA"/>
    <w:rsid w:val="004B0AA2"/>
    <w:rsid w:val="004B0FA4"/>
    <w:rsid w:val="004B4F57"/>
    <w:rsid w:val="004B57AF"/>
    <w:rsid w:val="004B586E"/>
    <w:rsid w:val="004B6EAD"/>
    <w:rsid w:val="004C1293"/>
    <w:rsid w:val="004C410A"/>
    <w:rsid w:val="004D0ED6"/>
    <w:rsid w:val="004D0FED"/>
    <w:rsid w:val="004D1166"/>
    <w:rsid w:val="004D5558"/>
    <w:rsid w:val="004D56F5"/>
    <w:rsid w:val="004D5AFC"/>
    <w:rsid w:val="004D67C1"/>
    <w:rsid w:val="004D699A"/>
    <w:rsid w:val="004D6C72"/>
    <w:rsid w:val="004D6EF5"/>
    <w:rsid w:val="004D7E2C"/>
    <w:rsid w:val="004E0C5A"/>
    <w:rsid w:val="004E4B8E"/>
    <w:rsid w:val="004E5D2E"/>
    <w:rsid w:val="004E60BF"/>
    <w:rsid w:val="004E70B0"/>
    <w:rsid w:val="004F200D"/>
    <w:rsid w:val="004F2278"/>
    <w:rsid w:val="004F2802"/>
    <w:rsid w:val="004F2AC7"/>
    <w:rsid w:val="004F39B4"/>
    <w:rsid w:val="004F3FA3"/>
    <w:rsid w:val="004F45F6"/>
    <w:rsid w:val="004F5765"/>
    <w:rsid w:val="004F5777"/>
    <w:rsid w:val="004F7888"/>
    <w:rsid w:val="0050008C"/>
    <w:rsid w:val="00500231"/>
    <w:rsid w:val="00500831"/>
    <w:rsid w:val="00500B48"/>
    <w:rsid w:val="00500DE5"/>
    <w:rsid w:val="0050206E"/>
    <w:rsid w:val="0050222A"/>
    <w:rsid w:val="0050421A"/>
    <w:rsid w:val="00504237"/>
    <w:rsid w:val="00504E28"/>
    <w:rsid w:val="00506917"/>
    <w:rsid w:val="00511517"/>
    <w:rsid w:val="005120F6"/>
    <w:rsid w:val="005130AD"/>
    <w:rsid w:val="00516EAE"/>
    <w:rsid w:val="005174C3"/>
    <w:rsid w:val="0052013D"/>
    <w:rsid w:val="0052187C"/>
    <w:rsid w:val="00526159"/>
    <w:rsid w:val="00526DF6"/>
    <w:rsid w:val="00530051"/>
    <w:rsid w:val="00530EC5"/>
    <w:rsid w:val="00531540"/>
    <w:rsid w:val="00531EFE"/>
    <w:rsid w:val="005327C6"/>
    <w:rsid w:val="00532FF6"/>
    <w:rsid w:val="0053421A"/>
    <w:rsid w:val="00534B0C"/>
    <w:rsid w:val="005373FC"/>
    <w:rsid w:val="00537436"/>
    <w:rsid w:val="00540916"/>
    <w:rsid w:val="00542830"/>
    <w:rsid w:val="00542CF9"/>
    <w:rsid w:val="005430FC"/>
    <w:rsid w:val="00544316"/>
    <w:rsid w:val="00544FF4"/>
    <w:rsid w:val="00545206"/>
    <w:rsid w:val="00545ED3"/>
    <w:rsid w:val="0054629C"/>
    <w:rsid w:val="0054652D"/>
    <w:rsid w:val="00546CFA"/>
    <w:rsid w:val="00547178"/>
    <w:rsid w:val="00547403"/>
    <w:rsid w:val="00547675"/>
    <w:rsid w:val="00547789"/>
    <w:rsid w:val="00547E0F"/>
    <w:rsid w:val="0055083A"/>
    <w:rsid w:val="00550BEE"/>
    <w:rsid w:val="00551C02"/>
    <w:rsid w:val="00552566"/>
    <w:rsid w:val="00552899"/>
    <w:rsid w:val="005528FE"/>
    <w:rsid w:val="00552E68"/>
    <w:rsid w:val="00555499"/>
    <w:rsid w:val="00556FBB"/>
    <w:rsid w:val="005571D0"/>
    <w:rsid w:val="00557222"/>
    <w:rsid w:val="00560165"/>
    <w:rsid w:val="00560FF5"/>
    <w:rsid w:val="00561FF7"/>
    <w:rsid w:val="0056229A"/>
    <w:rsid w:val="00562759"/>
    <w:rsid w:val="005632CC"/>
    <w:rsid w:val="0056582D"/>
    <w:rsid w:val="005661D8"/>
    <w:rsid w:val="00567693"/>
    <w:rsid w:val="00567BAB"/>
    <w:rsid w:val="00570F01"/>
    <w:rsid w:val="005710B9"/>
    <w:rsid w:val="005713B3"/>
    <w:rsid w:val="00575B47"/>
    <w:rsid w:val="0057603A"/>
    <w:rsid w:val="0057753B"/>
    <w:rsid w:val="0057776A"/>
    <w:rsid w:val="005805CA"/>
    <w:rsid w:val="005808F0"/>
    <w:rsid w:val="00582808"/>
    <w:rsid w:val="00583FA3"/>
    <w:rsid w:val="00585DB2"/>
    <w:rsid w:val="00587AC0"/>
    <w:rsid w:val="00591118"/>
    <w:rsid w:val="00591BF8"/>
    <w:rsid w:val="00593530"/>
    <w:rsid w:val="005949D4"/>
    <w:rsid w:val="00596477"/>
    <w:rsid w:val="00596CDE"/>
    <w:rsid w:val="00597279"/>
    <w:rsid w:val="005A0D94"/>
    <w:rsid w:val="005A15FD"/>
    <w:rsid w:val="005A272F"/>
    <w:rsid w:val="005A397D"/>
    <w:rsid w:val="005A3C62"/>
    <w:rsid w:val="005A42BE"/>
    <w:rsid w:val="005A449C"/>
    <w:rsid w:val="005A4807"/>
    <w:rsid w:val="005A4B17"/>
    <w:rsid w:val="005A638F"/>
    <w:rsid w:val="005A6435"/>
    <w:rsid w:val="005A78F9"/>
    <w:rsid w:val="005B2F60"/>
    <w:rsid w:val="005B4C79"/>
    <w:rsid w:val="005B5790"/>
    <w:rsid w:val="005B57E8"/>
    <w:rsid w:val="005C0AA5"/>
    <w:rsid w:val="005C2902"/>
    <w:rsid w:val="005C31EA"/>
    <w:rsid w:val="005C3276"/>
    <w:rsid w:val="005C3719"/>
    <w:rsid w:val="005C3763"/>
    <w:rsid w:val="005C38C2"/>
    <w:rsid w:val="005C40F5"/>
    <w:rsid w:val="005C4B71"/>
    <w:rsid w:val="005C591A"/>
    <w:rsid w:val="005C6DC4"/>
    <w:rsid w:val="005C7573"/>
    <w:rsid w:val="005C79C3"/>
    <w:rsid w:val="005C7CE6"/>
    <w:rsid w:val="005D2937"/>
    <w:rsid w:val="005D4461"/>
    <w:rsid w:val="005D7514"/>
    <w:rsid w:val="005E0EC2"/>
    <w:rsid w:val="005E28FC"/>
    <w:rsid w:val="005E3798"/>
    <w:rsid w:val="005E4722"/>
    <w:rsid w:val="005E4A7E"/>
    <w:rsid w:val="005E5B9B"/>
    <w:rsid w:val="005E75E5"/>
    <w:rsid w:val="005F19D7"/>
    <w:rsid w:val="005F3F7C"/>
    <w:rsid w:val="005F41CA"/>
    <w:rsid w:val="005F4A5C"/>
    <w:rsid w:val="0060064E"/>
    <w:rsid w:val="00600A80"/>
    <w:rsid w:val="00600B15"/>
    <w:rsid w:val="00601075"/>
    <w:rsid w:val="00601302"/>
    <w:rsid w:val="00601E23"/>
    <w:rsid w:val="006021AE"/>
    <w:rsid w:val="00602535"/>
    <w:rsid w:val="00602D62"/>
    <w:rsid w:val="00602EE9"/>
    <w:rsid w:val="0060357A"/>
    <w:rsid w:val="006042AA"/>
    <w:rsid w:val="006075C1"/>
    <w:rsid w:val="00607834"/>
    <w:rsid w:val="00607A85"/>
    <w:rsid w:val="00607B6C"/>
    <w:rsid w:val="006104C6"/>
    <w:rsid w:val="00610931"/>
    <w:rsid w:val="00611661"/>
    <w:rsid w:val="00612898"/>
    <w:rsid w:val="00612F14"/>
    <w:rsid w:val="00613E18"/>
    <w:rsid w:val="00615657"/>
    <w:rsid w:val="00616438"/>
    <w:rsid w:val="006167DA"/>
    <w:rsid w:val="00616CAD"/>
    <w:rsid w:val="00622384"/>
    <w:rsid w:val="0062407D"/>
    <w:rsid w:val="006244DF"/>
    <w:rsid w:val="00630627"/>
    <w:rsid w:val="006335FA"/>
    <w:rsid w:val="0063376E"/>
    <w:rsid w:val="0063406B"/>
    <w:rsid w:val="00635819"/>
    <w:rsid w:val="00640501"/>
    <w:rsid w:val="0064051D"/>
    <w:rsid w:val="00640FA3"/>
    <w:rsid w:val="00641586"/>
    <w:rsid w:val="006421B9"/>
    <w:rsid w:val="00642303"/>
    <w:rsid w:val="006424B0"/>
    <w:rsid w:val="00643F14"/>
    <w:rsid w:val="0064408F"/>
    <w:rsid w:val="00644C76"/>
    <w:rsid w:val="00647BC5"/>
    <w:rsid w:val="006525C4"/>
    <w:rsid w:val="0065626C"/>
    <w:rsid w:val="00657684"/>
    <w:rsid w:val="0066267F"/>
    <w:rsid w:val="00662B14"/>
    <w:rsid w:val="00662CD6"/>
    <w:rsid w:val="00662D60"/>
    <w:rsid w:val="00662DC5"/>
    <w:rsid w:val="00663657"/>
    <w:rsid w:val="00664779"/>
    <w:rsid w:val="00666F38"/>
    <w:rsid w:val="00671F4F"/>
    <w:rsid w:val="00672C07"/>
    <w:rsid w:val="00672C21"/>
    <w:rsid w:val="00672F3E"/>
    <w:rsid w:val="00673001"/>
    <w:rsid w:val="00674789"/>
    <w:rsid w:val="006751C0"/>
    <w:rsid w:val="00675F70"/>
    <w:rsid w:val="00677C6E"/>
    <w:rsid w:val="0068043E"/>
    <w:rsid w:val="00680E30"/>
    <w:rsid w:val="006810DC"/>
    <w:rsid w:val="00681B9F"/>
    <w:rsid w:val="00683236"/>
    <w:rsid w:val="006844F5"/>
    <w:rsid w:val="006846F5"/>
    <w:rsid w:val="00684B43"/>
    <w:rsid w:val="0068577A"/>
    <w:rsid w:val="00690A12"/>
    <w:rsid w:val="0069155E"/>
    <w:rsid w:val="006921FA"/>
    <w:rsid w:val="0069579D"/>
    <w:rsid w:val="00696343"/>
    <w:rsid w:val="0069796C"/>
    <w:rsid w:val="006A34A9"/>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215C"/>
    <w:rsid w:val="006C2E16"/>
    <w:rsid w:val="006C3143"/>
    <w:rsid w:val="006C3369"/>
    <w:rsid w:val="006C3D3C"/>
    <w:rsid w:val="006C3E35"/>
    <w:rsid w:val="006C4A81"/>
    <w:rsid w:val="006C5669"/>
    <w:rsid w:val="006C608E"/>
    <w:rsid w:val="006C70BE"/>
    <w:rsid w:val="006C7BD5"/>
    <w:rsid w:val="006D074C"/>
    <w:rsid w:val="006D0917"/>
    <w:rsid w:val="006D1619"/>
    <w:rsid w:val="006D2111"/>
    <w:rsid w:val="006D2A5F"/>
    <w:rsid w:val="006D4E6F"/>
    <w:rsid w:val="006D5253"/>
    <w:rsid w:val="006D54C7"/>
    <w:rsid w:val="006D77E3"/>
    <w:rsid w:val="006E24C0"/>
    <w:rsid w:val="006E35AB"/>
    <w:rsid w:val="006E3A12"/>
    <w:rsid w:val="006E3A74"/>
    <w:rsid w:val="006E3FC4"/>
    <w:rsid w:val="006E4A97"/>
    <w:rsid w:val="006E606A"/>
    <w:rsid w:val="006E738D"/>
    <w:rsid w:val="006E7CC8"/>
    <w:rsid w:val="006F312E"/>
    <w:rsid w:val="006F33A8"/>
    <w:rsid w:val="006F3E3B"/>
    <w:rsid w:val="006F43E5"/>
    <w:rsid w:val="006F69A7"/>
    <w:rsid w:val="006F6F30"/>
    <w:rsid w:val="006F77FC"/>
    <w:rsid w:val="0070419D"/>
    <w:rsid w:val="00704241"/>
    <w:rsid w:val="00704BA8"/>
    <w:rsid w:val="00705333"/>
    <w:rsid w:val="00710999"/>
    <w:rsid w:val="00712001"/>
    <w:rsid w:val="0071463F"/>
    <w:rsid w:val="007151ED"/>
    <w:rsid w:val="00716F9B"/>
    <w:rsid w:val="0072037F"/>
    <w:rsid w:val="00720B6B"/>
    <w:rsid w:val="007215CC"/>
    <w:rsid w:val="00721F12"/>
    <w:rsid w:val="00723B8E"/>
    <w:rsid w:val="00723F28"/>
    <w:rsid w:val="0072454F"/>
    <w:rsid w:val="00727DF4"/>
    <w:rsid w:val="007300B4"/>
    <w:rsid w:val="0073023A"/>
    <w:rsid w:val="00730D64"/>
    <w:rsid w:val="007310F8"/>
    <w:rsid w:val="00731E8B"/>
    <w:rsid w:val="00732361"/>
    <w:rsid w:val="00732AE7"/>
    <w:rsid w:val="00734809"/>
    <w:rsid w:val="007355D4"/>
    <w:rsid w:val="00735A20"/>
    <w:rsid w:val="0074072F"/>
    <w:rsid w:val="00740F73"/>
    <w:rsid w:val="00741D21"/>
    <w:rsid w:val="00741F84"/>
    <w:rsid w:val="00742364"/>
    <w:rsid w:val="00742833"/>
    <w:rsid w:val="007458AE"/>
    <w:rsid w:val="00745A69"/>
    <w:rsid w:val="00746936"/>
    <w:rsid w:val="00750B02"/>
    <w:rsid w:val="00752086"/>
    <w:rsid w:val="007527F5"/>
    <w:rsid w:val="007553E1"/>
    <w:rsid w:val="00755C8F"/>
    <w:rsid w:val="00755D3A"/>
    <w:rsid w:val="007568C1"/>
    <w:rsid w:val="00757944"/>
    <w:rsid w:val="007621D2"/>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50B"/>
    <w:rsid w:val="00776B2A"/>
    <w:rsid w:val="00777A7D"/>
    <w:rsid w:val="007806D7"/>
    <w:rsid w:val="00784491"/>
    <w:rsid w:val="00784AC9"/>
    <w:rsid w:val="007855EF"/>
    <w:rsid w:val="007858E1"/>
    <w:rsid w:val="007911C3"/>
    <w:rsid w:val="007925EC"/>
    <w:rsid w:val="00794EB1"/>
    <w:rsid w:val="00795BF6"/>
    <w:rsid w:val="007A03D7"/>
    <w:rsid w:val="007A0813"/>
    <w:rsid w:val="007A2A87"/>
    <w:rsid w:val="007A321C"/>
    <w:rsid w:val="007A465A"/>
    <w:rsid w:val="007A4919"/>
    <w:rsid w:val="007A5335"/>
    <w:rsid w:val="007A5AB5"/>
    <w:rsid w:val="007A6EBE"/>
    <w:rsid w:val="007B16FE"/>
    <w:rsid w:val="007B2CA4"/>
    <w:rsid w:val="007B58C4"/>
    <w:rsid w:val="007B6717"/>
    <w:rsid w:val="007C04AF"/>
    <w:rsid w:val="007C0511"/>
    <w:rsid w:val="007C082F"/>
    <w:rsid w:val="007C0F4B"/>
    <w:rsid w:val="007C2532"/>
    <w:rsid w:val="007C3840"/>
    <w:rsid w:val="007C3FB7"/>
    <w:rsid w:val="007C5FAF"/>
    <w:rsid w:val="007C6E23"/>
    <w:rsid w:val="007D05FA"/>
    <w:rsid w:val="007D1495"/>
    <w:rsid w:val="007D1BC6"/>
    <w:rsid w:val="007D3669"/>
    <w:rsid w:val="007D3B84"/>
    <w:rsid w:val="007D7425"/>
    <w:rsid w:val="007E041E"/>
    <w:rsid w:val="007E3751"/>
    <w:rsid w:val="007E5DCB"/>
    <w:rsid w:val="007E633D"/>
    <w:rsid w:val="007E6F13"/>
    <w:rsid w:val="007E768E"/>
    <w:rsid w:val="007E77CF"/>
    <w:rsid w:val="007F1CBD"/>
    <w:rsid w:val="007F2C78"/>
    <w:rsid w:val="007F3629"/>
    <w:rsid w:val="007F3F57"/>
    <w:rsid w:val="007F42C2"/>
    <w:rsid w:val="007F44D9"/>
    <w:rsid w:val="007F5136"/>
    <w:rsid w:val="007F6DA1"/>
    <w:rsid w:val="007F6E31"/>
    <w:rsid w:val="00801373"/>
    <w:rsid w:val="00802D41"/>
    <w:rsid w:val="0080386C"/>
    <w:rsid w:val="00804A96"/>
    <w:rsid w:val="00804B2D"/>
    <w:rsid w:val="0080562D"/>
    <w:rsid w:val="00806B1D"/>
    <w:rsid w:val="00806D55"/>
    <w:rsid w:val="00807578"/>
    <w:rsid w:val="00810839"/>
    <w:rsid w:val="00812355"/>
    <w:rsid w:val="00813441"/>
    <w:rsid w:val="0081398A"/>
    <w:rsid w:val="008146F7"/>
    <w:rsid w:val="0081520B"/>
    <w:rsid w:val="00815FF4"/>
    <w:rsid w:val="00817276"/>
    <w:rsid w:val="00817523"/>
    <w:rsid w:val="00817CA4"/>
    <w:rsid w:val="00820564"/>
    <w:rsid w:val="00820B92"/>
    <w:rsid w:val="00820DA8"/>
    <w:rsid w:val="008216F3"/>
    <w:rsid w:val="00822E34"/>
    <w:rsid w:val="00824D32"/>
    <w:rsid w:val="00825F4D"/>
    <w:rsid w:val="00827905"/>
    <w:rsid w:val="00827F89"/>
    <w:rsid w:val="00830E68"/>
    <w:rsid w:val="00832802"/>
    <w:rsid w:val="008332BC"/>
    <w:rsid w:val="008352D6"/>
    <w:rsid w:val="00835679"/>
    <w:rsid w:val="008370AD"/>
    <w:rsid w:val="008415D0"/>
    <w:rsid w:val="008415F4"/>
    <w:rsid w:val="00841C18"/>
    <w:rsid w:val="00841F84"/>
    <w:rsid w:val="008425A6"/>
    <w:rsid w:val="00842DD4"/>
    <w:rsid w:val="0084357A"/>
    <w:rsid w:val="00845A90"/>
    <w:rsid w:val="008472FC"/>
    <w:rsid w:val="00847EFF"/>
    <w:rsid w:val="00847F7A"/>
    <w:rsid w:val="00851169"/>
    <w:rsid w:val="00852766"/>
    <w:rsid w:val="00855076"/>
    <w:rsid w:val="0086023B"/>
    <w:rsid w:val="00860976"/>
    <w:rsid w:val="00860C55"/>
    <w:rsid w:val="0086192F"/>
    <w:rsid w:val="00861F14"/>
    <w:rsid w:val="00862852"/>
    <w:rsid w:val="00862E2D"/>
    <w:rsid w:val="00862FB4"/>
    <w:rsid w:val="0086318C"/>
    <w:rsid w:val="0086352D"/>
    <w:rsid w:val="008646A2"/>
    <w:rsid w:val="00864A5B"/>
    <w:rsid w:val="00864F86"/>
    <w:rsid w:val="00865118"/>
    <w:rsid w:val="00867199"/>
    <w:rsid w:val="00871650"/>
    <w:rsid w:val="008726AB"/>
    <w:rsid w:val="0087454D"/>
    <w:rsid w:val="00877680"/>
    <w:rsid w:val="008803B6"/>
    <w:rsid w:val="0088086B"/>
    <w:rsid w:val="008833C0"/>
    <w:rsid w:val="00885339"/>
    <w:rsid w:val="0088606D"/>
    <w:rsid w:val="00886A01"/>
    <w:rsid w:val="0088734E"/>
    <w:rsid w:val="00887BF6"/>
    <w:rsid w:val="0089082B"/>
    <w:rsid w:val="00890E7B"/>
    <w:rsid w:val="008924C6"/>
    <w:rsid w:val="00892646"/>
    <w:rsid w:val="0089307D"/>
    <w:rsid w:val="0089335F"/>
    <w:rsid w:val="00897227"/>
    <w:rsid w:val="00897CDF"/>
    <w:rsid w:val="008A1E19"/>
    <w:rsid w:val="008A36F4"/>
    <w:rsid w:val="008A3D3D"/>
    <w:rsid w:val="008A5102"/>
    <w:rsid w:val="008A53BD"/>
    <w:rsid w:val="008A5DB9"/>
    <w:rsid w:val="008A6318"/>
    <w:rsid w:val="008A6E66"/>
    <w:rsid w:val="008A7099"/>
    <w:rsid w:val="008A70F2"/>
    <w:rsid w:val="008A75DF"/>
    <w:rsid w:val="008A7C21"/>
    <w:rsid w:val="008A7F53"/>
    <w:rsid w:val="008B1564"/>
    <w:rsid w:val="008B1938"/>
    <w:rsid w:val="008B1CB8"/>
    <w:rsid w:val="008B1D4E"/>
    <w:rsid w:val="008B213A"/>
    <w:rsid w:val="008B2390"/>
    <w:rsid w:val="008B2404"/>
    <w:rsid w:val="008B308C"/>
    <w:rsid w:val="008B3279"/>
    <w:rsid w:val="008B35BD"/>
    <w:rsid w:val="008B4155"/>
    <w:rsid w:val="008B4FC6"/>
    <w:rsid w:val="008C3AF7"/>
    <w:rsid w:val="008C43DF"/>
    <w:rsid w:val="008C4F20"/>
    <w:rsid w:val="008C5203"/>
    <w:rsid w:val="008C567A"/>
    <w:rsid w:val="008C608A"/>
    <w:rsid w:val="008C746A"/>
    <w:rsid w:val="008C7CE5"/>
    <w:rsid w:val="008D095E"/>
    <w:rsid w:val="008D0D6C"/>
    <w:rsid w:val="008D1E30"/>
    <w:rsid w:val="008D23AD"/>
    <w:rsid w:val="008D3DF8"/>
    <w:rsid w:val="008D4CBD"/>
    <w:rsid w:val="008D5D95"/>
    <w:rsid w:val="008D65DE"/>
    <w:rsid w:val="008E11EA"/>
    <w:rsid w:val="008E132B"/>
    <w:rsid w:val="008E1D75"/>
    <w:rsid w:val="008E2397"/>
    <w:rsid w:val="008E2D12"/>
    <w:rsid w:val="008E5671"/>
    <w:rsid w:val="008E5942"/>
    <w:rsid w:val="008E5F33"/>
    <w:rsid w:val="008E7F21"/>
    <w:rsid w:val="008F0624"/>
    <w:rsid w:val="008F0684"/>
    <w:rsid w:val="008F06A7"/>
    <w:rsid w:val="008F0F02"/>
    <w:rsid w:val="008F1076"/>
    <w:rsid w:val="008F2CE5"/>
    <w:rsid w:val="008F4885"/>
    <w:rsid w:val="008F744B"/>
    <w:rsid w:val="008F7786"/>
    <w:rsid w:val="008F7D4E"/>
    <w:rsid w:val="009005FC"/>
    <w:rsid w:val="0090239F"/>
    <w:rsid w:val="009066E2"/>
    <w:rsid w:val="00907482"/>
    <w:rsid w:val="00910041"/>
    <w:rsid w:val="00910293"/>
    <w:rsid w:val="00913591"/>
    <w:rsid w:val="00913941"/>
    <w:rsid w:val="00914235"/>
    <w:rsid w:val="009151EF"/>
    <w:rsid w:val="00916264"/>
    <w:rsid w:val="00916DC7"/>
    <w:rsid w:val="009215B5"/>
    <w:rsid w:val="00921863"/>
    <w:rsid w:val="00922A6B"/>
    <w:rsid w:val="00922BCD"/>
    <w:rsid w:val="00925202"/>
    <w:rsid w:val="00925840"/>
    <w:rsid w:val="00925AE5"/>
    <w:rsid w:val="00926387"/>
    <w:rsid w:val="00926805"/>
    <w:rsid w:val="00930410"/>
    <w:rsid w:val="0093055E"/>
    <w:rsid w:val="009305AF"/>
    <w:rsid w:val="00930A51"/>
    <w:rsid w:val="00930B27"/>
    <w:rsid w:val="0093146C"/>
    <w:rsid w:val="009325FE"/>
    <w:rsid w:val="0093299A"/>
    <w:rsid w:val="00937E98"/>
    <w:rsid w:val="00937FB2"/>
    <w:rsid w:val="00940BA4"/>
    <w:rsid w:val="00941AD7"/>
    <w:rsid w:val="0094299B"/>
    <w:rsid w:val="00945C5C"/>
    <w:rsid w:val="0094661B"/>
    <w:rsid w:val="00951626"/>
    <w:rsid w:val="009518F6"/>
    <w:rsid w:val="009535FB"/>
    <w:rsid w:val="00953748"/>
    <w:rsid w:val="0095395D"/>
    <w:rsid w:val="0095489A"/>
    <w:rsid w:val="009549B5"/>
    <w:rsid w:val="00955D48"/>
    <w:rsid w:val="00956010"/>
    <w:rsid w:val="0095722D"/>
    <w:rsid w:val="00957828"/>
    <w:rsid w:val="00960CDB"/>
    <w:rsid w:val="00963A7F"/>
    <w:rsid w:val="00964279"/>
    <w:rsid w:val="009653CD"/>
    <w:rsid w:val="00965690"/>
    <w:rsid w:val="0096603E"/>
    <w:rsid w:val="009675F1"/>
    <w:rsid w:val="0097015B"/>
    <w:rsid w:val="0097140E"/>
    <w:rsid w:val="00971A40"/>
    <w:rsid w:val="0097425E"/>
    <w:rsid w:val="00974E00"/>
    <w:rsid w:val="009775EC"/>
    <w:rsid w:val="00977C25"/>
    <w:rsid w:val="009806F2"/>
    <w:rsid w:val="00980795"/>
    <w:rsid w:val="00981CA2"/>
    <w:rsid w:val="00982C42"/>
    <w:rsid w:val="00983520"/>
    <w:rsid w:val="00983F9F"/>
    <w:rsid w:val="00984D53"/>
    <w:rsid w:val="00984F27"/>
    <w:rsid w:val="00985F38"/>
    <w:rsid w:val="009868B6"/>
    <w:rsid w:val="00987884"/>
    <w:rsid w:val="009904EF"/>
    <w:rsid w:val="0099121C"/>
    <w:rsid w:val="009926BD"/>
    <w:rsid w:val="00992923"/>
    <w:rsid w:val="00993821"/>
    <w:rsid w:val="00997106"/>
    <w:rsid w:val="00997332"/>
    <w:rsid w:val="009A11D7"/>
    <w:rsid w:val="009A1338"/>
    <w:rsid w:val="009A13F8"/>
    <w:rsid w:val="009A2712"/>
    <w:rsid w:val="009A2FA2"/>
    <w:rsid w:val="009A3306"/>
    <w:rsid w:val="009A3C5D"/>
    <w:rsid w:val="009A54EA"/>
    <w:rsid w:val="009A62C9"/>
    <w:rsid w:val="009A671A"/>
    <w:rsid w:val="009A7B7A"/>
    <w:rsid w:val="009A7ED2"/>
    <w:rsid w:val="009B01B4"/>
    <w:rsid w:val="009B38EE"/>
    <w:rsid w:val="009B4213"/>
    <w:rsid w:val="009B75D0"/>
    <w:rsid w:val="009C099A"/>
    <w:rsid w:val="009C10F1"/>
    <w:rsid w:val="009C21CF"/>
    <w:rsid w:val="009C284C"/>
    <w:rsid w:val="009C3E89"/>
    <w:rsid w:val="009C3EE0"/>
    <w:rsid w:val="009C59B6"/>
    <w:rsid w:val="009C6581"/>
    <w:rsid w:val="009C6EEB"/>
    <w:rsid w:val="009D185F"/>
    <w:rsid w:val="009D18AE"/>
    <w:rsid w:val="009D278A"/>
    <w:rsid w:val="009D280E"/>
    <w:rsid w:val="009D4B58"/>
    <w:rsid w:val="009D62F7"/>
    <w:rsid w:val="009D6C5B"/>
    <w:rsid w:val="009D7C6C"/>
    <w:rsid w:val="009E1946"/>
    <w:rsid w:val="009E3F41"/>
    <w:rsid w:val="009E4B5D"/>
    <w:rsid w:val="009F0A00"/>
    <w:rsid w:val="009F0DF6"/>
    <w:rsid w:val="009F1812"/>
    <w:rsid w:val="009F1B58"/>
    <w:rsid w:val="009F1CA2"/>
    <w:rsid w:val="009F4013"/>
    <w:rsid w:val="009F4163"/>
    <w:rsid w:val="009F41D6"/>
    <w:rsid w:val="009F66DB"/>
    <w:rsid w:val="009F6DAB"/>
    <w:rsid w:val="00A00E20"/>
    <w:rsid w:val="00A01256"/>
    <w:rsid w:val="00A01353"/>
    <w:rsid w:val="00A04688"/>
    <w:rsid w:val="00A1090E"/>
    <w:rsid w:val="00A12347"/>
    <w:rsid w:val="00A128C2"/>
    <w:rsid w:val="00A13BDB"/>
    <w:rsid w:val="00A1403F"/>
    <w:rsid w:val="00A151D1"/>
    <w:rsid w:val="00A15527"/>
    <w:rsid w:val="00A158A8"/>
    <w:rsid w:val="00A158E5"/>
    <w:rsid w:val="00A15A37"/>
    <w:rsid w:val="00A17CFF"/>
    <w:rsid w:val="00A20200"/>
    <w:rsid w:val="00A20AC2"/>
    <w:rsid w:val="00A228F7"/>
    <w:rsid w:val="00A22B0A"/>
    <w:rsid w:val="00A249FF"/>
    <w:rsid w:val="00A25525"/>
    <w:rsid w:val="00A263AA"/>
    <w:rsid w:val="00A26775"/>
    <w:rsid w:val="00A27C01"/>
    <w:rsid w:val="00A32976"/>
    <w:rsid w:val="00A32A50"/>
    <w:rsid w:val="00A32ABB"/>
    <w:rsid w:val="00A32FBB"/>
    <w:rsid w:val="00A346BB"/>
    <w:rsid w:val="00A36963"/>
    <w:rsid w:val="00A41069"/>
    <w:rsid w:val="00A41994"/>
    <w:rsid w:val="00A445CC"/>
    <w:rsid w:val="00A47139"/>
    <w:rsid w:val="00A50259"/>
    <w:rsid w:val="00A50EBA"/>
    <w:rsid w:val="00A51688"/>
    <w:rsid w:val="00A52367"/>
    <w:rsid w:val="00A53C0B"/>
    <w:rsid w:val="00A55077"/>
    <w:rsid w:val="00A554D2"/>
    <w:rsid w:val="00A55FA9"/>
    <w:rsid w:val="00A56D34"/>
    <w:rsid w:val="00A56EB9"/>
    <w:rsid w:val="00A57FDC"/>
    <w:rsid w:val="00A60833"/>
    <w:rsid w:val="00A6097D"/>
    <w:rsid w:val="00A6121B"/>
    <w:rsid w:val="00A612E5"/>
    <w:rsid w:val="00A64B02"/>
    <w:rsid w:val="00A64E99"/>
    <w:rsid w:val="00A64EEC"/>
    <w:rsid w:val="00A650BC"/>
    <w:rsid w:val="00A65D57"/>
    <w:rsid w:val="00A6701D"/>
    <w:rsid w:val="00A70084"/>
    <w:rsid w:val="00A70423"/>
    <w:rsid w:val="00A74E99"/>
    <w:rsid w:val="00A7595D"/>
    <w:rsid w:val="00A7615C"/>
    <w:rsid w:val="00A770A1"/>
    <w:rsid w:val="00A77CD2"/>
    <w:rsid w:val="00A8059D"/>
    <w:rsid w:val="00A8203D"/>
    <w:rsid w:val="00A82647"/>
    <w:rsid w:val="00A8317E"/>
    <w:rsid w:val="00A8351B"/>
    <w:rsid w:val="00A84E84"/>
    <w:rsid w:val="00A8672E"/>
    <w:rsid w:val="00A9135E"/>
    <w:rsid w:val="00A91C34"/>
    <w:rsid w:val="00A953E0"/>
    <w:rsid w:val="00A9616D"/>
    <w:rsid w:val="00A96CFA"/>
    <w:rsid w:val="00A97071"/>
    <w:rsid w:val="00A9758A"/>
    <w:rsid w:val="00AA0277"/>
    <w:rsid w:val="00AA1A44"/>
    <w:rsid w:val="00AA6014"/>
    <w:rsid w:val="00AB0080"/>
    <w:rsid w:val="00AB21B6"/>
    <w:rsid w:val="00AB2D6E"/>
    <w:rsid w:val="00AC145E"/>
    <w:rsid w:val="00AC24BC"/>
    <w:rsid w:val="00AC3528"/>
    <w:rsid w:val="00AC43DE"/>
    <w:rsid w:val="00AC6D69"/>
    <w:rsid w:val="00AC7874"/>
    <w:rsid w:val="00AC7E0C"/>
    <w:rsid w:val="00AD1FBE"/>
    <w:rsid w:val="00AD757D"/>
    <w:rsid w:val="00AD79CE"/>
    <w:rsid w:val="00AE0D00"/>
    <w:rsid w:val="00AE2398"/>
    <w:rsid w:val="00AE2AA0"/>
    <w:rsid w:val="00AE5273"/>
    <w:rsid w:val="00AE5CB2"/>
    <w:rsid w:val="00AE7034"/>
    <w:rsid w:val="00AF1A26"/>
    <w:rsid w:val="00AF2066"/>
    <w:rsid w:val="00AF2D88"/>
    <w:rsid w:val="00AF3139"/>
    <w:rsid w:val="00AF3339"/>
    <w:rsid w:val="00AF4AC2"/>
    <w:rsid w:val="00AF5DD6"/>
    <w:rsid w:val="00AF6C55"/>
    <w:rsid w:val="00B00799"/>
    <w:rsid w:val="00B02AAB"/>
    <w:rsid w:val="00B03D2B"/>
    <w:rsid w:val="00B06653"/>
    <w:rsid w:val="00B06CE7"/>
    <w:rsid w:val="00B10B7B"/>
    <w:rsid w:val="00B10E8F"/>
    <w:rsid w:val="00B10EAB"/>
    <w:rsid w:val="00B10FAA"/>
    <w:rsid w:val="00B12DC6"/>
    <w:rsid w:val="00B13BCD"/>
    <w:rsid w:val="00B14EF7"/>
    <w:rsid w:val="00B15274"/>
    <w:rsid w:val="00B16289"/>
    <w:rsid w:val="00B21303"/>
    <w:rsid w:val="00B230B5"/>
    <w:rsid w:val="00B2424D"/>
    <w:rsid w:val="00B24986"/>
    <w:rsid w:val="00B25DFA"/>
    <w:rsid w:val="00B27673"/>
    <w:rsid w:val="00B3191B"/>
    <w:rsid w:val="00B33A47"/>
    <w:rsid w:val="00B34FA2"/>
    <w:rsid w:val="00B35EBF"/>
    <w:rsid w:val="00B369EF"/>
    <w:rsid w:val="00B36D0E"/>
    <w:rsid w:val="00B3729E"/>
    <w:rsid w:val="00B37EF6"/>
    <w:rsid w:val="00B41E97"/>
    <w:rsid w:val="00B438C1"/>
    <w:rsid w:val="00B44D09"/>
    <w:rsid w:val="00B44DB7"/>
    <w:rsid w:val="00B454FE"/>
    <w:rsid w:val="00B462F9"/>
    <w:rsid w:val="00B46F07"/>
    <w:rsid w:val="00B46F41"/>
    <w:rsid w:val="00B51B82"/>
    <w:rsid w:val="00B521C4"/>
    <w:rsid w:val="00B533F2"/>
    <w:rsid w:val="00B55942"/>
    <w:rsid w:val="00B56CD3"/>
    <w:rsid w:val="00B6039E"/>
    <w:rsid w:val="00B6058B"/>
    <w:rsid w:val="00B627BF"/>
    <w:rsid w:val="00B631D9"/>
    <w:rsid w:val="00B64083"/>
    <w:rsid w:val="00B6419E"/>
    <w:rsid w:val="00B715D1"/>
    <w:rsid w:val="00B71AC4"/>
    <w:rsid w:val="00B71E80"/>
    <w:rsid w:val="00B7735C"/>
    <w:rsid w:val="00B803DD"/>
    <w:rsid w:val="00B80532"/>
    <w:rsid w:val="00B841D5"/>
    <w:rsid w:val="00B847C3"/>
    <w:rsid w:val="00B84B0C"/>
    <w:rsid w:val="00B8685D"/>
    <w:rsid w:val="00B8719D"/>
    <w:rsid w:val="00B87D31"/>
    <w:rsid w:val="00B90469"/>
    <w:rsid w:val="00B9234F"/>
    <w:rsid w:val="00B92AFD"/>
    <w:rsid w:val="00B936D6"/>
    <w:rsid w:val="00B961F6"/>
    <w:rsid w:val="00B97A85"/>
    <w:rsid w:val="00B97B05"/>
    <w:rsid w:val="00BA1120"/>
    <w:rsid w:val="00BA310A"/>
    <w:rsid w:val="00BA38A8"/>
    <w:rsid w:val="00BA3BE8"/>
    <w:rsid w:val="00BA3D2A"/>
    <w:rsid w:val="00BA47C4"/>
    <w:rsid w:val="00BA65ED"/>
    <w:rsid w:val="00BA7482"/>
    <w:rsid w:val="00BB00E8"/>
    <w:rsid w:val="00BB0E34"/>
    <w:rsid w:val="00BB2F62"/>
    <w:rsid w:val="00BB4596"/>
    <w:rsid w:val="00BB6384"/>
    <w:rsid w:val="00BB6755"/>
    <w:rsid w:val="00BB73A6"/>
    <w:rsid w:val="00BC06A2"/>
    <w:rsid w:val="00BC1ED5"/>
    <w:rsid w:val="00BC30B9"/>
    <w:rsid w:val="00BC52FE"/>
    <w:rsid w:val="00BC5D47"/>
    <w:rsid w:val="00BD1576"/>
    <w:rsid w:val="00BD1802"/>
    <w:rsid w:val="00BD1B05"/>
    <w:rsid w:val="00BD3303"/>
    <w:rsid w:val="00BD3F27"/>
    <w:rsid w:val="00BD5913"/>
    <w:rsid w:val="00BD5A8A"/>
    <w:rsid w:val="00BE0BCB"/>
    <w:rsid w:val="00BE1186"/>
    <w:rsid w:val="00BE131D"/>
    <w:rsid w:val="00BE1951"/>
    <w:rsid w:val="00BE31C7"/>
    <w:rsid w:val="00BE4556"/>
    <w:rsid w:val="00BE76DD"/>
    <w:rsid w:val="00BE7FFE"/>
    <w:rsid w:val="00BF1177"/>
    <w:rsid w:val="00BF3F9C"/>
    <w:rsid w:val="00BF409C"/>
    <w:rsid w:val="00BF50C6"/>
    <w:rsid w:val="00BF5B54"/>
    <w:rsid w:val="00BF7652"/>
    <w:rsid w:val="00BF7A84"/>
    <w:rsid w:val="00C004F2"/>
    <w:rsid w:val="00C02509"/>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202BF"/>
    <w:rsid w:val="00C20489"/>
    <w:rsid w:val="00C207E9"/>
    <w:rsid w:val="00C20CC1"/>
    <w:rsid w:val="00C22BCE"/>
    <w:rsid w:val="00C230A2"/>
    <w:rsid w:val="00C2547A"/>
    <w:rsid w:val="00C25A26"/>
    <w:rsid w:val="00C26CDF"/>
    <w:rsid w:val="00C26E44"/>
    <w:rsid w:val="00C278E8"/>
    <w:rsid w:val="00C307C3"/>
    <w:rsid w:val="00C3090F"/>
    <w:rsid w:val="00C3400F"/>
    <w:rsid w:val="00C34AF1"/>
    <w:rsid w:val="00C34DDA"/>
    <w:rsid w:val="00C37D31"/>
    <w:rsid w:val="00C41614"/>
    <w:rsid w:val="00C45662"/>
    <w:rsid w:val="00C46ED6"/>
    <w:rsid w:val="00C47445"/>
    <w:rsid w:val="00C47CAD"/>
    <w:rsid w:val="00C531C4"/>
    <w:rsid w:val="00C53B03"/>
    <w:rsid w:val="00C57827"/>
    <w:rsid w:val="00C57E6A"/>
    <w:rsid w:val="00C606DF"/>
    <w:rsid w:val="00C6079E"/>
    <w:rsid w:val="00C61BFA"/>
    <w:rsid w:val="00C62194"/>
    <w:rsid w:val="00C6443E"/>
    <w:rsid w:val="00C66325"/>
    <w:rsid w:val="00C70806"/>
    <w:rsid w:val="00C73547"/>
    <w:rsid w:val="00C73EF1"/>
    <w:rsid w:val="00C74257"/>
    <w:rsid w:val="00C75409"/>
    <w:rsid w:val="00C8019D"/>
    <w:rsid w:val="00C82E38"/>
    <w:rsid w:val="00C85CB1"/>
    <w:rsid w:val="00C87BBD"/>
    <w:rsid w:val="00C90A7E"/>
    <w:rsid w:val="00C91344"/>
    <w:rsid w:val="00C93BA4"/>
    <w:rsid w:val="00C9473B"/>
    <w:rsid w:val="00C95334"/>
    <w:rsid w:val="00C95892"/>
    <w:rsid w:val="00CA027D"/>
    <w:rsid w:val="00CA13AC"/>
    <w:rsid w:val="00CA23A4"/>
    <w:rsid w:val="00CA245F"/>
    <w:rsid w:val="00CA3345"/>
    <w:rsid w:val="00CA4D7B"/>
    <w:rsid w:val="00CA4E5A"/>
    <w:rsid w:val="00CA4F05"/>
    <w:rsid w:val="00CA6066"/>
    <w:rsid w:val="00CA62AB"/>
    <w:rsid w:val="00CA666A"/>
    <w:rsid w:val="00CA6F84"/>
    <w:rsid w:val="00CB14A1"/>
    <w:rsid w:val="00CB28CC"/>
    <w:rsid w:val="00CB35F7"/>
    <w:rsid w:val="00CB36D5"/>
    <w:rsid w:val="00CB4A6F"/>
    <w:rsid w:val="00CB7AE5"/>
    <w:rsid w:val="00CB7F77"/>
    <w:rsid w:val="00CC027E"/>
    <w:rsid w:val="00CC0472"/>
    <w:rsid w:val="00CC2181"/>
    <w:rsid w:val="00CC4477"/>
    <w:rsid w:val="00CC6600"/>
    <w:rsid w:val="00CD16E8"/>
    <w:rsid w:val="00CD1EF6"/>
    <w:rsid w:val="00CD2340"/>
    <w:rsid w:val="00CD3710"/>
    <w:rsid w:val="00CD61A9"/>
    <w:rsid w:val="00CD6B27"/>
    <w:rsid w:val="00CE0B88"/>
    <w:rsid w:val="00CE10D7"/>
    <w:rsid w:val="00CE136B"/>
    <w:rsid w:val="00CE3B7A"/>
    <w:rsid w:val="00CE5660"/>
    <w:rsid w:val="00CE786A"/>
    <w:rsid w:val="00CF049C"/>
    <w:rsid w:val="00CF0F3C"/>
    <w:rsid w:val="00CF17E0"/>
    <w:rsid w:val="00CF22FF"/>
    <w:rsid w:val="00CF271F"/>
    <w:rsid w:val="00CF5552"/>
    <w:rsid w:val="00CF7B19"/>
    <w:rsid w:val="00D002C5"/>
    <w:rsid w:val="00D01956"/>
    <w:rsid w:val="00D034B5"/>
    <w:rsid w:val="00D03DB9"/>
    <w:rsid w:val="00D06095"/>
    <w:rsid w:val="00D070F4"/>
    <w:rsid w:val="00D10BEF"/>
    <w:rsid w:val="00D13071"/>
    <w:rsid w:val="00D15285"/>
    <w:rsid w:val="00D15510"/>
    <w:rsid w:val="00D1633F"/>
    <w:rsid w:val="00D2219B"/>
    <w:rsid w:val="00D22244"/>
    <w:rsid w:val="00D22545"/>
    <w:rsid w:val="00D25165"/>
    <w:rsid w:val="00D268AF"/>
    <w:rsid w:val="00D2766B"/>
    <w:rsid w:val="00D30892"/>
    <w:rsid w:val="00D30D81"/>
    <w:rsid w:val="00D31BAC"/>
    <w:rsid w:val="00D3276F"/>
    <w:rsid w:val="00D37531"/>
    <w:rsid w:val="00D3795A"/>
    <w:rsid w:val="00D45912"/>
    <w:rsid w:val="00D4595A"/>
    <w:rsid w:val="00D5113F"/>
    <w:rsid w:val="00D513E9"/>
    <w:rsid w:val="00D5225B"/>
    <w:rsid w:val="00D523D8"/>
    <w:rsid w:val="00D524B6"/>
    <w:rsid w:val="00D53AE4"/>
    <w:rsid w:val="00D56861"/>
    <w:rsid w:val="00D56A28"/>
    <w:rsid w:val="00D61FF9"/>
    <w:rsid w:val="00D63D02"/>
    <w:rsid w:val="00D7366B"/>
    <w:rsid w:val="00D74C1F"/>
    <w:rsid w:val="00D768AA"/>
    <w:rsid w:val="00D770F7"/>
    <w:rsid w:val="00D81ED2"/>
    <w:rsid w:val="00D82A33"/>
    <w:rsid w:val="00D84B90"/>
    <w:rsid w:val="00D878D8"/>
    <w:rsid w:val="00D9198F"/>
    <w:rsid w:val="00D92B8C"/>
    <w:rsid w:val="00D95B16"/>
    <w:rsid w:val="00D96158"/>
    <w:rsid w:val="00D97206"/>
    <w:rsid w:val="00DA02AB"/>
    <w:rsid w:val="00DA2344"/>
    <w:rsid w:val="00DA3D5B"/>
    <w:rsid w:val="00DA7A44"/>
    <w:rsid w:val="00DA7F16"/>
    <w:rsid w:val="00DB0519"/>
    <w:rsid w:val="00DB0D22"/>
    <w:rsid w:val="00DB0DD4"/>
    <w:rsid w:val="00DB1211"/>
    <w:rsid w:val="00DB13D3"/>
    <w:rsid w:val="00DB1DFA"/>
    <w:rsid w:val="00DB5F2B"/>
    <w:rsid w:val="00DB650B"/>
    <w:rsid w:val="00DB6587"/>
    <w:rsid w:val="00DB6644"/>
    <w:rsid w:val="00DB718A"/>
    <w:rsid w:val="00DC3C82"/>
    <w:rsid w:val="00DC40B1"/>
    <w:rsid w:val="00DC48D6"/>
    <w:rsid w:val="00DC5D10"/>
    <w:rsid w:val="00DC7D43"/>
    <w:rsid w:val="00DC7FB8"/>
    <w:rsid w:val="00DD0C73"/>
    <w:rsid w:val="00DD11C7"/>
    <w:rsid w:val="00DD3882"/>
    <w:rsid w:val="00DD46B7"/>
    <w:rsid w:val="00DD47B0"/>
    <w:rsid w:val="00DD4D37"/>
    <w:rsid w:val="00DD5269"/>
    <w:rsid w:val="00DD620A"/>
    <w:rsid w:val="00DE2396"/>
    <w:rsid w:val="00DE29B2"/>
    <w:rsid w:val="00DE35CC"/>
    <w:rsid w:val="00DE6229"/>
    <w:rsid w:val="00DF06D2"/>
    <w:rsid w:val="00DF09AA"/>
    <w:rsid w:val="00DF13F6"/>
    <w:rsid w:val="00DF209C"/>
    <w:rsid w:val="00DF2997"/>
    <w:rsid w:val="00DF3710"/>
    <w:rsid w:val="00DF37B8"/>
    <w:rsid w:val="00DF412A"/>
    <w:rsid w:val="00DF6CFE"/>
    <w:rsid w:val="00DF73E1"/>
    <w:rsid w:val="00E02FB3"/>
    <w:rsid w:val="00E0401E"/>
    <w:rsid w:val="00E057E8"/>
    <w:rsid w:val="00E073D8"/>
    <w:rsid w:val="00E12871"/>
    <w:rsid w:val="00E13DD2"/>
    <w:rsid w:val="00E141CF"/>
    <w:rsid w:val="00E14C6F"/>
    <w:rsid w:val="00E15151"/>
    <w:rsid w:val="00E15649"/>
    <w:rsid w:val="00E1572C"/>
    <w:rsid w:val="00E16F35"/>
    <w:rsid w:val="00E200CC"/>
    <w:rsid w:val="00E20C1A"/>
    <w:rsid w:val="00E20C59"/>
    <w:rsid w:val="00E216DE"/>
    <w:rsid w:val="00E22C1D"/>
    <w:rsid w:val="00E22C65"/>
    <w:rsid w:val="00E25E57"/>
    <w:rsid w:val="00E276A3"/>
    <w:rsid w:val="00E315BE"/>
    <w:rsid w:val="00E32253"/>
    <w:rsid w:val="00E32294"/>
    <w:rsid w:val="00E327F5"/>
    <w:rsid w:val="00E32FFB"/>
    <w:rsid w:val="00E33B43"/>
    <w:rsid w:val="00E33BE3"/>
    <w:rsid w:val="00E33F03"/>
    <w:rsid w:val="00E34C69"/>
    <w:rsid w:val="00E35D28"/>
    <w:rsid w:val="00E41599"/>
    <w:rsid w:val="00E42630"/>
    <w:rsid w:val="00E42872"/>
    <w:rsid w:val="00E42C2B"/>
    <w:rsid w:val="00E4304D"/>
    <w:rsid w:val="00E455A5"/>
    <w:rsid w:val="00E47113"/>
    <w:rsid w:val="00E51831"/>
    <w:rsid w:val="00E52215"/>
    <w:rsid w:val="00E53214"/>
    <w:rsid w:val="00E532C0"/>
    <w:rsid w:val="00E5399E"/>
    <w:rsid w:val="00E53FA3"/>
    <w:rsid w:val="00E54C3D"/>
    <w:rsid w:val="00E553AD"/>
    <w:rsid w:val="00E55623"/>
    <w:rsid w:val="00E55B1E"/>
    <w:rsid w:val="00E56029"/>
    <w:rsid w:val="00E57CC3"/>
    <w:rsid w:val="00E6080C"/>
    <w:rsid w:val="00E64E98"/>
    <w:rsid w:val="00E6789E"/>
    <w:rsid w:val="00E7081F"/>
    <w:rsid w:val="00E70A94"/>
    <w:rsid w:val="00E71CB2"/>
    <w:rsid w:val="00E71CDE"/>
    <w:rsid w:val="00E7458A"/>
    <w:rsid w:val="00E74762"/>
    <w:rsid w:val="00E74E7F"/>
    <w:rsid w:val="00E754B7"/>
    <w:rsid w:val="00E76808"/>
    <w:rsid w:val="00E77066"/>
    <w:rsid w:val="00E77BCC"/>
    <w:rsid w:val="00E81D36"/>
    <w:rsid w:val="00E820EB"/>
    <w:rsid w:val="00E82586"/>
    <w:rsid w:val="00E828CB"/>
    <w:rsid w:val="00E82AC1"/>
    <w:rsid w:val="00E8330B"/>
    <w:rsid w:val="00E83A7D"/>
    <w:rsid w:val="00E83CA6"/>
    <w:rsid w:val="00E84126"/>
    <w:rsid w:val="00E842C6"/>
    <w:rsid w:val="00E844CB"/>
    <w:rsid w:val="00E84651"/>
    <w:rsid w:val="00E85664"/>
    <w:rsid w:val="00E86287"/>
    <w:rsid w:val="00E869C3"/>
    <w:rsid w:val="00E86CC4"/>
    <w:rsid w:val="00E86D5C"/>
    <w:rsid w:val="00E91D85"/>
    <w:rsid w:val="00E933F6"/>
    <w:rsid w:val="00E93F1B"/>
    <w:rsid w:val="00E97B52"/>
    <w:rsid w:val="00EA0143"/>
    <w:rsid w:val="00EA1F1B"/>
    <w:rsid w:val="00EA1FE9"/>
    <w:rsid w:val="00EA2126"/>
    <w:rsid w:val="00EA22D5"/>
    <w:rsid w:val="00EA27F4"/>
    <w:rsid w:val="00EA46CC"/>
    <w:rsid w:val="00EA58D6"/>
    <w:rsid w:val="00EA617C"/>
    <w:rsid w:val="00EA656E"/>
    <w:rsid w:val="00EA7235"/>
    <w:rsid w:val="00EA77E8"/>
    <w:rsid w:val="00EB6622"/>
    <w:rsid w:val="00EB69AE"/>
    <w:rsid w:val="00EB6CB5"/>
    <w:rsid w:val="00EB6FB5"/>
    <w:rsid w:val="00EB7113"/>
    <w:rsid w:val="00EB77CF"/>
    <w:rsid w:val="00EC0431"/>
    <w:rsid w:val="00EC0B2F"/>
    <w:rsid w:val="00EC1440"/>
    <w:rsid w:val="00EC197B"/>
    <w:rsid w:val="00EC2998"/>
    <w:rsid w:val="00EC4E12"/>
    <w:rsid w:val="00EC50B9"/>
    <w:rsid w:val="00EC5B91"/>
    <w:rsid w:val="00EC6EBB"/>
    <w:rsid w:val="00ED2AB2"/>
    <w:rsid w:val="00ED3832"/>
    <w:rsid w:val="00ED3DFC"/>
    <w:rsid w:val="00ED44FC"/>
    <w:rsid w:val="00ED4DFF"/>
    <w:rsid w:val="00ED6090"/>
    <w:rsid w:val="00ED64C4"/>
    <w:rsid w:val="00EE2FD4"/>
    <w:rsid w:val="00EE493B"/>
    <w:rsid w:val="00EE6966"/>
    <w:rsid w:val="00EF1918"/>
    <w:rsid w:val="00EF201E"/>
    <w:rsid w:val="00EF2912"/>
    <w:rsid w:val="00EF2FAD"/>
    <w:rsid w:val="00EF3574"/>
    <w:rsid w:val="00EF4DB8"/>
    <w:rsid w:val="00EF51AE"/>
    <w:rsid w:val="00EF5CF6"/>
    <w:rsid w:val="00EF5EE4"/>
    <w:rsid w:val="00EF7292"/>
    <w:rsid w:val="00EF7D03"/>
    <w:rsid w:val="00F00E1D"/>
    <w:rsid w:val="00F01232"/>
    <w:rsid w:val="00F013C3"/>
    <w:rsid w:val="00F01691"/>
    <w:rsid w:val="00F018D6"/>
    <w:rsid w:val="00F03107"/>
    <w:rsid w:val="00F03AF3"/>
    <w:rsid w:val="00F04D45"/>
    <w:rsid w:val="00F05BF1"/>
    <w:rsid w:val="00F05F78"/>
    <w:rsid w:val="00F10105"/>
    <w:rsid w:val="00F10E04"/>
    <w:rsid w:val="00F1207D"/>
    <w:rsid w:val="00F121B2"/>
    <w:rsid w:val="00F133CE"/>
    <w:rsid w:val="00F14FFE"/>
    <w:rsid w:val="00F15DB6"/>
    <w:rsid w:val="00F210DC"/>
    <w:rsid w:val="00F211DC"/>
    <w:rsid w:val="00F24579"/>
    <w:rsid w:val="00F25C67"/>
    <w:rsid w:val="00F25E0C"/>
    <w:rsid w:val="00F26CA5"/>
    <w:rsid w:val="00F300A2"/>
    <w:rsid w:val="00F31181"/>
    <w:rsid w:val="00F316C4"/>
    <w:rsid w:val="00F31720"/>
    <w:rsid w:val="00F32106"/>
    <w:rsid w:val="00F33595"/>
    <w:rsid w:val="00F344C2"/>
    <w:rsid w:val="00F355DE"/>
    <w:rsid w:val="00F37D03"/>
    <w:rsid w:val="00F43559"/>
    <w:rsid w:val="00F464BA"/>
    <w:rsid w:val="00F5209A"/>
    <w:rsid w:val="00F520DA"/>
    <w:rsid w:val="00F5258A"/>
    <w:rsid w:val="00F52F76"/>
    <w:rsid w:val="00F53440"/>
    <w:rsid w:val="00F536B2"/>
    <w:rsid w:val="00F53D33"/>
    <w:rsid w:val="00F568A0"/>
    <w:rsid w:val="00F56AD1"/>
    <w:rsid w:val="00F578E3"/>
    <w:rsid w:val="00F60180"/>
    <w:rsid w:val="00F60193"/>
    <w:rsid w:val="00F635C4"/>
    <w:rsid w:val="00F6409C"/>
    <w:rsid w:val="00F676E4"/>
    <w:rsid w:val="00F70782"/>
    <w:rsid w:val="00F7099D"/>
    <w:rsid w:val="00F711F0"/>
    <w:rsid w:val="00F72230"/>
    <w:rsid w:val="00F73B08"/>
    <w:rsid w:val="00F74135"/>
    <w:rsid w:val="00F74FC4"/>
    <w:rsid w:val="00F757C1"/>
    <w:rsid w:val="00F77AA0"/>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6714"/>
    <w:rsid w:val="00F86956"/>
    <w:rsid w:val="00F8732E"/>
    <w:rsid w:val="00F90D33"/>
    <w:rsid w:val="00F926B4"/>
    <w:rsid w:val="00F9438D"/>
    <w:rsid w:val="00F96A7F"/>
    <w:rsid w:val="00F9709F"/>
    <w:rsid w:val="00FA0674"/>
    <w:rsid w:val="00FA0C9E"/>
    <w:rsid w:val="00FA421A"/>
    <w:rsid w:val="00FA4474"/>
    <w:rsid w:val="00FA477A"/>
    <w:rsid w:val="00FA4961"/>
    <w:rsid w:val="00FA57E5"/>
    <w:rsid w:val="00FA5947"/>
    <w:rsid w:val="00FA66E6"/>
    <w:rsid w:val="00FA6801"/>
    <w:rsid w:val="00FA6F19"/>
    <w:rsid w:val="00FB02A6"/>
    <w:rsid w:val="00FB0BCA"/>
    <w:rsid w:val="00FB0D7F"/>
    <w:rsid w:val="00FB1219"/>
    <w:rsid w:val="00FB4756"/>
    <w:rsid w:val="00FB5A98"/>
    <w:rsid w:val="00FB703E"/>
    <w:rsid w:val="00FC1D5F"/>
    <w:rsid w:val="00FC20F0"/>
    <w:rsid w:val="00FC2137"/>
    <w:rsid w:val="00FC2DD9"/>
    <w:rsid w:val="00FC38FE"/>
    <w:rsid w:val="00FC4049"/>
    <w:rsid w:val="00FC5855"/>
    <w:rsid w:val="00FC5A2E"/>
    <w:rsid w:val="00FC5AEC"/>
    <w:rsid w:val="00FC66CE"/>
    <w:rsid w:val="00FC73C1"/>
    <w:rsid w:val="00FD32B0"/>
    <w:rsid w:val="00FD3D0B"/>
    <w:rsid w:val="00FD6BEC"/>
    <w:rsid w:val="00FD7B39"/>
    <w:rsid w:val="00FE0AC9"/>
    <w:rsid w:val="00FE0E34"/>
    <w:rsid w:val="00FE1029"/>
    <w:rsid w:val="00FE2D53"/>
    <w:rsid w:val="00FE3419"/>
    <w:rsid w:val="00FE497C"/>
    <w:rsid w:val="00FE5A50"/>
    <w:rsid w:val="00FE5EF1"/>
    <w:rsid w:val="00FE6436"/>
    <w:rsid w:val="00FE6BCD"/>
    <w:rsid w:val="00FE74D5"/>
    <w:rsid w:val="00FF044C"/>
    <w:rsid w:val="00FF0577"/>
    <w:rsid w:val="00FF17A9"/>
    <w:rsid w:val="00FF2DB9"/>
    <w:rsid w:val="00FF33FB"/>
    <w:rsid w:val="00FF3F4B"/>
    <w:rsid w:val="00FF4663"/>
    <w:rsid w:val="00FF4BE7"/>
    <w:rsid w:val="00FF5EC6"/>
    <w:rsid w:val="00FF6C18"/>
    <w:rsid w:val="015A5F55"/>
    <w:rsid w:val="029E5ABA"/>
    <w:rsid w:val="02DCB03F"/>
    <w:rsid w:val="03B60200"/>
    <w:rsid w:val="045EDC38"/>
    <w:rsid w:val="04786059"/>
    <w:rsid w:val="04A497A8"/>
    <w:rsid w:val="04F1C9FD"/>
    <w:rsid w:val="0573E890"/>
    <w:rsid w:val="05959F87"/>
    <w:rsid w:val="06531DC4"/>
    <w:rsid w:val="0667296A"/>
    <w:rsid w:val="0667D906"/>
    <w:rsid w:val="0680F2DC"/>
    <w:rsid w:val="06B53FFD"/>
    <w:rsid w:val="07327074"/>
    <w:rsid w:val="075F4D13"/>
    <w:rsid w:val="084102D6"/>
    <w:rsid w:val="08CCBE31"/>
    <w:rsid w:val="09059C3D"/>
    <w:rsid w:val="0C237063"/>
    <w:rsid w:val="0CB3179A"/>
    <w:rsid w:val="0E32D364"/>
    <w:rsid w:val="0E505D73"/>
    <w:rsid w:val="102854F0"/>
    <w:rsid w:val="1037EA11"/>
    <w:rsid w:val="10717712"/>
    <w:rsid w:val="110A74B8"/>
    <w:rsid w:val="1124F479"/>
    <w:rsid w:val="125E5E57"/>
    <w:rsid w:val="129E0309"/>
    <w:rsid w:val="12B567C6"/>
    <w:rsid w:val="139D47A0"/>
    <w:rsid w:val="13A735EB"/>
    <w:rsid w:val="141D8EED"/>
    <w:rsid w:val="14FBC613"/>
    <w:rsid w:val="150333CB"/>
    <w:rsid w:val="15038EE0"/>
    <w:rsid w:val="15277827"/>
    <w:rsid w:val="1592E5F0"/>
    <w:rsid w:val="15AB4139"/>
    <w:rsid w:val="1649452C"/>
    <w:rsid w:val="164C247D"/>
    <w:rsid w:val="180824C7"/>
    <w:rsid w:val="1863609A"/>
    <w:rsid w:val="1908BC99"/>
    <w:rsid w:val="19B5700F"/>
    <w:rsid w:val="19E830DB"/>
    <w:rsid w:val="1BAFBCB0"/>
    <w:rsid w:val="1C15A375"/>
    <w:rsid w:val="1C51C9E1"/>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65ACA49"/>
    <w:rsid w:val="2685B83E"/>
    <w:rsid w:val="2905C709"/>
    <w:rsid w:val="292B55DD"/>
    <w:rsid w:val="29A9E6C3"/>
    <w:rsid w:val="2A2D944A"/>
    <w:rsid w:val="2A5C9CE3"/>
    <w:rsid w:val="2AC7634E"/>
    <w:rsid w:val="2ADBD71E"/>
    <w:rsid w:val="2B906F6E"/>
    <w:rsid w:val="2CA96B6D"/>
    <w:rsid w:val="2CFBD72E"/>
    <w:rsid w:val="2E711D0A"/>
    <w:rsid w:val="2EAD39B2"/>
    <w:rsid w:val="2EAEF3CA"/>
    <w:rsid w:val="2EAEFF04"/>
    <w:rsid w:val="2FDA0942"/>
    <w:rsid w:val="302F8849"/>
    <w:rsid w:val="304ACF65"/>
    <w:rsid w:val="30FF7D41"/>
    <w:rsid w:val="3105CD53"/>
    <w:rsid w:val="321C3B87"/>
    <w:rsid w:val="322EEC09"/>
    <w:rsid w:val="3268A9B8"/>
    <w:rsid w:val="33827027"/>
    <w:rsid w:val="342EB992"/>
    <w:rsid w:val="343069D2"/>
    <w:rsid w:val="34D4451F"/>
    <w:rsid w:val="353F347E"/>
    <w:rsid w:val="35EE53A3"/>
    <w:rsid w:val="36B22AAA"/>
    <w:rsid w:val="36ED8BE8"/>
    <w:rsid w:val="37410085"/>
    <w:rsid w:val="37579860"/>
    <w:rsid w:val="376B5C13"/>
    <w:rsid w:val="3782F65E"/>
    <w:rsid w:val="37EE3E8B"/>
    <w:rsid w:val="3907597B"/>
    <w:rsid w:val="391F84E1"/>
    <w:rsid w:val="3A6ED54F"/>
    <w:rsid w:val="3AD36A98"/>
    <w:rsid w:val="3C3F2045"/>
    <w:rsid w:val="3CAF20D2"/>
    <w:rsid w:val="3D5A8BEC"/>
    <w:rsid w:val="3E37C5C1"/>
    <w:rsid w:val="3E61E861"/>
    <w:rsid w:val="3E83BF6D"/>
    <w:rsid w:val="3F34CC39"/>
    <w:rsid w:val="3FB17809"/>
    <w:rsid w:val="40ADA3D8"/>
    <w:rsid w:val="4346EFE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B48FA08"/>
    <w:rsid w:val="4CE9DAE7"/>
    <w:rsid w:val="4D264DDA"/>
    <w:rsid w:val="4D287402"/>
    <w:rsid w:val="4E610282"/>
    <w:rsid w:val="4E7CF191"/>
    <w:rsid w:val="4ED36810"/>
    <w:rsid w:val="4EF15E25"/>
    <w:rsid w:val="4EFB62D0"/>
    <w:rsid w:val="4F4C22DF"/>
    <w:rsid w:val="4FD185AA"/>
    <w:rsid w:val="50A0E8AA"/>
    <w:rsid w:val="50AEC38D"/>
    <w:rsid w:val="50FB6F39"/>
    <w:rsid w:val="513C6AE5"/>
    <w:rsid w:val="52572F27"/>
    <w:rsid w:val="52F37640"/>
    <w:rsid w:val="53261544"/>
    <w:rsid w:val="5336C617"/>
    <w:rsid w:val="533C73A6"/>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F0B8B2E"/>
    <w:rsid w:val="5F2BF5F4"/>
    <w:rsid w:val="5F658632"/>
    <w:rsid w:val="5F9250E3"/>
    <w:rsid w:val="603965E2"/>
    <w:rsid w:val="60F38474"/>
    <w:rsid w:val="61CA29F4"/>
    <w:rsid w:val="61DC9B30"/>
    <w:rsid w:val="621FBD31"/>
    <w:rsid w:val="6304B177"/>
    <w:rsid w:val="63548543"/>
    <w:rsid w:val="63E40412"/>
    <w:rsid w:val="64FBF9C4"/>
    <w:rsid w:val="661B3326"/>
    <w:rsid w:val="6737F219"/>
    <w:rsid w:val="679AE8A1"/>
    <w:rsid w:val="67DA5B79"/>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6C6F1"/>
    <w:rsid w:val="70495FD9"/>
    <w:rsid w:val="70A69645"/>
    <w:rsid w:val="70CE1D4D"/>
    <w:rsid w:val="71586762"/>
    <w:rsid w:val="73088EAD"/>
    <w:rsid w:val="731066A3"/>
    <w:rsid w:val="73553F56"/>
    <w:rsid w:val="73F588DC"/>
    <w:rsid w:val="73F6B6C0"/>
    <w:rsid w:val="740EBBE5"/>
    <w:rsid w:val="74F10FB7"/>
    <w:rsid w:val="7581E1C3"/>
    <w:rsid w:val="75D3FC7A"/>
    <w:rsid w:val="7672D411"/>
    <w:rsid w:val="76ACC9EA"/>
    <w:rsid w:val="773D5FDC"/>
    <w:rsid w:val="77590120"/>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0917C"/>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E1AA8346-C7A5-45B2-B873-A9B18059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5"/>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7E3751"/>
    <w:rPr>
      <w:rFonts w:ascii="Arial" w:hAnsi="Arial"/>
      <w:sz w:val="20"/>
    </w:rPr>
  </w:style>
  <w:style w:type="character" w:customStyle="1" w:styleId="Style1">
    <w:name w:val="Style1"/>
    <w:basedOn w:val="DefaultParagraphFont"/>
    <w:uiPriority w:val="1"/>
    <w:rsid w:val="002D0787"/>
    <w:rPr>
      <w:rFonts w:ascii="Arial" w:hAnsi="Arial"/>
      <w:color w:val="auto"/>
      <w:sz w:val="20"/>
    </w:rPr>
  </w:style>
  <w:style w:type="paragraph" w:customStyle="1" w:styleId="paragraph">
    <w:name w:val="paragraph"/>
    <w:basedOn w:val="Normal"/>
    <w:rsid w:val="0098079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3" ma:contentTypeDescription="Kurkite naują dokumentą." ma:contentTypeScope="" ma:versionID="b4c58dce27878e5f3cc4c95ff163bd47">
  <xsd:schema xmlns:xsd="http://www.w3.org/2001/XMLSchema" xmlns:xs="http://www.w3.org/2001/XMLSchema" xmlns:p="http://schemas.microsoft.com/office/2006/metadata/properties" xmlns:ns2="d10083d4-26a7-44c0-90a4-a460f85bc118" targetNamespace="http://schemas.microsoft.com/office/2006/metadata/properties" ma:root="true" ma:fieldsID="3b2d4739cecdf55b9fa4464f751f587f" ns2:_="">
    <xsd:import namespace="d10083d4-26a7-44c0-90a4-a460f85bc1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083d4-26a7-44c0-90a4-a460f85b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4.xml><?xml version="1.0" encoding="utf-8"?>
<ds:datastoreItem xmlns:ds="http://schemas.openxmlformats.org/officeDocument/2006/customXml" ds:itemID="{16CFB70C-E728-47B0-9852-8E81C38C4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083d4-26a7-44c0-90a4-a460f85bc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8403</Words>
  <Characters>4790</Characters>
  <Application>Microsoft Office Word</Application>
  <DocSecurity>0</DocSecurity>
  <Lines>39</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Petrauskienė</dc:creator>
  <cp:keywords/>
  <dc:description/>
  <cp:lastModifiedBy>Jekaterina Petrauskienė</cp:lastModifiedBy>
  <cp:revision>6</cp:revision>
  <dcterms:created xsi:type="dcterms:W3CDTF">2025-12-15T13:17:00Z</dcterms:created>
  <dcterms:modified xsi:type="dcterms:W3CDTF">2025-12-19T09:52:00Z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0x010100F78FF9209F1B1E4DBA0FC1F72D02EB7C</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