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55" w:type="dxa"/>
        <w:tblLook w:val="04A0" w:firstRow="1" w:lastRow="0" w:firstColumn="1" w:lastColumn="0" w:noHBand="0" w:noVBand="1"/>
      </w:tblPr>
      <w:tblGrid>
        <w:gridCol w:w="959"/>
        <w:gridCol w:w="6480"/>
        <w:gridCol w:w="985"/>
        <w:gridCol w:w="6468"/>
        <w:gridCol w:w="1063"/>
      </w:tblGrid>
      <w:tr w:rsidR="008E5997" w14:paraId="3A21C780" w14:textId="77777777" w:rsidTr="0BFE7AEF">
        <w:trPr>
          <w:trHeight w:val="353"/>
        </w:trPr>
        <w:tc>
          <w:tcPr>
            <w:tcW w:w="7439" w:type="dxa"/>
            <w:gridSpan w:val="2"/>
            <w:tcMar>
              <w:top w:w="28" w:type="dxa"/>
              <w:bottom w:w="28" w:type="dxa"/>
            </w:tcMar>
          </w:tcPr>
          <w:p w14:paraId="729982A5" w14:textId="4EF9CD6F" w:rsidR="008E5997" w:rsidRPr="00024738" w:rsidRDefault="008E5997" w:rsidP="00024738">
            <w:pPr>
              <w:rPr>
                <w:rFonts w:ascii="Arial" w:eastAsia="Times New Roman" w:hAnsi="Arial" w:cs="Arial"/>
                <w:color w:val="000000"/>
                <w:sz w:val="20"/>
                <w:szCs w:val="20"/>
                <w:lang w:eastAsia="lt-LT"/>
              </w:rPr>
            </w:pPr>
            <w:r w:rsidRPr="005B3CB8">
              <w:rPr>
                <w:rFonts w:ascii="Arial" w:eastAsia="Times New Roman" w:hAnsi="Arial" w:cs="Arial"/>
                <w:b/>
                <w:bCs/>
                <w:caps/>
                <w:color w:val="000000"/>
                <w:sz w:val="20"/>
                <w:szCs w:val="20"/>
                <w:lang w:eastAsia="lt-LT"/>
              </w:rPr>
              <w:t>PASLAUGŲ pirkimo</w:t>
            </w:r>
            <w:r w:rsidRPr="005B3CB8">
              <w:rPr>
                <w:rFonts w:ascii="Arial" w:eastAsia="Times New Roman" w:hAnsi="Arial" w:cs="Arial"/>
                <w:color w:val="000000"/>
                <w:sz w:val="20"/>
                <w:szCs w:val="20"/>
                <w:lang w:eastAsia="lt-LT"/>
              </w:rPr>
              <w:t>–</w:t>
            </w:r>
            <w:r w:rsidRPr="005B3CB8">
              <w:rPr>
                <w:rFonts w:ascii="Arial" w:eastAsia="Times New Roman" w:hAnsi="Arial" w:cs="Arial"/>
                <w:b/>
                <w:bCs/>
                <w:caps/>
                <w:color w:val="000000"/>
                <w:sz w:val="20"/>
                <w:szCs w:val="20"/>
                <w:lang w:eastAsia="lt-LT"/>
              </w:rPr>
              <w:t>pardavimo sutarties Bendrosios sąlygos</w:t>
            </w:r>
          </w:p>
        </w:tc>
        <w:tc>
          <w:tcPr>
            <w:tcW w:w="8516" w:type="dxa"/>
            <w:gridSpan w:val="3"/>
            <w:tcMar>
              <w:top w:w="28" w:type="dxa"/>
              <w:bottom w:w="28" w:type="dxa"/>
            </w:tcMar>
          </w:tcPr>
          <w:p w14:paraId="3086B02F" w14:textId="3A3AE0F5" w:rsidR="008E5997" w:rsidRPr="005E68B3" w:rsidRDefault="00235E8F" w:rsidP="00D9528B">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GENERAL TERMS AND CONDITIONS OF THE PUBLIC SERVICE CONTRACT</w:t>
            </w:r>
          </w:p>
        </w:tc>
      </w:tr>
      <w:tr w:rsidR="00BD45D2" w14:paraId="48EC549C" w14:textId="77777777" w:rsidTr="0BFE7AEF">
        <w:trPr>
          <w:gridAfter w:val="1"/>
          <w:wAfter w:w="1063" w:type="dxa"/>
          <w:trHeight w:val="310"/>
        </w:trPr>
        <w:tc>
          <w:tcPr>
            <w:tcW w:w="959" w:type="dxa"/>
            <w:tcMar>
              <w:top w:w="28" w:type="dxa"/>
              <w:bottom w:w="28" w:type="dxa"/>
            </w:tcMar>
          </w:tcPr>
          <w:p w14:paraId="551F530C" w14:textId="51E72BE1"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2DC1D1FF" w14:textId="7CFFB2BD" w:rsidR="00BD45D2" w:rsidRPr="00AA0476" w:rsidRDefault="001E7F85" w:rsidP="00024738">
            <w:pPr>
              <w:rPr>
                <w:lang w:val="lt-LT"/>
              </w:rPr>
            </w:pPr>
            <w:r w:rsidRPr="00AA0476">
              <w:rPr>
                <w:rFonts w:ascii="Arial" w:eastAsia="Times New Roman" w:hAnsi="Arial" w:cs="Arial"/>
                <w:b/>
                <w:bCs/>
                <w:caps/>
                <w:color w:val="000000"/>
                <w:sz w:val="20"/>
                <w:szCs w:val="20"/>
                <w:lang w:val="lt-LT" w:eastAsia="lt-LT"/>
              </w:rPr>
              <w:t>Pagrindinės sąvokos ir Sutarties aiškinimas</w:t>
            </w:r>
          </w:p>
        </w:tc>
        <w:tc>
          <w:tcPr>
            <w:tcW w:w="985" w:type="dxa"/>
            <w:tcMar>
              <w:top w:w="28" w:type="dxa"/>
              <w:bottom w:w="28" w:type="dxa"/>
            </w:tcMar>
          </w:tcPr>
          <w:p w14:paraId="7FA1F54E" w14:textId="16B5DA02" w:rsidR="00BD45D2" w:rsidRPr="006F0EA6" w:rsidRDefault="00BD45D2" w:rsidP="00B5637D">
            <w:pPr>
              <w:pStyle w:val="ListParagraph"/>
              <w:numPr>
                <w:ilvl w:val="0"/>
                <w:numId w:val="175"/>
              </w:numPr>
              <w:jc w:val="left"/>
              <w:rPr>
                <w:rFonts w:ascii="Arial" w:hAnsi="Arial" w:cs="Arial"/>
                <w:b/>
                <w:bCs/>
                <w:sz w:val="20"/>
                <w:szCs w:val="20"/>
              </w:rPr>
            </w:pPr>
          </w:p>
        </w:tc>
        <w:tc>
          <w:tcPr>
            <w:tcW w:w="6468" w:type="dxa"/>
            <w:tcMar>
              <w:top w:w="28" w:type="dxa"/>
              <w:bottom w:w="28" w:type="dxa"/>
            </w:tcMar>
          </w:tcPr>
          <w:p w14:paraId="5902510D" w14:textId="79D0A5DC" w:rsidR="00BD45D2" w:rsidRDefault="000D4C25" w:rsidP="007475A6">
            <w:r w:rsidRPr="00726F6B">
              <w:rPr>
                <w:rFonts w:ascii="Arial" w:eastAsia="Times New Roman" w:hAnsi="Arial" w:cs="Arial"/>
                <w:b/>
                <w:color w:val="000000"/>
                <w:sz w:val="20"/>
                <w:szCs w:val="20"/>
                <w:lang w:bidi="en-US"/>
              </w:rPr>
              <w:t>DEFINITIONS AND INTERPRETATION OF THE CONTRACT</w:t>
            </w:r>
          </w:p>
        </w:tc>
      </w:tr>
      <w:tr w:rsidR="00BD45D2" w14:paraId="41886177" w14:textId="77777777" w:rsidTr="0BFE7AEF">
        <w:trPr>
          <w:gridAfter w:val="1"/>
          <w:wAfter w:w="1063" w:type="dxa"/>
          <w:trHeight w:val="310"/>
        </w:trPr>
        <w:tc>
          <w:tcPr>
            <w:tcW w:w="959" w:type="dxa"/>
            <w:tcMar>
              <w:top w:w="28" w:type="dxa"/>
              <w:bottom w:w="28" w:type="dxa"/>
            </w:tcMar>
          </w:tcPr>
          <w:p w14:paraId="080D4CCA" w14:textId="6A9B288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01479191" w14:textId="666BD658" w:rsidR="00BD45D2" w:rsidRPr="00AA0476" w:rsidRDefault="003F2259" w:rsidP="00024738">
            <w:pPr>
              <w:jc w:val="both"/>
              <w:rPr>
                <w:lang w:val="lt-LT"/>
              </w:rPr>
            </w:pPr>
            <w:r w:rsidRPr="00AA0476">
              <w:rPr>
                <w:rFonts w:ascii="Arial" w:eastAsia="Times New Roman" w:hAnsi="Arial" w:cs="Arial"/>
                <w:b/>
                <w:bCs/>
                <w:color w:val="000000"/>
                <w:sz w:val="20"/>
                <w:szCs w:val="20"/>
                <w:lang w:val="lt-LT" w:eastAsia="lt-LT"/>
              </w:rPr>
              <w:t>Sąvokos</w:t>
            </w:r>
          </w:p>
        </w:tc>
        <w:tc>
          <w:tcPr>
            <w:tcW w:w="985" w:type="dxa"/>
            <w:tcMar>
              <w:top w:w="28" w:type="dxa"/>
              <w:bottom w:w="28" w:type="dxa"/>
            </w:tcMar>
          </w:tcPr>
          <w:p w14:paraId="31A81349" w14:textId="77777777" w:rsidR="00BD45D2" w:rsidRPr="006F0EA6" w:rsidRDefault="00BD45D2" w:rsidP="00B5637D">
            <w:pPr>
              <w:pStyle w:val="ListParagraph"/>
              <w:numPr>
                <w:ilvl w:val="1"/>
                <w:numId w:val="176"/>
              </w:numPr>
              <w:ind w:left="431" w:hanging="431"/>
              <w:jc w:val="left"/>
              <w:rPr>
                <w:rFonts w:ascii="Arial" w:hAnsi="Arial" w:cs="Arial"/>
                <w:b/>
                <w:bCs/>
                <w:sz w:val="20"/>
                <w:szCs w:val="20"/>
              </w:rPr>
            </w:pPr>
          </w:p>
        </w:tc>
        <w:tc>
          <w:tcPr>
            <w:tcW w:w="6468" w:type="dxa"/>
            <w:tcMar>
              <w:top w:w="28" w:type="dxa"/>
              <w:bottom w:w="28" w:type="dxa"/>
            </w:tcMar>
          </w:tcPr>
          <w:p w14:paraId="2D76CC4D" w14:textId="5AB13183" w:rsidR="00BD45D2" w:rsidRDefault="00B4715B" w:rsidP="007475A6">
            <w:pPr>
              <w:tabs>
                <w:tab w:val="left" w:pos="2556"/>
              </w:tabs>
              <w:jc w:val="both"/>
            </w:pPr>
            <w:r w:rsidRPr="00726F6B">
              <w:rPr>
                <w:rFonts w:ascii="Arial" w:eastAsia="Times New Roman" w:hAnsi="Arial" w:cs="Arial"/>
                <w:b/>
                <w:color w:val="000000"/>
                <w:sz w:val="20"/>
                <w:szCs w:val="20"/>
                <w:lang w:bidi="en-US"/>
              </w:rPr>
              <w:t>Definitions</w:t>
            </w:r>
          </w:p>
        </w:tc>
      </w:tr>
      <w:tr w:rsidR="00BD45D2" w14:paraId="0727F179" w14:textId="77777777" w:rsidTr="0BFE7AEF">
        <w:trPr>
          <w:gridAfter w:val="1"/>
          <w:wAfter w:w="1063" w:type="dxa"/>
          <w:trHeight w:val="310"/>
        </w:trPr>
        <w:tc>
          <w:tcPr>
            <w:tcW w:w="959" w:type="dxa"/>
            <w:tcMar>
              <w:top w:w="28" w:type="dxa"/>
              <w:bottom w:w="28" w:type="dxa"/>
            </w:tcMar>
          </w:tcPr>
          <w:p w14:paraId="7355CCE6" w14:textId="4FE0EA2D"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3DA27BC8" w14:textId="17796E72" w:rsidR="00BD45D2" w:rsidRPr="00AA0476" w:rsidRDefault="002C515F" w:rsidP="00024738">
            <w:pPr>
              <w:tabs>
                <w:tab w:val="left" w:pos="1072"/>
                <w:tab w:val="center" w:pos="3214"/>
              </w:tabs>
              <w:jc w:val="both"/>
              <w:rPr>
                <w:lang w:val="lt-LT"/>
              </w:rPr>
            </w:pPr>
            <w:r w:rsidRPr="00AA0476">
              <w:rPr>
                <w:rFonts w:ascii="Arial" w:eastAsia="Times New Roman" w:hAnsi="Arial" w:cs="Arial"/>
                <w:color w:val="000000"/>
                <w:sz w:val="20"/>
                <w:szCs w:val="20"/>
                <w:lang w:val="lt-LT" w:eastAsia="lt-LT"/>
              </w:rPr>
              <w:t>Šioje Sutartyje didžiąja raide rašomos sąvokos turi šias nurodytas reikšmes:</w:t>
            </w:r>
          </w:p>
        </w:tc>
        <w:tc>
          <w:tcPr>
            <w:tcW w:w="985" w:type="dxa"/>
            <w:tcMar>
              <w:top w:w="28" w:type="dxa"/>
              <w:bottom w:w="28" w:type="dxa"/>
            </w:tcMar>
          </w:tcPr>
          <w:p w14:paraId="1D73749C"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280FF49D" w14:textId="0AAD42E3" w:rsidR="00BD45D2" w:rsidRDefault="00074D59" w:rsidP="007475A6">
            <w:pPr>
              <w:jc w:val="both"/>
            </w:pPr>
            <w:r w:rsidRPr="00726F6B">
              <w:rPr>
                <w:rFonts w:ascii="Arial" w:eastAsia="Times New Roman" w:hAnsi="Arial" w:cs="Arial"/>
                <w:color w:val="000000"/>
                <w:sz w:val="20"/>
                <w:szCs w:val="20"/>
                <w:lang w:bidi="en-US"/>
              </w:rPr>
              <w:t>For the purposes of this Contract, the capitalised terms shall have the following meanings:</w:t>
            </w:r>
          </w:p>
        </w:tc>
      </w:tr>
      <w:tr w:rsidR="00BD45D2" w14:paraId="71BC9F10" w14:textId="77777777" w:rsidTr="0BFE7AEF">
        <w:trPr>
          <w:gridAfter w:val="1"/>
          <w:wAfter w:w="1063" w:type="dxa"/>
          <w:trHeight w:val="310"/>
        </w:trPr>
        <w:tc>
          <w:tcPr>
            <w:tcW w:w="959" w:type="dxa"/>
            <w:tcMar>
              <w:top w:w="28" w:type="dxa"/>
              <w:bottom w:w="28" w:type="dxa"/>
            </w:tcMar>
          </w:tcPr>
          <w:p w14:paraId="736B7A58"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D417415" w14:textId="54A6961C" w:rsidR="00BD45D2" w:rsidRPr="00AA0476" w:rsidRDefault="006E765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Bendrosios sąlygos</w:t>
            </w:r>
            <w:r w:rsidRPr="00AA0476">
              <w:rPr>
                <w:rFonts w:ascii="Arial" w:eastAsia="Times New Roman" w:hAnsi="Arial" w:cs="Arial"/>
                <w:color w:val="000000"/>
                <w:sz w:val="20"/>
                <w:szCs w:val="20"/>
                <w:lang w:val="lt-LT" w:eastAsia="lt-LT"/>
              </w:rPr>
              <w:t> – Sutarties dalis, kuri vadinasi „Paslaugų pirkimo–pardavimo sutarties Bendrosios sąlygos“;</w:t>
            </w:r>
          </w:p>
        </w:tc>
        <w:tc>
          <w:tcPr>
            <w:tcW w:w="985" w:type="dxa"/>
            <w:tcMar>
              <w:top w:w="28" w:type="dxa"/>
              <w:bottom w:w="28" w:type="dxa"/>
            </w:tcMar>
          </w:tcPr>
          <w:p w14:paraId="530F3C0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2267588B" w14:textId="49A87135" w:rsidR="00526551" w:rsidRPr="005B5BDC" w:rsidRDefault="00526551"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General Terms and Conditions</w:t>
            </w:r>
            <w:r w:rsidRPr="00726F6B">
              <w:rPr>
                <w:rFonts w:ascii="Arial" w:eastAsia="Times New Roman" w:hAnsi="Arial" w:cs="Arial"/>
                <w:color w:val="000000"/>
                <w:sz w:val="20"/>
                <w:szCs w:val="20"/>
                <w:lang w:bidi="en-US"/>
              </w:rPr>
              <w:t xml:space="preserve"> – a part of the Contract called "General Terms and Conditions of the Publix Service Contract";</w:t>
            </w:r>
          </w:p>
        </w:tc>
      </w:tr>
      <w:tr w:rsidR="00BD45D2" w14:paraId="693C8513" w14:textId="77777777" w:rsidTr="0BFE7AEF">
        <w:trPr>
          <w:gridAfter w:val="1"/>
          <w:wAfter w:w="1063" w:type="dxa"/>
          <w:trHeight w:val="310"/>
        </w:trPr>
        <w:tc>
          <w:tcPr>
            <w:tcW w:w="959" w:type="dxa"/>
            <w:tcMar>
              <w:top w:w="28" w:type="dxa"/>
              <w:bottom w:w="28" w:type="dxa"/>
            </w:tcMar>
          </w:tcPr>
          <w:p w14:paraId="4471A5B3"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6EEA92E" w14:textId="06A34848" w:rsidR="00BD45D2" w:rsidRPr="00AA0476" w:rsidRDefault="00E10254"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Pirkėjas</w:t>
            </w:r>
            <w:r w:rsidRPr="00AA0476">
              <w:rPr>
                <w:rFonts w:ascii="Arial" w:eastAsia="Times New Roman" w:hAnsi="Arial" w:cs="Arial"/>
                <w:color w:val="000000"/>
                <w:sz w:val="20"/>
                <w:szCs w:val="20"/>
                <w:lang w:val="lt-LT" w:eastAsia="lt-LT"/>
              </w:rPr>
              <w:t> – asmuo, kuris Specialiosiose sąlygose yra įvardytas kaip Pirkėjas, įsigyjantis Specialiosiose sąlygose ir Sutarties prieduose nurodytas Paslaugas;</w:t>
            </w:r>
          </w:p>
        </w:tc>
        <w:tc>
          <w:tcPr>
            <w:tcW w:w="985" w:type="dxa"/>
            <w:tcMar>
              <w:top w:w="28" w:type="dxa"/>
              <w:bottom w:w="28" w:type="dxa"/>
            </w:tcMar>
          </w:tcPr>
          <w:p w14:paraId="1CDD2BC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6C2F2F75" w14:textId="6817E99B" w:rsidR="00BD45D2" w:rsidRPr="005B5BDC" w:rsidRDefault="006B1CBD"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Buyer</w:t>
            </w:r>
            <w:r w:rsidRPr="00726F6B">
              <w:rPr>
                <w:rFonts w:ascii="Arial" w:eastAsia="Times New Roman" w:hAnsi="Arial" w:cs="Arial"/>
                <w:color w:val="000000"/>
                <w:sz w:val="20"/>
                <w:szCs w:val="20"/>
                <w:lang w:bidi="en-US"/>
              </w:rPr>
              <w:t xml:space="preserve"> – a person who is identified as the Buyer in the Special Terms and Conditions, purchasing the Services specified in the Special Terms and Conditions and the Annexes to the Contract;</w:t>
            </w:r>
          </w:p>
        </w:tc>
      </w:tr>
      <w:tr w:rsidR="00BD45D2" w14:paraId="535C63E0" w14:textId="77777777" w:rsidTr="0BFE7AEF">
        <w:trPr>
          <w:gridAfter w:val="1"/>
          <w:wAfter w:w="1063" w:type="dxa"/>
          <w:trHeight w:val="310"/>
        </w:trPr>
        <w:tc>
          <w:tcPr>
            <w:tcW w:w="959" w:type="dxa"/>
            <w:tcMar>
              <w:top w:w="28" w:type="dxa"/>
              <w:bottom w:w="28" w:type="dxa"/>
            </w:tcMar>
          </w:tcPr>
          <w:p w14:paraId="4CC11F77"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27E0F85E" w14:textId="20BBB2AA" w:rsidR="00BD45D2" w:rsidRPr="00AA0476" w:rsidRDefault="00AE049B"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Pradinės sutarties vertė </w:t>
            </w:r>
            <w:r w:rsidRPr="00AA0476">
              <w:rPr>
                <w:rFonts w:ascii="Arial" w:eastAsia="Times New Roman" w:hAnsi="Arial" w:cs="Arial"/>
                <w:color w:val="000000"/>
                <w:sz w:val="20"/>
                <w:szCs w:val="20"/>
                <w:lang w:val="lt-LT" w:eastAsia="lt-LT"/>
              </w:rPr>
              <w:t>– Specialiosiose sąlygose nurodyta</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vertė be pridėtinės vertės mokesčio (toliau – PVM);</w:t>
            </w:r>
          </w:p>
        </w:tc>
        <w:tc>
          <w:tcPr>
            <w:tcW w:w="985" w:type="dxa"/>
            <w:tcMar>
              <w:top w:w="28" w:type="dxa"/>
              <w:bottom w:w="28" w:type="dxa"/>
            </w:tcMar>
          </w:tcPr>
          <w:p w14:paraId="7CA4E35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51CA278E" w14:textId="6F6EF31D" w:rsidR="00BD45D2" w:rsidRPr="005B5BDC" w:rsidRDefault="00B42338"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Initial Contract Value</w:t>
            </w:r>
            <w:r w:rsidRPr="00726F6B">
              <w:rPr>
                <w:rFonts w:ascii="Arial" w:eastAsia="Times New Roman" w:hAnsi="Arial" w:cs="Arial"/>
                <w:color w:val="000000"/>
                <w:sz w:val="20"/>
                <w:szCs w:val="20"/>
                <w:lang w:bidi="en-US"/>
              </w:rPr>
              <w:t xml:space="preserve"> – the value specified in the Special Terms and Conditions, excluding value-added tax (hereinafter – VAT);</w:t>
            </w:r>
          </w:p>
        </w:tc>
      </w:tr>
      <w:tr w:rsidR="00BD45D2" w14:paraId="68237F3B" w14:textId="77777777" w:rsidTr="0BFE7AEF">
        <w:trPr>
          <w:gridAfter w:val="1"/>
          <w:wAfter w:w="1063" w:type="dxa"/>
          <w:trHeight w:val="310"/>
        </w:trPr>
        <w:tc>
          <w:tcPr>
            <w:tcW w:w="959" w:type="dxa"/>
            <w:tcMar>
              <w:top w:w="28" w:type="dxa"/>
              <w:bottom w:w="28" w:type="dxa"/>
            </w:tcMar>
          </w:tcPr>
          <w:p w14:paraId="0CF5E3DB"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032FD88" w14:textId="5D93D03E" w:rsidR="00BD45D2" w:rsidRPr="00AA0476" w:rsidRDefault="006F1E0C" w:rsidP="00024738">
            <w:pPr>
              <w:jc w:val="both"/>
              <w:rPr>
                <w:lang w:val="lt-LT"/>
              </w:rPr>
            </w:pPr>
            <w:r w:rsidRPr="00AA0476">
              <w:rPr>
                <w:rFonts w:ascii="Arial" w:eastAsia="Times New Roman" w:hAnsi="Arial" w:cs="Arial"/>
                <w:b/>
                <w:bCs/>
                <w:color w:val="000000"/>
                <w:sz w:val="20"/>
                <w:szCs w:val="20"/>
                <w:lang w:val="lt-LT" w:eastAsia="lt-LT"/>
              </w:rPr>
              <w:t>Paslaugos</w:t>
            </w:r>
            <w:r w:rsidRPr="00AA0476">
              <w:rPr>
                <w:rFonts w:ascii="Arial" w:eastAsia="Times New Roman" w:hAnsi="Arial" w:cs="Arial"/>
                <w:color w:val="000000"/>
                <w:sz w:val="20"/>
                <w:szCs w:val="20"/>
                <w:lang w:val="lt-LT"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tc>
        <w:tc>
          <w:tcPr>
            <w:tcW w:w="985" w:type="dxa"/>
            <w:tcMar>
              <w:top w:w="28" w:type="dxa"/>
              <w:bottom w:w="28" w:type="dxa"/>
            </w:tcMar>
          </w:tcPr>
          <w:p w14:paraId="4F35345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1A707ACB" w14:textId="441CFD6C" w:rsidR="00BD45D2" w:rsidRPr="005B5BDC" w:rsidRDefault="005459E3"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Services</w:t>
            </w:r>
            <w:r w:rsidRPr="00726F6B">
              <w:rPr>
                <w:rFonts w:ascii="Arial" w:eastAsia="Times New Roman" w:hAnsi="Arial" w:cs="Arial"/>
                <w:color w:val="000000"/>
                <w:sz w:val="20"/>
                <w:szCs w:val="20"/>
                <w:lang w:bidi="en-US"/>
              </w:rPr>
              <w:t xml:space="preserve"> - the services specified in the Special Terms and Conditions and Annexes to the Contract. The term "Services" used in the Contract includes all activities related to the provision of Services, including but not limited to the provision of Services, the transfer of their results, the elimination of deficiencies, the supply of goods, and the submission of documents related to the Services (instructions, certificates, etc.), if provided for in the Contract or necessary to create and deliver the results of the Services to the Buyer;</w:t>
            </w:r>
          </w:p>
        </w:tc>
      </w:tr>
      <w:tr w:rsidR="00BD45D2" w14:paraId="6835E12E" w14:textId="77777777" w:rsidTr="0BFE7AEF">
        <w:trPr>
          <w:gridAfter w:val="1"/>
          <w:wAfter w:w="1063" w:type="dxa"/>
          <w:trHeight w:val="310"/>
        </w:trPr>
        <w:tc>
          <w:tcPr>
            <w:tcW w:w="959" w:type="dxa"/>
            <w:tcMar>
              <w:top w:w="28" w:type="dxa"/>
              <w:bottom w:w="28" w:type="dxa"/>
            </w:tcMar>
          </w:tcPr>
          <w:p w14:paraId="4C6E4EB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ECF5EFC" w14:textId="0E2E4734" w:rsidR="00BD45D2" w:rsidRPr="00AA0476" w:rsidRDefault="00A67CC4"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perdavimo–priėmimo aktas </w:t>
            </w:r>
            <w:r w:rsidRPr="00AA0476">
              <w:rPr>
                <w:rFonts w:ascii="Arial" w:eastAsia="Times New Roman" w:hAnsi="Arial" w:cs="Arial"/>
                <w:color w:val="000000"/>
                <w:sz w:val="20"/>
                <w:szCs w:val="20"/>
                <w:lang w:val="lt-LT" w:eastAsia="lt-LT"/>
              </w:rPr>
              <w:t>– dokumentas,</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tc>
        <w:tc>
          <w:tcPr>
            <w:tcW w:w="985" w:type="dxa"/>
            <w:tcMar>
              <w:top w:w="28" w:type="dxa"/>
              <w:bottom w:w="28" w:type="dxa"/>
            </w:tcMar>
          </w:tcPr>
          <w:p w14:paraId="347BB779"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4D4F132" w14:textId="387E146F" w:rsidR="00160D85" w:rsidRPr="005B5BDC" w:rsidRDefault="00160D85"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 Handover and Acceptance Certificate</w:t>
            </w:r>
            <w:r w:rsidRPr="00726F6B">
              <w:rPr>
                <w:rFonts w:ascii="Arial" w:eastAsia="Times New Roman" w:hAnsi="Arial" w:cs="Arial"/>
                <w:color w:val="000000"/>
                <w:sz w:val="20"/>
                <w:szCs w:val="20"/>
                <w:lang w:bidi="en-US"/>
              </w:rPr>
              <w:t xml:space="preserve"> – a document by which the Supplier hand over and the Buyer accepts the Services and/or the result of the Services, and by which the Parties confirm that the provided Services meet the established requirements. If the Contract provides for the provision of Services in phases or periods, the Service Handover and Acceptance Certificate may be drawn up for each phase or period separately;</w:t>
            </w:r>
          </w:p>
        </w:tc>
      </w:tr>
      <w:tr w:rsidR="00BD45D2" w14:paraId="5AEEFF3C" w14:textId="77777777" w:rsidTr="0BFE7AEF">
        <w:trPr>
          <w:gridAfter w:val="1"/>
          <w:wAfter w:w="1063" w:type="dxa"/>
          <w:trHeight w:val="310"/>
        </w:trPr>
        <w:tc>
          <w:tcPr>
            <w:tcW w:w="959" w:type="dxa"/>
            <w:tcMar>
              <w:top w:w="28" w:type="dxa"/>
              <w:bottom w:w="28" w:type="dxa"/>
            </w:tcMar>
          </w:tcPr>
          <w:p w14:paraId="324D8DD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6447F82D" w14:textId="14657461" w:rsidR="00BD45D2" w:rsidRPr="00AA0476" w:rsidRDefault="00DB3D78" w:rsidP="00024738">
            <w:pPr>
              <w:widowControl w:val="0"/>
              <w:jc w:val="both"/>
              <w:rPr>
                <w:rFonts w:ascii="Arial" w:eastAsia="Times New Roman" w:hAnsi="Arial" w:cs="Arial"/>
                <w:color w:val="000000"/>
                <w:sz w:val="20"/>
                <w:szCs w:val="20"/>
                <w:lang w:val="lt-LT" w:eastAsia="lt-LT"/>
              </w:rPr>
            </w:pPr>
            <w:r w:rsidRPr="45D4FBF7">
              <w:rPr>
                <w:rFonts w:ascii="Arial" w:eastAsia="Times New Roman" w:hAnsi="Arial" w:cs="Arial"/>
                <w:b/>
                <w:bCs/>
                <w:color w:val="000000" w:themeColor="text1"/>
                <w:sz w:val="20"/>
                <w:szCs w:val="20"/>
                <w:lang w:val="lt-LT" w:eastAsia="lt-LT"/>
              </w:rPr>
              <w:t>Paslaugų trūkumai</w:t>
            </w:r>
            <w:r w:rsidRPr="45D4FBF7">
              <w:rPr>
                <w:rFonts w:ascii="Arial" w:eastAsia="Times New Roman" w:hAnsi="Arial" w:cs="Arial"/>
                <w:color w:val="000000" w:themeColor="text1"/>
                <w:sz w:val="20"/>
                <w:szCs w:val="20"/>
                <w:lang w:val="lt-LT" w:eastAsia="lt-LT"/>
              </w:rPr>
              <w:t> – Paslaugų perdavimo–priėmimo metu, bet kuriuo kitu Sutarties galiojimo metu ar Paslaugų garantinio termino galiojimo</w:t>
            </w:r>
            <w:r w:rsidR="3384E701" w:rsidRPr="45D4FBF7">
              <w:rPr>
                <w:rFonts w:ascii="Arial" w:eastAsia="Times New Roman" w:hAnsi="Arial" w:cs="Arial"/>
                <w:color w:val="000000" w:themeColor="text1"/>
                <w:sz w:val="20"/>
                <w:szCs w:val="20"/>
                <w:lang w:val="lt-LT" w:eastAsia="lt-LT"/>
              </w:rPr>
              <w:t xml:space="preserve"> (jei taikoma)</w:t>
            </w:r>
            <w:r w:rsidRPr="45D4FBF7">
              <w:rPr>
                <w:rFonts w:ascii="Arial" w:eastAsia="Times New Roman" w:hAnsi="Arial" w:cs="Arial"/>
                <w:color w:val="000000" w:themeColor="text1"/>
                <w:sz w:val="20"/>
                <w:szCs w:val="20"/>
                <w:lang w:val="lt-LT" w:eastAsia="lt-LT"/>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c>
          <w:tcPr>
            <w:tcW w:w="985" w:type="dxa"/>
            <w:tcMar>
              <w:top w:w="28" w:type="dxa"/>
              <w:bottom w:w="28" w:type="dxa"/>
            </w:tcMar>
          </w:tcPr>
          <w:p w14:paraId="3808CC96"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60C8FA1" w14:textId="387221BC" w:rsidR="00BD45D2" w:rsidRPr="005B5BDC" w:rsidRDefault="666E36B8" w:rsidP="007475A6">
            <w:pPr>
              <w:jc w:val="both"/>
              <w:rPr>
                <w:rFonts w:ascii="Arial" w:eastAsia="Times New Roman" w:hAnsi="Arial" w:cs="Arial"/>
                <w:color w:val="000000"/>
                <w:sz w:val="20"/>
                <w:szCs w:val="20"/>
                <w:lang w:eastAsia="lt-LT"/>
              </w:rPr>
            </w:pPr>
            <w:r w:rsidRPr="39273DAB">
              <w:rPr>
                <w:rFonts w:ascii="Arial" w:eastAsia="Times New Roman" w:hAnsi="Arial" w:cs="Arial"/>
                <w:b/>
                <w:bCs/>
                <w:sz w:val="20"/>
                <w:szCs w:val="20"/>
                <w:lang w:bidi="en-US"/>
              </w:rPr>
              <w:t>Deficiencies in Services</w:t>
            </w:r>
            <w:r w:rsidRPr="39273DAB">
              <w:rPr>
                <w:rFonts w:ascii="Arial" w:eastAsia="Times New Roman" w:hAnsi="Arial" w:cs="Arial"/>
                <w:color w:val="000000" w:themeColor="text1"/>
                <w:sz w:val="20"/>
                <w:szCs w:val="20"/>
                <w:lang w:bidi="en-US"/>
              </w:rPr>
              <w:t xml:space="preserve"> – During the transfer-acceptance of Services, at any other time during the validity of the Agreement, or during the validity of the Service warranty period (if applicable), any discrepancies in the quality of Service provision or results identified by the Buyer or third parties that do not comply with the requirements of the Agreement or laws and other legal acts, hidden defects, operational disruptions, or similar issues, due to which the Service results cannot be used for the intended purpose for which the Buyer intended to use them, or due to which the usefulness of the Services would be reduced to such an extent that the Buyer, knowing about these deficiencies, would either not have purchased the Services at all or would not have paid the same price for the Services.</w:t>
            </w:r>
          </w:p>
        </w:tc>
      </w:tr>
      <w:tr w:rsidR="00BD45D2" w14:paraId="4A128370" w14:textId="77777777" w:rsidTr="0BFE7AEF">
        <w:trPr>
          <w:gridAfter w:val="1"/>
          <w:wAfter w:w="1063" w:type="dxa"/>
          <w:trHeight w:val="310"/>
        </w:trPr>
        <w:tc>
          <w:tcPr>
            <w:tcW w:w="959" w:type="dxa"/>
            <w:tcMar>
              <w:top w:w="28" w:type="dxa"/>
              <w:bottom w:w="28" w:type="dxa"/>
            </w:tcMar>
          </w:tcPr>
          <w:p w14:paraId="2BCA7E08"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251D36C" w14:textId="14D897F7" w:rsidR="00BD45D2" w:rsidRPr="00AA0476" w:rsidRDefault="00A95AB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Sąskaita </w:t>
            </w:r>
            <w:r w:rsidRPr="00AA0476">
              <w:rPr>
                <w:rFonts w:ascii="Arial" w:eastAsia="Times New Roman" w:hAnsi="Arial" w:cs="Arial"/>
                <w:color w:val="000000"/>
                <w:sz w:val="20"/>
                <w:szCs w:val="20"/>
                <w:lang w:val="lt-LT" w:eastAsia="lt-LT"/>
              </w:rPr>
              <w:t>–</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tc>
        <w:tc>
          <w:tcPr>
            <w:tcW w:w="985" w:type="dxa"/>
            <w:tcMar>
              <w:top w:w="28" w:type="dxa"/>
              <w:bottom w:w="28" w:type="dxa"/>
            </w:tcMar>
          </w:tcPr>
          <w:p w14:paraId="682899E4"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1DC2826E" w14:textId="2CDA7351" w:rsidR="00BD45D2" w:rsidRPr="005B5BDC" w:rsidRDefault="00E3212B"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Invoice</w:t>
            </w:r>
            <w:r w:rsidRPr="00726F6B">
              <w:rPr>
                <w:rFonts w:ascii="Arial" w:eastAsia="Times New Roman" w:hAnsi="Arial" w:cs="Arial"/>
                <w:color w:val="000000"/>
                <w:sz w:val="20"/>
                <w:szCs w:val="20"/>
                <w:lang w:bidi="en-US"/>
              </w:rPr>
              <w:t xml:space="preserve"> – an invoice, VAT invoice or other payment document issued by the Supplier and submitted to the Buyer for payment for the Services duly provided by the Supplier and accepted by the Buyer. If the Contract provides for the provision of the Services in phases or periods, the Invoice may be submitted for each phase or period separately;</w:t>
            </w:r>
          </w:p>
        </w:tc>
      </w:tr>
      <w:tr w:rsidR="00BD45D2" w14:paraId="6A228DDF" w14:textId="77777777" w:rsidTr="0BFE7AEF">
        <w:trPr>
          <w:gridAfter w:val="1"/>
          <w:wAfter w:w="1063" w:type="dxa"/>
          <w:trHeight w:val="310"/>
        </w:trPr>
        <w:tc>
          <w:tcPr>
            <w:tcW w:w="959" w:type="dxa"/>
            <w:tcMar>
              <w:top w:w="28" w:type="dxa"/>
              <w:bottom w:w="28" w:type="dxa"/>
            </w:tcMar>
          </w:tcPr>
          <w:p w14:paraId="5689C72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EA90404" w14:textId="083B9EB7" w:rsidR="00BD45D2" w:rsidRPr="00AA0476" w:rsidRDefault="00F76BE5"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Specialiosios sąlygos</w:t>
            </w:r>
            <w:r w:rsidRPr="00AA0476">
              <w:rPr>
                <w:rFonts w:ascii="Arial" w:eastAsia="Times New Roman" w:hAnsi="Arial" w:cs="Arial"/>
                <w:color w:val="000000"/>
                <w:sz w:val="20"/>
                <w:szCs w:val="20"/>
                <w:lang w:val="lt-LT"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tc>
        <w:tc>
          <w:tcPr>
            <w:tcW w:w="985" w:type="dxa"/>
            <w:tcMar>
              <w:top w:w="28" w:type="dxa"/>
              <w:bottom w:w="28" w:type="dxa"/>
            </w:tcMar>
          </w:tcPr>
          <w:p w14:paraId="350C1526"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4349327C" w14:textId="466F8064" w:rsidR="00BD45D2" w:rsidRPr="005B5BDC" w:rsidRDefault="00D50B01"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Special Terms and Conditions</w:t>
            </w:r>
            <w:r w:rsidRPr="00726F6B">
              <w:rPr>
                <w:rFonts w:ascii="Arial" w:eastAsia="Times New Roman" w:hAnsi="Arial" w:cs="Arial"/>
                <w:color w:val="000000"/>
                <w:sz w:val="20"/>
                <w:szCs w:val="20"/>
                <w:lang w:bidi="en-US"/>
              </w:rPr>
              <w:t xml:space="preserve"> – the part of the Contract entitled "Special Terms and Conditions of the Public Service Contract", which sets out the terms and conditions governing the acquisition of the subject of the Contract (such as the Initial Contract Value, the terms for the provision of the Services, etc.), and other specific data (such as the Parties, the Services, etc.), the Annexes, and the modifications and amendments (if any) made to the General Terms and Conditions;</w:t>
            </w:r>
          </w:p>
        </w:tc>
      </w:tr>
      <w:tr w:rsidR="00BD45D2" w14:paraId="63CC602D" w14:textId="77777777" w:rsidTr="0BFE7AEF">
        <w:trPr>
          <w:gridAfter w:val="1"/>
          <w:wAfter w:w="1063" w:type="dxa"/>
          <w:trHeight w:val="310"/>
        </w:trPr>
        <w:tc>
          <w:tcPr>
            <w:tcW w:w="959" w:type="dxa"/>
            <w:tcMar>
              <w:top w:w="28" w:type="dxa"/>
              <w:bottom w:w="28" w:type="dxa"/>
            </w:tcMar>
          </w:tcPr>
          <w:p w14:paraId="763CDFF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869AF86" w14:textId="57B13A9E" w:rsidR="00BD45D2" w:rsidRPr="00AA0476" w:rsidRDefault="0093090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Susitarimas </w:t>
            </w:r>
            <w:r w:rsidRPr="00AA0476">
              <w:rPr>
                <w:rFonts w:ascii="Arial" w:eastAsia="Times New Roman" w:hAnsi="Arial" w:cs="Arial"/>
                <w:color w:val="000000"/>
                <w:sz w:val="20"/>
                <w:szCs w:val="20"/>
                <w:lang w:val="lt-LT" w:eastAsia="lt-LT"/>
              </w:rPr>
              <w:t>– tai dokumentas, kurį Šalys sudaro keisdamos Sutarties sąlygas VPĮ leidžiama apimtimi;</w:t>
            </w:r>
          </w:p>
        </w:tc>
        <w:tc>
          <w:tcPr>
            <w:tcW w:w="985" w:type="dxa"/>
            <w:tcMar>
              <w:top w:w="28" w:type="dxa"/>
              <w:bottom w:w="28" w:type="dxa"/>
            </w:tcMar>
          </w:tcPr>
          <w:p w14:paraId="297F6D97"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4AA98126" w14:textId="26FB1EA4" w:rsidR="00BD45D2" w:rsidRPr="005B5BDC" w:rsidRDefault="00757665"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Agreement</w:t>
            </w:r>
            <w:r w:rsidRPr="00726F6B">
              <w:rPr>
                <w:rFonts w:ascii="Arial" w:eastAsia="Times New Roman" w:hAnsi="Arial" w:cs="Arial"/>
                <w:color w:val="000000"/>
                <w:sz w:val="20"/>
                <w:szCs w:val="20"/>
                <w:lang w:bidi="en-US"/>
              </w:rPr>
              <w:t xml:space="preserve"> – a document that the Parties conclude in order to modify the terms and conditions of the Contract to the extent permitted by the Law on Public Procurement.</w:t>
            </w:r>
          </w:p>
        </w:tc>
      </w:tr>
      <w:tr w:rsidR="00BD45D2" w14:paraId="399AC9C8" w14:textId="77777777" w:rsidTr="0BFE7AEF">
        <w:trPr>
          <w:gridAfter w:val="1"/>
          <w:wAfter w:w="1063" w:type="dxa"/>
          <w:trHeight w:val="310"/>
        </w:trPr>
        <w:tc>
          <w:tcPr>
            <w:tcW w:w="959" w:type="dxa"/>
            <w:tcMar>
              <w:top w:w="28" w:type="dxa"/>
              <w:bottom w:w="28" w:type="dxa"/>
            </w:tcMar>
          </w:tcPr>
          <w:p w14:paraId="5660060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CD320B7" w14:textId="47532E8F" w:rsidR="00BD45D2" w:rsidRPr="00AA0476" w:rsidRDefault="0093796A"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kaina</w:t>
            </w:r>
            <w:r w:rsidRPr="00AA0476">
              <w:rPr>
                <w:rFonts w:ascii="Arial" w:eastAsia="Times New Roman" w:hAnsi="Arial" w:cs="Arial"/>
                <w:color w:val="000000"/>
                <w:sz w:val="20"/>
                <w:szCs w:val="20"/>
                <w:lang w:val="lt-LT" w:eastAsia="lt-LT"/>
              </w:rPr>
              <w:t> – pagal Sutartį Tiekėjui mokėtina suma, įskaitant visus privalomus mokesčius ir išlaidas;</w:t>
            </w:r>
          </w:p>
        </w:tc>
        <w:tc>
          <w:tcPr>
            <w:tcW w:w="985" w:type="dxa"/>
            <w:tcMar>
              <w:top w:w="28" w:type="dxa"/>
              <w:bottom w:w="28" w:type="dxa"/>
            </w:tcMar>
          </w:tcPr>
          <w:p w14:paraId="0A9AE9D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292823A" w14:textId="1F56285E" w:rsidR="00BD45D2" w:rsidRPr="005B5BDC" w:rsidRDefault="00EE3329"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Price</w:t>
            </w:r>
            <w:r w:rsidRPr="00726F6B">
              <w:rPr>
                <w:rFonts w:ascii="Arial" w:eastAsia="Times New Roman" w:hAnsi="Arial" w:cs="Arial"/>
                <w:color w:val="000000"/>
                <w:sz w:val="20"/>
                <w:szCs w:val="20"/>
                <w:lang w:bidi="en-US"/>
              </w:rPr>
              <w:t xml:space="preserve"> – the amount payable to the Supplier under the Contract, including all applicable taxes and expenses;</w:t>
            </w:r>
          </w:p>
        </w:tc>
      </w:tr>
      <w:tr w:rsidR="00BD45D2" w14:paraId="4A710FB5" w14:textId="77777777" w:rsidTr="0BFE7AEF">
        <w:trPr>
          <w:gridAfter w:val="1"/>
          <w:wAfter w:w="1063" w:type="dxa"/>
          <w:trHeight w:val="310"/>
        </w:trPr>
        <w:tc>
          <w:tcPr>
            <w:tcW w:w="959" w:type="dxa"/>
            <w:tcMar>
              <w:top w:w="28" w:type="dxa"/>
              <w:bottom w:w="28" w:type="dxa"/>
            </w:tcMar>
          </w:tcPr>
          <w:p w14:paraId="02D1CAE5"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456173EE" w14:textId="516271A7" w:rsidR="00BD45D2" w:rsidRPr="00AA0476" w:rsidRDefault="003A1816"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sąlygos </w:t>
            </w:r>
            <w:r w:rsidRPr="00AA0476">
              <w:rPr>
                <w:rFonts w:ascii="Arial" w:eastAsia="Times New Roman" w:hAnsi="Arial" w:cs="Arial"/>
                <w:color w:val="000000"/>
                <w:sz w:val="20"/>
                <w:szCs w:val="20"/>
                <w:lang w:val="lt-LT" w:eastAsia="lt-LT"/>
              </w:rPr>
              <w:t>– Bendrosios sąlygos ir Specialiosios sąlygos kartu;</w:t>
            </w:r>
          </w:p>
        </w:tc>
        <w:tc>
          <w:tcPr>
            <w:tcW w:w="985" w:type="dxa"/>
            <w:tcMar>
              <w:top w:w="28" w:type="dxa"/>
              <w:bottom w:w="28" w:type="dxa"/>
            </w:tcMar>
          </w:tcPr>
          <w:p w14:paraId="46A948E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023BC7EA" w14:textId="7000E4E3" w:rsidR="00BD45D2" w:rsidRPr="005B5BDC" w:rsidRDefault="00B6713A"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Terms and Conditions –</w:t>
            </w:r>
            <w:r w:rsidRPr="00726F6B">
              <w:rPr>
                <w:rFonts w:ascii="Arial" w:eastAsia="Times New Roman" w:hAnsi="Arial" w:cs="Arial"/>
                <w:color w:val="000000"/>
                <w:sz w:val="20"/>
                <w:szCs w:val="20"/>
                <w:lang w:bidi="en-US"/>
              </w:rPr>
              <w:t xml:space="preserve"> the General Terms and Conditions and the Special Terms and Conditions together;</w:t>
            </w:r>
          </w:p>
        </w:tc>
      </w:tr>
      <w:tr w:rsidR="00BD45D2" w14:paraId="055F95E9" w14:textId="77777777" w:rsidTr="0BFE7AEF">
        <w:trPr>
          <w:gridAfter w:val="1"/>
          <w:wAfter w:w="1063" w:type="dxa"/>
          <w:trHeight w:val="310"/>
        </w:trPr>
        <w:tc>
          <w:tcPr>
            <w:tcW w:w="959" w:type="dxa"/>
            <w:tcMar>
              <w:top w:w="28" w:type="dxa"/>
              <w:bottom w:w="28" w:type="dxa"/>
            </w:tcMar>
          </w:tcPr>
          <w:p w14:paraId="64E81C5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7931BB4" w14:textId="40BECC62" w:rsidR="00BD45D2" w:rsidRPr="00AA0476" w:rsidRDefault="00CD5634" w:rsidP="00024738">
            <w:pPr>
              <w:tabs>
                <w:tab w:val="left" w:pos="1563"/>
                <w:tab w:val="center" w:pos="3214"/>
              </w:tabs>
              <w:jc w:val="both"/>
              <w:rPr>
                <w:lang w:val="lt-LT"/>
              </w:rPr>
            </w:pPr>
            <w:r w:rsidRPr="00AA0476">
              <w:rPr>
                <w:rFonts w:ascii="Arial" w:eastAsia="Times New Roman" w:hAnsi="Arial" w:cs="Arial"/>
                <w:b/>
                <w:bCs/>
                <w:color w:val="000000"/>
                <w:sz w:val="20"/>
                <w:szCs w:val="20"/>
                <w:lang w:val="lt-LT" w:eastAsia="lt-LT"/>
              </w:rPr>
              <w:t>Sutartis </w:t>
            </w:r>
            <w:r w:rsidRPr="00AA0476">
              <w:rPr>
                <w:rFonts w:ascii="Arial" w:eastAsia="Times New Roman" w:hAnsi="Arial" w:cs="Arial"/>
                <w:color w:val="000000"/>
                <w:sz w:val="20"/>
                <w:szCs w:val="20"/>
                <w:lang w:val="lt-LT" w:eastAsia="lt-LT"/>
              </w:rPr>
              <w:t>– Paslaugų pirkimo–pardavimo sutartis, kurią sudaro Sutarties sąlygos, Specialiosiose sąlygose išvardyti priedai ir Susitarimai;</w:t>
            </w:r>
          </w:p>
        </w:tc>
        <w:tc>
          <w:tcPr>
            <w:tcW w:w="985" w:type="dxa"/>
            <w:tcMar>
              <w:top w:w="28" w:type="dxa"/>
              <w:bottom w:w="28" w:type="dxa"/>
            </w:tcMar>
          </w:tcPr>
          <w:p w14:paraId="219A9EC9"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6E747955" w14:textId="4941E9A3" w:rsidR="00BD45D2" w:rsidRPr="005B5BDC" w:rsidRDefault="00AB30C0"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 xml:space="preserve">Contract – </w:t>
            </w:r>
            <w:r w:rsidRPr="00726F6B">
              <w:rPr>
                <w:rFonts w:ascii="Arial" w:eastAsia="Times New Roman" w:hAnsi="Arial" w:cs="Arial"/>
                <w:color w:val="000000"/>
                <w:sz w:val="20"/>
                <w:szCs w:val="20"/>
                <w:lang w:bidi="en-US"/>
              </w:rPr>
              <w:t>the contract for the sale and purchase of the Services, consisting of the Contract Terms and Conditions, the Annexes listed in the Special Terms and Conditions, and the Agreements;</w:t>
            </w:r>
          </w:p>
        </w:tc>
      </w:tr>
      <w:tr w:rsidR="00BD45D2" w14:paraId="03B33959" w14:textId="77777777" w:rsidTr="0BFE7AEF">
        <w:trPr>
          <w:gridAfter w:val="1"/>
          <w:wAfter w:w="1063" w:type="dxa"/>
          <w:trHeight w:val="310"/>
        </w:trPr>
        <w:tc>
          <w:tcPr>
            <w:tcW w:w="959" w:type="dxa"/>
            <w:tcMar>
              <w:top w:w="28" w:type="dxa"/>
              <w:bottom w:w="28" w:type="dxa"/>
            </w:tcMar>
          </w:tcPr>
          <w:p w14:paraId="5017862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1838295" w14:textId="486700A1" w:rsidR="00BD45D2" w:rsidRPr="00AA0476" w:rsidRDefault="00270A4B"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Šalis</w:t>
            </w:r>
            <w:r w:rsidRPr="00AA0476">
              <w:rPr>
                <w:rFonts w:ascii="Arial" w:eastAsia="Times New Roman" w:hAnsi="Arial" w:cs="Arial"/>
                <w:color w:val="000000"/>
                <w:sz w:val="20"/>
                <w:szCs w:val="20"/>
                <w:lang w:val="lt-LT" w:eastAsia="lt-LT"/>
              </w:rPr>
              <w:t> – Pirkėjas arba Tiekėjas, kiekvienas atskirai, priklausomai nuo konteksto;</w:t>
            </w:r>
          </w:p>
        </w:tc>
        <w:tc>
          <w:tcPr>
            <w:tcW w:w="985" w:type="dxa"/>
            <w:tcMar>
              <w:top w:w="28" w:type="dxa"/>
              <w:bottom w:w="28" w:type="dxa"/>
            </w:tcMar>
          </w:tcPr>
          <w:p w14:paraId="1D355FE1"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F06D201" w14:textId="74CF6F40" w:rsidR="006C4CA2" w:rsidRPr="006C4CA2" w:rsidRDefault="006C4CA2" w:rsidP="007475A6">
            <w:pPr>
              <w:jc w:val="both"/>
            </w:pPr>
            <w:r w:rsidRPr="00726F6B">
              <w:rPr>
                <w:rFonts w:ascii="Arial" w:eastAsia="Times New Roman" w:hAnsi="Arial" w:cs="Arial"/>
                <w:b/>
                <w:color w:val="000000"/>
                <w:sz w:val="20"/>
                <w:szCs w:val="20"/>
                <w:lang w:bidi="en-US"/>
              </w:rPr>
              <w:t>Party</w:t>
            </w:r>
            <w:r w:rsidRPr="00726F6B">
              <w:rPr>
                <w:rFonts w:ascii="Arial" w:eastAsia="Times New Roman" w:hAnsi="Arial" w:cs="Arial"/>
                <w:color w:val="000000"/>
                <w:sz w:val="20"/>
                <w:szCs w:val="20"/>
                <w:lang w:bidi="en-US"/>
              </w:rPr>
              <w:t xml:space="preserve"> – the Buyer or the Supplier, each individually, depending on the context;</w:t>
            </w:r>
          </w:p>
        </w:tc>
      </w:tr>
      <w:tr w:rsidR="00BD45D2" w14:paraId="104B224E" w14:textId="77777777" w:rsidTr="0BFE7AEF">
        <w:trPr>
          <w:gridAfter w:val="1"/>
          <w:wAfter w:w="1063" w:type="dxa"/>
          <w:trHeight w:val="310"/>
        </w:trPr>
        <w:tc>
          <w:tcPr>
            <w:tcW w:w="959" w:type="dxa"/>
            <w:tcMar>
              <w:top w:w="28" w:type="dxa"/>
              <w:bottom w:w="28" w:type="dxa"/>
            </w:tcMar>
          </w:tcPr>
          <w:p w14:paraId="5FF309E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09CECFD6" w14:textId="37B846E1" w:rsidR="00BD45D2" w:rsidRPr="00AA0476" w:rsidRDefault="0052781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Šalys</w:t>
            </w:r>
            <w:r w:rsidRPr="00AA0476">
              <w:rPr>
                <w:rFonts w:ascii="Arial" w:eastAsia="Times New Roman" w:hAnsi="Arial" w:cs="Arial"/>
                <w:color w:val="000000"/>
                <w:sz w:val="20"/>
                <w:szCs w:val="20"/>
                <w:lang w:val="lt-LT" w:eastAsia="lt-LT"/>
              </w:rPr>
              <w:t> – Pirkėjas ir Tiekėjas kartu;</w:t>
            </w:r>
          </w:p>
        </w:tc>
        <w:tc>
          <w:tcPr>
            <w:tcW w:w="985" w:type="dxa"/>
            <w:tcMar>
              <w:top w:w="28" w:type="dxa"/>
              <w:bottom w:w="28" w:type="dxa"/>
            </w:tcMar>
          </w:tcPr>
          <w:p w14:paraId="5E080913"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0DABBBAA" w14:textId="0794B436" w:rsidR="00BD45D2" w:rsidRPr="005B5BDC" w:rsidRDefault="00811747"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Parties</w:t>
            </w:r>
            <w:r w:rsidRPr="00726F6B">
              <w:rPr>
                <w:rFonts w:ascii="Arial" w:eastAsia="Times New Roman" w:hAnsi="Arial" w:cs="Arial"/>
                <w:color w:val="000000"/>
                <w:sz w:val="20"/>
                <w:szCs w:val="20"/>
                <w:lang w:bidi="en-US"/>
              </w:rPr>
              <w:t xml:space="preserve"> – the Buyer and the Supplier together;</w:t>
            </w:r>
          </w:p>
        </w:tc>
      </w:tr>
      <w:tr w:rsidR="00BD45D2" w14:paraId="35B18521" w14:textId="77777777" w:rsidTr="0BFE7AEF">
        <w:trPr>
          <w:gridAfter w:val="1"/>
          <w:wAfter w:w="1063" w:type="dxa"/>
          <w:trHeight w:val="310"/>
        </w:trPr>
        <w:tc>
          <w:tcPr>
            <w:tcW w:w="959" w:type="dxa"/>
            <w:tcMar>
              <w:top w:w="28" w:type="dxa"/>
              <w:bottom w:w="28" w:type="dxa"/>
            </w:tcMar>
          </w:tcPr>
          <w:p w14:paraId="46829FB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C37200E" w14:textId="137E4A85" w:rsidR="00BD45D2" w:rsidRPr="00AA0476" w:rsidRDefault="00DB12AC"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Tiekėjas</w:t>
            </w:r>
            <w:r w:rsidRPr="00AA0476">
              <w:rPr>
                <w:rFonts w:ascii="Arial" w:eastAsia="Times New Roman" w:hAnsi="Arial" w:cs="Arial"/>
                <w:color w:val="000000"/>
                <w:sz w:val="20"/>
                <w:szCs w:val="20"/>
                <w:lang w:val="lt-LT" w:eastAsia="lt-LT"/>
              </w:rPr>
              <w:t> – asmuo, kuris Specialiosiose sąlygose yra įvardytas kaip Tiekėjas, teikiantis Specialiosiose sąlygose nurodytas Paslaugas;</w:t>
            </w:r>
          </w:p>
        </w:tc>
        <w:tc>
          <w:tcPr>
            <w:tcW w:w="985" w:type="dxa"/>
            <w:tcMar>
              <w:top w:w="28" w:type="dxa"/>
              <w:bottom w:w="28" w:type="dxa"/>
            </w:tcMar>
          </w:tcPr>
          <w:p w14:paraId="09D57F5F"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2D6FD0FF" w14:textId="0DFF6437" w:rsidR="00EB50F5" w:rsidRPr="00EB50F5" w:rsidRDefault="00EB50F5" w:rsidP="007475A6">
            <w:pPr>
              <w:jc w:val="both"/>
            </w:pPr>
            <w:r w:rsidRPr="00726F6B">
              <w:rPr>
                <w:rFonts w:ascii="Arial" w:eastAsia="Times New Roman" w:hAnsi="Arial" w:cs="Arial"/>
                <w:b/>
                <w:color w:val="000000"/>
                <w:sz w:val="20"/>
                <w:szCs w:val="20"/>
                <w:lang w:bidi="en-US"/>
              </w:rPr>
              <w:t>Supplier</w:t>
            </w:r>
            <w:r w:rsidRPr="00726F6B">
              <w:rPr>
                <w:rFonts w:ascii="Arial" w:eastAsia="Times New Roman" w:hAnsi="Arial" w:cs="Arial"/>
                <w:color w:val="000000"/>
                <w:sz w:val="20"/>
                <w:szCs w:val="20"/>
                <w:lang w:bidi="en-US"/>
              </w:rPr>
              <w:t xml:space="preserve"> – the person identified in the Special Terms and Conditions as the Supplier providing the Services specified in the Special Terms and Conditions;</w:t>
            </w:r>
          </w:p>
        </w:tc>
      </w:tr>
      <w:tr w:rsidR="00BD45D2" w14:paraId="0466A493" w14:textId="77777777" w:rsidTr="0BFE7AEF">
        <w:trPr>
          <w:gridAfter w:val="1"/>
          <w:wAfter w:w="1063" w:type="dxa"/>
          <w:trHeight w:val="310"/>
        </w:trPr>
        <w:tc>
          <w:tcPr>
            <w:tcW w:w="959" w:type="dxa"/>
            <w:tcMar>
              <w:top w:w="28" w:type="dxa"/>
              <w:bottom w:w="28" w:type="dxa"/>
            </w:tcMar>
          </w:tcPr>
          <w:p w14:paraId="0C05F7C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C003E40" w14:textId="70BA5CF3" w:rsidR="00BD45D2" w:rsidRPr="00AA0476" w:rsidRDefault="00FF3183"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Užsakymas </w:t>
            </w:r>
            <w:r w:rsidRPr="00AA0476">
              <w:rPr>
                <w:rFonts w:ascii="Arial" w:eastAsia="Times New Roman" w:hAnsi="Arial" w:cs="Arial"/>
                <w:color w:val="000000"/>
                <w:sz w:val="20"/>
                <w:szCs w:val="20"/>
                <w:lang w:val="lt-LT"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tc>
        <w:tc>
          <w:tcPr>
            <w:tcW w:w="985" w:type="dxa"/>
            <w:tcMar>
              <w:top w:w="28" w:type="dxa"/>
              <w:bottom w:w="28" w:type="dxa"/>
            </w:tcMar>
          </w:tcPr>
          <w:p w14:paraId="106101B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64D0931" w14:textId="178CBDB1" w:rsidR="00BD45D2" w:rsidRPr="005B5BDC" w:rsidRDefault="00F55E8F"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Order</w:t>
            </w:r>
            <w:r w:rsidRPr="00726F6B">
              <w:rPr>
                <w:rFonts w:ascii="Arial" w:eastAsia="Times New Roman" w:hAnsi="Arial" w:cs="Arial"/>
                <w:color w:val="000000"/>
                <w:sz w:val="20"/>
                <w:szCs w:val="20"/>
                <w:lang w:bidi="en-US"/>
              </w:rPr>
              <w:t xml:space="preserve"> – an order for the provision of the Services placed by the Buyer with the Supplier in writing (by text message, email, through an information system specified by the Buyer or otherwise). The Order shall be sent in accordance with the methods and to the contacts specified in the Special Terms and Conditions and shall be deemed to have been duly sent and received in accordance with the Special Terms and Conditions;</w:t>
            </w:r>
          </w:p>
        </w:tc>
      </w:tr>
      <w:tr w:rsidR="00BD45D2" w14:paraId="36D6569E" w14:textId="77777777" w:rsidTr="0BFE7AEF">
        <w:trPr>
          <w:gridAfter w:val="1"/>
          <w:wAfter w:w="1063" w:type="dxa"/>
          <w:trHeight w:val="310"/>
        </w:trPr>
        <w:tc>
          <w:tcPr>
            <w:tcW w:w="959" w:type="dxa"/>
            <w:tcMar>
              <w:top w:w="28" w:type="dxa"/>
              <w:bottom w:w="28" w:type="dxa"/>
            </w:tcMar>
          </w:tcPr>
          <w:p w14:paraId="6CE97E27"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4998678" w14:textId="46FDA788" w:rsidR="00BD45D2" w:rsidRPr="00AA0476" w:rsidRDefault="00004CE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VPĮ </w:t>
            </w:r>
            <w:r w:rsidRPr="00AA0476">
              <w:rPr>
                <w:rFonts w:ascii="Arial" w:eastAsia="Times New Roman" w:hAnsi="Arial" w:cs="Arial"/>
                <w:color w:val="000000"/>
                <w:sz w:val="20"/>
                <w:szCs w:val="20"/>
                <w:lang w:val="lt-LT" w:eastAsia="lt-LT"/>
              </w:rPr>
              <w:t>– Lietuvos Respublikos viešųjų pirkimų įstatymas.</w:t>
            </w:r>
          </w:p>
        </w:tc>
        <w:tc>
          <w:tcPr>
            <w:tcW w:w="985" w:type="dxa"/>
            <w:tcMar>
              <w:top w:w="28" w:type="dxa"/>
              <w:bottom w:w="28" w:type="dxa"/>
            </w:tcMar>
          </w:tcPr>
          <w:p w14:paraId="20C87D71"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0C453F8" w14:textId="3A043AF5" w:rsidR="00BD45D2" w:rsidRPr="005B5BDC" w:rsidRDefault="00B431F4"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PPL –</w:t>
            </w:r>
            <w:r w:rsidRPr="00726F6B">
              <w:rPr>
                <w:rFonts w:ascii="Arial" w:eastAsia="Times New Roman" w:hAnsi="Arial" w:cs="Arial"/>
                <w:color w:val="000000"/>
                <w:sz w:val="20"/>
                <w:szCs w:val="20"/>
                <w:lang w:bidi="en-US"/>
              </w:rPr>
              <w:t xml:space="preserve"> the Republic of Lithuania Law on Public Procurement.</w:t>
            </w:r>
          </w:p>
        </w:tc>
      </w:tr>
      <w:tr w:rsidR="00BD45D2" w14:paraId="57609B86" w14:textId="77777777" w:rsidTr="0BFE7AEF">
        <w:trPr>
          <w:gridAfter w:val="1"/>
          <w:wAfter w:w="1063" w:type="dxa"/>
          <w:trHeight w:val="310"/>
        </w:trPr>
        <w:tc>
          <w:tcPr>
            <w:tcW w:w="959" w:type="dxa"/>
            <w:tcMar>
              <w:top w:w="28" w:type="dxa"/>
              <w:bottom w:w="28" w:type="dxa"/>
            </w:tcMar>
          </w:tcPr>
          <w:p w14:paraId="42596FED"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C279D01" w14:textId="20F55596" w:rsidR="00BD45D2" w:rsidRPr="00AA0476" w:rsidRDefault="00106B46" w:rsidP="00024738">
            <w:pPr>
              <w:jc w:val="both"/>
              <w:rPr>
                <w:lang w:val="lt-LT"/>
              </w:rPr>
            </w:pPr>
            <w:r w:rsidRPr="00AA0476">
              <w:rPr>
                <w:rFonts w:ascii="Arial" w:eastAsia="Times New Roman" w:hAnsi="Arial" w:cs="Arial"/>
                <w:color w:val="000000"/>
                <w:sz w:val="20"/>
                <w:szCs w:val="20"/>
                <w:lang w:val="lt-LT" w:eastAsia="lt-LT"/>
              </w:rPr>
              <w:t>Kitų Sutartyje didžiąja raide rašomų sąvokų reikšmės yra nurodytos Sutarties tekste.</w:t>
            </w:r>
          </w:p>
        </w:tc>
        <w:tc>
          <w:tcPr>
            <w:tcW w:w="985" w:type="dxa"/>
            <w:tcMar>
              <w:top w:w="28" w:type="dxa"/>
              <w:bottom w:w="28" w:type="dxa"/>
            </w:tcMar>
          </w:tcPr>
          <w:p w14:paraId="16BF1B43"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57C5B93F" w14:textId="5151C254" w:rsidR="00BD45D2" w:rsidRPr="005B5BDC" w:rsidRDefault="00C5032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definitions of other capitalised terms used in the Contract are provided in the text of the Contract</w:t>
            </w:r>
          </w:p>
        </w:tc>
      </w:tr>
      <w:tr w:rsidR="00BD45D2" w14:paraId="6CB69D59" w14:textId="77777777" w:rsidTr="0BFE7AEF">
        <w:trPr>
          <w:gridAfter w:val="1"/>
          <w:wAfter w:w="1063" w:type="dxa"/>
          <w:trHeight w:val="310"/>
        </w:trPr>
        <w:tc>
          <w:tcPr>
            <w:tcW w:w="959" w:type="dxa"/>
            <w:tcMar>
              <w:top w:w="28" w:type="dxa"/>
              <w:bottom w:w="28" w:type="dxa"/>
            </w:tcMar>
          </w:tcPr>
          <w:p w14:paraId="700E75C5" w14:textId="77777777"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75C8FDC6" w14:textId="0137BEBD" w:rsidR="00BD45D2" w:rsidRPr="00AA0476" w:rsidRDefault="001F57D7" w:rsidP="00024738">
            <w:pPr>
              <w:jc w:val="both"/>
              <w:rPr>
                <w:lang w:val="lt-LT"/>
              </w:rPr>
            </w:pPr>
            <w:r w:rsidRPr="00AA0476">
              <w:rPr>
                <w:rFonts w:ascii="Arial" w:eastAsia="Times New Roman" w:hAnsi="Arial" w:cs="Arial"/>
                <w:color w:val="000000"/>
                <w:sz w:val="20"/>
                <w:szCs w:val="20"/>
                <w:lang w:val="lt-LT" w:eastAsia="lt-LT"/>
              </w:rPr>
              <w:t>Sutartyje neapibrėžtos sąvokos suprantamos ir aiškinamos taip, kaip jas apibrėžia VPĮ ir kiti įstatymai bei teisės aktai, galiojantys Sutarties sudarymo ir vykdymo metu.</w:t>
            </w:r>
          </w:p>
        </w:tc>
        <w:tc>
          <w:tcPr>
            <w:tcW w:w="985" w:type="dxa"/>
            <w:tcMar>
              <w:top w:w="28" w:type="dxa"/>
              <w:bottom w:w="28" w:type="dxa"/>
            </w:tcMar>
          </w:tcPr>
          <w:p w14:paraId="3ABC94D5"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303B4443" w14:textId="3FC605C8" w:rsidR="00BD45D2" w:rsidRPr="005B5BDC" w:rsidRDefault="002F749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Terms not defined in the Contract shall be construed and interpreted in accordance with the PPL and other laws and regulations in force at the time of conclusion and execution of the Contract.</w:t>
            </w:r>
          </w:p>
        </w:tc>
      </w:tr>
      <w:tr w:rsidR="00BD45D2" w14:paraId="28D88986" w14:textId="77777777" w:rsidTr="0BFE7AEF">
        <w:trPr>
          <w:gridAfter w:val="1"/>
          <w:wAfter w:w="1063" w:type="dxa"/>
          <w:trHeight w:val="310"/>
        </w:trPr>
        <w:tc>
          <w:tcPr>
            <w:tcW w:w="959" w:type="dxa"/>
            <w:tcMar>
              <w:top w:w="28" w:type="dxa"/>
              <w:bottom w:w="28" w:type="dxa"/>
            </w:tcMar>
          </w:tcPr>
          <w:p w14:paraId="60453F34" w14:textId="77777777"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5B96A8D9" w14:textId="0A05C127" w:rsidR="00BD45D2" w:rsidRPr="00AA0476" w:rsidRDefault="00753798" w:rsidP="00024738">
            <w:pPr>
              <w:tabs>
                <w:tab w:val="left" w:pos="1920"/>
                <w:tab w:val="center" w:pos="3214"/>
              </w:tabs>
              <w:jc w:val="both"/>
              <w:rPr>
                <w:lang w:val="lt-LT"/>
              </w:rPr>
            </w:pPr>
            <w:r w:rsidRPr="00AA0476">
              <w:rPr>
                <w:rFonts w:ascii="Arial" w:eastAsia="Times New Roman" w:hAnsi="Arial" w:cs="Arial"/>
                <w:color w:val="000000"/>
                <w:sz w:val="20"/>
                <w:szCs w:val="20"/>
                <w:lang w:val="lt-LT" w:eastAsia="lt-LT"/>
              </w:rPr>
              <w:t>Kitos Sutartyje vartojamos sąvokos ir terminai turi bendrinę reikšmę arba artimiausią Sutarties pobūdžiui specialiąją reikšmę, jei Sutartyje nėra nustatyta ir paaiškinta kitokia jų reikšmė.</w:t>
            </w:r>
          </w:p>
        </w:tc>
        <w:tc>
          <w:tcPr>
            <w:tcW w:w="985" w:type="dxa"/>
            <w:tcMar>
              <w:top w:w="28" w:type="dxa"/>
              <w:bottom w:w="28" w:type="dxa"/>
            </w:tcMar>
          </w:tcPr>
          <w:p w14:paraId="3DD86972"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34BF4576" w14:textId="265A20A4" w:rsidR="00BD45D2" w:rsidRPr="005B5BDC" w:rsidRDefault="005E39D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Other terms and expressions used in the Contract shall have the generic meaning or the specific meaning closest to the nature of the Contract, unless a different meaning is defined and explained in the Contract.</w:t>
            </w:r>
          </w:p>
        </w:tc>
      </w:tr>
      <w:tr w:rsidR="00BD45D2" w14:paraId="7D01849A" w14:textId="77777777" w:rsidTr="0BFE7AEF">
        <w:trPr>
          <w:gridAfter w:val="1"/>
          <w:wAfter w:w="1063" w:type="dxa"/>
          <w:trHeight w:val="310"/>
        </w:trPr>
        <w:tc>
          <w:tcPr>
            <w:tcW w:w="959" w:type="dxa"/>
            <w:tcMar>
              <w:top w:w="28" w:type="dxa"/>
              <w:bottom w:w="28" w:type="dxa"/>
            </w:tcMar>
          </w:tcPr>
          <w:p w14:paraId="306107AC" w14:textId="7777777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1570263B" w14:textId="3D50547F" w:rsidR="00BD45D2" w:rsidRPr="00AA0476" w:rsidRDefault="003969B0"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aiškinimas</w:t>
            </w:r>
          </w:p>
        </w:tc>
        <w:tc>
          <w:tcPr>
            <w:tcW w:w="985" w:type="dxa"/>
            <w:tcMar>
              <w:top w:w="28" w:type="dxa"/>
              <w:bottom w:w="28" w:type="dxa"/>
            </w:tcMar>
          </w:tcPr>
          <w:p w14:paraId="0A77699F" w14:textId="77777777" w:rsidR="00BD45D2" w:rsidRPr="006F0EA6" w:rsidRDefault="00BD45D2" w:rsidP="00B5637D">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14:paraId="1620A25D" w14:textId="23E617B0" w:rsidR="00BD45D2" w:rsidRPr="005B5BDC" w:rsidRDefault="005938B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Interpretation of the Contract</w:t>
            </w:r>
          </w:p>
        </w:tc>
      </w:tr>
      <w:tr w:rsidR="00BD45D2" w14:paraId="106BE6C4" w14:textId="77777777" w:rsidTr="0BFE7AEF">
        <w:trPr>
          <w:gridAfter w:val="1"/>
          <w:wAfter w:w="1063" w:type="dxa"/>
          <w:trHeight w:val="310"/>
        </w:trPr>
        <w:tc>
          <w:tcPr>
            <w:tcW w:w="959" w:type="dxa"/>
            <w:tcMar>
              <w:top w:w="28" w:type="dxa"/>
              <w:bottom w:w="28" w:type="dxa"/>
            </w:tcMar>
          </w:tcPr>
          <w:p w14:paraId="798D0722"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257A32E" w14:textId="2CD1AF99" w:rsidR="00BD45D2" w:rsidRPr="00AA0476" w:rsidRDefault="00892F0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yra sudaryta ir turi būti aiškinama pagal Lietuvos Respublikos teisės aktus.</w:t>
            </w:r>
          </w:p>
        </w:tc>
        <w:tc>
          <w:tcPr>
            <w:tcW w:w="985" w:type="dxa"/>
            <w:tcMar>
              <w:top w:w="28" w:type="dxa"/>
              <w:bottom w:w="28" w:type="dxa"/>
            </w:tcMar>
          </w:tcPr>
          <w:p w14:paraId="671BF10D"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3E48F857" w14:textId="4618508C" w:rsidR="00BD45D2" w:rsidRDefault="00BA0FC5" w:rsidP="007475A6">
            <w:pPr>
              <w:jc w:val="both"/>
            </w:pPr>
            <w:r w:rsidRPr="00726F6B">
              <w:rPr>
                <w:rFonts w:ascii="Arial" w:eastAsia="Times New Roman" w:hAnsi="Arial" w:cs="Arial"/>
                <w:color w:val="000000"/>
                <w:sz w:val="20"/>
                <w:szCs w:val="20"/>
                <w:lang w:bidi="en-US"/>
              </w:rPr>
              <w:t>The Contract has been concluded and shall be construed in accordance with the law of the Republic of Lithuania.</w:t>
            </w:r>
          </w:p>
        </w:tc>
      </w:tr>
      <w:tr w:rsidR="00BD45D2" w14:paraId="6363F98F" w14:textId="77777777" w:rsidTr="0BFE7AEF">
        <w:trPr>
          <w:gridAfter w:val="1"/>
          <w:wAfter w:w="1063" w:type="dxa"/>
          <w:trHeight w:val="310"/>
        </w:trPr>
        <w:tc>
          <w:tcPr>
            <w:tcW w:w="959" w:type="dxa"/>
            <w:tcMar>
              <w:top w:w="28" w:type="dxa"/>
              <w:bottom w:w="28" w:type="dxa"/>
            </w:tcMar>
          </w:tcPr>
          <w:p w14:paraId="770A7894"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7C0C8BD" w14:textId="2A088DE9" w:rsidR="00BD45D2" w:rsidRPr="00AA0476" w:rsidRDefault="00524EE6"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Bendrosios sąlygos ir (ar) Specialiosios sąlygos prieštarauja VPĮ ir kitų teisės aktų reikalavimams, taikomos VPĮ ir kitų teisės aktų nuostatos.</w:t>
            </w:r>
          </w:p>
        </w:tc>
        <w:tc>
          <w:tcPr>
            <w:tcW w:w="985" w:type="dxa"/>
            <w:tcMar>
              <w:top w:w="28" w:type="dxa"/>
              <w:bottom w:w="28" w:type="dxa"/>
            </w:tcMar>
          </w:tcPr>
          <w:p w14:paraId="69E1E7FA"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1680B9C8" w14:textId="3B3E85C0" w:rsidR="00BD45D2" w:rsidRPr="005B5BDC" w:rsidRDefault="00650F7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General Terms and Conditions and/or Special Terms and Conditions contradict the requirements of the PPL and other legal acts, the provisions of the PPL and other legal acts shall apply.</w:t>
            </w:r>
          </w:p>
        </w:tc>
      </w:tr>
      <w:tr w:rsidR="00BD45D2" w14:paraId="2C7F42ED" w14:textId="77777777" w:rsidTr="0BFE7AEF">
        <w:trPr>
          <w:gridAfter w:val="1"/>
          <w:wAfter w:w="1063" w:type="dxa"/>
          <w:trHeight w:val="310"/>
        </w:trPr>
        <w:tc>
          <w:tcPr>
            <w:tcW w:w="959" w:type="dxa"/>
            <w:tcMar>
              <w:top w:w="28" w:type="dxa"/>
              <w:bottom w:w="28" w:type="dxa"/>
            </w:tcMar>
          </w:tcPr>
          <w:p w14:paraId="3A073B57"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427C3CCA" w14:textId="0467B0A3" w:rsidR="00BD45D2" w:rsidRPr="00AA0476" w:rsidRDefault="00B32C8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Diena Sutartyje reiškia kalendorinę dieną.</w:t>
            </w:r>
          </w:p>
        </w:tc>
        <w:tc>
          <w:tcPr>
            <w:tcW w:w="985" w:type="dxa"/>
            <w:tcMar>
              <w:top w:w="28" w:type="dxa"/>
              <w:bottom w:w="28" w:type="dxa"/>
            </w:tcMar>
          </w:tcPr>
          <w:p w14:paraId="3334F676"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D69BCDE" w14:textId="4EA0B46D" w:rsidR="00BD45D2" w:rsidRPr="005B5BDC" w:rsidRDefault="008C22E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purposes of the Contract, a day means a calendar day.</w:t>
            </w:r>
          </w:p>
        </w:tc>
      </w:tr>
      <w:tr w:rsidR="00BD45D2" w14:paraId="4A860BBF" w14:textId="77777777" w:rsidTr="0BFE7AEF">
        <w:trPr>
          <w:gridAfter w:val="1"/>
          <w:wAfter w:w="1063" w:type="dxa"/>
          <w:trHeight w:val="310"/>
        </w:trPr>
        <w:tc>
          <w:tcPr>
            <w:tcW w:w="959" w:type="dxa"/>
            <w:tcMar>
              <w:top w:w="28" w:type="dxa"/>
              <w:bottom w:w="28" w:type="dxa"/>
            </w:tcMar>
          </w:tcPr>
          <w:p w14:paraId="64FE0FA9"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01ABAFF9" w14:textId="229FAEB7" w:rsidR="00BD45D2" w:rsidRPr="00AA0476" w:rsidRDefault="00D116B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Darbo diena Sutartyje reiškia bet kurią dieną, išskyrus šeštadienį, sekmadienį ir švenčių dienas Lietuvoje, nurodytas Lietuvos Respublikos darbo kodekse.</w:t>
            </w:r>
          </w:p>
        </w:tc>
        <w:tc>
          <w:tcPr>
            <w:tcW w:w="985" w:type="dxa"/>
            <w:tcMar>
              <w:top w:w="28" w:type="dxa"/>
              <w:bottom w:w="28" w:type="dxa"/>
            </w:tcMar>
          </w:tcPr>
          <w:p w14:paraId="328A9450"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2937535E" w14:textId="1CA84161" w:rsidR="00A24809" w:rsidRPr="005B5BDC" w:rsidRDefault="00A2480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purposes of the Contract, a working day means any day other than Saturday, Sunday and public holidays in Lithuania as specified in the Labour Code of the Republic of Lithuania.</w:t>
            </w:r>
          </w:p>
        </w:tc>
      </w:tr>
      <w:tr w:rsidR="00BD45D2" w14:paraId="529656EB" w14:textId="77777777" w:rsidTr="0BFE7AEF">
        <w:trPr>
          <w:gridAfter w:val="1"/>
          <w:wAfter w:w="1063" w:type="dxa"/>
          <w:trHeight w:val="310"/>
        </w:trPr>
        <w:tc>
          <w:tcPr>
            <w:tcW w:w="959" w:type="dxa"/>
            <w:tcMar>
              <w:top w:w="28" w:type="dxa"/>
              <w:bottom w:w="28" w:type="dxa"/>
            </w:tcMar>
          </w:tcPr>
          <w:p w14:paraId="03112ECC"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453CEA20" w14:textId="56E3CE81" w:rsidR="00BD45D2" w:rsidRPr="00AA0476" w:rsidRDefault="006E46DF"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Terminai pagal Sutartį yra skaičiuojami metais, mėnesiais, savaitėmis, darbo dienomis, kalendorinėmis dienomis, valandomis ir minutėmis.</w:t>
            </w:r>
          </w:p>
        </w:tc>
        <w:tc>
          <w:tcPr>
            <w:tcW w:w="985" w:type="dxa"/>
            <w:tcMar>
              <w:top w:w="28" w:type="dxa"/>
              <w:bottom w:w="28" w:type="dxa"/>
            </w:tcMar>
          </w:tcPr>
          <w:p w14:paraId="4CEEB94D"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137D8CFC" w14:textId="06ABA25D" w:rsidR="00BD45D2" w:rsidRDefault="00D441C6" w:rsidP="007475A6">
            <w:pPr>
              <w:jc w:val="both"/>
            </w:pPr>
            <w:r w:rsidRPr="00726F6B">
              <w:rPr>
                <w:rFonts w:ascii="Arial" w:eastAsia="Times New Roman" w:hAnsi="Arial" w:cs="Arial"/>
                <w:color w:val="000000"/>
                <w:sz w:val="20"/>
                <w:szCs w:val="20"/>
                <w:lang w:bidi="en-US"/>
              </w:rPr>
              <w:t>The time limits under the Contract shall be calculated in years, months, weeks, working days, calendar days, hours and minutes.</w:t>
            </w:r>
          </w:p>
        </w:tc>
      </w:tr>
      <w:tr w:rsidR="00BD45D2" w14:paraId="1EEEACE7" w14:textId="77777777" w:rsidTr="0BFE7AEF">
        <w:trPr>
          <w:gridAfter w:val="1"/>
          <w:wAfter w:w="1063" w:type="dxa"/>
          <w:trHeight w:val="310"/>
        </w:trPr>
        <w:tc>
          <w:tcPr>
            <w:tcW w:w="959" w:type="dxa"/>
            <w:tcMar>
              <w:top w:w="28" w:type="dxa"/>
              <w:bottom w:w="28" w:type="dxa"/>
            </w:tcMar>
          </w:tcPr>
          <w:p w14:paraId="7BDFFB23"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5AB2679F" w14:textId="754E54F0" w:rsidR="00BD45D2" w:rsidRPr="00AA0476" w:rsidRDefault="007B4EDF"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Kvalifikacija, rėmimasis kitų ūkio subjektų pajėgumais, Paslaugų apimtis, peržiūra suprantami taip, kaip nustatyta VPĮ bei jį įgyvendinančiuose teisės aktuose.</w:t>
            </w:r>
          </w:p>
        </w:tc>
        <w:tc>
          <w:tcPr>
            <w:tcW w:w="985" w:type="dxa"/>
            <w:tcMar>
              <w:top w:w="28" w:type="dxa"/>
              <w:bottom w:w="28" w:type="dxa"/>
            </w:tcMar>
          </w:tcPr>
          <w:p w14:paraId="093E2CFC"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6C915820" w14:textId="5AB0A9E1" w:rsidR="00BD45D2" w:rsidRPr="005B5BDC" w:rsidRDefault="00E5606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Qualification, reliance on the capacities of other economic operators, the Scope of Services, review shall have the meanings set out in the Law on Public Procurement and its implementing legislation.</w:t>
            </w:r>
          </w:p>
        </w:tc>
      </w:tr>
      <w:tr w:rsidR="00BD45D2" w14:paraId="54E41FA7" w14:textId="77777777" w:rsidTr="0BFE7AEF">
        <w:trPr>
          <w:gridAfter w:val="1"/>
          <w:wAfter w:w="1063" w:type="dxa"/>
          <w:trHeight w:val="310"/>
        </w:trPr>
        <w:tc>
          <w:tcPr>
            <w:tcW w:w="959" w:type="dxa"/>
            <w:tcMar>
              <w:top w:w="28" w:type="dxa"/>
              <w:bottom w:w="28" w:type="dxa"/>
            </w:tcMar>
          </w:tcPr>
          <w:p w14:paraId="193DECF5"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7B834B7" w14:textId="147FDFDF" w:rsidR="00BD45D2" w:rsidRPr="00AA0476" w:rsidRDefault="00FC5963" w:rsidP="00024738">
            <w:pPr>
              <w:jc w:val="both"/>
              <w:rPr>
                <w:lang w:val="lt-LT"/>
              </w:rPr>
            </w:pPr>
            <w:r w:rsidRPr="00AA0476">
              <w:rPr>
                <w:rFonts w:ascii="Arial" w:eastAsia="Times New Roman" w:hAnsi="Arial" w:cs="Arial"/>
                <w:color w:val="000000"/>
                <w:sz w:val="20"/>
                <w:szCs w:val="20"/>
                <w:lang w:val="lt-LT" w:eastAsia="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tc>
        <w:tc>
          <w:tcPr>
            <w:tcW w:w="985" w:type="dxa"/>
            <w:tcMar>
              <w:top w:w="28" w:type="dxa"/>
              <w:bottom w:w="28" w:type="dxa"/>
            </w:tcMar>
          </w:tcPr>
          <w:p w14:paraId="70CB35C8"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56BD556" w14:textId="000E813B" w:rsidR="00BD45D2" w:rsidRPr="005B5BDC" w:rsidRDefault="00D6695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Service Handover and Acceptance Certificate is not required as a separate document, the Parties agree, and shall expressly state so in the Special Terms and Conditions, that the Service Handover and Acceptance Certificate shall be deemed to be the Invoice. In cases where an Invoice is issued and the Service Handover and Acceptance Certificate is not signed, the provisions of the Contract regarding the issue of the Service Handover and Acceptance Certificate shall apply to the issue of the Invoice.</w:t>
            </w:r>
          </w:p>
        </w:tc>
      </w:tr>
      <w:tr w:rsidR="00BD45D2" w14:paraId="4D975C11" w14:textId="77777777" w:rsidTr="0BFE7AEF">
        <w:trPr>
          <w:gridAfter w:val="1"/>
          <w:wAfter w:w="1063" w:type="dxa"/>
          <w:trHeight w:val="310"/>
        </w:trPr>
        <w:tc>
          <w:tcPr>
            <w:tcW w:w="959" w:type="dxa"/>
            <w:tcMar>
              <w:top w:w="28" w:type="dxa"/>
              <w:bottom w:w="28" w:type="dxa"/>
            </w:tcMar>
          </w:tcPr>
          <w:p w14:paraId="46465E7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14A1BC8A" w14:textId="455A0173" w:rsidR="00BD45D2" w:rsidRPr="00AA0476" w:rsidRDefault="00AF701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Informuoti, pranešti, įspėti arba atsakyti reiškia pateikti informaciją, pranešimą, įspėjimą arba atsakymą Bendrosiose ir (ar) Specialiosiose sąlygose nustatyta tvarka.</w:t>
            </w:r>
          </w:p>
        </w:tc>
        <w:tc>
          <w:tcPr>
            <w:tcW w:w="985" w:type="dxa"/>
            <w:tcMar>
              <w:top w:w="28" w:type="dxa"/>
              <w:bottom w:w="28" w:type="dxa"/>
            </w:tcMar>
          </w:tcPr>
          <w:p w14:paraId="1BCAC969"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E9F3A96" w14:textId="14617900" w:rsidR="00BD45D2" w:rsidRPr="005B5BDC" w:rsidRDefault="000345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To inform, notify, warn, or respond means to provide information, a notification, a warning, or a response in accordance with the procedures established in the General and/or Special Terms and Conditions.</w:t>
            </w:r>
          </w:p>
        </w:tc>
      </w:tr>
      <w:tr w:rsidR="00BD45D2" w14:paraId="06FCFB98" w14:textId="77777777" w:rsidTr="0BFE7AEF">
        <w:trPr>
          <w:gridAfter w:val="1"/>
          <w:wAfter w:w="1063" w:type="dxa"/>
          <w:trHeight w:val="310"/>
        </w:trPr>
        <w:tc>
          <w:tcPr>
            <w:tcW w:w="959" w:type="dxa"/>
            <w:tcMar>
              <w:top w:w="28" w:type="dxa"/>
              <w:bottom w:w="28" w:type="dxa"/>
            </w:tcMar>
          </w:tcPr>
          <w:p w14:paraId="5217CBA4"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5EC2C44" w14:textId="5B19730D" w:rsidR="00BD45D2" w:rsidRPr="00AA0476" w:rsidRDefault="00AE535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Patvirtinti reiškia pateikti patvirtinimą raštu arba pasirašyti dokumentą be išlygų ar su išlygomis, išskyrus atvejus, kai asmuo, pasirašydamas dokumentą, nurodo, jog atsisako jį patvirtinti.</w:t>
            </w:r>
          </w:p>
        </w:tc>
        <w:tc>
          <w:tcPr>
            <w:tcW w:w="985" w:type="dxa"/>
            <w:tcMar>
              <w:top w:w="28" w:type="dxa"/>
              <w:bottom w:w="28" w:type="dxa"/>
            </w:tcMar>
          </w:tcPr>
          <w:p w14:paraId="006B16CE"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2B3CE45" w14:textId="3CD8A9FE" w:rsidR="00BD45D2" w:rsidRPr="005B5BDC" w:rsidRDefault="005F7FF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To approve means to give a written approval, or to sign a document with or without reservation, unless the person signing the document indicates their refusal to approve it.</w:t>
            </w:r>
          </w:p>
        </w:tc>
      </w:tr>
      <w:tr w:rsidR="00BD45D2" w14:paraId="4427CB8A" w14:textId="77777777" w:rsidTr="0BFE7AEF">
        <w:trPr>
          <w:gridAfter w:val="1"/>
          <w:wAfter w:w="1063" w:type="dxa"/>
          <w:trHeight w:val="310"/>
        </w:trPr>
        <w:tc>
          <w:tcPr>
            <w:tcW w:w="959" w:type="dxa"/>
            <w:tcMar>
              <w:top w:w="28" w:type="dxa"/>
              <w:bottom w:w="28" w:type="dxa"/>
            </w:tcMar>
          </w:tcPr>
          <w:p w14:paraId="5FED941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8560FA4" w14:textId="6FF7908C" w:rsidR="00BD45D2" w:rsidRPr="00AA0476" w:rsidRDefault="006C183D"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tc>
        <w:tc>
          <w:tcPr>
            <w:tcW w:w="985" w:type="dxa"/>
            <w:tcMar>
              <w:top w:w="28" w:type="dxa"/>
              <w:bottom w:w="28" w:type="dxa"/>
            </w:tcMar>
          </w:tcPr>
          <w:p w14:paraId="58A2DAA6"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324CB77C" w14:textId="5C448ADD" w:rsidR="00BD45D2" w:rsidRPr="005B5BDC" w:rsidRDefault="00CB590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Unless otherwise specified in the Contract, words used in the singular form shall also include the plural and vice versa, words of one gender shall include corresponding words of the other gender, and the word person shall include both natural and legal persons.</w:t>
            </w:r>
          </w:p>
        </w:tc>
      </w:tr>
      <w:tr w:rsidR="00BD45D2" w14:paraId="4ACF4163" w14:textId="77777777" w:rsidTr="0BFE7AEF">
        <w:trPr>
          <w:gridAfter w:val="1"/>
          <w:wAfter w:w="1063" w:type="dxa"/>
          <w:trHeight w:val="310"/>
        </w:trPr>
        <w:tc>
          <w:tcPr>
            <w:tcW w:w="959" w:type="dxa"/>
            <w:tcMar>
              <w:top w:w="28" w:type="dxa"/>
              <w:bottom w:w="28" w:type="dxa"/>
            </w:tcMar>
          </w:tcPr>
          <w:p w14:paraId="7D170F4F"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8B34C99" w14:textId="69A6B7B1" w:rsidR="00BD45D2" w:rsidRPr="00AA0476" w:rsidRDefault="007B3D9D"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Sutartyje nurodyta reikšmė skaičiais ir žodžiais skiriasi, vadovaujamasi žodžiais nurodyta reikšme.</w:t>
            </w:r>
          </w:p>
        </w:tc>
        <w:tc>
          <w:tcPr>
            <w:tcW w:w="985" w:type="dxa"/>
            <w:tcMar>
              <w:top w:w="28" w:type="dxa"/>
              <w:bottom w:w="28" w:type="dxa"/>
            </w:tcMar>
          </w:tcPr>
          <w:p w14:paraId="118E7003"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5B84F83" w14:textId="14F96C6A" w:rsidR="00D37CF8" w:rsidRPr="005B5BDC" w:rsidRDefault="00D37CF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If the numerical and verbal values in the Contract differ, the verbal value shall prevail.</w:t>
            </w:r>
          </w:p>
        </w:tc>
      </w:tr>
      <w:tr w:rsidR="00BD45D2" w14:paraId="4D6FDD94" w14:textId="77777777" w:rsidTr="0BFE7AEF">
        <w:trPr>
          <w:gridAfter w:val="1"/>
          <w:wAfter w:w="1063" w:type="dxa"/>
          <w:trHeight w:val="310"/>
        </w:trPr>
        <w:tc>
          <w:tcPr>
            <w:tcW w:w="959" w:type="dxa"/>
            <w:tcMar>
              <w:top w:w="28" w:type="dxa"/>
              <w:bottom w:w="28" w:type="dxa"/>
            </w:tcMar>
          </w:tcPr>
          <w:p w14:paraId="17CED618"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4F805B2" w14:textId="53B599A7" w:rsidR="00BD45D2" w:rsidRPr="00AA0476" w:rsidRDefault="007F496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 pateikiamos nuorodos į teisės aktus, turi būti taikomos aktualios teisės aktų redakcijos, jeigu nenurodyta kitaip.</w:t>
            </w:r>
          </w:p>
        </w:tc>
        <w:tc>
          <w:tcPr>
            <w:tcW w:w="985" w:type="dxa"/>
            <w:tcMar>
              <w:top w:w="28" w:type="dxa"/>
              <w:bottom w:w="28" w:type="dxa"/>
            </w:tcMar>
          </w:tcPr>
          <w:p w14:paraId="69FF7998"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C0C42EB" w14:textId="390BFFA5" w:rsidR="00574529" w:rsidRPr="00574529" w:rsidRDefault="00574529" w:rsidP="007475A6">
            <w:pPr>
              <w:jc w:val="both"/>
            </w:pPr>
            <w:r w:rsidRPr="00726F6B">
              <w:rPr>
                <w:rFonts w:ascii="Arial" w:eastAsia="Times New Roman" w:hAnsi="Arial" w:cs="Arial"/>
                <w:color w:val="000000"/>
                <w:sz w:val="20"/>
                <w:szCs w:val="20"/>
                <w:shd w:val="clear" w:color="auto" w:fill="FFFFFF"/>
                <w:lang w:bidi="en-US"/>
              </w:rPr>
              <w:t>Where reference is made to legislation, the current version of the legislation must be applied, unless stated otherwise.</w:t>
            </w:r>
          </w:p>
        </w:tc>
      </w:tr>
      <w:tr w:rsidR="00BD45D2" w14:paraId="70DC50DB" w14:textId="77777777" w:rsidTr="0BFE7AEF">
        <w:trPr>
          <w:gridAfter w:val="1"/>
          <w:wAfter w:w="1063" w:type="dxa"/>
          <w:trHeight w:val="310"/>
        </w:trPr>
        <w:tc>
          <w:tcPr>
            <w:tcW w:w="959" w:type="dxa"/>
            <w:tcMar>
              <w:top w:w="28" w:type="dxa"/>
              <w:bottom w:w="28" w:type="dxa"/>
            </w:tcMar>
          </w:tcPr>
          <w:p w14:paraId="5592C09A" w14:textId="7777777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79F3C768" w14:textId="4B41D73B" w:rsidR="00BD45D2" w:rsidRPr="00AA0476" w:rsidRDefault="00580ACA" w:rsidP="00024738">
            <w:pPr>
              <w:tabs>
                <w:tab w:val="left" w:pos="837"/>
                <w:tab w:val="center" w:pos="3214"/>
              </w:tabs>
              <w:rPr>
                <w:lang w:val="lt-LT"/>
              </w:rPr>
            </w:pPr>
            <w:r w:rsidRPr="00AA0476">
              <w:rPr>
                <w:rFonts w:ascii="Arial" w:eastAsia="Times New Roman" w:hAnsi="Arial" w:cs="Arial"/>
                <w:b/>
                <w:bCs/>
                <w:color w:val="000000"/>
                <w:sz w:val="20"/>
                <w:szCs w:val="20"/>
                <w:lang w:val="lt-LT" w:eastAsia="lt-LT"/>
              </w:rPr>
              <w:t>Dokumentų viršenybė</w:t>
            </w:r>
          </w:p>
        </w:tc>
        <w:tc>
          <w:tcPr>
            <w:tcW w:w="985" w:type="dxa"/>
            <w:tcMar>
              <w:top w:w="28" w:type="dxa"/>
              <w:bottom w:w="28" w:type="dxa"/>
            </w:tcMar>
          </w:tcPr>
          <w:p w14:paraId="1835DD77" w14:textId="77777777" w:rsidR="00BD45D2" w:rsidRPr="006F0EA6" w:rsidRDefault="00BD45D2" w:rsidP="00B5637D">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14:paraId="5794570C" w14:textId="723E4E37" w:rsidR="00BD45D2" w:rsidRPr="005B5BDC" w:rsidRDefault="00C54E5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Supremacy of documents</w:t>
            </w:r>
          </w:p>
        </w:tc>
      </w:tr>
      <w:tr w:rsidR="00BD45D2" w14:paraId="3A6FD824" w14:textId="77777777" w:rsidTr="0BFE7AEF">
        <w:trPr>
          <w:gridAfter w:val="1"/>
          <w:wAfter w:w="1063" w:type="dxa"/>
          <w:trHeight w:val="310"/>
        </w:trPr>
        <w:tc>
          <w:tcPr>
            <w:tcW w:w="959" w:type="dxa"/>
            <w:tcMar>
              <w:top w:w="28" w:type="dxa"/>
              <w:bottom w:w="28" w:type="dxa"/>
            </w:tcMar>
          </w:tcPr>
          <w:p w14:paraId="67C3E25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0CE0A86" w14:textId="0F74AD4E" w:rsidR="00BD45D2" w:rsidRPr="00AA0476" w:rsidRDefault="009F0E61"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Sutartį sudarantys dokumentai turi būti suprantami kaip papildantys vienas kitą. Bet kokio Sutarties dokumentų sąlygų neatitikimo ar neaiškumo atveju, toks neatitikimas ar neaiškumas pašalinamas dokumentus aiškinant tokia eilės tvarka:</w:t>
            </w:r>
          </w:p>
        </w:tc>
        <w:tc>
          <w:tcPr>
            <w:tcW w:w="985" w:type="dxa"/>
            <w:tcMar>
              <w:top w:w="28" w:type="dxa"/>
              <w:bottom w:w="28" w:type="dxa"/>
            </w:tcMar>
          </w:tcPr>
          <w:p w14:paraId="5B76B35C"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F16D82B" w14:textId="19548E86" w:rsidR="007C7D0F" w:rsidRPr="005B5BDC" w:rsidRDefault="007C7D0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documents making up the Contract must be understood as complementary to each other. In the event of any inconsistency or ambiguity in the provisions of the documents of the Contract, such inconsistency or ambiguity shall be resolved by interpreting the documents in the following order:</w:t>
            </w:r>
          </w:p>
        </w:tc>
      </w:tr>
      <w:tr w:rsidR="00BD45D2" w14:paraId="41D74C58" w14:textId="77777777" w:rsidTr="0BFE7AEF">
        <w:trPr>
          <w:gridAfter w:val="1"/>
          <w:wAfter w:w="1063" w:type="dxa"/>
          <w:trHeight w:val="310"/>
        </w:trPr>
        <w:tc>
          <w:tcPr>
            <w:tcW w:w="959" w:type="dxa"/>
            <w:tcMar>
              <w:top w:w="28" w:type="dxa"/>
              <w:bottom w:w="28" w:type="dxa"/>
            </w:tcMar>
          </w:tcPr>
          <w:p w14:paraId="3E2AD3C8"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0C0B741B" w14:textId="3D1F4504" w:rsidR="00BD45D2" w:rsidRPr="00AA0476" w:rsidRDefault="003A499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Techninė specifikacija;</w:t>
            </w:r>
          </w:p>
        </w:tc>
        <w:tc>
          <w:tcPr>
            <w:tcW w:w="985" w:type="dxa"/>
            <w:tcMar>
              <w:top w:w="28" w:type="dxa"/>
              <w:bottom w:w="28" w:type="dxa"/>
            </w:tcMar>
          </w:tcPr>
          <w:p w14:paraId="2E71D81F"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FC3B3D8" w14:textId="30434D23" w:rsidR="00BD45D2" w:rsidRPr="005B5BDC" w:rsidRDefault="0062017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Technical Specification;</w:t>
            </w:r>
          </w:p>
        </w:tc>
      </w:tr>
      <w:tr w:rsidR="00BD45D2" w14:paraId="2C626DC0" w14:textId="77777777" w:rsidTr="0BFE7AEF">
        <w:trPr>
          <w:gridAfter w:val="1"/>
          <w:wAfter w:w="1063" w:type="dxa"/>
          <w:trHeight w:val="310"/>
        </w:trPr>
        <w:tc>
          <w:tcPr>
            <w:tcW w:w="959" w:type="dxa"/>
            <w:tcMar>
              <w:top w:w="28" w:type="dxa"/>
              <w:bottom w:w="28" w:type="dxa"/>
            </w:tcMar>
          </w:tcPr>
          <w:p w14:paraId="092BB7BF"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6D34D6DA" w14:textId="4D94A5DD" w:rsidR="00BD45D2" w:rsidRPr="00AA0476" w:rsidRDefault="006C765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Specialiosios sąlygos;</w:t>
            </w:r>
          </w:p>
        </w:tc>
        <w:tc>
          <w:tcPr>
            <w:tcW w:w="985" w:type="dxa"/>
            <w:tcMar>
              <w:top w:w="28" w:type="dxa"/>
              <w:bottom w:w="28" w:type="dxa"/>
            </w:tcMar>
          </w:tcPr>
          <w:p w14:paraId="1F235971"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7B98B4F1" w14:textId="226ABA4A" w:rsidR="00BD45D2" w:rsidRPr="005B5BDC" w:rsidRDefault="00296D1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Special Terms and Conditions;</w:t>
            </w:r>
          </w:p>
        </w:tc>
      </w:tr>
      <w:tr w:rsidR="00BD45D2" w14:paraId="79867999" w14:textId="77777777" w:rsidTr="0BFE7AEF">
        <w:trPr>
          <w:gridAfter w:val="1"/>
          <w:wAfter w:w="1063" w:type="dxa"/>
          <w:trHeight w:val="310"/>
        </w:trPr>
        <w:tc>
          <w:tcPr>
            <w:tcW w:w="959" w:type="dxa"/>
            <w:tcMar>
              <w:top w:w="28" w:type="dxa"/>
              <w:bottom w:w="28" w:type="dxa"/>
            </w:tcMar>
          </w:tcPr>
          <w:p w14:paraId="039F91A1"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1BA2841D" w14:textId="17EEA0DB" w:rsidR="00BD45D2" w:rsidRPr="00AA0476" w:rsidRDefault="0020124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Bendrosios sąlygos;</w:t>
            </w:r>
          </w:p>
        </w:tc>
        <w:tc>
          <w:tcPr>
            <w:tcW w:w="985" w:type="dxa"/>
            <w:tcMar>
              <w:top w:w="28" w:type="dxa"/>
              <w:bottom w:w="28" w:type="dxa"/>
            </w:tcMar>
          </w:tcPr>
          <w:p w14:paraId="44B30FF8"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57191D50" w14:textId="58A0386B" w:rsidR="00BD45D2" w:rsidRPr="005B5BDC" w:rsidRDefault="00E150D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General Terms and Conditions;</w:t>
            </w:r>
          </w:p>
        </w:tc>
      </w:tr>
      <w:tr w:rsidR="00BD45D2" w14:paraId="45D444D1" w14:textId="77777777" w:rsidTr="0BFE7AEF">
        <w:trPr>
          <w:gridAfter w:val="1"/>
          <w:wAfter w:w="1063" w:type="dxa"/>
          <w:trHeight w:val="310"/>
        </w:trPr>
        <w:tc>
          <w:tcPr>
            <w:tcW w:w="959" w:type="dxa"/>
            <w:tcMar>
              <w:top w:w="28" w:type="dxa"/>
              <w:bottom w:w="28" w:type="dxa"/>
            </w:tcMar>
          </w:tcPr>
          <w:p w14:paraId="12143BD0"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2D475742" w14:textId="520DD7F6" w:rsidR="00BD45D2" w:rsidRPr="00AA0476" w:rsidRDefault="00C765E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Pirkimo dokumentai (išskyrus techninę specifikaciją);</w:t>
            </w:r>
          </w:p>
        </w:tc>
        <w:tc>
          <w:tcPr>
            <w:tcW w:w="985" w:type="dxa"/>
            <w:tcMar>
              <w:top w:w="28" w:type="dxa"/>
              <w:bottom w:w="28" w:type="dxa"/>
            </w:tcMar>
          </w:tcPr>
          <w:p w14:paraId="24EB3766"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36F3E63B" w14:textId="1077644D" w:rsidR="00BD45D2" w:rsidRPr="005B5BDC" w:rsidRDefault="00156E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Procurement documents (except for the Technical Specification);</w:t>
            </w:r>
          </w:p>
        </w:tc>
      </w:tr>
      <w:tr w:rsidR="00BD45D2" w14:paraId="4FC584BE" w14:textId="77777777" w:rsidTr="0BFE7AEF">
        <w:trPr>
          <w:gridAfter w:val="1"/>
          <w:wAfter w:w="1063" w:type="dxa"/>
          <w:trHeight w:val="310"/>
        </w:trPr>
        <w:tc>
          <w:tcPr>
            <w:tcW w:w="959" w:type="dxa"/>
            <w:tcMar>
              <w:top w:w="28" w:type="dxa"/>
              <w:bottom w:w="28" w:type="dxa"/>
            </w:tcMar>
          </w:tcPr>
          <w:p w14:paraId="0374C62B"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356EE70E" w14:textId="77777777" w:rsidR="007B4297" w:rsidRPr="00AA0476" w:rsidRDefault="007B429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Pasiūlymas;</w:t>
            </w:r>
          </w:p>
          <w:p w14:paraId="31E32382" w14:textId="22226193" w:rsidR="00BD45D2" w:rsidRPr="00AA0476" w:rsidRDefault="00316332"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Kiti Specialiosiose sąlygose išvardinti priedai.</w:t>
            </w:r>
          </w:p>
        </w:tc>
        <w:tc>
          <w:tcPr>
            <w:tcW w:w="985" w:type="dxa"/>
            <w:tcMar>
              <w:top w:w="28" w:type="dxa"/>
              <w:bottom w:w="28" w:type="dxa"/>
            </w:tcMar>
          </w:tcPr>
          <w:p w14:paraId="71D5FB6E"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D7572A3" w14:textId="77777777" w:rsidR="00B076B6" w:rsidRPr="00726F6B" w:rsidRDefault="00B076B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Tender;</w:t>
            </w:r>
          </w:p>
          <w:p w14:paraId="7B60E887" w14:textId="51B687AA" w:rsidR="00BD45D2" w:rsidRPr="005B5BDC" w:rsidRDefault="00710C0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Other attachments listed in the Special Terms and Conditions.</w:t>
            </w:r>
          </w:p>
        </w:tc>
      </w:tr>
      <w:tr w:rsidR="00BD45D2" w14:paraId="0E524207" w14:textId="77777777" w:rsidTr="0BFE7AEF">
        <w:trPr>
          <w:gridAfter w:val="1"/>
          <w:wAfter w:w="1063" w:type="dxa"/>
          <w:trHeight w:val="310"/>
        </w:trPr>
        <w:tc>
          <w:tcPr>
            <w:tcW w:w="959" w:type="dxa"/>
            <w:tcMar>
              <w:top w:w="28" w:type="dxa"/>
              <w:bottom w:w="28" w:type="dxa"/>
            </w:tcMar>
          </w:tcPr>
          <w:p w14:paraId="3317E206"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3646DA65" w14:textId="04E743D1" w:rsidR="00BD45D2" w:rsidRPr="00AA0476" w:rsidRDefault="000B106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Šalių Susitarimu yra keičiamos Sutarties sąlygos, naujai sutartos Sutarties sąlygos turi viršenybę prieš pakeistąsias.</w:t>
            </w:r>
          </w:p>
        </w:tc>
        <w:tc>
          <w:tcPr>
            <w:tcW w:w="985" w:type="dxa"/>
            <w:tcMar>
              <w:top w:w="28" w:type="dxa"/>
              <w:bottom w:w="28" w:type="dxa"/>
            </w:tcMar>
          </w:tcPr>
          <w:p w14:paraId="573522D7"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782570B" w14:textId="43B18AA7" w:rsidR="00BD45D2" w:rsidRDefault="004E6139" w:rsidP="007475A6">
            <w:pPr>
              <w:jc w:val="both"/>
            </w:pPr>
            <w:r w:rsidRPr="00726F6B">
              <w:rPr>
                <w:rFonts w:ascii="Arial" w:eastAsia="Times New Roman" w:hAnsi="Arial" w:cs="Arial"/>
                <w:color w:val="000000"/>
                <w:sz w:val="20"/>
                <w:szCs w:val="20"/>
                <w:lang w:bidi="en-US"/>
              </w:rPr>
              <w:t>In the event that the terms of the Contract are modified by agreement of the Parties, the newly agreed terms of the Contract shall prevail over the modified terms.</w:t>
            </w:r>
          </w:p>
        </w:tc>
      </w:tr>
      <w:tr w:rsidR="00BD45D2" w14:paraId="2F9FF1B7" w14:textId="77777777" w:rsidTr="0BFE7AEF">
        <w:trPr>
          <w:gridAfter w:val="1"/>
          <w:wAfter w:w="1063" w:type="dxa"/>
          <w:trHeight w:val="310"/>
        </w:trPr>
        <w:tc>
          <w:tcPr>
            <w:tcW w:w="959" w:type="dxa"/>
            <w:tcMar>
              <w:top w:w="28" w:type="dxa"/>
              <w:bottom w:w="28" w:type="dxa"/>
            </w:tcMar>
          </w:tcPr>
          <w:p w14:paraId="6BDAB0BD"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FBB3ED1" w14:textId="4AEFDDF6" w:rsidR="00BD45D2" w:rsidRPr="00AA0476" w:rsidRDefault="002A419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sudaro Susitarimą dėl Sutarties sąlygų arba priedo papildymo nauja sąlyga, neatitikimo ar neaiškumo atveju tokia sąlyga turi viršenybę atitinkamai kitų Sutarties sąlygų arba kitų to priedo sąlygų atžvilgiu.</w:t>
            </w:r>
          </w:p>
        </w:tc>
        <w:tc>
          <w:tcPr>
            <w:tcW w:w="985" w:type="dxa"/>
            <w:tcMar>
              <w:top w:w="28" w:type="dxa"/>
              <w:bottom w:w="28" w:type="dxa"/>
            </w:tcMar>
          </w:tcPr>
          <w:p w14:paraId="0D65B105"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4BBB1C8" w14:textId="2EFC49B5" w:rsidR="00BD45D2" w:rsidRPr="005B5BDC" w:rsidRDefault="00F15F4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agree to add a new term to the terms of the Contract or to an Annex, in the event of any inconsistency or ambiguity, such term shall prevail over the other terms of the Contract or the other provisions of that Annex, as applicable.</w:t>
            </w:r>
          </w:p>
        </w:tc>
      </w:tr>
      <w:tr w:rsidR="00BD45D2" w14:paraId="3A804F65" w14:textId="77777777" w:rsidTr="0BFE7AEF">
        <w:trPr>
          <w:gridAfter w:val="1"/>
          <w:wAfter w:w="1063" w:type="dxa"/>
          <w:trHeight w:val="310"/>
        </w:trPr>
        <w:tc>
          <w:tcPr>
            <w:tcW w:w="959" w:type="dxa"/>
            <w:tcMar>
              <w:top w:w="28" w:type="dxa"/>
              <w:bottom w:w="28" w:type="dxa"/>
            </w:tcMar>
          </w:tcPr>
          <w:p w14:paraId="14E646FF"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13E5DCE" w14:textId="16F53620" w:rsidR="00BD45D2" w:rsidRPr="00AA0476" w:rsidRDefault="00F0638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0476">
              <w:rPr>
                <w:rFonts w:ascii="Arial" w:eastAsia="Times New Roman" w:hAnsi="Arial" w:cs="Arial"/>
                <w:color w:val="000000"/>
                <w:sz w:val="20"/>
                <w:szCs w:val="20"/>
                <w:vertAlign w:val="superscript"/>
                <w:lang w:val="lt-LT" w:eastAsia="lt-LT"/>
              </w:rPr>
              <w:t>1</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30A19861"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2608CBD4" w14:textId="6F5DD5CF" w:rsidR="00BD45D2" w:rsidRDefault="006402AD" w:rsidP="007475A6">
            <w:pPr>
              <w:jc w:val="both"/>
            </w:pPr>
            <w:r w:rsidRPr="00726F6B">
              <w:rPr>
                <w:rFonts w:ascii="Arial" w:eastAsia="Times New Roman" w:hAnsi="Arial" w:cs="Arial"/>
                <w:color w:val="000000"/>
                <w:sz w:val="20"/>
                <w:szCs w:val="20"/>
                <w:lang w:bidi="en-US"/>
              </w:rPr>
              <w:t>If the Parties agree on a new annex, the Parties must agree on the inclusion of the new annex in the list of annexes and its interpretation in the context of the Contract. If a new attachment is inserted into the list of attachments, it must be assigned a serial number with a superscript, taking into account the order and importance of the attachments (for example, attachment No. 4</w:t>
            </w:r>
            <w:r w:rsidRPr="00726F6B">
              <w:rPr>
                <w:rFonts w:ascii="Arial" w:eastAsia="Times New Roman" w:hAnsi="Arial" w:cs="Arial"/>
                <w:color w:val="000000"/>
                <w:sz w:val="20"/>
                <w:szCs w:val="20"/>
                <w:vertAlign w:val="superscript"/>
                <w:lang w:bidi="en-US"/>
              </w:rPr>
              <w:t>1</w:t>
            </w:r>
            <w:r w:rsidRPr="00726F6B">
              <w:rPr>
                <w:rFonts w:ascii="Arial" w:eastAsia="Times New Roman" w:hAnsi="Arial" w:cs="Arial"/>
                <w:color w:val="000000"/>
                <w:sz w:val="20"/>
                <w:szCs w:val="20"/>
                <w:lang w:bidi="en-US"/>
              </w:rPr>
              <w:t>).</w:t>
            </w:r>
          </w:p>
        </w:tc>
      </w:tr>
      <w:tr w:rsidR="00BD45D2" w14:paraId="343817ED" w14:textId="77777777" w:rsidTr="0BFE7AEF">
        <w:trPr>
          <w:gridAfter w:val="1"/>
          <w:wAfter w:w="1063" w:type="dxa"/>
          <w:trHeight w:val="310"/>
        </w:trPr>
        <w:tc>
          <w:tcPr>
            <w:tcW w:w="959" w:type="dxa"/>
            <w:tcMar>
              <w:top w:w="28" w:type="dxa"/>
              <w:bottom w:w="28" w:type="dxa"/>
            </w:tcMar>
          </w:tcPr>
          <w:p w14:paraId="0AA4DED5" w14:textId="77777777"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72055A48" w14:textId="60E63365" w:rsidR="00BD45D2" w:rsidRPr="00AA0476" w:rsidRDefault="00305A1A"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dalykas</w:t>
            </w:r>
          </w:p>
        </w:tc>
        <w:tc>
          <w:tcPr>
            <w:tcW w:w="985" w:type="dxa"/>
            <w:tcMar>
              <w:top w:w="28" w:type="dxa"/>
              <w:bottom w:w="28" w:type="dxa"/>
            </w:tcMar>
          </w:tcPr>
          <w:p w14:paraId="5265723E" w14:textId="77777777" w:rsidR="00BD45D2" w:rsidRPr="006F0EA6" w:rsidRDefault="00BD45D2" w:rsidP="00B5637D">
            <w:pPr>
              <w:pStyle w:val="ListParagraph"/>
              <w:numPr>
                <w:ilvl w:val="0"/>
                <w:numId w:val="175"/>
              </w:numPr>
              <w:jc w:val="left"/>
              <w:rPr>
                <w:rFonts w:ascii="Arial" w:hAnsi="Arial" w:cs="Arial"/>
                <w:sz w:val="20"/>
                <w:szCs w:val="20"/>
              </w:rPr>
            </w:pPr>
          </w:p>
        </w:tc>
        <w:tc>
          <w:tcPr>
            <w:tcW w:w="6468" w:type="dxa"/>
            <w:tcMar>
              <w:top w:w="28" w:type="dxa"/>
              <w:bottom w:w="28" w:type="dxa"/>
            </w:tcMar>
          </w:tcPr>
          <w:p w14:paraId="6772A530" w14:textId="79FDF579" w:rsidR="00BD45D2" w:rsidRPr="005B5BDC" w:rsidRDefault="00570AE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SUBJECT MATTER</w:t>
            </w:r>
          </w:p>
        </w:tc>
      </w:tr>
      <w:tr w:rsidR="00BD45D2" w14:paraId="3A81AD46" w14:textId="77777777" w:rsidTr="0BFE7AEF">
        <w:trPr>
          <w:gridAfter w:val="1"/>
          <w:wAfter w:w="1063" w:type="dxa"/>
          <w:trHeight w:val="310"/>
        </w:trPr>
        <w:tc>
          <w:tcPr>
            <w:tcW w:w="959" w:type="dxa"/>
            <w:tcMar>
              <w:top w:w="28" w:type="dxa"/>
              <w:bottom w:w="28" w:type="dxa"/>
            </w:tcMar>
          </w:tcPr>
          <w:p w14:paraId="24EBF3EF"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0AF9E933" w14:textId="1E19689F" w:rsidR="00BD45D2" w:rsidRPr="00AA0476" w:rsidRDefault="00E76BE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tc>
        <w:tc>
          <w:tcPr>
            <w:tcW w:w="985" w:type="dxa"/>
            <w:tcMar>
              <w:top w:w="28" w:type="dxa"/>
              <w:bottom w:w="28" w:type="dxa"/>
            </w:tcMar>
          </w:tcPr>
          <w:p w14:paraId="3074070B"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66FAB1BE" w14:textId="138C2DA4" w:rsidR="00BD45D2" w:rsidRPr="005B5BDC" w:rsidRDefault="0030222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provide the Buyer with Services that meet the requirements set out in the Contract under the terms and conditions specified in the Contract, and the Buyer undertakes to accept the Services that comply with the terms of the Contract and are provided properly, and to pay the Supplier the price specified in the Contract under the terms and conditions set out in the Contract.</w:t>
            </w:r>
          </w:p>
        </w:tc>
      </w:tr>
      <w:tr w:rsidR="00BD45D2" w14:paraId="2AC044D3" w14:textId="77777777" w:rsidTr="0BFE7AEF">
        <w:trPr>
          <w:gridAfter w:val="1"/>
          <w:wAfter w:w="1063" w:type="dxa"/>
          <w:trHeight w:val="310"/>
        </w:trPr>
        <w:tc>
          <w:tcPr>
            <w:tcW w:w="959" w:type="dxa"/>
            <w:tcMar>
              <w:top w:w="28" w:type="dxa"/>
              <w:bottom w:w="28" w:type="dxa"/>
            </w:tcMar>
          </w:tcPr>
          <w:p w14:paraId="754EBFB0"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691CAD09" w14:textId="552B4DDE" w:rsidR="00BD45D2" w:rsidRPr="00AA0476" w:rsidRDefault="0027542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tc>
        <w:tc>
          <w:tcPr>
            <w:tcW w:w="985" w:type="dxa"/>
            <w:tcMar>
              <w:top w:w="28" w:type="dxa"/>
              <w:bottom w:w="28" w:type="dxa"/>
            </w:tcMar>
          </w:tcPr>
          <w:p w14:paraId="0C2713E8"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1BE13BCF" w14:textId="2037E509" w:rsidR="00BD45D2" w:rsidRPr="005B5BDC" w:rsidRDefault="00767D1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performance of the Contract, the Parties shall comply with all laws and other regulations applicable to the performance of the Contract. A Party shall have the right to require the other Party to comply with all requirements of the laws and other regulations applicable to the performance of the Contract. None of the terms of the Contract shall be interpreted as a waiver by the Buyer of any other rights and guarantees provided by law and other regulations that are not addressed in the Contract, related to the improper provision of Services or their quality, or as a waiver by the Supplier of any other rights and guarantees regarding the receipt of compensation for the Services provided, as stipulated by law and other regulations and not addressed in the Contract.</w:t>
            </w:r>
          </w:p>
        </w:tc>
      </w:tr>
      <w:tr w:rsidR="00BD45D2" w14:paraId="5010542C" w14:textId="77777777" w:rsidTr="0BFE7AEF">
        <w:trPr>
          <w:gridAfter w:val="1"/>
          <w:wAfter w:w="1063" w:type="dxa"/>
          <w:trHeight w:val="310"/>
        </w:trPr>
        <w:tc>
          <w:tcPr>
            <w:tcW w:w="959" w:type="dxa"/>
            <w:tcMar>
              <w:top w:w="28" w:type="dxa"/>
              <w:bottom w:w="28" w:type="dxa"/>
            </w:tcMar>
          </w:tcPr>
          <w:p w14:paraId="2BDA3671"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6D674C23" w14:textId="63F6DD51" w:rsidR="00BD45D2" w:rsidRPr="00AA0476" w:rsidRDefault="00F83F4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tc>
        <w:tc>
          <w:tcPr>
            <w:tcW w:w="985" w:type="dxa"/>
            <w:tcMar>
              <w:top w:w="28" w:type="dxa"/>
              <w:bottom w:w="28" w:type="dxa"/>
            </w:tcMar>
          </w:tcPr>
          <w:p w14:paraId="2EE0D8AC"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2D1D1737" w14:textId="337DE812" w:rsidR="00BD45D2" w:rsidRPr="005B5BDC" w:rsidRDefault="007F5B4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ensure that the Services comply with the requirements of the Technical Specification and the terms of the Supplier's tender, are of high quality, are provided in a proper and timely manner, in accordance with the terms of the Contract, in a manner that is in the best interests of the Buyer, in accordance with the best generally accepted professional and technical standards and practices, using all relevant skills and knowledge.</w:t>
            </w:r>
          </w:p>
        </w:tc>
      </w:tr>
      <w:tr w:rsidR="00BD45D2" w14:paraId="6DB29079" w14:textId="77777777" w:rsidTr="0BFE7AEF">
        <w:trPr>
          <w:gridAfter w:val="1"/>
          <w:wAfter w:w="1063" w:type="dxa"/>
          <w:trHeight w:val="310"/>
        </w:trPr>
        <w:tc>
          <w:tcPr>
            <w:tcW w:w="959" w:type="dxa"/>
            <w:tcMar>
              <w:top w:w="28" w:type="dxa"/>
              <w:bottom w:w="28" w:type="dxa"/>
            </w:tcMar>
          </w:tcPr>
          <w:p w14:paraId="659E6936" w14:textId="77777777"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0937273E" w14:textId="24CC54C9" w:rsidR="00BD45D2" w:rsidRPr="00AA0476" w:rsidRDefault="0089368F"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TIEKĖJAS ir kiti Sutarties vykdymui pasitelkiami asmenys</w:t>
            </w:r>
          </w:p>
        </w:tc>
        <w:tc>
          <w:tcPr>
            <w:tcW w:w="985" w:type="dxa"/>
            <w:tcMar>
              <w:top w:w="28" w:type="dxa"/>
              <w:bottom w:w="28" w:type="dxa"/>
            </w:tcMar>
          </w:tcPr>
          <w:p w14:paraId="23E93B35" w14:textId="77777777" w:rsidR="00BD45D2" w:rsidRPr="006F0EA6" w:rsidRDefault="00BD45D2" w:rsidP="00B5637D">
            <w:pPr>
              <w:pStyle w:val="ListParagraph"/>
              <w:numPr>
                <w:ilvl w:val="0"/>
                <w:numId w:val="175"/>
              </w:numPr>
              <w:jc w:val="left"/>
              <w:rPr>
                <w:rFonts w:ascii="Arial" w:hAnsi="Arial" w:cs="Arial"/>
                <w:sz w:val="20"/>
                <w:szCs w:val="20"/>
              </w:rPr>
            </w:pPr>
          </w:p>
        </w:tc>
        <w:tc>
          <w:tcPr>
            <w:tcW w:w="6468" w:type="dxa"/>
            <w:tcMar>
              <w:top w:w="28" w:type="dxa"/>
              <w:bottom w:w="28" w:type="dxa"/>
            </w:tcMar>
          </w:tcPr>
          <w:p w14:paraId="1D7A08DC" w14:textId="2A4DB42A" w:rsidR="00BD45D2" w:rsidRDefault="00F204ED" w:rsidP="007475A6">
            <w:r w:rsidRPr="00726F6B">
              <w:rPr>
                <w:rFonts w:ascii="Arial" w:eastAsia="Times New Roman" w:hAnsi="Arial" w:cs="Arial"/>
                <w:b/>
                <w:color w:val="000000"/>
                <w:sz w:val="20"/>
                <w:szCs w:val="20"/>
                <w:lang w:bidi="en-US"/>
              </w:rPr>
              <w:t>SUPPLIER AND OTHER PERSONS INVOLVED IN THE PERFORMANCE OF THE CONTRACT</w:t>
            </w:r>
          </w:p>
        </w:tc>
      </w:tr>
      <w:tr w:rsidR="00BD45D2" w14:paraId="783C744C" w14:textId="77777777" w:rsidTr="0BFE7AEF">
        <w:trPr>
          <w:gridAfter w:val="1"/>
          <w:wAfter w:w="1063" w:type="dxa"/>
          <w:trHeight w:val="310"/>
        </w:trPr>
        <w:tc>
          <w:tcPr>
            <w:tcW w:w="959" w:type="dxa"/>
            <w:tcMar>
              <w:top w:w="28" w:type="dxa"/>
              <w:bottom w:w="28" w:type="dxa"/>
            </w:tcMar>
          </w:tcPr>
          <w:p w14:paraId="2F4C0A51" w14:textId="77777777" w:rsidR="00BD45D2" w:rsidRPr="009F0A69" w:rsidRDefault="00BD45D2"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133488A4" w14:textId="6BCE3E69" w:rsidR="00BD45D2" w:rsidRPr="00AA0476" w:rsidRDefault="00D2528C"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Kvalifikacija ir kiti Tiekėjo pasiūlymu prisiimti įsipareigojimai</w:t>
            </w:r>
          </w:p>
        </w:tc>
        <w:tc>
          <w:tcPr>
            <w:tcW w:w="985" w:type="dxa"/>
            <w:tcMar>
              <w:top w:w="28" w:type="dxa"/>
              <w:bottom w:w="28" w:type="dxa"/>
            </w:tcMar>
          </w:tcPr>
          <w:p w14:paraId="616AAC6E" w14:textId="77777777" w:rsidR="00BD45D2" w:rsidRPr="006F0EA6" w:rsidRDefault="00BD45D2" w:rsidP="00B5637D">
            <w:pPr>
              <w:pStyle w:val="ListParagraph"/>
              <w:numPr>
                <w:ilvl w:val="0"/>
                <w:numId w:val="93"/>
              </w:numPr>
              <w:ind w:hanging="692"/>
              <w:jc w:val="left"/>
              <w:rPr>
                <w:rFonts w:ascii="Arial" w:hAnsi="Arial" w:cs="Arial"/>
                <w:sz w:val="20"/>
                <w:szCs w:val="20"/>
              </w:rPr>
            </w:pPr>
          </w:p>
        </w:tc>
        <w:tc>
          <w:tcPr>
            <w:tcW w:w="6468" w:type="dxa"/>
            <w:tcMar>
              <w:top w:w="28" w:type="dxa"/>
              <w:bottom w:w="28" w:type="dxa"/>
            </w:tcMar>
          </w:tcPr>
          <w:p w14:paraId="765D66C4" w14:textId="72C4AC38" w:rsidR="00BD45D2" w:rsidRDefault="00607677" w:rsidP="007475A6">
            <w:r w:rsidRPr="00726F6B">
              <w:rPr>
                <w:rFonts w:ascii="Arial" w:eastAsia="Times New Roman" w:hAnsi="Arial" w:cs="Arial"/>
                <w:b/>
                <w:color w:val="000000"/>
                <w:sz w:val="20"/>
                <w:szCs w:val="20"/>
                <w:lang w:bidi="en-US"/>
              </w:rPr>
              <w:t>Qualifications and other obligations assumed under the Supplier's tender</w:t>
            </w:r>
          </w:p>
        </w:tc>
      </w:tr>
      <w:tr w:rsidR="00BD45D2" w14:paraId="23F5296B" w14:textId="77777777" w:rsidTr="0BFE7AEF">
        <w:trPr>
          <w:gridAfter w:val="1"/>
          <w:wAfter w:w="1063" w:type="dxa"/>
          <w:trHeight w:val="310"/>
        </w:trPr>
        <w:tc>
          <w:tcPr>
            <w:tcW w:w="959" w:type="dxa"/>
            <w:tcMar>
              <w:top w:w="28" w:type="dxa"/>
              <w:bottom w:w="28" w:type="dxa"/>
            </w:tcMar>
          </w:tcPr>
          <w:p w14:paraId="7996DD0D" w14:textId="77777777" w:rsidR="00BD45D2" w:rsidRPr="009F0A69" w:rsidRDefault="00BD45D2"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2BAB30FD" w14:textId="00A31212" w:rsidR="00BD45D2" w:rsidRPr="00AA0476" w:rsidRDefault="00810CF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atsako už tai, kad visą Sutarties vykdymo laikotarpį Tiekėjas būtų kompetentingas, patikimas ir pajėgus (įskaitant ūkio subjektų, kurių pajėgumais remiasi Tiekėjas, pajėgumus) įvykdyti Sutarties reikalavimus:</w:t>
            </w:r>
          </w:p>
        </w:tc>
        <w:tc>
          <w:tcPr>
            <w:tcW w:w="985" w:type="dxa"/>
            <w:tcMar>
              <w:top w:w="28" w:type="dxa"/>
              <w:bottom w:w="28" w:type="dxa"/>
            </w:tcMar>
          </w:tcPr>
          <w:p w14:paraId="618317B9" w14:textId="77777777" w:rsidR="00BD45D2" w:rsidRPr="006F0EA6" w:rsidRDefault="00BD45D2" w:rsidP="00B5637D">
            <w:pPr>
              <w:pStyle w:val="ListParagraph"/>
              <w:numPr>
                <w:ilvl w:val="0"/>
                <w:numId w:val="5"/>
              </w:numPr>
              <w:ind w:left="484" w:hanging="512"/>
              <w:jc w:val="left"/>
              <w:rPr>
                <w:rFonts w:ascii="Arial" w:hAnsi="Arial" w:cs="Arial"/>
                <w:sz w:val="20"/>
                <w:szCs w:val="20"/>
              </w:rPr>
            </w:pPr>
          </w:p>
        </w:tc>
        <w:tc>
          <w:tcPr>
            <w:tcW w:w="6468" w:type="dxa"/>
            <w:tcMar>
              <w:top w:w="28" w:type="dxa"/>
              <w:bottom w:w="28" w:type="dxa"/>
            </w:tcMar>
          </w:tcPr>
          <w:p w14:paraId="424674A1" w14:textId="68D365FF" w:rsidR="00BD45D2" w:rsidRPr="005B5BDC" w:rsidRDefault="008E31F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be responsible for ensuring that, throughout the performance of the Contract, the Supplier is competent, reliable and capable (including the capacity of the economic entities on whose behalf the Supplier relies) of fulfilling the requirements of the Contract:</w:t>
            </w:r>
          </w:p>
        </w:tc>
      </w:tr>
      <w:tr w:rsidR="00BD45D2" w14:paraId="0E0E98A6" w14:textId="77777777" w:rsidTr="0BFE7AEF">
        <w:trPr>
          <w:gridAfter w:val="1"/>
          <w:wAfter w:w="1063" w:type="dxa"/>
          <w:trHeight w:val="310"/>
        </w:trPr>
        <w:tc>
          <w:tcPr>
            <w:tcW w:w="959" w:type="dxa"/>
            <w:tcMar>
              <w:top w:w="28" w:type="dxa"/>
              <w:bottom w:w="28" w:type="dxa"/>
            </w:tcMar>
          </w:tcPr>
          <w:p w14:paraId="5D1AD866" w14:textId="77777777" w:rsidR="00BD45D2" w:rsidRPr="009F0A69" w:rsidRDefault="00BD45D2"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69ECB9FD" w14:textId="68E301BD" w:rsidR="00BD45D2" w:rsidRPr="00AA0476" w:rsidRDefault="00AE5FD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.turėtų teisę verstis ta veikla, kuri yra reikalinga Sutarčiai įvykdyti. Pirkėjui pareikalavus, Tiekėjas turi pateikti dokumentus, įrodančius, kad Sutartį vykdo tik tokią teisę turintys asmenys;</w:t>
            </w:r>
          </w:p>
        </w:tc>
        <w:tc>
          <w:tcPr>
            <w:tcW w:w="985" w:type="dxa"/>
            <w:tcMar>
              <w:top w:w="28" w:type="dxa"/>
              <w:bottom w:w="28" w:type="dxa"/>
            </w:tcMar>
          </w:tcPr>
          <w:p w14:paraId="39A7FF32" w14:textId="77777777" w:rsidR="00BD45D2" w:rsidRPr="006F0EA6" w:rsidRDefault="00BD45D2"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0F42BB0D" w14:textId="64BA49C7" w:rsidR="00BD45D2" w:rsidRPr="00BD2741" w:rsidRDefault="00826A3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have the right to carry out the activities necessary for the performance of the Contract. At the request of the Buyer, the Supplier shall provide documents proving that the Contract is being performed exclusively by persons entitled to do so;</w:t>
            </w:r>
          </w:p>
        </w:tc>
      </w:tr>
      <w:tr w:rsidR="00BD45D2" w14:paraId="44225FE3" w14:textId="77777777" w:rsidTr="0BFE7AEF">
        <w:trPr>
          <w:gridAfter w:val="1"/>
          <w:wAfter w:w="1063" w:type="dxa"/>
          <w:trHeight w:val="310"/>
        </w:trPr>
        <w:tc>
          <w:tcPr>
            <w:tcW w:w="959" w:type="dxa"/>
            <w:tcMar>
              <w:top w:w="28" w:type="dxa"/>
              <w:bottom w:w="28" w:type="dxa"/>
            </w:tcMar>
          </w:tcPr>
          <w:p w14:paraId="56640BD1" w14:textId="77777777" w:rsidR="00BD45D2" w:rsidRPr="009F0A69" w:rsidRDefault="00BD45D2"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572626F2" w14:textId="7CA5C325" w:rsidR="00BD45D2" w:rsidRPr="00AA0476" w:rsidRDefault="005441E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atitiktų tiekėjų kvalifikacijai pirkimo dokumentuose nustatytus reikalavimus bei neturėtų pirkimo dokumentuose nustatytų pašalinimo pagrindų;</w:t>
            </w:r>
          </w:p>
        </w:tc>
        <w:tc>
          <w:tcPr>
            <w:tcW w:w="985" w:type="dxa"/>
            <w:tcMar>
              <w:top w:w="28" w:type="dxa"/>
              <w:bottom w:w="28" w:type="dxa"/>
            </w:tcMar>
          </w:tcPr>
          <w:p w14:paraId="6DB0F079" w14:textId="77777777" w:rsidR="00BD45D2" w:rsidRPr="006F0EA6" w:rsidRDefault="00BD45D2"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6102D140" w14:textId="56113CF3" w:rsidR="00BD45D2" w:rsidRPr="00BD2741" w:rsidRDefault="00AB7A4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meet the qualification requirements for suppliers set out in the procurement documents and would not have grounds for exclusion specified in the procurement documents;</w:t>
            </w:r>
          </w:p>
        </w:tc>
      </w:tr>
      <w:tr w:rsidR="00037488" w14:paraId="614F720A" w14:textId="77777777" w:rsidTr="0BFE7AEF">
        <w:trPr>
          <w:gridAfter w:val="1"/>
          <w:wAfter w:w="1063" w:type="dxa"/>
        </w:trPr>
        <w:tc>
          <w:tcPr>
            <w:tcW w:w="959" w:type="dxa"/>
            <w:tcMar>
              <w:top w:w="28" w:type="dxa"/>
              <w:bottom w:w="28" w:type="dxa"/>
            </w:tcMar>
          </w:tcPr>
          <w:p w14:paraId="40DE9D84"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741BE81E" w14:textId="6BCF6E69" w:rsidR="00037488" w:rsidRPr="00AA0476" w:rsidRDefault="00037488"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l</w:t>
            </w:r>
            <w:r w:rsidR="49AFE7FF" w:rsidRPr="4415F416">
              <w:rPr>
                <w:rFonts w:ascii="Arial" w:eastAsia="Times New Roman" w:hAnsi="Arial" w:cs="Arial"/>
                <w:color w:val="000000" w:themeColor="text1"/>
                <w:sz w:val="20"/>
                <w:szCs w:val="20"/>
                <w:lang w:val="lt-LT" w:eastAsia="lt-LT"/>
              </w:rPr>
              <w:t xml:space="preserve"> laikytųsi Tiekėjo pasiūlyme nurodytų įsipareigojimų, įskaitant, bet neapsiribojant – atitiktų Tiekėjo pasiūlyme nurodytų kriterijų, dėl kurių jo pasiūlymas buvo išrinktas ekonomiškai naudingiausiu (toliau – </w:t>
            </w:r>
            <w:r w:rsidR="49AFE7FF" w:rsidRPr="4415F416">
              <w:rPr>
                <w:rFonts w:ascii="Arial" w:eastAsia="Times New Roman" w:hAnsi="Arial" w:cs="Arial"/>
                <w:b/>
                <w:bCs/>
                <w:color w:val="000000" w:themeColor="text1"/>
                <w:sz w:val="20"/>
                <w:szCs w:val="20"/>
                <w:lang w:val="lt-LT" w:eastAsia="lt-LT"/>
              </w:rPr>
              <w:t>Kokybiniai kriterijai</w:t>
            </w:r>
            <w:r w:rsidR="49AFE7FF" w:rsidRPr="4415F416">
              <w:rPr>
                <w:rFonts w:ascii="Arial" w:eastAsia="Times New Roman" w:hAnsi="Arial" w:cs="Arial"/>
                <w:color w:val="000000" w:themeColor="text1"/>
                <w:sz w:val="20"/>
                <w:szCs w:val="20"/>
                <w:lang w:val="lt-LT" w:eastAsia="lt-LT"/>
              </w:rPr>
              <w:t>), reikšmes ir parametrus. Šiame papunktyje nurodytų įsipareigojimų laikymosi tikrinimo tvarka nustatoma Specialiosiose sąlygose</w:t>
            </w:r>
            <w:r w:rsidRPr="4415F416">
              <w:rPr>
                <w:rFonts w:ascii="Arial" w:eastAsia="Times New Roman" w:hAnsi="Arial" w:cs="Arial"/>
                <w:color w:val="000000" w:themeColor="text1"/>
                <w:sz w:val="20"/>
                <w:szCs w:val="20"/>
                <w:lang w:val="lt-LT" w:eastAsia="lt-LT"/>
              </w:rPr>
              <w:t>;</w:t>
            </w:r>
          </w:p>
        </w:tc>
        <w:tc>
          <w:tcPr>
            <w:tcW w:w="985" w:type="dxa"/>
            <w:tcMar>
              <w:top w:w="28" w:type="dxa"/>
              <w:bottom w:w="28" w:type="dxa"/>
            </w:tcMar>
          </w:tcPr>
          <w:p w14:paraId="7B9666CD"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6DA4AB60" w14:textId="26EF25A1" w:rsidR="0086667F" w:rsidRPr="00BD2741" w:rsidRDefault="0C42BEB9"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 xml:space="preserve">The Supplier shall adhere to the commitments specified in the Supplier's proposal, including but not limited to – meeting the criteria outlined in the Supplier's proposal, which led to its selection as the most economically advantageous offer (hereinafter referred to as </w:t>
            </w:r>
            <w:r w:rsidRPr="4415F416">
              <w:rPr>
                <w:rFonts w:ascii="Arial" w:eastAsia="Times New Roman" w:hAnsi="Arial" w:cs="Arial"/>
                <w:b/>
                <w:bCs/>
                <w:color w:val="000000" w:themeColor="text1"/>
                <w:sz w:val="20"/>
                <w:szCs w:val="20"/>
                <w:lang w:bidi="en-US"/>
              </w:rPr>
              <w:t>Qualitative Criteria</w:t>
            </w:r>
            <w:r w:rsidRPr="4415F416">
              <w:rPr>
                <w:rFonts w:ascii="Arial" w:eastAsia="Times New Roman" w:hAnsi="Arial" w:cs="Arial"/>
                <w:color w:val="000000" w:themeColor="text1"/>
                <w:sz w:val="20"/>
                <w:szCs w:val="20"/>
                <w:lang w:bidi="en-US"/>
              </w:rPr>
              <w:t>), values, and parameters. The procedure for verifying compliance with the commitments specified in this subparagraph is established in the Special Terms and Conditions.</w:t>
            </w:r>
            <w:r w:rsidR="0086667F" w:rsidRPr="4415F416">
              <w:rPr>
                <w:rFonts w:ascii="Arial" w:eastAsia="Times New Roman" w:hAnsi="Arial" w:cs="Arial"/>
                <w:color w:val="000000" w:themeColor="text1"/>
                <w:sz w:val="20"/>
                <w:szCs w:val="20"/>
                <w:lang w:bidi="en-US"/>
              </w:rPr>
              <w:t>;</w:t>
            </w:r>
          </w:p>
        </w:tc>
      </w:tr>
      <w:tr w:rsidR="00037488" w14:paraId="2D51C47E" w14:textId="77777777" w:rsidTr="0BFE7AEF">
        <w:trPr>
          <w:gridAfter w:val="1"/>
          <w:wAfter w:w="1063" w:type="dxa"/>
        </w:trPr>
        <w:tc>
          <w:tcPr>
            <w:tcW w:w="959" w:type="dxa"/>
            <w:tcMar>
              <w:top w:w="28" w:type="dxa"/>
              <w:bottom w:w="28" w:type="dxa"/>
            </w:tcMar>
          </w:tcPr>
          <w:p w14:paraId="676A0767"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3FD6E6B0" w14:textId="73BD650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užtikrintų nustatytų kokybės vadybos sistemos ir (arba) aplinkos apsaugos vadybos sistemos standartų taikymą, jeigu to reikalaujama pirkimo dokumentuose, ir turėtų tą patvirtinančius dokumentus;</w:t>
            </w:r>
          </w:p>
        </w:tc>
        <w:tc>
          <w:tcPr>
            <w:tcW w:w="985" w:type="dxa"/>
            <w:tcMar>
              <w:top w:w="28" w:type="dxa"/>
              <w:bottom w:w="28" w:type="dxa"/>
            </w:tcMar>
          </w:tcPr>
          <w:p w14:paraId="71BF409A"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325CCDD9" w14:textId="22AF0639" w:rsidR="00037488" w:rsidRPr="00BD2741" w:rsidRDefault="007050F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ensure the application of the established standards of the quality management system and/or the environmental management system, where required by the procurement documents, and have documents to prove that;</w:t>
            </w:r>
          </w:p>
        </w:tc>
      </w:tr>
      <w:tr w:rsidR="00037488" w14:paraId="2FB89E0D" w14:textId="77777777" w:rsidTr="0BFE7AEF">
        <w:trPr>
          <w:gridAfter w:val="1"/>
          <w:wAfter w:w="1063" w:type="dxa"/>
        </w:trPr>
        <w:tc>
          <w:tcPr>
            <w:tcW w:w="959" w:type="dxa"/>
            <w:tcMar>
              <w:top w:w="28" w:type="dxa"/>
              <w:bottom w:w="28" w:type="dxa"/>
            </w:tcMar>
          </w:tcPr>
          <w:p w14:paraId="7FCE2F6E"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34EBD444" w14:textId="2A4AD12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atitiktų nacionalinio saugumo interesus bei nebūtų registruotas (nuolat gyvenantis ar turintis pilietybę) nepatikimomis laikomose valstybėse ar teritorijose, jei tokie reikalavimai buvo numatyti pirkimo dokumentuose</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59B7CF13"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563AFAE9" w14:textId="50F603FC" w:rsidR="00037488" w:rsidRPr="00BD2741" w:rsidRDefault="00BD62C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meet national security interests and are not registered (permanently residing or having citizenship) in countries or territories considered unreliable, if such requirements were specified in the procurement documents</w:t>
            </w:r>
            <w:r w:rsidRPr="00726F6B">
              <w:rPr>
                <w:rFonts w:ascii="Arial" w:eastAsia="Times New Roman" w:hAnsi="Arial" w:cs="Arial"/>
                <w:color w:val="000000"/>
                <w:sz w:val="20"/>
                <w:szCs w:val="20"/>
                <w:lang w:bidi="en-US"/>
              </w:rPr>
              <w:t>.</w:t>
            </w:r>
          </w:p>
        </w:tc>
      </w:tr>
      <w:tr w:rsidR="00037488" w14:paraId="1FA8B081" w14:textId="77777777" w:rsidTr="0BFE7AEF">
        <w:trPr>
          <w:gridAfter w:val="1"/>
          <w:wAfter w:w="1063" w:type="dxa"/>
        </w:trPr>
        <w:tc>
          <w:tcPr>
            <w:tcW w:w="959" w:type="dxa"/>
            <w:tcMar>
              <w:top w:w="28" w:type="dxa"/>
              <w:bottom w:w="28" w:type="dxa"/>
            </w:tcMar>
          </w:tcPr>
          <w:p w14:paraId="2850B738" w14:textId="77777777" w:rsidR="00037488" w:rsidRPr="009F0A69" w:rsidRDefault="00037488"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589437A8" w14:textId="36D03DD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Tiekėjas yra jungtinės veiklos sutarties pagrindu veikianti tiekėjų grupė, jos nariai Pirkėjui už Sutarties vykdymą atsako solidariai. </w:t>
            </w:r>
            <w:r w:rsidRPr="00AA0476">
              <w:rPr>
                <w:rFonts w:ascii="Arial" w:eastAsia="Times New Roman" w:hAnsi="Arial" w:cs="Arial"/>
                <w:color w:val="000000"/>
                <w:sz w:val="20"/>
                <w:szCs w:val="20"/>
                <w:shd w:val="clear" w:color="auto" w:fill="FFFFFF"/>
                <w:lang w:val="lt-LT" w:eastAsia="lt-LT"/>
              </w:rPr>
              <w:t>Jeigu Tiekėjas remiasi </w:t>
            </w:r>
            <w:r w:rsidRPr="00AA0476">
              <w:rPr>
                <w:rFonts w:ascii="Arial" w:eastAsia="Times New Roman" w:hAnsi="Arial" w:cs="Arial"/>
                <w:color w:val="000000"/>
                <w:sz w:val="20"/>
                <w:szCs w:val="20"/>
                <w:lang w:val="lt-LT" w:eastAsia="lt-LT"/>
              </w:rPr>
              <w:t>ūkio </w:t>
            </w:r>
            <w:r w:rsidRPr="00AA0476">
              <w:rPr>
                <w:rFonts w:ascii="Arial" w:eastAsia="Times New Roman" w:hAnsi="Arial" w:cs="Arial"/>
                <w:color w:val="000000"/>
                <w:sz w:val="20"/>
                <w:szCs w:val="20"/>
                <w:shd w:val="clear" w:color="auto" w:fill="FFFFFF"/>
                <w:lang w:val="lt-LT" w:eastAsia="lt-LT"/>
              </w:rPr>
              <w:t>subjektų pajėgumais, siekdamas atitikti finansinio ir ekonominio pajėgumo reikalavimus, Tiekėjas su tokiais </w:t>
            </w:r>
            <w:r w:rsidRPr="00AA0476">
              <w:rPr>
                <w:rFonts w:ascii="Arial" w:eastAsia="Times New Roman" w:hAnsi="Arial" w:cs="Arial"/>
                <w:color w:val="000000"/>
                <w:sz w:val="20"/>
                <w:szCs w:val="20"/>
                <w:lang w:val="lt-LT" w:eastAsia="lt-LT"/>
              </w:rPr>
              <w:t>ūkio </w:t>
            </w:r>
            <w:r w:rsidRPr="00AA0476">
              <w:rPr>
                <w:rFonts w:ascii="Arial" w:eastAsia="Times New Roman" w:hAnsi="Arial" w:cs="Arial"/>
                <w:color w:val="000000"/>
                <w:sz w:val="20"/>
                <w:szCs w:val="20"/>
                <w:shd w:val="clear" w:color="auto" w:fill="FFFFFF"/>
                <w:lang w:val="lt-LT" w:eastAsia="lt-LT"/>
              </w:rPr>
              <w:t>subjektais už Sutarties vykdymą atsako solidariai (jeigu to buvo reikalaujama pirkimo dokumentuose).</w:t>
            </w:r>
          </w:p>
        </w:tc>
        <w:tc>
          <w:tcPr>
            <w:tcW w:w="985" w:type="dxa"/>
            <w:tcMar>
              <w:top w:w="28" w:type="dxa"/>
              <w:bottom w:w="28" w:type="dxa"/>
            </w:tcMar>
          </w:tcPr>
          <w:p w14:paraId="26946630" w14:textId="77777777" w:rsidR="00037488" w:rsidRPr="006F0EA6" w:rsidRDefault="00037488" w:rsidP="00B5637D">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14:paraId="49280731" w14:textId="4AE2F1D1" w:rsidR="00037488" w:rsidRPr="00BD2741" w:rsidRDefault="00AF58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case where the Supplier is a group of suppliers operating under a joint undertaking agreement, its members are jointly liable to the Buyer for the performance of the Contract. </w:t>
            </w:r>
            <w:r w:rsidRPr="00726F6B">
              <w:rPr>
                <w:rFonts w:ascii="Arial" w:eastAsia="Times New Roman" w:hAnsi="Arial" w:cs="Arial"/>
                <w:color w:val="000000"/>
                <w:sz w:val="20"/>
                <w:szCs w:val="20"/>
                <w:shd w:val="clear" w:color="auto" w:fill="FFFFFF"/>
                <w:lang w:bidi="en-US"/>
              </w:rPr>
              <w:t xml:space="preserve">If the Supplier relies on the capacities of </w:t>
            </w:r>
            <w:r w:rsidRPr="00726F6B">
              <w:rPr>
                <w:rFonts w:ascii="Arial" w:eastAsia="Times New Roman" w:hAnsi="Arial" w:cs="Arial"/>
                <w:color w:val="000000"/>
                <w:sz w:val="20"/>
                <w:szCs w:val="20"/>
                <w:lang w:bidi="en-US"/>
              </w:rPr>
              <w:t>economic</w:t>
            </w:r>
            <w:r w:rsidRPr="00726F6B">
              <w:rPr>
                <w:rFonts w:ascii="Arial" w:eastAsia="Times New Roman" w:hAnsi="Arial" w:cs="Arial"/>
                <w:color w:val="000000"/>
                <w:sz w:val="20"/>
                <w:szCs w:val="20"/>
                <w:shd w:val="clear" w:color="auto" w:fill="FFFFFF"/>
                <w:lang w:bidi="en-US"/>
              </w:rPr>
              <w:t xml:space="preserve"> entities to meet the requirements of financial and economic capacity, the Supplier is jointly liable with such </w:t>
            </w:r>
            <w:r w:rsidRPr="00726F6B">
              <w:rPr>
                <w:rFonts w:ascii="Arial" w:eastAsia="Times New Roman" w:hAnsi="Arial" w:cs="Arial"/>
                <w:color w:val="000000"/>
                <w:sz w:val="20"/>
                <w:szCs w:val="20"/>
                <w:lang w:bidi="en-US"/>
              </w:rPr>
              <w:t>economic</w:t>
            </w:r>
            <w:r w:rsidRPr="00726F6B">
              <w:rPr>
                <w:rFonts w:ascii="Arial" w:eastAsia="Times New Roman" w:hAnsi="Arial" w:cs="Arial"/>
                <w:color w:val="000000"/>
                <w:sz w:val="20"/>
                <w:szCs w:val="20"/>
                <w:shd w:val="clear" w:color="auto" w:fill="FFFFFF"/>
                <w:lang w:bidi="en-US"/>
              </w:rPr>
              <w:t xml:space="preserve"> entities for the performance of the Contract (if required in the procurement documents).</w:t>
            </w:r>
          </w:p>
        </w:tc>
      </w:tr>
      <w:tr w:rsidR="00037488" w14:paraId="5CBA49F4" w14:textId="77777777" w:rsidTr="0BFE7AEF">
        <w:trPr>
          <w:gridAfter w:val="1"/>
          <w:wAfter w:w="1063" w:type="dxa"/>
        </w:trPr>
        <w:tc>
          <w:tcPr>
            <w:tcW w:w="959" w:type="dxa"/>
            <w:tcMar>
              <w:top w:w="28" w:type="dxa"/>
              <w:bottom w:w="28" w:type="dxa"/>
            </w:tcMar>
          </w:tcPr>
          <w:p w14:paraId="5BD1AFA0" w14:textId="77777777" w:rsidR="00037488" w:rsidRPr="009F0A69" w:rsidRDefault="00037488"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25880634" w14:textId="6F2A906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985" w:type="dxa"/>
            <w:tcMar>
              <w:top w:w="28" w:type="dxa"/>
              <w:bottom w:w="28" w:type="dxa"/>
            </w:tcMar>
          </w:tcPr>
          <w:p w14:paraId="48609B6E" w14:textId="77777777" w:rsidR="00037488" w:rsidRPr="006F0EA6" w:rsidRDefault="00037488" w:rsidP="00B5637D">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14:paraId="6E62BB59" w14:textId="0D9394BA" w:rsidR="00400DA5" w:rsidRPr="00BD2741" w:rsidRDefault="00400DA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also be responsible for ensuring that the Supplier, the subcontractors and specialists directly performing the Contract meet the professional qualification and other requirements laid down in the laws and regulations and/or the procurement documents and have the right to carry out the activities for which they are engaged.</w:t>
            </w:r>
          </w:p>
        </w:tc>
      </w:tr>
      <w:tr w:rsidR="00037488" w14:paraId="0731EF2D" w14:textId="77777777" w:rsidTr="0BFE7AEF">
        <w:trPr>
          <w:gridAfter w:val="1"/>
          <w:wAfter w:w="1063" w:type="dxa"/>
        </w:trPr>
        <w:tc>
          <w:tcPr>
            <w:tcW w:w="959" w:type="dxa"/>
            <w:tcMar>
              <w:top w:w="28" w:type="dxa"/>
              <w:bottom w:w="28" w:type="dxa"/>
            </w:tcMar>
          </w:tcPr>
          <w:p w14:paraId="77555EF0" w14:textId="77777777" w:rsidR="00037488" w:rsidRPr="009F0A69" w:rsidRDefault="00037488"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71B402F5" w14:textId="6FB945C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Subtiekėjų bei specialistų pasitelkimas ir keitimas</w:t>
            </w:r>
          </w:p>
        </w:tc>
        <w:tc>
          <w:tcPr>
            <w:tcW w:w="985" w:type="dxa"/>
            <w:tcMar>
              <w:top w:w="28" w:type="dxa"/>
              <w:bottom w:w="28" w:type="dxa"/>
            </w:tcMar>
          </w:tcPr>
          <w:p w14:paraId="1A1AE9EF" w14:textId="77777777" w:rsidR="00037488" w:rsidRPr="006F0EA6" w:rsidRDefault="00037488" w:rsidP="00B5637D">
            <w:pPr>
              <w:pStyle w:val="ListParagraph"/>
              <w:numPr>
                <w:ilvl w:val="0"/>
                <w:numId w:val="8"/>
              </w:numPr>
              <w:tabs>
                <w:tab w:val="left" w:pos="640"/>
              </w:tabs>
              <w:ind w:left="484" w:hanging="512"/>
              <w:jc w:val="left"/>
              <w:rPr>
                <w:rFonts w:ascii="Arial" w:hAnsi="Arial" w:cs="Arial"/>
                <w:sz w:val="20"/>
                <w:szCs w:val="20"/>
              </w:rPr>
            </w:pPr>
          </w:p>
        </w:tc>
        <w:tc>
          <w:tcPr>
            <w:tcW w:w="6468" w:type="dxa"/>
            <w:tcMar>
              <w:top w:w="28" w:type="dxa"/>
              <w:bottom w:w="28" w:type="dxa"/>
            </w:tcMar>
          </w:tcPr>
          <w:p w14:paraId="21E271BC" w14:textId="3E43B122" w:rsidR="00037488" w:rsidRPr="00BD2741" w:rsidRDefault="00292C3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Engagement and change of subcontractors and specialists</w:t>
            </w:r>
          </w:p>
        </w:tc>
      </w:tr>
      <w:tr w:rsidR="00037488" w14:paraId="53DD91F4" w14:textId="77777777" w:rsidTr="0BFE7AEF">
        <w:trPr>
          <w:gridAfter w:val="1"/>
          <w:wAfter w:w="1063" w:type="dxa"/>
        </w:trPr>
        <w:tc>
          <w:tcPr>
            <w:tcW w:w="959" w:type="dxa"/>
            <w:tcMar>
              <w:top w:w="28" w:type="dxa"/>
              <w:bottom w:w="28" w:type="dxa"/>
            </w:tcMar>
          </w:tcPr>
          <w:p w14:paraId="4D771CA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21B13577" w14:textId="692218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įsipareigoja užtikrinti, kad Sutartį vykdys pirkime pasiūlyti ir kvalifikaci</w:t>
            </w:r>
            <w:r w:rsidRPr="00AA0476">
              <w:rPr>
                <w:rFonts w:ascii="Arial" w:eastAsia="Times New Roman" w:hAnsi="Arial" w:cs="Arial"/>
                <w:color w:val="000000"/>
                <w:sz w:val="20"/>
                <w:szCs w:val="20"/>
                <w:lang w:val="lt-LT" w:eastAsia="lt-LT"/>
              </w:rPr>
              <w:t>jos</w:t>
            </w:r>
            <w:r w:rsidRPr="00AA0476">
              <w:rPr>
                <w:rFonts w:ascii="Arial" w:eastAsia="Times New Roman" w:hAnsi="Arial" w:cs="Arial"/>
                <w:color w:val="000000"/>
                <w:sz w:val="20"/>
                <w:szCs w:val="2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0476">
              <w:rPr>
                <w:rFonts w:ascii="Arial" w:eastAsia="Times New Roman" w:hAnsi="Arial" w:cs="Arial"/>
                <w:color w:val="000000"/>
                <w:sz w:val="20"/>
                <w:szCs w:val="20"/>
                <w:lang w:val="lt-LT" w:eastAsia="lt-LT"/>
              </w:rPr>
              <w:t>ir specialistų </w:t>
            </w:r>
            <w:r w:rsidRPr="00AA0476">
              <w:rPr>
                <w:rFonts w:ascii="Arial" w:eastAsia="Times New Roman" w:hAnsi="Arial" w:cs="Arial"/>
                <w:color w:val="000000"/>
                <w:sz w:val="20"/>
                <w:szCs w:val="20"/>
                <w:shd w:val="clear" w:color="auto" w:fill="FFFFFF"/>
                <w:lang w:val="lt-LT" w:eastAsia="lt-LT"/>
              </w:rPr>
              <w:t>veiksmus ar neveikimą.</w:t>
            </w:r>
          </w:p>
        </w:tc>
        <w:tc>
          <w:tcPr>
            <w:tcW w:w="985" w:type="dxa"/>
            <w:tcMar>
              <w:top w:w="28" w:type="dxa"/>
              <w:bottom w:w="28" w:type="dxa"/>
            </w:tcMar>
          </w:tcPr>
          <w:p w14:paraId="1AC7606D"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65CDED6" w14:textId="45C150A8" w:rsidR="00037488" w:rsidRPr="00BD2741" w:rsidRDefault="007D003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ensure that the Contract is performed by subcontractors and specialists proposed in the procurement who meet the qualification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subcontractors</w:t>
            </w:r>
            <w:r w:rsidRPr="00726F6B">
              <w:rPr>
                <w:rFonts w:ascii="Arial" w:eastAsia="Times New Roman" w:hAnsi="Arial" w:cs="Arial"/>
                <w:color w:val="000000"/>
                <w:sz w:val="20"/>
                <w:szCs w:val="20"/>
                <w:lang w:bidi="en-US"/>
              </w:rPr>
              <w:t xml:space="preserve"> and specialists</w:t>
            </w:r>
            <w:r w:rsidRPr="00726F6B">
              <w:rPr>
                <w:rFonts w:ascii="Arial" w:eastAsia="Times New Roman" w:hAnsi="Arial" w:cs="Arial"/>
                <w:color w:val="000000"/>
                <w:sz w:val="20"/>
                <w:szCs w:val="20"/>
                <w:shd w:val="clear" w:color="auto" w:fill="FFFFFF"/>
                <w:lang w:bidi="en-US"/>
              </w:rPr>
              <w:t>.</w:t>
            </w:r>
          </w:p>
        </w:tc>
      </w:tr>
      <w:tr w:rsidR="00037488" w14:paraId="1D8A0CAD" w14:textId="77777777" w:rsidTr="0BFE7AEF">
        <w:trPr>
          <w:gridAfter w:val="1"/>
          <w:wAfter w:w="1063" w:type="dxa"/>
        </w:trPr>
        <w:tc>
          <w:tcPr>
            <w:tcW w:w="959" w:type="dxa"/>
            <w:tcMar>
              <w:top w:w="28" w:type="dxa"/>
              <w:bottom w:w="28" w:type="dxa"/>
            </w:tcMar>
          </w:tcPr>
          <w:p w14:paraId="1087958B"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6353227" w14:textId="0F942F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Sutarties vykdymui pasitelkiami subtiekėjai ir (ar) specialistai (jeigu tokie pasitelkiami) nurodomi Specialiosiose sąlygose.</w:t>
            </w:r>
          </w:p>
        </w:tc>
        <w:tc>
          <w:tcPr>
            <w:tcW w:w="985" w:type="dxa"/>
            <w:tcMar>
              <w:top w:w="28" w:type="dxa"/>
              <w:bottom w:w="28" w:type="dxa"/>
            </w:tcMar>
          </w:tcPr>
          <w:p w14:paraId="34AD61D1"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71D1ED50" w14:textId="65179733" w:rsidR="00037488" w:rsidRDefault="00E72B1B" w:rsidP="007475A6">
            <w:pPr>
              <w:jc w:val="both"/>
            </w:pPr>
            <w:r w:rsidRPr="00726F6B">
              <w:rPr>
                <w:rFonts w:ascii="Arial" w:eastAsia="Times New Roman" w:hAnsi="Arial" w:cs="Arial"/>
                <w:color w:val="000000"/>
                <w:sz w:val="20"/>
                <w:szCs w:val="20"/>
                <w:shd w:val="clear" w:color="auto" w:fill="FFFFFF"/>
                <w:lang w:bidi="en-US"/>
              </w:rPr>
              <w:t>The subcontractors and/or specialists (if any) to be used for the performance of the Contract shall be specified in the Special Terms and Conditions.</w:t>
            </w:r>
          </w:p>
        </w:tc>
      </w:tr>
      <w:tr w:rsidR="00037488" w14:paraId="1D6F1ADE" w14:textId="77777777" w:rsidTr="0BFE7AEF">
        <w:trPr>
          <w:gridAfter w:val="1"/>
          <w:wAfter w:w="1063" w:type="dxa"/>
        </w:trPr>
        <w:tc>
          <w:tcPr>
            <w:tcW w:w="959" w:type="dxa"/>
            <w:tcMar>
              <w:top w:w="28" w:type="dxa"/>
              <w:bottom w:w="28" w:type="dxa"/>
            </w:tcMar>
          </w:tcPr>
          <w:p w14:paraId="28B3B596"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4151101" w14:textId="782B2569" w:rsidR="00037488" w:rsidRPr="00AA0476" w:rsidRDefault="09D5DF43"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Tiekėjas gali keisti ir (ar) pasitelkti subtiekėjus ir (ar) specialistus šiame Sutarties poskyryje nustatytais atvejais ir tvarka</w:t>
            </w:r>
            <w:r w:rsidR="00037488" w:rsidRPr="4415F416">
              <w:rPr>
                <w:rFonts w:ascii="Arial" w:eastAsia="Times New Roman" w:hAnsi="Arial" w:cs="Arial"/>
                <w:color w:val="000000" w:themeColor="text1"/>
                <w:sz w:val="20"/>
                <w:szCs w:val="20"/>
                <w:lang w:val="lt-LT" w:eastAsia="lt-LT"/>
              </w:rPr>
              <w:t>.</w:t>
            </w:r>
          </w:p>
        </w:tc>
        <w:tc>
          <w:tcPr>
            <w:tcW w:w="985" w:type="dxa"/>
            <w:tcMar>
              <w:top w:w="28" w:type="dxa"/>
              <w:bottom w:w="28" w:type="dxa"/>
            </w:tcMar>
          </w:tcPr>
          <w:p w14:paraId="66E7A436"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473A2A21" w14:textId="095FF834" w:rsidR="00037488" w:rsidRPr="00BD2741" w:rsidRDefault="7E3FCEF4"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The Supplier may change and/or engage subcontractors and/or specialists in the cases and manner specified in this subsection of the Contract.</w:t>
            </w:r>
          </w:p>
        </w:tc>
      </w:tr>
      <w:tr w:rsidR="00037488" w14:paraId="3FC0A406" w14:textId="77777777" w:rsidTr="0BFE7AEF">
        <w:trPr>
          <w:gridAfter w:val="1"/>
          <w:wAfter w:w="1063" w:type="dxa"/>
        </w:trPr>
        <w:tc>
          <w:tcPr>
            <w:tcW w:w="959" w:type="dxa"/>
            <w:tcMar>
              <w:top w:w="28" w:type="dxa"/>
              <w:bottom w:w="28" w:type="dxa"/>
            </w:tcMar>
          </w:tcPr>
          <w:p w14:paraId="6D977F08"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4A66792F" w14:textId="135F70B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Naujas subtiekėjas ar specialistas gali pradėti vykdyti jiems Tiekėjo pavestus įsipareigojimus pagal Sutartį ne anksčiau, nei bus pasirašytas Susitarimas.</w:t>
            </w:r>
          </w:p>
        </w:tc>
        <w:tc>
          <w:tcPr>
            <w:tcW w:w="985" w:type="dxa"/>
            <w:tcMar>
              <w:top w:w="28" w:type="dxa"/>
              <w:bottom w:w="28" w:type="dxa"/>
            </w:tcMar>
          </w:tcPr>
          <w:p w14:paraId="68098962"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5843E54D" w14:textId="4A0541FF" w:rsidR="00037488" w:rsidRPr="00BD2741" w:rsidRDefault="00110F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new subcontractor or specialist may not start to perform the Supplier's obligations under the Contract until the Agreement has been signed.</w:t>
            </w:r>
          </w:p>
        </w:tc>
      </w:tr>
      <w:tr w:rsidR="00037488" w14:paraId="0E263CD4" w14:textId="77777777" w:rsidTr="0BFE7AEF">
        <w:trPr>
          <w:gridAfter w:val="1"/>
          <w:wAfter w:w="1063" w:type="dxa"/>
        </w:trPr>
        <w:tc>
          <w:tcPr>
            <w:tcW w:w="959" w:type="dxa"/>
            <w:tcMar>
              <w:top w:w="28" w:type="dxa"/>
              <w:bottom w:w="28" w:type="dxa"/>
            </w:tcMar>
          </w:tcPr>
          <w:p w14:paraId="34BAAB17"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C6146FB" w14:textId="324360F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kokybės vadybos sistemos ir (arba) aplinkos apsaugos vadybos sistemos standartų </w:t>
            </w:r>
            <w:r w:rsidRPr="00AA0476">
              <w:rPr>
                <w:rFonts w:ascii="Arial" w:eastAsia="Times New Roman" w:hAnsi="Arial" w:cs="Arial"/>
                <w:color w:val="000000"/>
                <w:sz w:val="20"/>
                <w:szCs w:val="20"/>
                <w:lang w:val="lt-LT" w:eastAsia="lt-LT"/>
              </w:rPr>
              <w:t>reikalavimų, reikalavimų dėl pašalinimo pagrindų nebuvimo, atitikties nacionalinio saugumo interesams bei reikalavimams </w:t>
            </w:r>
            <w:r w:rsidRPr="00AA0476">
              <w:rPr>
                <w:rFonts w:ascii="Arial" w:eastAsia="Times New Roman" w:hAnsi="Arial" w:cs="Arial"/>
                <w:color w:val="000000"/>
                <w:sz w:val="20"/>
                <w:szCs w:val="20"/>
                <w:shd w:val="clear" w:color="auto" w:fill="FFFFFF"/>
                <w:lang w:val="lt-LT" w:eastAsia="lt-LT"/>
              </w:rPr>
              <w:t>nebūti registruotu (nuolat gyvenančiu ar turinčiu pilietybę) nepatikimomis laikomose valstybėse ar teritorijose </w:t>
            </w:r>
            <w:r w:rsidRPr="00AA0476">
              <w:rPr>
                <w:rFonts w:ascii="Arial" w:eastAsia="Times New Roman" w:hAnsi="Arial" w:cs="Arial"/>
                <w:color w:val="000000"/>
                <w:sz w:val="20"/>
                <w:szCs w:val="20"/>
                <w:lang w:val="lt-LT" w:eastAsia="lt-LT"/>
              </w:rPr>
              <w:t>(jei taikoma) ir Tiekėjo pasiūlyme nurodytų sąlygų pirkimo dokumentuose nustatytiems kokybiniams kriterijams pagrįsti (jei taikoma)</w:t>
            </w:r>
            <w:r w:rsidRPr="00AA0476">
              <w:rPr>
                <w:rFonts w:ascii="Arial" w:eastAsia="Times New Roman" w:hAnsi="Arial" w:cs="Arial"/>
                <w:color w:val="000000"/>
                <w:sz w:val="20"/>
                <w:szCs w:val="20"/>
                <w:shd w:val="clear" w:color="auto" w:fill="FFFFFF"/>
                <w:lang w:val="lt-LT" w:eastAsia="lt-LT"/>
              </w:rPr>
              <w:t>, Tiekėjui taikoma Specialiosiose sąlygose nustatyto dydžio bauda.</w:t>
            </w:r>
          </w:p>
        </w:tc>
        <w:tc>
          <w:tcPr>
            <w:tcW w:w="985" w:type="dxa"/>
            <w:tcMar>
              <w:top w:w="28" w:type="dxa"/>
              <w:bottom w:w="28" w:type="dxa"/>
            </w:tcMar>
          </w:tcPr>
          <w:p w14:paraId="6973DF77"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1AECEBFE" w14:textId="71149B24" w:rsidR="00037488" w:rsidRPr="00BD2741" w:rsidRDefault="4A1AD75E"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If the Supplier engages a new subcontractor or replaces an existing subcontractor and/or specialist without obtaining the Buyer's written consent, or if the contractual obligations under the Contract are performed by subcontractors and/or specialists who do not meet the qualification requirements specified in the procurement documents, the quality management system and/or environmental management system standards requirements, the requirements for the absence of grounds for exclusion, compliance with national security interests, and the requirements not to be registered (permanently residing or holding citizenship) in countries or territories considered unreliable (if applicable), and the conditions specified in the Supplier's proposal to substantiate the Qualitative Criteria established in the procurement documents (if applicable), the Supplier shall be subject to a penalty specified in the Special Terms and Conditions.</w:t>
            </w:r>
          </w:p>
        </w:tc>
      </w:tr>
      <w:tr w:rsidR="00037488" w14:paraId="080EEFFE" w14:textId="77777777" w:rsidTr="0BFE7AEF">
        <w:trPr>
          <w:gridAfter w:val="1"/>
          <w:wAfter w:w="1063" w:type="dxa"/>
        </w:trPr>
        <w:tc>
          <w:tcPr>
            <w:tcW w:w="959" w:type="dxa"/>
            <w:tcMar>
              <w:top w:w="28" w:type="dxa"/>
              <w:bottom w:w="28" w:type="dxa"/>
            </w:tcMar>
          </w:tcPr>
          <w:p w14:paraId="2416460E"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6BF8446A" w14:textId="13914CB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turi teisę Sutarties vykdymui pasitelkti naujus, Specialiosiose sąlygose nenurodytus subtiekėjus, kurių pajėgumais Tiekėjas nesirėmė pirkimo dokumentuose numatytiems kvalifikacijos reikalavimams pagrįsti.</w:t>
            </w:r>
          </w:p>
        </w:tc>
        <w:tc>
          <w:tcPr>
            <w:tcW w:w="985" w:type="dxa"/>
            <w:tcMar>
              <w:top w:w="28" w:type="dxa"/>
              <w:bottom w:w="28" w:type="dxa"/>
            </w:tcMar>
          </w:tcPr>
          <w:p w14:paraId="21874285"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E658793" w14:textId="2C6A72CD" w:rsidR="00037488" w:rsidRPr="00BD2741" w:rsidRDefault="00C8387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has the right to engage new subcontractors not specified in the Special Terms and Conditions for the execution of the Contract, whose capabilities the Supplier did not rely on to substantiate the qualification requirements set out in the procurement documents.</w:t>
            </w:r>
          </w:p>
        </w:tc>
      </w:tr>
      <w:tr w:rsidR="00037488" w14:paraId="6B09F2F2" w14:textId="77777777" w:rsidTr="0BFE7AEF">
        <w:trPr>
          <w:gridAfter w:val="1"/>
          <w:wAfter w:w="1063" w:type="dxa"/>
        </w:trPr>
        <w:tc>
          <w:tcPr>
            <w:tcW w:w="959" w:type="dxa"/>
            <w:tcMar>
              <w:top w:w="28" w:type="dxa"/>
              <w:bottom w:w="28" w:type="dxa"/>
            </w:tcMar>
          </w:tcPr>
          <w:p w14:paraId="252772E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401991BB" w14:textId="14DE79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AA0476">
              <w:rPr>
                <w:rFonts w:ascii="Arial" w:eastAsia="Times New Roman" w:hAnsi="Arial" w:cs="Arial"/>
                <w:color w:val="000000"/>
                <w:sz w:val="20"/>
                <w:szCs w:val="20"/>
                <w:lang w:val="lt-LT" w:eastAsia="lt-LT"/>
              </w:rPr>
              <w:t>juridinio asmens kodą, </w:t>
            </w:r>
            <w:r w:rsidRPr="00AA0476">
              <w:rPr>
                <w:rFonts w:ascii="Arial" w:eastAsia="Times New Roman" w:hAnsi="Arial" w:cs="Arial"/>
                <w:color w:val="000000"/>
                <w:sz w:val="20"/>
                <w:szCs w:val="20"/>
                <w:shd w:val="clear" w:color="auto" w:fill="FFFFFF"/>
                <w:lang w:val="lt-LT" w:eastAsia="lt-LT"/>
              </w:rPr>
              <w:t>kontaktinius duomenis</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jų atstovus.</w:t>
            </w:r>
          </w:p>
        </w:tc>
        <w:tc>
          <w:tcPr>
            <w:tcW w:w="985" w:type="dxa"/>
            <w:tcMar>
              <w:top w:w="28" w:type="dxa"/>
              <w:bottom w:w="28" w:type="dxa"/>
            </w:tcMar>
          </w:tcPr>
          <w:p w14:paraId="6C7A61E8"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FF87E17" w14:textId="53B54164" w:rsidR="005167BF" w:rsidRPr="00BD2741" w:rsidRDefault="005167B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After the Contract is concluded, but no later than when the Contract is executed, the Supplier undertakes to inform the Buyer of the names, </w:t>
            </w:r>
            <w:r w:rsidRPr="00726F6B">
              <w:rPr>
                <w:rFonts w:ascii="Arial" w:eastAsia="Times New Roman" w:hAnsi="Arial" w:cs="Arial"/>
                <w:color w:val="000000"/>
                <w:sz w:val="20"/>
                <w:szCs w:val="20"/>
                <w:lang w:bidi="en-US"/>
              </w:rPr>
              <w:t>legal entity codes,</w:t>
            </w:r>
            <w:r w:rsidRPr="00726F6B">
              <w:rPr>
                <w:rFonts w:ascii="Arial" w:eastAsia="Times New Roman" w:hAnsi="Arial" w:cs="Arial"/>
                <w:color w:val="000000"/>
                <w:sz w:val="20"/>
                <w:szCs w:val="20"/>
                <w:shd w:val="clear" w:color="auto" w:fill="FFFFFF"/>
                <w:lang w:bidi="en-US"/>
              </w:rPr>
              <w:t xml:space="preserve"> contact details,</w:t>
            </w:r>
            <w:r w:rsidRPr="00726F6B">
              <w:rPr>
                <w:rFonts w:ascii="Arial" w:eastAsia="Times New Roman" w:hAnsi="Arial" w:cs="Arial"/>
                <w:color w:val="000000"/>
                <w:sz w:val="20"/>
                <w:szCs w:val="20"/>
                <w:lang w:bidi="en-US"/>
              </w:rPr>
              <w:t xml:space="preserve"> and </w:t>
            </w:r>
            <w:r w:rsidRPr="00726F6B">
              <w:rPr>
                <w:rFonts w:ascii="Arial" w:eastAsia="Times New Roman" w:hAnsi="Arial" w:cs="Arial"/>
                <w:color w:val="000000"/>
                <w:sz w:val="20"/>
                <w:szCs w:val="20"/>
                <w:shd w:val="clear" w:color="auto" w:fill="FFFFFF"/>
                <w:lang w:bidi="en-US"/>
              </w:rPr>
              <w:t>representatives</w:t>
            </w:r>
            <w:r w:rsidRPr="00726F6B">
              <w:rPr>
                <w:rFonts w:ascii="Arial" w:eastAsia="Times New Roman" w:hAnsi="Arial" w:cs="Arial"/>
                <w:color w:val="000000"/>
                <w:sz w:val="20"/>
                <w:szCs w:val="20"/>
                <w:lang w:bidi="en-US"/>
              </w:rPr>
              <w:t xml:space="preserve"> of the subcontractors known at that time, whose capacities the Supplier did not rely on to substantiate the qualification requirements specified in the procurement documents.</w:t>
            </w:r>
          </w:p>
        </w:tc>
      </w:tr>
      <w:tr w:rsidR="00037488" w14:paraId="4380E1F8" w14:textId="77777777" w:rsidTr="0BFE7AEF">
        <w:trPr>
          <w:gridAfter w:val="1"/>
          <w:wAfter w:w="1063" w:type="dxa"/>
        </w:trPr>
        <w:tc>
          <w:tcPr>
            <w:tcW w:w="959" w:type="dxa"/>
            <w:tcMar>
              <w:top w:w="28" w:type="dxa"/>
              <w:bottom w:w="28" w:type="dxa"/>
            </w:tcMar>
          </w:tcPr>
          <w:p w14:paraId="0E033170"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7BA2FC3" w14:textId="479A995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bet kuriuo Sutarties vykdymo metu,</w:t>
            </w:r>
            <w:r w:rsidRPr="00AA0476">
              <w:rPr>
                <w:rFonts w:ascii="Arial" w:eastAsia="Times New Roman" w:hAnsi="Arial" w:cs="Arial"/>
                <w:color w:val="000000"/>
                <w:sz w:val="20"/>
                <w:szCs w:val="20"/>
                <w:lang w:val="lt-LT" w:eastAsia="lt-LT"/>
              </w:rPr>
              <w:t> subtiekėjus, kurių pajėgumais Tiekėjas nesirėmė pirkimo dokumentuose numatytiems kvalifikacijos reikalavimams pagrįsti, gali keisti savo nuožiūra.</w:t>
            </w:r>
          </w:p>
        </w:tc>
        <w:tc>
          <w:tcPr>
            <w:tcW w:w="985" w:type="dxa"/>
            <w:tcMar>
              <w:top w:w="28" w:type="dxa"/>
              <w:bottom w:w="28" w:type="dxa"/>
            </w:tcMar>
          </w:tcPr>
          <w:p w14:paraId="14C21C9D"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CC743CD" w14:textId="407B681F" w:rsidR="00844A56" w:rsidRPr="00BD2741" w:rsidRDefault="00844A5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The Supplier may, at any time during the performance of the Contract, at its discretion, change </w:t>
            </w:r>
            <w:r w:rsidRPr="00726F6B">
              <w:rPr>
                <w:rFonts w:ascii="Arial" w:eastAsia="Times New Roman" w:hAnsi="Arial" w:cs="Arial"/>
                <w:color w:val="000000"/>
                <w:sz w:val="20"/>
                <w:szCs w:val="20"/>
                <w:lang w:bidi="en-US"/>
              </w:rPr>
              <w:t>subcontractors whose capacities the Supplier did not rely on to justify the qualification requirements specified in the procurement documents.</w:t>
            </w:r>
          </w:p>
        </w:tc>
      </w:tr>
      <w:tr w:rsidR="00037488" w14:paraId="344AD6FA" w14:textId="77777777" w:rsidTr="0BFE7AEF">
        <w:trPr>
          <w:gridAfter w:val="1"/>
          <w:wAfter w:w="1063" w:type="dxa"/>
        </w:trPr>
        <w:tc>
          <w:tcPr>
            <w:tcW w:w="959" w:type="dxa"/>
            <w:tcMar>
              <w:top w:w="28" w:type="dxa"/>
              <w:bottom w:w="28" w:type="dxa"/>
            </w:tcMar>
          </w:tcPr>
          <w:p w14:paraId="11385FC0"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27B1964B" w14:textId="0B737B5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w:t>
            </w:r>
            <w:r w:rsidRPr="00AA0476">
              <w:rPr>
                <w:rFonts w:ascii="Arial" w:eastAsia="Times New Roman" w:hAnsi="Arial" w:cs="Arial"/>
                <w:color w:val="000000"/>
                <w:sz w:val="20"/>
                <w:szCs w:val="20"/>
                <w:lang w:val="lt-LT" w:eastAsia="lt-LT"/>
              </w:rPr>
              <w:t>bet kuriuo Sutarties vykdymo metu, </w:t>
            </w:r>
            <w:r w:rsidRPr="00AA0476">
              <w:rPr>
                <w:rFonts w:ascii="Arial" w:eastAsia="Times New Roman" w:hAnsi="Arial" w:cs="Arial"/>
                <w:color w:val="000000"/>
                <w:sz w:val="20"/>
                <w:szCs w:val="20"/>
                <w:shd w:val="clear" w:color="auto" w:fill="FFFFFF"/>
                <w:lang w:val="lt-LT" w:eastAsia="lt-LT"/>
              </w:rPr>
              <w:t>ne vėliau nei prieš 5 (penkias) darbo dienas iki numatomo naujo subtiekėjo, kurio pajėgumais Tiekėjas nesirėmė pirkimo dokumentuose numatytiems kvalifikacijos reikalavimams pagrįsti, pasitelkimo</w:t>
            </w:r>
            <w:r w:rsidRPr="00AA0476">
              <w:rPr>
                <w:rFonts w:ascii="Arial" w:eastAsia="Times New Roman" w:hAnsi="Arial" w:cs="Arial"/>
                <w:color w:val="000000"/>
                <w:sz w:val="20"/>
                <w:szCs w:val="20"/>
                <w:lang w:val="lt-LT" w:eastAsia="lt-LT"/>
              </w:rPr>
              <w:t> ir (arba) keitimo</w:t>
            </w:r>
            <w:r w:rsidRPr="00AA0476">
              <w:rPr>
                <w:rFonts w:ascii="Arial" w:eastAsia="Times New Roman" w:hAnsi="Arial" w:cs="Arial"/>
                <w:color w:val="000000"/>
                <w:sz w:val="20"/>
                <w:szCs w:val="20"/>
                <w:shd w:val="clear" w:color="auto" w:fill="FFFFFF"/>
                <w:lang w:val="lt-LT" w:eastAsia="lt-LT"/>
              </w:rPr>
              <w:t> apie tai privalo informuoti </w:t>
            </w:r>
            <w:r w:rsidRPr="00AA0476">
              <w:rPr>
                <w:rFonts w:ascii="Arial" w:eastAsia="Times New Roman" w:hAnsi="Arial" w:cs="Arial"/>
                <w:color w:val="000000"/>
                <w:sz w:val="20"/>
                <w:szCs w:val="20"/>
                <w:lang w:val="lt-LT" w:eastAsia="lt-LT"/>
              </w:rPr>
              <w:t>Pirkėją</w:t>
            </w:r>
            <w:r w:rsidRPr="00AA0476">
              <w:rPr>
                <w:rFonts w:ascii="Arial" w:eastAsia="Times New Roman" w:hAnsi="Arial" w:cs="Arial"/>
                <w:color w:val="000000"/>
                <w:sz w:val="20"/>
                <w:szCs w:val="20"/>
                <w:shd w:val="clear" w:color="auto" w:fill="FFFFFF"/>
                <w:lang w:val="lt-LT" w:eastAsia="lt-LT"/>
              </w:rPr>
              <w:t>. </w:t>
            </w:r>
            <w:r w:rsidRPr="00AA0476">
              <w:rPr>
                <w:rFonts w:ascii="Arial" w:eastAsia="Times New Roman" w:hAnsi="Arial" w:cs="Arial"/>
                <w:color w:val="000000"/>
                <w:sz w:val="20"/>
                <w:szCs w:val="20"/>
                <w:lang w:val="lt-LT" w:eastAsia="lt-LT"/>
              </w:rPr>
              <w:t>Pirkėjas (jeigu buvo taikoma pirkimo dokumentuose) turi patikrinti, ar nėra subtiekėjo pašalinimo pagrindų ir subtiekėjo atitiktį nacionalinio saugumo interesams ir reikalavimams </w:t>
            </w:r>
            <w:r w:rsidRPr="00AA0476">
              <w:rPr>
                <w:rFonts w:ascii="Arial" w:eastAsia="Times New Roman" w:hAnsi="Arial" w:cs="Arial"/>
                <w:color w:val="000000"/>
                <w:sz w:val="20"/>
                <w:szCs w:val="20"/>
                <w:shd w:val="clear" w:color="auto" w:fill="FFFFFF"/>
                <w:lang w:val="lt-LT" w:eastAsia="lt-LT"/>
              </w:rPr>
              <w:t>nebūti registruotu (nuolat gyvenančiu ar turinčiu pilietybę) nepatikimomis laikomose valstybėse ar teritorijose</w:t>
            </w:r>
            <w:r w:rsidRPr="00AA0476">
              <w:rPr>
                <w:rFonts w:ascii="Arial" w:eastAsia="Times New Roman" w:hAnsi="Arial" w:cs="Arial"/>
                <w:color w:val="000000"/>
                <w:sz w:val="20"/>
                <w:szCs w:val="20"/>
                <w:lang w:val="lt-LT"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c>
          <w:tcPr>
            <w:tcW w:w="985" w:type="dxa"/>
            <w:tcMar>
              <w:top w:w="28" w:type="dxa"/>
              <w:bottom w:w="28" w:type="dxa"/>
            </w:tcMar>
          </w:tcPr>
          <w:p w14:paraId="33279D9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2DF86FF" w14:textId="629401F4" w:rsidR="007008D4" w:rsidRPr="00BD2741" w:rsidRDefault="007008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w:t>
            </w:r>
            <w:r w:rsidRPr="00726F6B">
              <w:rPr>
                <w:rFonts w:ascii="Arial" w:eastAsia="Times New Roman" w:hAnsi="Arial" w:cs="Arial"/>
                <w:color w:val="000000"/>
                <w:sz w:val="20"/>
                <w:szCs w:val="20"/>
                <w:lang w:bidi="en-US"/>
              </w:rPr>
              <w:t>,</w:t>
            </w:r>
            <w:r w:rsidRPr="00726F6B">
              <w:rPr>
                <w:rFonts w:ascii="Arial" w:eastAsia="Times New Roman" w:hAnsi="Arial" w:cs="Arial"/>
                <w:color w:val="000000"/>
                <w:sz w:val="20"/>
                <w:szCs w:val="20"/>
                <w:shd w:val="clear" w:color="auto" w:fill="FFFFFF"/>
                <w:lang w:bidi="en-US"/>
              </w:rPr>
              <w:t xml:space="preserve"> </w:t>
            </w:r>
            <w:r w:rsidRPr="00726F6B">
              <w:rPr>
                <w:rFonts w:ascii="Arial" w:eastAsia="Times New Roman" w:hAnsi="Arial" w:cs="Arial"/>
                <w:color w:val="000000"/>
                <w:sz w:val="20"/>
                <w:szCs w:val="20"/>
                <w:lang w:bidi="en-US"/>
              </w:rPr>
              <w:t xml:space="preserve">at any time during the performance of the Contract, must inform the Buyer no later than 5 (five) working days before the planned </w:t>
            </w:r>
            <w:r w:rsidRPr="00726F6B">
              <w:rPr>
                <w:rFonts w:ascii="Arial" w:eastAsia="Times New Roman" w:hAnsi="Arial" w:cs="Arial"/>
                <w:color w:val="000000"/>
                <w:sz w:val="20"/>
                <w:szCs w:val="20"/>
                <w:shd w:val="clear" w:color="auto" w:fill="FFFFFF"/>
                <w:lang w:bidi="en-US"/>
              </w:rPr>
              <w:t>engagement and/or replacement</w:t>
            </w:r>
            <w:r w:rsidRPr="00726F6B">
              <w:rPr>
                <w:rFonts w:ascii="Arial" w:eastAsia="Times New Roman" w:hAnsi="Arial" w:cs="Arial"/>
                <w:color w:val="000000"/>
                <w:sz w:val="20"/>
                <w:szCs w:val="20"/>
                <w:lang w:bidi="en-US"/>
              </w:rPr>
              <w:t xml:space="preserve"> of a new subcontractor, whose capacities the Supplier did not rely on to justify the qualification requirements specified in the procurement documents.</w:t>
            </w:r>
            <w:r w:rsidRPr="00726F6B">
              <w:rPr>
                <w:rFonts w:ascii="Arial" w:eastAsia="Times New Roman" w:hAnsi="Arial" w:cs="Arial"/>
                <w:color w:val="000000"/>
                <w:sz w:val="20"/>
                <w:szCs w:val="20"/>
                <w:shd w:val="clear" w:color="auto" w:fill="FFFFFF"/>
                <w:lang w:bidi="en-US"/>
              </w:rPr>
              <w:t> </w:t>
            </w:r>
            <w:r w:rsidRPr="00726F6B">
              <w:rPr>
                <w:rFonts w:ascii="Arial" w:eastAsia="Times New Roman" w:hAnsi="Arial" w:cs="Arial"/>
                <w:color w:val="000000"/>
                <w:sz w:val="20"/>
                <w:szCs w:val="20"/>
                <w:lang w:bidi="en-US"/>
              </w:rPr>
              <w:t xml:space="preserve">The Buyer (if applicable in the procurement documents) must verify the absence of grounds for exclusion of the subcontractor and the subcontractor's compliance with the national security interests and the requirements </w:t>
            </w:r>
            <w:r w:rsidRPr="00726F6B">
              <w:rPr>
                <w:rFonts w:ascii="Arial" w:eastAsia="Times New Roman" w:hAnsi="Arial" w:cs="Arial"/>
                <w:color w:val="000000"/>
                <w:sz w:val="20"/>
                <w:szCs w:val="20"/>
                <w:shd w:val="clear" w:color="auto" w:fill="FFFFFF"/>
                <w:lang w:bidi="en-US"/>
              </w:rPr>
              <w:t>not to be registered (resident or national) in countries or territories considered unreliable</w:t>
            </w:r>
            <w:r w:rsidRPr="00726F6B">
              <w:rPr>
                <w:rFonts w:ascii="Arial" w:eastAsia="Times New Roman" w:hAnsi="Arial" w:cs="Arial"/>
                <w:color w:val="000000"/>
                <w:sz w:val="20"/>
                <w:szCs w:val="20"/>
                <w:lang w:bidi="en-US"/>
              </w:rPr>
              <w:t>. If the subcontractor's position does not meet at least one of the specified requirements, the Buyer shall require the replacement of this subcontractor with a subcontractor that meets the requirements. The Buyer shall inform the Supplier in writing within 5 (five) working days about the consent to engage and/or change a new subcontractor, whose capacities the Supplier did not rely on to substantiate the qualification requirements specified in the procurement documents. Upon the Buyer's consent, the Parties shall sign the Agreement which is considered an integral part of the Contract.</w:t>
            </w:r>
          </w:p>
        </w:tc>
      </w:tr>
      <w:tr w:rsidR="00037488" w14:paraId="2D7AB64A" w14:textId="77777777" w:rsidTr="0BFE7AEF">
        <w:trPr>
          <w:gridAfter w:val="1"/>
          <w:wAfter w:w="1063" w:type="dxa"/>
        </w:trPr>
        <w:tc>
          <w:tcPr>
            <w:tcW w:w="959" w:type="dxa"/>
            <w:tcMar>
              <w:top w:w="28" w:type="dxa"/>
              <w:bottom w:w="28" w:type="dxa"/>
            </w:tcMar>
          </w:tcPr>
          <w:p w14:paraId="6F6E0807"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62615B4" w14:textId="6AFD26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Subtiekėjai</w:t>
            </w:r>
            <w:r w:rsidRPr="00AA0476">
              <w:rPr>
                <w:rFonts w:ascii="Arial" w:eastAsia="Times New Roman" w:hAnsi="Arial" w:cs="Arial"/>
                <w:color w:val="000000"/>
                <w:sz w:val="20"/>
                <w:szCs w:val="20"/>
                <w:shd w:val="clear" w:color="auto" w:fill="FFFFFF"/>
                <w:lang w:val="lt-LT" w:eastAsia="lt-LT"/>
              </w:rPr>
              <w:t>, kurių pajėgumais Tiekėjas rėmėsi, kad atitiktų pirkimo dokumentuose nustatytus kvalifikacijos reikalavimus, gali būti </w:t>
            </w:r>
            <w:r w:rsidRPr="00AA0476">
              <w:rPr>
                <w:rFonts w:ascii="Arial" w:eastAsia="Times New Roman" w:hAnsi="Arial" w:cs="Arial"/>
                <w:color w:val="000000"/>
                <w:sz w:val="20"/>
                <w:szCs w:val="20"/>
                <w:lang w:val="lt-LT" w:eastAsia="lt-LT"/>
              </w:rPr>
              <w:t>keičiami </w:t>
            </w:r>
            <w:r w:rsidRPr="00AA0476">
              <w:rPr>
                <w:rFonts w:ascii="Arial" w:eastAsia="Times New Roman" w:hAnsi="Arial" w:cs="Arial"/>
                <w:color w:val="000000"/>
                <w:sz w:val="20"/>
                <w:szCs w:val="20"/>
                <w:shd w:val="clear" w:color="auto" w:fill="FFFFFF"/>
                <w:lang w:val="lt-LT" w:eastAsia="lt-LT"/>
              </w:rPr>
              <w:t>tik šiais atvejais:</w:t>
            </w:r>
          </w:p>
        </w:tc>
        <w:tc>
          <w:tcPr>
            <w:tcW w:w="985" w:type="dxa"/>
            <w:tcMar>
              <w:top w:w="28" w:type="dxa"/>
              <w:bottom w:w="28" w:type="dxa"/>
            </w:tcMar>
          </w:tcPr>
          <w:p w14:paraId="496C6DE6"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E1B6EE8" w14:textId="77555EFB" w:rsidR="007337CC" w:rsidRPr="00BD2741" w:rsidRDefault="007337C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Subcontractors</w:t>
            </w:r>
            <w:r w:rsidRPr="00726F6B">
              <w:rPr>
                <w:rFonts w:ascii="Arial" w:eastAsia="Times New Roman" w:hAnsi="Arial" w:cs="Arial"/>
                <w:color w:val="000000"/>
                <w:sz w:val="20"/>
                <w:szCs w:val="20"/>
                <w:shd w:val="clear" w:color="auto" w:fill="FFFFFF"/>
                <w:lang w:bidi="en-US"/>
              </w:rPr>
              <w:t xml:space="preserve"> on whose capacity the Supplier has relied to meet the qualification requirements set out in the procurement documents may </w:t>
            </w:r>
            <w:r w:rsidRPr="00726F6B">
              <w:rPr>
                <w:rFonts w:ascii="Arial" w:eastAsia="Times New Roman" w:hAnsi="Arial" w:cs="Arial"/>
                <w:color w:val="000000"/>
                <w:sz w:val="20"/>
                <w:szCs w:val="20"/>
                <w:lang w:bidi="en-US"/>
              </w:rPr>
              <w:t xml:space="preserve">be replaced </w:t>
            </w:r>
            <w:r w:rsidRPr="00726F6B">
              <w:rPr>
                <w:rFonts w:ascii="Arial" w:eastAsia="Times New Roman" w:hAnsi="Arial" w:cs="Arial"/>
                <w:color w:val="000000"/>
                <w:sz w:val="20"/>
                <w:szCs w:val="20"/>
                <w:shd w:val="clear" w:color="auto" w:fill="FFFFFF"/>
                <w:lang w:bidi="en-US"/>
              </w:rPr>
              <w:t>only in the following cases:</w:t>
            </w:r>
          </w:p>
        </w:tc>
      </w:tr>
      <w:tr w:rsidR="00037488" w14:paraId="550C9E8F" w14:textId="77777777" w:rsidTr="0BFE7AEF">
        <w:trPr>
          <w:gridAfter w:val="1"/>
          <w:wAfter w:w="1063" w:type="dxa"/>
        </w:trPr>
        <w:tc>
          <w:tcPr>
            <w:tcW w:w="959" w:type="dxa"/>
            <w:tcMar>
              <w:top w:w="28" w:type="dxa"/>
              <w:bottom w:w="28" w:type="dxa"/>
            </w:tcMar>
          </w:tcPr>
          <w:p w14:paraId="3DBFD9DF"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57B00009" w14:textId="2BF5747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kai subtiekėjui </w:t>
            </w:r>
            <w:r w:rsidRPr="00AA0476">
              <w:rPr>
                <w:rFonts w:ascii="Arial" w:eastAsia="Times New Roman" w:hAnsi="Arial" w:cs="Arial"/>
                <w:color w:val="000000"/>
                <w:sz w:val="20"/>
                <w:szCs w:val="2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38B2FA4D"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15FE3A3B" w14:textId="17C77B2B" w:rsidR="00037488" w:rsidRPr="00BD2741" w:rsidRDefault="00C938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where the subcontractor </w:t>
            </w:r>
            <w:r w:rsidRPr="00726F6B">
              <w:rPr>
                <w:rFonts w:ascii="Arial" w:eastAsia="Times New Roman" w:hAnsi="Arial" w:cs="Arial"/>
                <w:color w:val="000000"/>
                <w:sz w:val="20"/>
                <w:szCs w:val="20"/>
                <w:lang w:bidi="en-US"/>
              </w:rPr>
              <w:t>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eastAsia="Times New Roman" w:hAnsi="Arial" w:cs="Arial"/>
                <w:color w:val="000000"/>
                <w:sz w:val="20"/>
                <w:szCs w:val="20"/>
                <w:shd w:val="clear" w:color="auto" w:fill="FFFFFF"/>
                <w:lang w:bidi="en-US"/>
              </w:rPr>
              <w:t>;</w:t>
            </w:r>
          </w:p>
        </w:tc>
      </w:tr>
      <w:tr w:rsidR="00037488" w14:paraId="629C389C" w14:textId="77777777" w:rsidTr="0BFE7AEF">
        <w:trPr>
          <w:gridAfter w:val="1"/>
          <w:wAfter w:w="1063" w:type="dxa"/>
        </w:trPr>
        <w:tc>
          <w:tcPr>
            <w:tcW w:w="959" w:type="dxa"/>
            <w:tcMar>
              <w:top w:w="28" w:type="dxa"/>
              <w:bottom w:w="28" w:type="dxa"/>
            </w:tcMar>
          </w:tcPr>
          <w:p w14:paraId="11E0930C"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602BA578" w14:textId="01BE2E4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w:t>
            </w:r>
          </w:p>
        </w:tc>
        <w:tc>
          <w:tcPr>
            <w:tcW w:w="985" w:type="dxa"/>
            <w:tcMar>
              <w:top w:w="28" w:type="dxa"/>
              <w:bottom w:w="28" w:type="dxa"/>
            </w:tcMar>
          </w:tcPr>
          <w:p w14:paraId="196FDCEC"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0577DE6A" w14:textId="109BF6C6" w:rsidR="009076F8" w:rsidRPr="00BD2741" w:rsidRDefault="009076F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subcontractor is unable to perform all or part of its obligations under the Contract for objective reasons (e.g. refusal of the subcontractor to perform, termination of the legal relationship with the Supplier, etc.).</w:t>
            </w:r>
          </w:p>
        </w:tc>
      </w:tr>
      <w:tr w:rsidR="00037488" w14:paraId="7E612E65" w14:textId="77777777" w:rsidTr="0BFE7AEF">
        <w:trPr>
          <w:gridAfter w:val="1"/>
          <w:wAfter w:w="1063" w:type="dxa"/>
        </w:trPr>
        <w:tc>
          <w:tcPr>
            <w:tcW w:w="959" w:type="dxa"/>
            <w:tcMar>
              <w:top w:w="28" w:type="dxa"/>
              <w:bottom w:w="28" w:type="dxa"/>
            </w:tcMar>
          </w:tcPr>
          <w:p w14:paraId="33A78E84"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1E34AA0A" w14:textId="6C068E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ar subtiekėjas privalo pakeisti subtiekėją, jei paaiškėja, kad jis neatitinka jam pirkimo dokumentuose keliamų reikalavimų.</w:t>
            </w:r>
          </w:p>
        </w:tc>
        <w:tc>
          <w:tcPr>
            <w:tcW w:w="985" w:type="dxa"/>
            <w:tcMar>
              <w:top w:w="28" w:type="dxa"/>
              <w:bottom w:w="28" w:type="dxa"/>
            </w:tcMar>
          </w:tcPr>
          <w:p w14:paraId="656B8C0B"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656C14A7" w14:textId="516BFF02" w:rsidR="00A9653C" w:rsidRPr="00BD2741" w:rsidRDefault="00A9653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or subcontractor must replace the subcontractor if it becomes clear that they do not meet the requirements set for them in the procurement documents.</w:t>
            </w:r>
          </w:p>
        </w:tc>
      </w:tr>
      <w:tr w:rsidR="00037488" w14:paraId="151D9CB9" w14:textId="77777777" w:rsidTr="0BFE7AEF">
        <w:trPr>
          <w:gridAfter w:val="1"/>
          <w:wAfter w:w="1063" w:type="dxa"/>
        </w:trPr>
        <w:tc>
          <w:tcPr>
            <w:tcW w:w="959" w:type="dxa"/>
            <w:tcMar>
              <w:top w:w="28" w:type="dxa"/>
              <w:bottom w:w="28" w:type="dxa"/>
            </w:tcMar>
          </w:tcPr>
          <w:p w14:paraId="59364A72"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13DCFD3" w14:textId="30D94524" w:rsidR="00037488" w:rsidRPr="00AA0476" w:rsidRDefault="00037488" w:rsidP="4415F416">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Tiekėjo (ar subtiekėjų) specialista</w:t>
            </w:r>
            <w:r w:rsidRPr="00AA0476">
              <w:rPr>
                <w:rFonts w:ascii="Arial" w:eastAsia="Times New Roman" w:hAnsi="Arial" w:cs="Arial"/>
                <w:color w:val="000000"/>
                <w:sz w:val="20"/>
                <w:szCs w:val="20"/>
                <w:lang w:val="lt-LT" w:eastAsia="lt-LT"/>
              </w:rPr>
              <w:t>i,</w:t>
            </w:r>
            <w:r w:rsidRPr="00AA0476">
              <w:rPr>
                <w:rFonts w:ascii="Arial" w:eastAsia="Times New Roman" w:hAnsi="Arial" w:cs="Arial"/>
                <w:color w:val="000000"/>
                <w:sz w:val="20"/>
                <w:szCs w:val="20"/>
                <w:shd w:val="clear" w:color="auto" w:fill="FFFFFF"/>
                <w:lang w:val="lt-LT" w:eastAsia="lt-LT"/>
              </w:rPr>
              <w:t> vykd</w:t>
            </w:r>
            <w:r w:rsidRPr="00AA0476">
              <w:rPr>
                <w:rFonts w:ascii="Arial" w:eastAsia="Times New Roman" w:hAnsi="Arial" w:cs="Arial"/>
                <w:color w:val="000000"/>
                <w:sz w:val="20"/>
                <w:szCs w:val="20"/>
                <w:lang w:val="lt-LT" w:eastAsia="lt-LT"/>
              </w:rPr>
              <w:t>antys</w:t>
            </w:r>
            <w:r w:rsidRPr="00AA0476">
              <w:rPr>
                <w:rFonts w:ascii="Arial" w:eastAsia="Times New Roman" w:hAnsi="Arial" w:cs="Arial"/>
                <w:color w:val="000000"/>
                <w:sz w:val="20"/>
                <w:szCs w:val="20"/>
                <w:shd w:val="clear" w:color="auto" w:fill="FFFFFF"/>
                <w:lang w:val="lt-LT" w:eastAsia="lt-LT"/>
              </w:rPr>
              <w:t> Sutartį, gali būti keičiami šiais atvejais:</w:t>
            </w:r>
          </w:p>
        </w:tc>
        <w:tc>
          <w:tcPr>
            <w:tcW w:w="985" w:type="dxa"/>
            <w:tcMar>
              <w:top w:w="28" w:type="dxa"/>
              <w:bottom w:w="28" w:type="dxa"/>
            </w:tcMar>
          </w:tcPr>
          <w:p w14:paraId="36C88385"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B5ACAA9" w14:textId="432A4ECB" w:rsidR="00037488" w:rsidRPr="00BD2741" w:rsidRDefault="00D768B7" w:rsidP="00C633FE">
            <w:pPr>
              <w:jc w:val="left"/>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specialists of the Supplier (or subcontractors) performing the Contract may be changed in the following cases:</w:t>
            </w:r>
          </w:p>
        </w:tc>
      </w:tr>
      <w:tr w:rsidR="00037488" w14:paraId="760AB628" w14:textId="77777777" w:rsidTr="0BFE7AEF">
        <w:trPr>
          <w:gridAfter w:val="1"/>
          <w:wAfter w:w="1063" w:type="dxa"/>
        </w:trPr>
        <w:tc>
          <w:tcPr>
            <w:tcW w:w="959" w:type="dxa"/>
            <w:tcMar>
              <w:top w:w="28" w:type="dxa"/>
              <w:bottom w:w="28" w:type="dxa"/>
            </w:tcMar>
          </w:tcPr>
          <w:p w14:paraId="42E6F484"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2C122B44" w14:textId="4AD67B0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985" w:type="dxa"/>
            <w:tcMar>
              <w:top w:w="28" w:type="dxa"/>
              <w:bottom w:w="28" w:type="dxa"/>
            </w:tcMar>
          </w:tcPr>
          <w:p w14:paraId="29D3E72E"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5012A32C" w14:textId="3DE9E20F" w:rsidR="003E3E84" w:rsidRPr="00BD2741" w:rsidRDefault="003E3E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At the Supplier's initiative for objective reasons (e.g. leave, sickness, termination of employment, etc.), upon submission of the details of the intended new appointment, together with documents confirming the qualifications of the specialist and their compliance with the other requirements set out in the procurement documents;</w:t>
            </w:r>
          </w:p>
        </w:tc>
      </w:tr>
      <w:tr w:rsidR="00037488" w14:paraId="4D4023D0" w14:textId="77777777" w:rsidTr="0BFE7AEF">
        <w:trPr>
          <w:gridAfter w:val="1"/>
          <w:wAfter w:w="1063" w:type="dxa"/>
        </w:trPr>
        <w:tc>
          <w:tcPr>
            <w:tcW w:w="959" w:type="dxa"/>
            <w:tcMar>
              <w:top w:w="28" w:type="dxa"/>
              <w:bottom w:w="28" w:type="dxa"/>
            </w:tcMar>
          </w:tcPr>
          <w:p w14:paraId="14F9D75F"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13FB214F" w14:textId="1C8CCD2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Pirkėjo iniciatyva, jei Pirkėjas turi pagrįstų įtarimų, kad Tiekėjo Sutarties vykdymui paskirtas specialistas nekompetentingas vykdyti nustatytas pareigas;</w:t>
            </w:r>
          </w:p>
        </w:tc>
        <w:tc>
          <w:tcPr>
            <w:tcW w:w="985" w:type="dxa"/>
            <w:tcMar>
              <w:top w:w="28" w:type="dxa"/>
              <w:bottom w:w="28" w:type="dxa"/>
            </w:tcMar>
          </w:tcPr>
          <w:p w14:paraId="532A48FB"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24398215" w14:textId="770A27C9" w:rsidR="0085010D" w:rsidRPr="00BD2741" w:rsidRDefault="008501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at the initiative of the Buyer, if the Buyer has reasonable grounds to suspect that the specialist appointed by the Supplier for the performance of the Contract is incompetent to carry out the duties assigned to them;</w:t>
            </w:r>
          </w:p>
        </w:tc>
      </w:tr>
      <w:tr w:rsidR="00037488" w14:paraId="4A159058" w14:textId="77777777" w:rsidTr="0BFE7AEF">
        <w:trPr>
          <w:gridAfter w:val="1"/>
          <w:wAfter w:w="1063" w:type="dxa"/>
        </w:trPr>
        <w:tc>
          <w:tcPr>
            <w:tcW w:w="959" w:type="dxa"/>
            <w:tcMar>
              <w:top w:w="28" w:type="dxa"/>
              <w:bottom w:w="28" w:type="dxa"/>
            </w:tcMar>
          </w:tcPr>
          <w:p w14:paraId="21D88C20"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30AAC7A4" w14:textId="4DE1C1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ar subtiekėjas privalo pakeisti specialistą, jei paaiškėja, kad jis neatitinka jam pirkimo dokumentuose keliamų reikalavimų.</w:t>
            </w:r>
          </w:p>
        </w:tc>
        <w:tc>
          <w:tcPr>
            <w:tcW w:w="985" w:type="dxa"/>
            <w:tcMar>
              <w:top w:w="28" w:type="dxa"/>
              <w:bottom w:w="28" w:type="dxa"/>
            </w:tcMar>
          </w:tcPr>
          <w:p w14:paraId="5AD46F04"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22B9B9B1" w14:textId="7CA9C3ED" w:rsidR="00037488" w:rsidRDefault="006C56D6" w:rsidP="007475A6">
            <w:pPr>
              <w:jc w:val="both"/>
            </w:pPr>
            <w:r w:rsidRPr="00726F6B">
              <w:rPr>
                <w:rFonts w:ascii="Arial" w:eastAsia="Times New Roman" w:hAnsi="Arial" w:cs="Arial"/>
                <w:color w:val="000000"/>
                <w:sz w:val="20"/>
                <w:szCs w:val="20"/>
                <w:lang w:bidi="en-US"/>
              </w:rPr>
              <w:t>The Supplier or subcontractor must replace the subcontractor if it becomes clear that they do not meet the requirements set for them in the procurement documents.</w:t>
            </w:r>
          </w:p>
        </w:tc>
      </w:tr>
      <w:tr w:rsidR="00037488" w14:paraId="6EB53853" w14:textId="77777777" w:rsidTr="0BFE7AEF">
        <w:trPr>
          <w:gridAfter w:val="1"/>
          <w:wAfter w:w="1063" w:type="dxa"/>
        </w:trPr>
        <w:tc>
          <w:tcPr>
            <w:tcW w:w="959" w:type="dxa"/>
            <w:tcMar>
              <w:top w:w="28" w:type="dxa"/>
              <w:bottom w:w="28" w:type="dxa"/>
            </w:tcMar>
          </w:tcPr>
          <w:p w14:paraId="78B8D9D3"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84F6007" w14:textId="5D259A7D" w:rsidR="00037488" w:rsidRPr="00AA0476" w:rsidRDefault="68893226"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tc>
        <w:tc>
          <w:tcPr>
            <w:tcW w:w="985" w:type="dxa"/>
            <w:tcMar>
              <w:top w:w="28" w:type="dxa"/>
              <w:bottom w:w="28" w:type="dxa"/>
            </w:tcMar>
          </w:tcPr>
          <w:p w14:paraId="7645488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5823C123" w14:textId="09736FAF" w:rsidR="004F06DA" w:rsidRPr="00BD2741" w:rsidRDefault="2DDCF812"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At the time of submitting the Supplier's request to replace a specialist and/or subcontractor, the new specialist and/or subcontractor must meet the requirements set out in the procurement documents for the specialist and/or subcontractor and the values of the Qualitative Criteria specified in the Supplier's proposal.</w:t>
            </w:r>
          </w:p>
        </w:tc>
      </w:tr>
      <w:tr w:rsidR="00037488" w14:paraId="57A2AEBF" w14:textId="77777777" w:rsidTr="0BFE7AEF">
        <w:trPr>
          <w:gridAfter w:val="1"/>
          <w:wAfter w:w="1063" w:type="dxa"/>
        </w:trPr>
        <w:tc>
          <w:tcPr>
            <w:tcW w:w="959" w:type="dxa"/>
            <w:tcMar>
              <w:top w:w="28" w:type="dxa"/>
              <w:bottom w:w="28" w:type="dxa"/>
            </w:tcMar>
          </w:tcPr>
          <w:p w14:paraId="22A12209"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93EB579" w14:textId="72F934E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ne vėliau nei prieš 5 (penkias) darbo dienas iki numatomo subtiekėjo, kurio pajėgumais Tiekėjas rėmėsi, kad atitiktų pirkimo dokumentuose nustatytus kvalifikacijos reikalavimus, ir (ar) specialisto keitimo pateikti Pirkėjui šiuos dokumentus:</w:t>
            </w:r>
          </w:p>
        </w:tc>
        <w:tc>
          <w:tcPr>
            <w:tcW w:w="985" w:type="dxa"/>
            <w:tcMar>
              <w:top w:w="28" w:type="dxa"/>
              <w:bottom w:w="28" w:type="dxa"/>
            </w:tcMar>
          </w:tcPr>
          <w:p w14:paraId="35436353"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5C4BD65" w14:textId="38549733" w:rsidR="00037488" w:rsidRPr="00BD2741" w:rsidRDefault="007D641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must submit the following documents to the Buyer no later than 5 (five) working days before the planned subcontractor, on whose capabilities the Supplier relied to meet the qualification requirements set out in the procurement documents, and/or the replacement of the specialist:</w:t>
            </w:r>
          </w:p>
        </w:tc>
      </w:tr>
      <w:tr w:rsidR="00037488" w14:paraId="026F4033" w14:textId="77777777" w:rsidTr="0BFE7AEF">
        <w:trPr>
          <w:gridAfter w:val="1"/>
          <w:wAfter w:w="1063" w:type="dxa"/>
        </w:trPr>
        <w:tc>
          <w:tcPr>
            <w:tcW w:w="959" w:type="dxa"/>
            <w:tcMar>
              <w:top w:w="28" w:type="dxa"/>
              <w:bottom w:w="28" w:type="dxa"/>
            </w:tcMar>
          </w:tcPr>
          <w:p w14:paraId="026790DD" w14:textId="77777777" w:rsidR="00037488" w:rsidRPr="009F0A69" w:rsidRDefault="00037488" w:rsidP="00B5637D">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14:paraId="1716B42D" w14:textId="4EC8EA8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argumentuotą rašytinį prašymą pakeisti subtiekėją ir (ar) specialistą, paaiškinant keitimo aplinkybę. Pirkėjas pasilieka teisę paprašyti įrodymų, pagrindžiančių keitimo aplinkybę;</w:t>
            </w:r>
          </w:p>
        </w:tc>
        <w:tc>
          <w:tcPr>
            <w:tcW w:w="985" w:type="dxa"/>
            <w:tcMar>
              <w:top w:w="28" w:type="dxa"/>
              <w:bottom w:w="28" w:type="dxa"/>
            </w:tcMar>
          </w:tcPr>
          <w:p w14:paraId="5BA40061" w14:textId="77777777" w:rsidR="00037488" w:rsidRPr="006F0EA6" w:rsidRDefault="00037488" w:rsidP="00B5637D">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14:paraId="5D0ACD35" w14:textId="529F7C6A" w:rsidR="006513ED" w:rsidRPr="00BD2741" w:rsidRDefault="006513E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reasoned written request to change the subcontractor and/or specialist, explaining the reason for the change. The Buyer reserves the right to request evidence to justify the change;</w:t>
            </w:r>
          </w:p>
        </w:tc>
      </w:tr>
      <w:tr w:rsidR="00037488" w14:paraId="63D41C85" w14:textId="77777777" w:rsidTr="0BFE7AEF">
        <w:trPr>
          <w:gridAfter w:val="1"/>
          <w:wAfter w:w="1063" w:type="dxa"/>
        </w:trPr>
        <w:tc>
          <w:tcPr>
            <w:tcW w:w="959" w:type="dxa"/>
            <w:tcMar>
              <w:top w:w="28" w:type="dxa"/>
              <w:bottom w:w="28" w:type="dxa"/>
            </w:tcMar>
          </w:tcPr>
          <w:p w14:paraId="3C20BA11" w14:textId="77777777" w:rsidR="00037488" w:rsidRPr="009F0A69" w:rsidRDefault="00037488" w:rsidP="00B5637D">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14:paraId="00FEA51F" w14:textId="28DF9B18" w:rsidR="00037488" w:rsidRPr="00AA0476" w:rsidRDefault="3016AC89"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985" w:type="dxa"/>
            <w:tcMar>
              <w:top w:w="28" w:type="dxa"/>
              <w:bottom w:w="28" w:type="dxa"/>
            </w:tcMar>
          </w:tcPr>
          <w:p w14:paraId="199D8A2C" w14:textId="77777777" w:rsidR="00037488" w:rsidRPr="006F0EA6" w:rsidRDefault="00037488" w:rsidP="00B5637D">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14:paraId="44113968" w14:textId="7B49BAF8" w:rsidR="00037488" w:rsidRPr="00BD2741" w:rsidRDefault="607E78F8"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Documents proving the qualification of the new subcontractor and/or specialist, compliance with the Qualitative Criteria (if applicable), required quality management system and/or environmental management system standards (if applicable), absence of grounds for exclusion, compliance with national security interests, and the requirements not to be registered (permanently residing or holding citizenship) in countries or territories considered unreliable (if applicable) according to the Contract requirements.</w:t>
            </w:r>
          </w:p>
        </w:tc>
      </w:tr>
      <w:tr w:rsidR="00037488" w14:paraId="5FD212AB" w14:textId="77777777" w:rsidTr="0BFE7AEF">
        <w:trPr>
          <w:gridAfter w:val="1"/>
          <w:wAfter w:w="1063" w:type="dxa"/>
        </w:trPr>
        <w:tc>
          <w:tcPr>
            <w:tcW w:w="959" w:type="dxa"/>
            <w:tcMar>
              <w:top w:w="28" w:type="dxa"/>
              <w:bottom w:w="28" w:type="dxa"/>
            </w:tcMar>
          </w:tcPr>
          <w:p w14:paraId="6E76F9D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482F7C1"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gavęs Tiekėjo prašymą su kitais Sutartyje nurodytais dokumentais, per 5 (penkias) darbo dienas įvertina keitimo galimybę ir raštu informuoja Tiekėją apie sutikimą pakeisti subtiekėją, </w:t>
            </w:r>
            <w:r w:rsidRPr="00AA0476">
              <w:rPr>
                <w:rFonts w:ascii="Arial" w:eastAsia="Times New Roman" w:hAnsi="Arial" w:cs="Arial"/>
                <w:color w:val="000000"/>
                <w:sz w:val="20"/>
                <w:szCs w:val="20"/>
                <w:shd w:val="clear" w:color="auto" w:fill="FFFFFF"/>
                <w:lang w:val="lt-LT" w:eastAsia="lt-LT"/>
              </w:rPr>
              <w:t>kurio pajėgumais Tiekėjas rėmėsi, kad atitiktų pirkimo dokumentuose nustatytus kvalifikacijos reikalavimus,</w:t>
            </w:r>
            <w:r w:rsidRPr="00AA0476">
              <w:rPr>
                <w:rFonts w:ascii="Arial" w:eastAsia="Times New Roman" w:hAnsi="Arial" w:cs="Arial"/>
                <w:color w:val="000000"/>
                <w:sz w:val="20"/>
                <w:szCs w:val="20"/>
                <w:lang w:val="lt-LT" w:eastAsia="lt-LT"/>
              </w:rPr>
              <w:t> ir (ar) specialistą. Pirkėjui sutikus, Šalys pasirašo Susitarimą, kuris laikomas neatsiejama Sutarties dalimi.</w:t>
            </w:r>
          </w:p>
          <w:p w14:paraId="5B570DEE" w14:textId="00CA5DA3" w:rsidR="00037488" w:rsidRPr="00AA0476" w:rsidRDefault="00037488" w:rsidP="00024738">
            <w:pPr>
              <w:jc w:val="both"/>
              <w:rPr>
                <w:lang w:val="lt-LT"/>
              </w:rPr>
            </w:pPr>
          </w:p>
        </w:tc>
        <w:tc>
          <w:tcPr>
            <w:tcW w:w="985" w:type="dxa"/>
            <w:tcMar>
              <w:top w:w="28" w:type="dxa"/>
              <w:bottom w:w="28" w:type="dxa"/>
            </w:tcMar>
          </w:tcPr>
          <w:p w14:paraId="6096A17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5BE47B7" w14:textId="7F175F16" w:rsidR="004307A1" w:rsidRPr="00BD2741" w:rsidRDefault="004307A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upon receiving the Supplier's request along with other documents specified in the Contract, shall evaluate the possibility of a change within 5 (five) working days and informs the Supplier in writing about the consent to change the subcontractor on whose capabilities the Supplier relied to meet the qualification requirements set out in the procurement documents, and/or the specialist. Upon the Buyer's consent, the Parties shall sign the Agreement which is considered an integral part of the Contract.</w:t>
            </w:r>
          </w:p>
        </w:tc>
      </w:tr>
      <w:tr w:rsidR="00037488" w14:paraId="0680A9FB" w14:textId="77777777" w:rsidTr="0BFE7AEF">
        <w:trPr>
          <w:gridAfter w:val="1"/>
          <w:wAfter w:w="1063" w:type="dxa"/>
        </w:trPr>
        <w:tc>
          <w:tcPr>
            <w:tcW w:w="959" w:type="dxa"/>
            <w:tcMar>
              <w:top w:w="28" w:type="dxa"/>
              <w:bottom w:w="28" w:type="dxa"/>
            </w:tcMar>
          </w:tcPr>
          <w:p w14:paraId="2DB645B2" w14:textId="77777777" w:rsidR="00037488" w:rsidRPr="009F0A69" w:rsidRDefault="00037488"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2CC345DA" w14:textId="214097E1"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Jungtinės veiklos partnerių keitimas</w:t>
            </w:r>
          </w:p>
        </w:tc>
        <w:tc>
          <w:tcPr>
            <w:tcW w:w="985" w:type="dxa"/>
            <w:tcMar>
              <w:top w:w="28" w:type="dxa"/>
              <w:bottom w:w="28" w:type="dxa"/>
            </w:tcMar>
          </w:tcPr>
          <w:p w14:paraId="24109940" w14:textId="77777777" w:rsidR="00037488" w:rsidRPr="006F0EA6" w:rsidRDefault="00037488" w:rsidP="00B5637D">
            <w:pPr>
              <w:pStyle w:val="ListParagraph"/>
              <w:numPr>
                <w:ilvl w:val="0"/>
                <w:numId w:val="13"/>
              </w:numPr>
              <w:ind w:left="484" w:hanging="512"/>
              <w:jc w:val="left"/>
              <w:rPr>
                <w:rFonts w:ascii="Arial" w:hAnsi="Arial" w:cs="Arial"/>
                <w:sz w:val="20"/>
                <w:szCs w:val="20"/>
              </w:rPr>
            </w:pPr>
          </w:p>
        </w:tc>
        <w:tc>
          <w:tcPr>
            <w:tcW w:w="6468" w:type="dxa"/>
            <w:tcMar>
              <w:top w:w="28" w:type="dxa"/>
              <w:bottom w:w="28" w:type="dxa"/>
            </w:tcMar>
          </w:tcPr>
          <w:p w14:paraId="5A5B956F" w14:textId="4EBB5827" w:rsidR="00037488" w:rsidRDefault="006816D6" w:rsidP="007475A6">
            <w:r w:rsidRPr="00726F6B">
              <w:rPr>
                <w:rFonts w:ascii="Arial" w:eastAsia="Times New Roman" w:hAnsi="Arial" w:cs="Arial"/>
                <w:b/>
                <w:color w:val="000000"/>
                <w:sz w:val="20"/>
                <w:szCs w:val="20"/>
                <w:lang w:bidi="en-US"/>
              </w:rPr>
              <w:t>Change of joint undertaking partners</w:t>
            </w:r>
          </w:p>
        </w:tc>
      </w:tr>
      <w:tr w:rsidR="00037488" w14:paraId="2710B018" w14:textId="77777777" w:rsidTr="0BFE7AEF">
        <w:trPr>
          <w:gridAfter w:val="1"/>
          <w:wAfter w:w="1063" w:type="dxa"/>
        </w:trPr>
        <w:tc>
          <w:tcPr>
            <w:tcW w:w="959" w:type="dxa"/>
            <w:tcMar>
              <w:top w:w="28" w:type="dxa"/>
              <w:bottom w:w="28" w:type="dxa"/>
            </w:tcMar>
          </w:tcPr>
          <w:p w14:paraId="1ACBA633"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1105AFD1" w14:textId="539179F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vykdantis Sutartį </w:t>
            </w:r>
            <w:r w:rsidRPr="00AA0476">
              <w:rPr>
                <w:rFonts w:ascii="Arial" w:eastAsia="Times New Roman" w:hAnsi="Arial" w:cs="Arial"/>
                <w:color w:val="000000"/>
                <w:sz w:val="20"/>
                <w:szCs w:val="20"/>
                <w:lang w:val="lt-LT" w:eastAsia="lt-LT"/>
              </w:rPr>
              <w:t>kaip tiekėjų grupė, veikianti </w:t>
            </w:r>
            <w:r w:rsidRPr="00AA0476">
              <w:rPr>
                <w:rFonts w:ascii="Arial" w:eastAsia="Times New Roman" w:hAnsi="Arial" w:cs="Arial"/>
                <w:color w:val="000000"/>
                <w:sz w:val="20"/>
                <w:szCs w:val="20"/>
                <w:shd w:val="clear" w:color="auto" w:fill="FFFFFF"/>
                <w:lang w:val="lt-LT" w:eastAsia="lt-LT"/>
              </w:rPr>
              <w:t>jungtinės veiklos</w:t>
            </w:r>
            <w:r w:rsidRPr="00AA0476">
              <w:rPr>
                <w:rFonts w:ascii="Arial" w:eastAsia="Times New Roman" w:hAnsi="Arial" w:cs="Arial"/>
                <w:color w:val="000000"/>
                <w:sz w:val="20"/>
                <w:szCs w:val="20"/>
                <w:lang w:val="lt-LT" w:eastAsia="lt-LT"/>
              </w:rPr>
              <w:t> sutarties</w:t>
            </w:r>
            <w:r w:rsidRPr="00AA0476">
              <w:rPr>
                <w:rFonts w:ascii="Arial" w:eastAsia="Times New Roman" w:hAnsi="Arial" w:cs="Arial"/>
                <w:color w:val="000000"/>
                <w:sz w:val="20"/>
                <w:szCs w:val="20"/>
                <w:shd w:val="clear" w:color="auto" w:fill="FFFFFF"/>
                <w:lang w:val="lt-LT" w:eastAsia="lt-LT"/>
              </w:rPr>
              <w:t> pagrindu, turi teisę atsisakyti jungtinės veiklos partnerio (toliau – Partneris), jei dėl objektyvių ir pagrįstų aplinkybių </w:t>
            </w:r>
            <w:r w:rsidRPr="00AA0476">
              <w:rPr>
                <w:rFonts w:ascii="Arial" w:eastAsia="Times New Roman" w:hAnsi="Arial" w:cs="Arial"/>
                <w:color w:val="000000"/>
                <w:sz w:val="20"/>
                <w:szCs w:val="20"/>
                <w:lang w:val="lt-LT" w:eastAsia="lt-LT"/>
              </w:rPr>
              <w:t>P</w:t>
            </w:r>
            <w:r w:rsidRPr="00AA0476">
              <w:rPr>
                <w:rFonts w:ascii="Arial" w:eastAsia="Times New Roman" w:hAnsi="Arial" w:cs="Arial"/>
                <w:color w:val="000000"/>
                <w:sz w:val="20"/>
                <w:szCs w:val="20"/>
                <w:shd w:val="clear" w:color="auto" w:fill="FFFFFF"/>
                <w:lang w:val="lt-LT"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c>
          <w:tcPr>
            <w:tcW w:w="985" w:type="dxa"/>
            <w:tcMar>
              <w:top w:w="28" w:type="dxa"/>
              <w:bottom w:w="28" w:type="dxa"/>
            </w:tcMar>
          </w:tcPr>
          <w:p w14:paraId="5EFC0CD2" w14:textId="77777777" w:rsidR="00037488" w:rsidRPr="006F0EA6" w:rsidRDefault="00037488" w:rsidP="00B5637D">
            <w:pPr>
              <w:pStyle w:val="ListParagraph"/>
              <w:numPr>
                <w:ilvl w:val="0"/>
                <w:numId w:val="14"/>
              </w:numPr>
              <w:tabs>
                <w:tab w:val="left" w:pos="-83"/>
                <w:tab w:val="left" w:pos="484"/>
              </w:tabs>
              <w:ind w:left="484" w:hanging="512"/>
              <w:jc w:val="left"/>
              <w:rPr>
                <w:rFonts w:ascii="Arial" w:hAnsi="Arial" w:cs="Arial"/>
                <w:sz w:val="20"/>
                <w:szCs w:val="20"/>
              </w:rPr>
            </w:pPr>
          </w:p>
        </w:tc>
        <w:tc>
          <w:tcPr>
            <w:tcW w:w="6468" w:type="dxa"/>
            <w:tcMar>
              <w:top w:w="28" w:type="dxa"/>
              <w:bottom w:w="28" w:type="dxa"/>
            </w:tcMar>
          </w:tcPr>
          <w:p w14:paraId="2236B028" w14:textId="166D7B12" w:rsidR="00037488" w:rsidRPr="00BD2741" w:rsidRDefault="00E17D3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The Supplier performing the Contract </w:t>
            </w:r>
            <w:r w:rsidRPr="00726F6B">
              <w:rPr>
                <w:rFonts w:ascii="Arial" w:eastAsia="Times New Roman" w:hAnsi="Arial" w:cs="Arial"/>
                <w:color w:val="000000"/>
                <w:sz w:val="20"/>
                <w:szCs w:val="20"/>
                <w:lang w:bidi="en-US"/>
              </w:rPr>
              <w:t>as a group of suppliers acting on</w:t>
            </w:r>
            <w:r w:rsidRPr="00726F6B">
              <w:rPr>
                <w:rFonts w:ascii="Arial" w:eastAsia="Times New Roman" w:hAnsi="Arial" w:cs="Arial"/>
                <w:color w:val="000000"/>
                <w:sz w:val="20"/>
                <w:szCs w:val="20"/>
                <w:shd w:val="clear" w:color="auto" w:fill="FFFFFF"/>
                <w:lang w:bidi="en-US"/>
              </w:rPr>
              <w:t xml:space="preserve"> the basis of </w:t>
            </w:r>
            <w:r w:rsidRPr="00726F6B">
              <w:rPr>
                <w:rFonts w:ascii="Arial" w:eastAsia="Times New Roman" w:hAnsi="Arial" w:cs="Arial"/>
                <w:color w:val="000000"/>
                <w:sz w:val="20"/>
                <w:szCs w:val="20"/>
                <w:lang w:bidi="en-US"/>
              </w:rPr>
              <w:t xml:space="preserve">a </w:t>
            </w:r>
            <w:r w:rsidRPr="00726F6B">
              <w:rPr>
                <w:rFonts w:ascii="Arial" w:eastAsia="Times New Roman" w:hAnsi="Arial" w:cs="Arial"/>
                <w:color w:val="000000"/>
                <w:sz w:val="20"/>
                <w:szCs w:val="20"/>
                <w:shd w:val="clear" w:color="auto" w:fill="FFFFFF"/>
                <w:lang w:bidi="en-US"/>
              </w:rPr>
              <w:t>joint activity</w:t>
            </w:r>
            <w:r w:rsidRPr="00726F6B">
              <w:rPr>
                <w:rFonts w:ascii="Arial" w:eastAsia="Times New Roman" w:hAnsi="Arial" w:cs="Arial"/>
                <w:color w:val="000000"/>
                <w:sz w:val="20"/>
                <w:szCs w:val="20"/>
                <w:lang w:bidi="en-US"/>
              </w:rPr>
              <w:t xml:space="preserve"> agreement</w:t>
            </w:r>
            <w:r w:rsidRPr="00726F6B">
              <w:rPr>
                <w:rFonts w:ascii="Arial" w:eastAsia="Times New Roman" w:hAnsi="Arial" w:cs="Arial"/>
                <w:color w:val="000000"/>
                <w:sz w:val="20"/>
                <w:szCs w:val="20"/>
                <w:shd w:val="clear" w:color="auto" w:fill="FFFFFF"/>
                <w:lang w:bidi="en-US"/>
              </w:rPr>
              <w:t xml:space="preserve"> shall have the right to waive the joint activity partner (hereinafter referred to as the “Partner”) if, due to objective and reasonable circumstances, the Partner is no longer able to perform the Contract, including, but not limited to, cases where the Partner does not comply with the provisions of the PPL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withdrawal from the joint undertaking agreement.</w:t>
            </w:r>
          </w:p>
        </w:tc>
      </w:tr>
      <w:tr w:rsidR="0016319B" w14:paraId="2CAAB739" w14:textId="77777777" w:rsidTr="0BFE7AEF">
        <w:trPr>
          <w:gridAfter w:val="1"/>
          <w:wAfter w:w="1063" w:type="dxa"/>
        </w:trPr>
        <w:tc>
          <w:tcPr>
            <w:tcW w:w="959" w:type="dxa"/>
            <w:tcMar>
              <w:top w:w="28" w:type="dxa"/>
              <w:bottom w:w="28" w:type="dxa"/>
            </w:tcMar>
          </w:tcPr>
          <w:p w14:paraId="7DE14CBE" w14:textId="77777777" w:rsidR="0016319B" w:rsidRPr="009F0A69" w:rsidRDefault="0016319B"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474A063D" w14:textId="344D8FB8" w:rsidR="0016319B" w:rsidRPr="00AA0476" w:rsidRDefault="0016319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c>
          <w:tcPr>
            <w:tcW w:w="985" w:type="dxa"/>
            <w:tcMar>
              <w:top w:w="28" w:type="dxa"/>
              <w:bottom w:w="28" w:type="dxa"/>
            </w:tcMar>
          </w:tcPr>
          <w:p w14:paraId="7DDE3DAE" w14:textId="77777777" w:rsidR="0016319B" w:rsidRPr="006F0EA6" w:rsidRDefault="0016319B" w:rsidP="00B5637D">
            <w:pPr>
              <w:pStyle w:val="ListParagraph"/>
              <w:numPr>
                <w:ilvl w:val="0"/>
                <w:numId w:val="14"/>
              </w:numPr>
              <w:tabs>
                <w:tab w:val="left" w:pos="-83"/>
                <w:tab w:val="left" w:pos="768"/>
              </w:tabs>
              <w:ind w:left="484" w:hanging="512"/>
              <w:jc w:val="left"/>
              <w:rPr>
                <w:rFonts w:ascii="Arial" w:hAnsi="Arial" w:cs="Arial"/>
                <w:sz w:val="20"/>
                <w:szCs w:val="20"/>
              </w:rPr>
            </w:pPr>
          </w:p>
        </w:tc>
        <w:tc>
          <w:tcPr>
            <w:tcW w:w="6468" w:type="dxa"/>
            <w:tcMar>
              <w:top w:w="28" w:type="dxa"/>
              <w:bottom w:w="28" w:type="dxa"/>
            </w:tcMar>
          </w:tcPr>
          <w:p w14:paraId="51F12F26" w14:textId="30F372D1" w:rsidR="0016319B" w:rsidRPr="00BD2741" w:rsidRDefault="0016319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performing the Contract as a group of suppliers acting on the basis of a joint undertaking agreement shall have the right to replace the Partner if, as a result of reorganisation, restructuring or bankruptcy proceedings, the rights and obligations of the original Partner are taken over, in whole or in part, by another Partner. Such a change of the Partner shall not lead to other essential changes in the Contract and thus shall not be aimed at avoiding the application of the PPL and other legal acts.</w:t>
            </w:r>
          </w:p>
        </w:tc>
      </w:tr>
      <w:tr w:rsidR="00037488" w14:paraId="23C2DBC3" w14:textId="77777777" w:rsidTr="0BFE7AEF">
        <w:trPr>
          <w:gridAfter w:val="1"/>
          <w:wAfter w:w="1063" w:type="dxa"/>
        </w:trPr>
        <w:tc>
          <w:tcPr>
            <w:tcW w:w="959" w:type="dxa"/>
            <w:tcMar>
              <w:top w:w="28" w:type="dxa"/>
              <w:bottom w:w="28" w:type="dxa"/>
            </w:tcMar>
          </w:tcPr>
          <w:p w14:paraId="1793C559"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46406016" w14:textId="76E7D5C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ne vėliau nei prieš 10 (dešimt) darbo dienų iki numatomo Partnerio keitimo arba atsisakymo pateikti Pirkėjui šiuos dokumentus:</w:t>
            </w:r>
          </w:p>
        </w:tc>
        <w:tc>
          <w:tcPr>
            <w:tcW w:w="985" w:type="dxa"/>
            <w:tcMar>
              <w:top w:w="28" w:type="dxa"/>
              <w:bottom w:w="28" w:type="dxa"/>
            </w:tcMar>
          </w:tcPr>
          <w:p w14:paraId="30A36081" w14:textId="77777777" w:rsidR="00037488" w:rsidRPr="006F0EA6" w:rsidRDefault="00037488" w:rsidP="00B5637D">
            <w:pPr>
              <w:pStyle w:val="ListParagraph"/>
              <w:numPr>
                <w:ilvl w:val="0"/>
                <w:numId w:val="14"/>
              </w:numPr>
              <w:tabs>
                <w:tab w:val="left" w:pos="-83"/>
              </w:tabs>
              <w:ind w:left="484" w:hanging="512"/>
              <w:jc w:val="left"/>
              <w:rPr>
                <w:rFonts w:ascii="Arial" w:hAnsi="Arial" w:cs="Arial"/>
                <w:sz w:val="20"/>
                <w:szCs w:val="20"/>
              </w:rPr>
            </w:pPr>
          </w:p>
        </w:tc>
        <w:tc>
          <w:tcPr>
            <w:tcW w:w="6468" w:type="dxa"/>
            <w:tcMar>
              <w:top w:w="28" w:type="dxa"/>
              <w:bottom w:w="28" w:type="dxa"/>
            </w:tcMar>
          </w:tcPr>
          <w:p w14:paraId="2EB2FDE4" w14:textId="2A9568C6" w:rsidR="00037488" w:rsidRPr="00BD2741" w:rsidRDefault="00B7692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provide the following documents to the Buyer at least ten (10) working days before the intended change or waiver of the Partner:</w:t>
            </w:r>
          </w:p>
        </w:tc>
      </w:tr>
      <w:tr w:rsidR="00037488" w14:paraId="265B977B" w14:textId="77777777" w:rsidTr="0BFE7AEF">
        <w:trPr>
          <w:gridAfter w:val="1"/>
          <w:wAfter w:w="1063" w:type="dxa"/>
        </w:trPr>
        <w:tc>
          <w:tcPr>
            <w:tcW w:w="959" w:type="dxa"/>
            <w:tcMar>
              <w:top w:w="28" w:type="dxa"/>
              <w:bottom w:w="28" w:type="dxa"/>
            </w:tcMar>
          </w:tcPr>
          <w:p w14:paraId="24F40139"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057589B5" w14:textId="7394CC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argumentuotą rašytinį prašymą pakeisti Tiekėjo sudėtį ir įrodymus, pagrindžiančius bent vieną Partnerio atsisakymo ar keitimo aplinkybę, nurodytą Sutartyje;</w:t>
            </w:r>
          </w:p>
        </w:tc>
        <w:tc>
          <w:tcPr>
            <w:tcW w:w="985" w:type="dxa"/>
            <w:tcMar>
              <w:top w:w="28" w:type="dxa"/>
              <w:bottom w:w="28" w:type="dxa"/>
            </w:tcMar>
          </w:tcPr>
          <w:p w14:paraId="2B1F884B"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09308B45" w14:textId="2C3FAAC3" w:rsidR="00F01A7D" w:rsidRPr="00BD2741" w:rsidRDefault="00F01A7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reasoned written request for a change in the composition of the Supplier and the evidence supporting at least one of the circumstances for the Partner's waiver or change specified in the Contract;</w:t>
            </w:r>
          </w:p>
        </w:tc>
      </w:tr>
      <w:tr w:rsidR="00037488" w14:paraId="606EC907" w14:textId="77777777" w:rsidTr="0BFE7AEF">
        <w:trPr>
          <w:gridAfter w:val="1"/>
          <w:wAfter w:w="1063" w:type="dxa"/>
        </w:trPr>
        <w:tc>
          <w:tcPr>
            <w:tcW w:w="959" w:type="dxa"/>
            <w:tcMar>
              <w:top w:w="28" w:type="dxa"/>
              <w:bottom w:w="28" w:type="dxa"/>
            </w:tcMar>
          </w:tcPr>
          <w:p w14:paraId="31DA520B"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22CF131E" w14:textId="6D5364F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c>
          <w:tcPr>
            <w:tcW w:w="985" w:type="dxa"/>
            <w:tcMar>
              <w:top w:w="28" w:type="dxa"/>
              <w:bottom w:w="28" w:type="dxa"/>
            </w:tcMar>
          </w:tcPr>
          <w:p w14:paraId="046495CE"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7D1D19AC" w14:textId="4C6EA413" w:rsidR="00037488" w:rsidRPr="00BD2741" w:rsidRDefault="00104C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draft amendment to the new joint undertaking agreement or to the existing joint undertaking agreement, which, in the event of the withdrawal of a Partner, shall specify that the obligations of the withdrawing Partner shall be assumed in full by the remaining Partner and/or the newly engaged Partner;</w:t>
            </w:r>
          </w:p>
        </w:tc>
      </w:tr>
      <w:tr w:rsidR="00037488" w14:paraId="4D5BD754" w14:textId="77777777" w:rsidTr="0BFE7AEF">
        <w:trPr>
          <w:gridAfter w:val="1"/>
          <w:wAfter w:w="1063" w:type="dxa"/>
        </w:trPr>
        <w:tc>
          <w:tcPr>
            <w:tcW w:w="959" w:type="dxa"/>
            <w:tcMar>
              <w:top w:w="28" w:type="dxa"/>
              <w:bottom w:w="28" w:type="dxa"/>
            </w:tcMar>
          </w:tcPr>
          <w:p w14:paraId="66102F41"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152300F7" w14:textId="22D9B2A2" w:rsidR="00037488" w:rsidRPr="00AA0476" w:rsidRDefault="11993553"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tc>
        <w:tc>
          <w:tcPr>
            <w:tcW w:w="985" w:type="dxa"/>
            <w:tcMar>
              <w:top w:w="28" w:type="dxa"/>
              <w:bottom w:w="28" w:type="dxa"/>
            </w:tcMar>
          </w:tcPr>
          <w:p w14:paraId="1CC59C60"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7AE8BB06" w14:textId="5CFEFB3C" w:rsidR="007A5E5B" w:rsidRPr="00BD2741" w:rsidRDefault="26470D8C"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Documents confirming the qualification of the remaining Partner or newly engaged Partner and, if applicable, documents proving compliance with quality management and/or environmental management system standards. In all cases, the qualification of the remaining Partner or newly engaged Partner must be no lower than that of the withdrawing Partner (meeting the qualification requirements specified in the procurement documents that the withdrawing Partner met, and matching the specialist qualifications and other conditions specified in the withdrawing Partner's proposal to substantiate the Qualitative Criteria established in the procurement documents (if applicable). If a new Partner is engaged, documents proving the absence of grounds for exclusion and compliance with national security interests, as well as the requirements not to be registered (permanently residing or holding citizenship) in countries or territories considered unreliable (if applicable), are also submitted in accordance with the requirements specified in the procurement documents</w:t>
            </w:r>
          </w:p>
        </w:tc>
      </w:tr>
      <w:tr w:rsidR="00037488" w14:paraId="537985AD" w14:textId="77777777" w:rsidTr="0BFE7AEF">
        <w:trPr>
          <w:gridAfter w:val="1"/>
          <w:wAfter w:w="1063" w:type="dxa"/>
        </w:trPr>
        <w:tc>
          <w:tcPr>
            <w:tcW w:w="959" w:type="dxa"/>
            <w:tcMar>
              <w:top w:w="28" w:type="dxa"/>
              <w:bottom w:w="28" w:type="dxa"/>
            </w:tcMar>
          </w:tcPr>
          <w:p w14:paraId="0F2FB8B7"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57609EFC" w14:textId="2B9A096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Pirkėjas, gavęs Tiekėjo prašymą su kitais Sutartyje nurodytais dokumentais, per 10 (dešimt) darbo dienų įvertina keitimo galimybes ir raštu informuoja Tiekėją apie sutikimą arba apie ne</w:t>
            </w:r>
            <w:r w:rsidRPr="00AA0476">
              <w:rPr>
                <w:rFonts w:ascii="Arial" w:eastAsia="Times New Roman" w:hAnsi="Arial" w:cs="Arial"/>
                <w:color w:val="000000"/>
                <w:sz w:val="20"/>
                <w:szCs w:val="20"/>
                <w:lang w:val="lt-LT" w:eastAsia="lt-LT"/>
              </w:rPr>
              <w:t>sutikimą </w:t>
            </w:r>
            <w:r w:rsidRPr="00AA0476">
              <w:rPr>
                <w:rFonts w:ascii="Arial" w:eastAsia="Times New Roman" w:hAnsi="Arial" w:cs="Arial"/>
                <w:color w:val="000000"/>
                <w:sz w:val="20"/>
                <w:szCs w:val="20"/>
                <w:shd w:val="clear" w:color="auto" w:fill="FFFFFF"/>
                <w:lang w:val="lt-LT"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c>
          <w:tcPr>
            <w:tcW w:w="985" w:type="dxa"/>
            <w:tcMar>
              <w:top w:w="28" w:type="dxa"/>
              <w:bottom w:w="28" w:type="dxa"/>
            </w:tcMar>
          </w:tcPr>
          <w:p w14:paraId="3FACB942" w14:textId="77777777" w:rsidR="00037488" w:rsidRPr="006F0EA6" w:rsidRDefault="00037488" w:rsidP="00B5637D">
            <w:pPr>
              <w:pStyle w:val="ListParagraph"/>
              <w:numPr>
                <w:ilvl w:val="0"/>
                <w:numId w:val="101"/>
              </w:numPr>
              <w:tabs>
                <w:tab w:val="left" w:pos="-83"/>
                <w:tab w:val="left" w:pos="277"/>
                <w:tab w:val="left" w:pos="1066"/>
              </w:tabs>
              <w:ind w:hanging="720"/>
              <w:jc w:val="both"/>
              <w:rPr>
                <w:rFonts w:ascii="Arial" w:hAnsi="Arial" w:cs="Arial"/>
                <w:sz w:val="20"/>
                <w:szCs w:val="20"/>
              </w:rPr>
            </w:pPr>
          </w:p>
        </w:tc>
        <w:tc>
          <w:tcPr>
            <w:tcW w:w="6468" w:type="dxa"/>
            <w:tcMar>
              <w:top w:w="28" w:type="dxa"/>
              <w:bottom w:w="28" w:type="dxa"/>
            </w:tcMar>
          </w:tcPr>
          <w:p w14:paraId="30C011D9" w14:textId="3757D036" w:rsidR="00037488" w:rsidRPr="00BD2741" w:rsidRDefault="007B283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Buyer, upon receiving the Supplier's request along with other documents specified in the Contract, shall evaluate the possibilities of the change within 10 (ten) working days and informs the Supplier in writing about the consent or about the refusal to waive or change the Partner. Upon the Buyer's consent, the Parties shall sign the Agreement which is considered an integral part of the Contract. Before signing the Agreement, the Buyer shall be provided with a copy or excerpt of the new joint undertaking agreement or an amendment to the existing joint undertaking agreement.</w:t>
            </w:r>
          </w:p>
        </w:tc>
      </w:tr>
      <w:tr w:rsidR="00037488" w14:paraId="139645D1" w14:textId="77777777" w:rsidTr="0BFE7AEF">
        <w:trPr>
          <w:gridAfter w:val="1"/>
          <w:wAfter w:w="1063" w:type="dxa"/>
        </w:trPr>
        <w:tc>
          <w:tcPr>
            <w:tcW w:w="959" w:type="dxa"/>
            <w:tcMar>
              <w:top w:w="28" w:type="dxa"/>
              <w:bottom w:w="28" w:type="dxa"/>
            </w:tcMar>
          </w:tcPr>
          <w:p w14:paraId="3F3F057D" w14:textId="77777777" w:rsidR="00037488" w:rsidRPr="009F0A69" w:rsidRDefault="00037488" w:rsidP="00B5637D">
            <w:pPr>
              <w:pStyle w:val="ListParagraph"/>
              <w:numPr>
                <w:ilvl w:val="0"/>
                <w:numId w:val="103"/>
              </w:numPr>
              <w:ind w:hanging="720"/>
              <w:jc w:val="both"/>
              <w:rPr>
                <w:rFonts w:ascii="Arial" w:hAnsi="Arial" w:cs="Arial"/>
                <w:sz w:val="20"/>
                <w:szCs w:val="20"/>
              </w:rPr>
            </w:pPr>
          </w:p>
        </w:tc>
        <w:tc>
          <w:tcPr>
            <w:tcW w:w="6480" w:type="dxa"/>
            <w:tcMar>
              <w:top w:w="28" w:type="dxa"/>
              <w:bottom w:w="28" w:type="dxa"/>
            </w:tcMar>
          </w:tcPr>
          <w:p w14:paraId="780A2180" w14:textId="32D84314"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Susitarimai dėl tiesioginio atsiskaitymo su subtiekėjais</w:t>
            </w:r>
          </w:p>
        </w:tc>
        <w:tc>
          <w:tcPr>
            <w:tcW w:w="985" w:type="dxa"/>
            <w:tcMar>
              <w:top w:w="28" w:type="dxa"/>
              <w:bottom w:w="28" w:type="dxa"/>
            </w:tcMar>
          </w:tcPr>
          <w:p w14:paraId="34D12608" w14:textId="77777777" w:rsidR="00037488" w:rsidRPr="006F0EA6" w:rsidRDefault="00037488" w:rsidP="00B5637D">
            <w:pPr>
              <w:pStyle w:val="ListParagraph"/>
              <w:numPr>
                <w:ilvl w:val="0"/>
                <w:numId w:val="102"/>
              </w:numPr>
              <w:tabs>
                <w:tab w:val="left" w:pos="-83"/>
                <w:tab w:val="left" w:pos="277"/>
              </w:tabs>
              <w:ind w:hanging="1080"/>
              <w:jc w:val="both"/>
              <w:rPr>
                <w:rFonts w:ascii="Arial" w:hAnsi="Arial" w:cs="Arial"/>
                <w:sz w:val="20"/>
                <w:szCs w:val="20"/>
              </w:rPr>
            </w:pPr>
          </w:p>
        </w:tc>
        <w:tc>
          <w:tcPr>
            <w:tcW w:w="6468" w:type="dxa"/>
            <w:tcMar>
              <w:top w:w="28" w:type="dxa"/>
              <w:bottom w:w="28" w:type="dxa"/>
            </w:tcMar>
          </w:tcPr>
          <w:p w14:paraId="37B41BAB" w14:textId="40D08164" w:rsidR="00037488" w:rsidRPr="00BD2741" w:rsidRDefault="0000725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Agreements on direct payment to subcontractors</w:t>
            </w:r>
          </w:p>
        </w:tc>
      </w:tr>
      <w:tr w:rsidR="00037488" w14:paraId="4159AFE4" w14:textId="77777777" w:rsidTr="0BFE7AEF">
        <w:trPr>
          <w:gridAfter w:val="1"/>
          <w:wAfter w:w="1063" w:type="dxa"/>
        </w:trPr>
        <w:tc>
          <w:tcPr>
            <w:tcW w:w="959" w:type="dxa"/>
            <w:tcMar>
              <w:top w:w="28" w:type="dxa"/>
              <w:bottom w:w="28" w:type="dxa"/>
            </w:tcMar>
          </w:tcPr>
          <w:p w14:paraId="7E4DAA12" w14:textId="77777777" w:rsidR="00037488" w:rsidRPr="009F0A69" w:rsidRDefault="00037488" w:rsidP="00B5637D">
            <w:pPr>
              <w:pStyle w:val="ListParagraph"/>
              <w:numPr>
                <w:ilvl w:val="0"/>
                <w:numId w:val="118"/>
              </w:numPr>
              <w:ind w:hanging="1080"/>
              <w:jc w:val="both"/>
              <w:rPr>
                <w:rFonts w:ascii="Arial" w:hAnsi="Arial" w:cs="Arial"/>
                <w:sz w:val="20"/>
                <w:szCs w:val="20"/>
              </w:rPr>
            </w:pPr>
          </w:p>
        </w:tc>
        <w:tc>
          <w:tcPr>
            <w:tcW w:w="6480" w:type="dxa"/>
            <w:tcMar>
              <w:top w:w="28" w:type="dxa"/>
              <w:bottom w:w="28" w:type="dxa"/>
            </w:tcMar>
          </w:tcPr>
          <w:p w14:paraId="07011C79" w14:textId="30518F9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Subtiekėjams pageidaujant, Pirkėjas su jais atsiskaitys tiesiogiai. Pirkėjas numato tiesioginio atsiskaitymo galimybę su Sutartyje nurodytais subtiekėjais tokiomis sąlygomis ir tvarka:</w:t>
            </w:r>
          </w:p>
        </w:tc>
        <w:tc>
          <w:tcPr>
            <w:tcW w:w="985" w:type="dxa"/>
            <w:tcMar>
              <w:top w:w="28" w:type="dxa"/>
              <w:bottom w:w="28" w:type="dxa"/>
            </w:tcMar>
          </w:tcPr>
          <w:p w14:paraId="08BACA6B" w14:textId="77777777" w:rsidR="00037488" w:rsidRPr="006F0EA6" w:rsidRDefault="00037488" w:rsidP="00B5637D">
            <w:pPr>
              <w:pStyle w:val="ListParagraph"/>
              <w:numPr>
                <w:ilvl w:val="0"/>
                <w:numId w:val="16"/>
              </w:numPr>
              <w:tabs>
                <w:tab w:val="left" w:pos="-83"/>
                <w:tab w:val="left" w:pos="277"/>
              </w:tabs>
              <w:ind w:left="484" w:hanging="512"/>
              <w:jc w:val="both"/>
              <w:rPr>
                <w:rFonts w:ascii="Arial" w:hAnsi="Arial" w:cs="Arial"/>
                <w:sz w:val="20"/>
                <w:szCs w:val="20"/>
              </w:rPr>
            </w:pPr>
          </w:p>
        </w:tc>
        <w:tc>
          <w:tcPr>
            <w:tcW w:w="6468" w:type="dxa"/>
            <w:tcMar>
              <w:top w:w="28" w:type="dxa"/>
              <w:bottom w:w="28" w:type="dxa"/>
            </w:tcMar>
          </w:tcPr>
          <w:p w14:paraId="50AE149D" w14:textId="2D7670B9" w:rsidR="00037488" w:rsidRPr="00BD2741" w:rsidRDefault="00585ED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If the subcontractors so request, the Buyer will pay them directly. The Buyer shall provide for the possibility of direct payment to the subcontractors referred to in the Contract on the following terms and conditions:</w:t>
            </w:r>
          </w:p>
        </w:tc>
      </w:tr>
      <w:tr w:rsidR="00037488" w14:paraId="6F2E81C7" w14:textId="77777777" w:rsidTr="0BFE7AEF">
        <w:trPr>
          <w:gridAfter w:val="1"/>
          <w:wAfter w:w="1063" w:type="dxa"/>
        </w:trPr>
        <w:tc>
          <w:tcPr>
            <w:tcW w:w="959" w:type="dxa"/>
            <w:tcMar>
              <w:top w:w="28" w:type="dxa"/>
              <w:bottom w:w="28" w:type="dxa"/>
            </w:tcMar>
          </w:tcPr>
          <w:p w14:paraId="554585F8" w14:textId="77777777" w:rsidR="00037488" w:rsidRPr="009F0A69" w:rsidRDefault="00037488" w:rsidP="00B5637D">
            <w:pPr>
              <w:pStyle w:val="ListParagraph"/>
              <w:numPr>
                <w:ilvl w:val="0"/>
                <w:numId w:val="119"/>
              </w:numPr>
              <w:ind w:hanging="1440"/>
              <w:jc w:val="both"/>
              <w:rPr>
                <w:rFonts w:ascii="Arial" w:hAnsi="Arial" w:cs="Arial"/>
                <w:sz w:val="20"/>
                <w:szCs w:val="20"/>
              </w:rPr>
            </w:pPr>
          </w:p>
        </w:tc>
        <w:tc>
          <w:tcPr>
            <w:tcW w:w="6480" w:type="dxa"/>
            <w:tcMar>
              <w:top w:w="28" w:type="dxa"/>
              <w:bottom w:w="28" w:type="dxa"/>
            </w:tcMar>
          </w:tcPr>
          <w:p w14:paraId="28BD840A" w14:textId="3228F08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tc>
        <w:tc>
          <w:tcPr>
            <w:tcW w:w="985" w:type="dxa"/>
            <w:tcMar>
              <w:top w:w="28" w:type="dxa"/>
              <w:bottom w:w="28" w:type="dxa"/>
            </w:tcMar>
          </w:tcPr>
          <w:p w14:paraId="49C3413B"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097F2EAE" w14:textId="172F91A3" w:rsidR="00037488" w:rsidRPr="00BD2741" w:rsidRDefault="00BD408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upon conclusion of the Contract, the Supplier undertakes to provide the Buyer in writing, no later than the commencement of performance of the Contract, with the names, representatives and contact details of the subcontractors then known to it. The Buyer shall also require the Supplier to keep the Buyer informed of changes to the aforementioned information throughout the performance of the Contract;</w:t>
            </w:r>
          </w:p>
        </w:tc>
      </w:tr>
      <w:tr w:rsidR="00037488" w14:paraId="38DA3891" w14:textId="77777777" w:rsidTr="0BFE7AEF">
        <w:trPr>
          <w:gridAfter w:val="1"/>
          <w:wAfter w:w="1063" w:type="dxa"/>
        </w:trPr>
        <w:tc>
          <w:tcPr>
            <w:tcW w:w="959" w:type="dxa"/>
            <w:tcMar>
              <w:top w:w="28" w:type="dxa"/>
              <w:bottom w:w="28" w:type="dxa"/>
            </w:tcMar>
          </w:tcPr>
          <w:p w14:paraId="18316EF9"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6635B4D0" w14:textId="37830E5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Pirkėjas ne vėliau kaip per 3 (tris) darbo dienas nuo Bendrųjų sąlygų 3.4.1.1 punkte nurodytos informacijos gavimo dienos raštu informuoja subtiekėjus apie tiesioginio atsiskaitymo galimybę;</w:t>
            </w:r>
          </w:p>
        </w:tc>
        <w:tc>
          <w:tcPr>
            <w:tcW w:w="985" w:type="dxa"/>
            <w:tcMar>
              <w:top w:w="28" w:type="dxa"/>
              <w:bottom w:w="28" w:type="dxa"/>
            </w:tcMar>
          </w:tcPr>
          <w:p w14:paraId="0D09DB28"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356683C7" w14:textId="6CE532CF" w:rsidR="00037488" w:rsidRPr="00BD2741" w:rsidRDefault="00A70CD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Buyer shall inform the subcontractors in writing of the possibility of direct payment no later than 3 (three) working days after receipt of the information referred to in point 3.4.1.1 of the General Terms and Conditions;</w:t>
            </w:r>
          </w:p>
        </w:tc>
      </w:tr>
      <w:tr w:rsidR="00037488" w14:paraId="12E0EEAD" w14:textId="77777777" w:rsidTr="0BFE7AEF">
        <w:trPr>
          <w:gridAfter w:val="1"/>
          <w:wAfter w:w="1063" w:type="dxa"/>
        </w:trPr>
        <w:tc>
          <w:tcPr>
            <w:tcW w:w="959" w:type="dxa"/>
            <w:tcMar>
              <w:top w:w="28" w:type="dxa"/>
              <w:bottom w:w="28" w:type="dxa"/>
            </w:tcMar>
          </w:tcPr>
          <w:p w14:paraId="07982220"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26B8F343" w14:textId="186CEE4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tc>
        <w:tc>
          <w:tcPr>
            <w:tcW w:w="985" w:type="dxa"/>
            <w:tcMar>
              <w:top w:w="28" w:type="dxa"/>
              <w:bottom w:w="28" w:type="dxa"/>
            </w:tcMar>
          </w:tcPr>
          <w:p w14:paraId="1FC34955"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205909FD" w14:textId="59D40CDE" w:rsidR="00037488" w:rsidRPr="00BD2741" w:rsidRDefault="00F546F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w:t>
            </w:r>
            <w:r w:rsidRPr="00726F6B">
              <w:rPr>
                <w:rFonts w:ascii="Arial" w:eastAsia="Times New Roman" w:hAnsi="Arial" w:cs="Arial"/>
                <w:color w:val="000000"/>
                <w:sz w:val="20"/>
                <w:szCs w:val="20"/>
                <w:shd w:val="clear" w:color="auto" w:fill="FFFFFF"/>
                <w:lang w:bidi="en-US"/>
              </w:rPr>
              <w:t>subcontractor, wishing to exercise this option, shall submit a written request to the Buyer. Where a subcontractor expresses its willingness to make use of the direct payment option, a tripartite agreement shall be concluded between the Buyer, the Supplier and the subcontractor, describing the arrangements for direct payment to the subcontractor, taking into account the requirements laid down in the Contract and the subcontracting agreement;</w:t>
            </w:r>
          </w:p>
        </w:tc>
      </w:tr>
      <w:tr w:rsidR="00037488" w14:paraId="3DEB60CA" w14:textId="77777777" w:rsidTr="0BFE7AEF">
        <w:trPr>
          <w:gridAfter w:val="1"/>
          <w:wAfter w:w="1063" w:type="dxa"/>
        </w:trPr>
        <w:tc>
          <w:tcPr>
            <w:tcW w:w="959" w:type="dxa"/>
            <w:tcMar>
              <w:top w:w="28" w:type="dxa"/>
              <w:bottom w:w="28" w:type="dxa"/>
            </w:tcMar>
          </w:tcPr>
          <w:p w14:paraId="37618E52"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5A312C6D" w14:textId="6FA0232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tiesioginio atsiskaitymo su subtiekėjais galimybė nekeičia Tiekėjo atsakomybės dėl Sutarties įvykdymo.</w:t>
            </w:r>
          </w:p>
        </w:tc>
        <w:tc>
          <w:tcPr>
            <w:tcW w:w="985" w:type="dxa"/>
            <w:tcMar>
              <w:top w:w="28" w:type="dxa"/>
              <w:bottom w:w="28" w:type="dxa"/>
            </w:tcMar>
          </w:tcPr>
          <w:p w14:paraId="2EEB8525"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2B8239AD" w14:textId="5A606D68" w:rsidR="003D28D2" w:rsidRPr="00BD2741" w:rsidRDefault="003D28D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w:t>
            </w:r>
            <w:r w:rsidRPr="00726F6B">
              <w:rPr>
                <w:rFonts w:ascii="Arial" w:eastAsia="Times New Roman" w:hAnsi="Arial" w:cs="Arial"/>
                <w:color w:val="000000"/>
                <w:sz w:val="20"/>
                <w:szCs w:val="20"/>
                <w:shd w:val="clear" w:color="auto" w:fill="FFFFFF"/>
                <w:lang w:bidi="en-US"/>
              </w:rPr>
              <w:t>possibility of direct payment to subcontractors shall not alter the Supplier's liability for performance of the Contract.</w:t>
            </w:r>
          </w:p>
        </w:tc>
      </w:tr>
      <w:tr w:rsidR="00037488" w14:paraId="1673AD3F" w14:textId="77777777" w:rsidTr="0BFE7AEF">
        <w:trPr>
          <w:gridAfter w:val="1"/>
          <w:wAfter w:w="1063" w:type="dxa"/>
        </w:trPr>
        <w:tc>
          <w:tcPr>
            <w:tcW w:w="959" w:type="dxa"/>
            <w:tcMar>
              <w:top w:w="28" w:type="dxa"/>
              <w:bottom w:w="28" w:type="dxa"/>
            </w:tcMar>
          </w:tcPr>
          <w:p w14:paraId="6DB6AF68"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09ECEF0A" w14:textId="54931F73" w:rsidR="00037488" w:rsidRPr="00AA0476" w:rsidRDefault="00037488"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Šalių bendradarbiavimas</w:t>
            </w:r>
          </w:p>
        </w:tc>
        <w:tc>
          <w:tcPr>
            <w:tcW w:w="985" w:type="dxa"/>
            <w:tcMar>
              <w:top w:w="28" w:type="dxa"/>
              <w:bottom w:w="28" w:type="dxa"/>
            </w:tcMar>
          </w:tcPr>
          <w:p w14:paraId="4C74F96C" w14:textId="77777777" w:rsidR="00037488" w:rsidRPr="006F0EA6" w:rsidRDefault="00037488" w:rsidP="00B5637D">
            <w:pPr>
              <w:pStyle w:val="ListParagraph"/>
              <w:numPr>
                <w:ilvl w:val="0"/>
                <w:numId w:val="18"/>
              </w:numPr>
              <w:tabs>
                <w:tab w:val="left" w:pos="-83"/>
              </w:tabs>
              <w:ind w:left="484" w:hanging="512"/>
              <w:jc w:val="left"/>
              <w:rPr>
                <w:rFonts w:ascii="Arial" w:hAnsi="Arial" w:cs="Arial"/>
                <w:sz w:val="20"/>
                <w:szCs w:val="20"/>
              </w:rPr>
            </w:pPr>
          </w:p>
        </w:tc>
        <w:tc>
          <w:tcPr>
            <w:tcW w:w="6468" w:type="dxa"/>
            <w:tcMar>
              <w:top w:w="28" w:type="dxa"/>
              <w:bottom w:w="28" w:type="dxa"/>
            </w:tcMar>
          </w:tcPr>
          <w:p w14:paraId="619B1B50" w14:textId="23F2DC86" w:rsidR="00037488" w:rsidRPr="00BD2741" w:rsidRDefault="007E2E11" w:rsidP="007475A6">
            <w:pPr>
              <w:ind w:left="360" w:hanging="360"/>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COOPERATION BETWEEN PARTIES</w:t>
            </w:r>
          </w:p>
        </w:tc>
      </w:tr>
      <w:tr w:rsidR="00037488" w14:paraId="23B036BC" w14:textId="77777777" w:rsidTr="0BFE7AEF">
        <w:trPr>
          <w:gridAfter w:val="1"/>
          <w:wAfter w:w="1063" w:type="dxa"/>
        </w:trPr>
        <w:tc>
          <w:tcPr>
            <w:tcW w:w="959" w:type="dxa"/>
            <w:tcMar>
              <w:top w:w="28" w:type="dxa"/>
              <w:bottom w:w="28" w:type="dxa"/>
            </w:tcMar>
          </w:tcPr>
          <w:p w14:paraId="4013A472" w14:textId="77777777" w:rsidR="00037488" w:rsidRPr="009F0A69" w:rsidRDefault="00037488" w:rsidP="00B5637D">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14:paraId="74A7A50E" w14:textId="293D4E83"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Šalių bendradarbiavimo pareiga</w:t>
            </w:r>
          </w:p>
        </w:tc>
        <w:tc>
          <w:tcPr>
            <w:tcW w:w="985" w:type="dxa"/>
            <w:tcMar>
              <w:top w:w="28" w:type="dxa"/>
              <w:bottom w:w="28" w:type="dxa"/>
            </w:tcMar>
          </w:tcPr>
          <w:p w14:paraId="42604BE2" w14:textId="77777777" w:rsidR="00037488" w:rsidRPr="006F0EA6" w:rsidRDefault="00037488" w:rsidP="00B5637D">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14:paraId="5E740352" w14:textId="289343F1" w:rsidR="00037488" w:rsidRDefault="008406D4" w:rsidP="007475A6">
            <w:r w:rsidRPr="00726F6B">
              <w:rPr>
                <w:rFonts w:ascii="Arial" w:eastAsia="Times New Roman" w:hAnsi="Arial" w:cs="Arial"/>
                <w:b/>
                <w:color w:val="000000"/>
                <w:sz w:val="20"/>
                <w:szCs w:val="20"/>
                <w:lang w:bidi="en-US"/>
              </w:rPr>
              <w:t>Duty of cooperation between the parties</w:t>
            </w:r>
          </w:p>
        </w:tc>
      </w:tr>
      <w:tr w:rsidR="00037488" w14:paraId="699EDE33" w14:textId="77777777" w:rsidTr="0BFE7AEF">
        <w:trPr>
          <w:gridAfter w:val="1"/>
          <w:wAfter w:w="1063" w:type="dxa"/>
        </w:trPr>
        <w:tc>
          <w:tcPr>
            <w:tcW w:w="959" w:type="dxa"/>
            <w:tcMar>
              <w:top w:w="28" w:type="dxa"/>
              <w:bottom w:w="28" w:type="dxa"/>
            </w:tcMar>
          </w:tcPr>
          <w:p w14:paraId="074FE540"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3A308AE3" w14:textId="6D37A8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985" w:type="dxa"/>
            <w:tcMar>
              <w:top w:w="28" w:type="dxa"/>
              <w:bottom w:w="28" w:type="dxa"/>
            </w:tcMar>
          </w:tcPr>
          <w:p w14:paraId="59F86243"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734CEFF7" w14:textId="5164BB3A" w:rsidR="0049067F" w:rsidRPr="00BD2741" w:rsidRDefault="0049067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tc>
      </w:tr>
      <w:tr w:rsidR="00037488" w14:paraId="191989F0" w14:textId="77777777" w:rsidTr="0BFE7AEF">
        <w:trPr>
          <w:gridAfter w:val="1"/>
          <w:wAfter w:w="1063" w:type="dxa"/>
        </w:trPr>
        <w:tc>
          <w:tcPr>
            <w:tcW w:w="959" w:type="dxa"/>
            <w:tcMar>
              <w:top w:w="28" w:type="dxa"/>
              <w:bottom w:w="28" w:type="dxa"/>
            </w:tcMar>
          </w:tcPr>
          <w:p w14:paraId="301746C3"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0EBF33F4" w14:textId="637211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užtikrinti, kad viena kitai teiks dokumentus ir (ar) kitą informaciją, kurie yra būtini Šalių tinkamam įsipareigojimų įvykdymui pagal Sutartį.</w:t>
            </w:r>
          </w:p>
        </w:tc>
        <w:tc>
          <w:tcPr>
            <w:tcW w:w="985" w:type="dxa"/>
            <w:tcMar>
              <w:top w:w="28" w:type="dxa"/>
              <w:bottom w:w="28" w:type="dxa"/>
            </w:tcMar>
          </w:tcPr>
          <w:p w14:paraId="183556C7"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5838E0EB" w14:textId="3C988E00" w:rsidR="00037488" w:rsidRPr="00BD2741" w:rsidRDefault="004034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undertake to ensure that they provide each other with documents and/or other information necessary for the proper fulfilment of the Parties' obligations under the Contract.</w:t>
            </w:r>
          </w:p>
        </w:tc>
      </w:tr>
      <w:tr w:rsidR="00037488" w14:paraId="4C000491" w14:textId="77777777" w:rsidTr="0BFE7AEF">
        <w:trPr>
          <w:gridAfter w:val="1"/>
          <w:wAfter w:w="1063" w:type="dxa"/>
        </w:trPr>
        <w:tc>
          <w:tcPr>
            <w:tcW w:w="959" w:type="dxa"/>
            <w:tcMar>
              <w:top w:w="28" w:type="dxa"/>
              <w:bottom w:w="28" w:type="dxa"/>
            </w:tcMar>
          </w:tcPr>
          <w:p w14:paraId="02B94679"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03CD8B9E" w14:textId="5909979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Šalis susiduria su </w:t>
            </w:r>
            <w:r w:rsidRPr="00AA0476">
              <w:rPr>
                <w:rFonts w:ascii="Arial" w:eastAsia="Times New Roman" w:hAnsi="Arial" w:cs="Arial"/>
                <w:color w:val="000000"/>
                <w:sz w:val="20"/>
                <w:szCs w:val="20"/>
                <w:lang w:val="lt-LT" w:eastAsia="lt-LT"/>
              </w:rPr>
              <w:t>S</w:t>
            </w:r>
            <w:r w:rsidRPr="00AA0476">
              <w:rPr>
                <w:rFonts w:ascii="Arial" w:eastAsia="Times New Roman" w:hAnsi="Arial" w:cs="Arial"/>
                <w:color w:val="000000"/>
                <w:sz w:val="20"/>
                <w:szCs w:val="20"/>
                <w:shd w:val="clear" w:color="auto" w:fill="FFFFFF"/>
                <w:lang w:val="lt-LT" w:eastAsia="lt-LT"/>
              </w:rPr>
              <w:t>utarties vykdymo kliūtimi, ji turi nedelsdama, bet ne vėliau kaip per 5 (penkias) darbo dienas, įspėti kitą Šalį apie tokia</w:t>
            </w:r>
            <w:r w:rsidRPr="00AA0476">
              <w:rPr>
                <w:rFonts w:ascii="Arial" w:eastAsia="Times New Roman" w:hAnsi="Arial" w:cs="Arial"/>
                <w:color w:val="000000"/>
                <w:sz w:val="20"/>
                <w:szCs w:val="20"/>
                <w:lang w:val="lt-LT" w:eastAsia="lt-LT"/>
              </w:rPr>
              <w:t>s</w:t>
            </w:r>
            <w:r w:rsidRPr="00AA0476">
              <w:rPr>
                <w:rFonts w:ascii="Arial" w:eastAsia="Times New Roman" w:hAnsi="Arial" w:cs="Arial"/>
                <w:color w:val="000000"/>
                <w:sz w:val="20"/>
                <w:szCs w:val="20"/>
                <w:shd w:val="clear" w:color="auto" w:fill="FFFFFF"/>
                <w:lang w:val="lt-LT" w:eastAsia="lt-LT"/>
              </w:rPr>
              <w:t> kliūtis</w:t>
            </w:r>
            <w:r w:rsidRPr="00AA0476">
              <w:rPr>
                <w:rFonts w:ascii="Arial" w:eastAsia="Times New Roman" w:hAnsi="Arial" w:cs="Arial"/>
                <w:color w:val="000000"/>
                <w:sz w:val="20"/>
                <w:szCs w:val="20"/>
                <w:lang w:val="lt-LT" w:eastAsia="lt-LT"/>
              </w:rPr>
              <w:t> ir imtis visų nuo jos priklausančių protingų priemonių toms kliūtims pašalinti.</w:t>
            </w:r>
          </w:p>
        </w:tc>
        <w:tc>
          <w:tcPr>
            <w:tcW w:w="985" w:type="dxa"/>
            <w:tcMar>
              <w:top w:w="28" w:type="dxa"/>
              <w:bottom w:w="28" w:type="dxa"/>
            </w:tcMar>
          </w:tcPr>
          <w:p w14:paraId="7F9C871D"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7F71CE30" w14:textId="4B6D2ED0" w:rsidR="00FD0B8B" w:rsidRPr="00BD2741" w:rsidRDefault="00FD0B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Party encounters an obstacle to the performance of the Contract, it shall immediately, but no later than within 5 (five) working days, notify the other Party of such obstacles and take all reasonable measures within its control to eliminate those obstacles.</w:t>
            </w:r>
          </w:p>
        </w:tc>
      </w:tr>
      <w:tr w:rsidR="00037488" w14:paraId="29A57D46" w14:textId="77777777" w:rsidTr="0BFE7AEF">
        <w:trPr>
          <w:gridAfter w:val="1"/>
          <w:wAfter w:w="1063" w:type="dxa"/>
        </w:trPr>
        <w:tc>
          <w:tcPr>
            <w:tcW w:w="959" w:type="dxa"/>
            <w:tcMar>
              <w:top w:w="28" w:type="dxa"/>
              <w:bottom w:w="28" w:type="dxa"/>
            </w:tcMar>
          </w:tcPr>
          <w:p w14:paraId="3DADBE1A" w14:textId="77777777" w:rsidR="00037488" w:rsidRPr="009F0A69" w:rsidRDefault="00037488" w:rsidP="00B5637D">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14:paraId="37BC15B4" w14:textId="1CF16B48"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Kontaktiniai asmenys</w:t>
            </w:r>
          </w:p>
        </w:tc>
        <w:tc>
          <w:tcPr>
            <w:tcW w:w="985" w:type="dxa"/>
            <w:tcMar>
              <w:top w:w="28" w:type="dxa"/>
              <w:bottom w:w="28" w:type="dxa"/>
            </w:tcMar>
          </w:tcPr>
          <w:p w14:paraId="5F42BE1E" w14:textId="77777777" w:rsidR="00037488" w:rsidRPr="006F0EA6" w:rsidRDefault="00037488" w:rsidP="00B5637D">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14:paraId="45996ADD" w14:textId="26FDC501" w:rsidR="00037488" w:rsidRDefault="004B2E6E" w:rsidP="007475A6">
            <w:pPr>
              <w:tabs>
                <w:tab w:val="left" w:pos="2102"/>
                <w:tab w:val="center" w:pos="3223"/>
              </w:tabs>
            </w:pPr>
            <w:r w:rsidRPr="00726F6B">
              <w:rPr>
                <w:rFonts w:ascii="Arial" w:eastAsia="Times New Roman" w:hAnsi="Arial" w:cs="Arial"/>
                <w:b/>
                <w:color w:val="000000"/>
                <w:sz w:val="20"/>
                <w:szCs w:val="20"/>
                <w:lang w:bidi="en-US"/>
              </w:rPr>
              <w:t>Contact persons</w:t>
            </w:r>
          </w:p>
        </w:tc>
      </w:tr>
      <w:tr w:rsidR="00037488" w14:paraId="20B6C6BE" w14:textId="77777777" w:rsidTr="0BFE7AEF">
        <w:trPr>
          <w:gridAfter w:val="1"/>
          <w:wAfter w:w="1063" w:type="dxa"/>
        </w:trPr>
        <w:tc>
          <w:tcPr>
            <w:tcW w:w="959" w:type="dxa"/>
            <w:tcMar>
              <w:top w:w="28" w:type="dxa"/>
              <w:bottom w:w="28" w:type="dxa"/>
            </w:tcMar>
          </w:tcPr>
          <w:p w14:paraId="4E8248A3"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4CC3A9DD" w14:textId="69D948D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tc>
        <w:tc>
          <w:tcPr>
            <w:tcW w:w="985" w:type="dxa"/>
            <w:tcMar>
              <w:top w:w="28" w:type="dxa"/>
              <w:bottom w:w="28" w:type="dxa"/>
            </w:tcMar>
          </w:tcPr>
          <w:p w14:paraId="61634010"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09586F69" w14:textId="68DB4E22" w:rsidR="00037488" w:rsidRPr="00BD2741" w:rsidRDefault="003E72C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Each of the Parties shall, at the time of conclusion of the Contract, designate a contact person responsible for the performance of the Contract (e.g. receipt of the result of the Services, submission and receipt of Orders, etc.) and shall specify their contact details in the Special Terms and Conditions.</w:t>
            </w:r>
          </w:p>
        </w:tc>
      </w:tr>
      <w:tr w:rsidR="00037488" w14:paraId="543D7BDB" w14:textId="77777777" w:rsidTr="0BFE7AEF">
        <w:trPr>
          <w:gridAfter w:val="1"/>
          <w:wAfter w:w="1063" w:type="dxa"/>
        </w:trPr>
        <w:tc>
          <w:tcPr>
            <w:tcW w:w="959" w:type="dxa"/>
            <w:tcMar>
              <w:top w:w="28" w:type="dxa"/>
              <w:bottom w:w="28" w:type="dxa"/>
            </w:tcMar>
          </w:tcPr>
          <w:p w14:paraId="60AB9DAE"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1EF33853" w14:textId="6CA79F0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c>
          <w:tcPr>
            <w:tcW w:w="985" w:type="dxa"/>
            <w:tcMar>
              <w:top w:w="28" w:type="dxa"/>
              <w:bottom w:w="28" w:type="dxa"/>
            </w:tcMar>
          </w:tcPr>
          <w:p w14:paraId="5F55FD18"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73C47EB3" w14:textId="3F4F7830" w:rsidR="00037488" w:rsidRPr="00BD2741" w:rsidRDefault="00CD7A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In the event that a Party wishes to revoke the appointed contact person and appoint another person or wishes to appoint another person to temporarily perform the functions of the contact person during the period of the contact person's temporary inability to perform their functions, the Party shall inform the other Party in advance and provide the other Party with the contact details of such a person: name, surname, email, and phone number.</w:t>
            </w:r>
          </w:p>
        </w:tc>
      </w:tr>
      <w:tr w:rsidR="00037488" w14:paraId="0C23EC2A" w14:textId="77777777" w:rsidTr="0BFE7AEF">
        <w:trPr>
          <w:gridAfter w:val="1"/>
          <w:wAfter w:w="1063" w:type="dxa"/>
        </w:trPr>
        <w:tc>
          <w:tcPr>
            <w:tcW w:w="959" w:type="dxa"/>
            <w:tcMar>
              <w:top w:w="28" w:type="dxa"/>
              <w:bottom w:w="28" w:type="dxa"/>
            </w:tcMar>
          </w:tcPr>
          <w:p w14:paraId="39BAF5A4"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55C570E0" w14:textId="6A60936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tc>
        <w:tc>
          <w:tcPr>
            <w:tcW w:w="985" w:type="dxa"/>
            <w:tcMar>
              <w:top w:w="28" w:type="dxa"/>
              <w:bottom w:w="28" w:type="dxa"/>
            </w:tcMar>
          </w:tcPr>
          <w:p w14:paraId="771AE767"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128825EF" w14:textId="45EA1C71" w:rsidR="0025237B" w:rsidRPr="0025237B" w:rsidRDefault="0025237B" w:rsidP="007475A6">
            <w:pPr>
              <w:jc w:val="both"/>
            </w:pPr>
            <w:r w:rsidRPr="00726F6B">
              <w:rPr>
                <w:rFonts w:ascii="Arial" w:eastAsia="Times New Roman" w:hAnsi="Arial" w:cs="Arial"/>
                <w:color w:val="000000"/>
                <w:sz w:val="20"/>
                <w:szCs w:val="20"/>
                <w:lang w:bidi="en-US"/>
              </w:rPr>
              <w:t>In the event that it becomes apparent that a Party's contact person is temporarily unable to carry out their duties (due to illness, injury or other unforeseen reasons), the Party shall immediately, but no later than the next working day, appoint another contact person to temporarily carry out the functions of the contact person, and shall notify the other Party thereof. The Agreement is not concluded when changing the persons performing the functions of contact persons, in accordance with point 20.5 of the General Terms and Conditions.</w:t>
            </w:r>
          </w:p>
        </w:tc>
      </w:tr>
      <w:tr w:rsidR="00037488" w14:paraId="629DF55D" w14:textId="77777777" w:rsidTr="0BFE7AEF">
        <w:trPr>
          <w:gridAfter w:val="1"/>
          <w:wAfter w:w="1063" w:type="dxa"/>
        </w:trPr>
        <w:tc>
          <w:tcPr>
            <w:tcW w:w="959" w:type="dxa"/>
            <w:tcMar>
              <w:top w:w="28" w:type="dxa"/>
              <w:bottom w:w="28" w:type="dxa"/>
            </w:tcMar>
          </w:tcPr>
          <w:p w14:paraId="12DCEF2E"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5927AC6C" w14:textId="4331539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VYKDYMO METU PATEIKIAMI dokumentai</w:t>
            </w:r>
          </w:p>
        </w:tc>
        <w:tc>
          <w:tcPr>
            <w:tcW w:w="985" w:type="dxa"/>
            <w:tcMar>
              <w:top w:w="28" w:type="dxa"/>
              <w:bottom w:w="28" w:type="dxa"/>
            </w:tcMar>
          </w:tcPr>
          <w:p w14:paraId="0B35AFB9" w14:textId="77777777" w:rsidR="00037488" w:rsidRPr="006F0EA6" w:rsidRDefault="00037488" w:rsidP="00B5637D">
            <w:pPr>
              <w:pStyle w:val="ListParagraph"/>
              <w:numPr>
                <w:ilvl w:val="0"/>
                <w:numId w:val="22"/>
              </w:numPr>
              <w:tabs>
                <w:tab w:val="left" w:pos="-83"/>
              </w:tabs>
              <w:ind w:left="484" w:hanging="512"/>
              <w:jc w:val="left"/>
              <w:rPr>
                <w:rFonts w:ascii="Arial" w:hAnsi="Arial" w:cs="Arial"/>
                <w:sz w:val="20"/>
                <w:szCs w:val="20"/>
              </w:rPr>
            </w:pPr>
          </w:p>
        </w:tc>
        <w:tc>
          <w:tcPr>
            <w:tcW w:w="6468" w:type="dxa"/>
            <w:tcMar>
              <w:top w:w="28" w:type="dxa"/>
              <w:bottom w:w="28" w:type="dxa"/>
            </w:tcMar>
          </w:tcPr>
          <w:p w14:paraId="620E88AB" w14:textId="02CA910C" w:rsidR="00037488" w:rsidRPr="00BD2741" w:rsidRDefault="0042135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DOCUMENTS TO BE SUBMITTED DURING THE PERFORMANCE OF THE CONTRACT</w:t>
            </w:r>
          </w:p>
        </w:tc>
      </w:tr>
      <w:tr w:rsidR="00037488" w14:paraId="37C1F9EC" w14:textId="77777777" w:rsidTr="0BFE7AEF">
        <w:trPr>
          <w:gridAfter w:val="1"/>
          <w:wAfter w:w="1063" w:type="dxa"/>
        </w:trPr>
        <w:tc>
          <w:tcPr>
            <w:tcW w:w="959" w:type="dxa"/>
            <w:tcMar>
              <w:top w:w="28" w:type="dxa"/>
              <w:bottom w:w="28" w:type="dxa"/>
            </w:tcMar>
          </w:tcPr>
          <w:p w14:paraId="16DE20E3"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60DAEA8B" w14:textId="384E792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turi parengti ir (ar) pateikti Pirkėjui Paslaugų rezultato naudojimo instrukcijas, jos turi būti aiškios ir detalios, kad Pirkėjas, vadovaudamasis jomis, galėtų tinkamai naudotis Paslaugų rezultatu.</w:t>
            </w:r>
          </w:p>
        </w:tc>
        <w:tc>
          <w:tcPr>
            <w:tcW w:w="985" w:type="dxa"/>
            <w:tcMar>
              <w:top w:w="28" w:type="dxa"/>
              <w:bottom w:w="28" w:type="dxa"/>
            </w:tcMar>
          </w:tcPr>
          <w:p w14:paraId="7F7AA8F6"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4964B6B4" w14:textId="26D336B1" w:rsidR="00037488" w:rsidRPr="00BD2741" w:rsidRDefault="00E860B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is to prepare and/or provide the Buyer with instructions for the use of the Service results, they must be clear and detailed so that the Buyer can properly use the Service results based on them.</w:t>
            </w:r>
          </w:p>
        </w:tc>
      </w:tr>
      <w:tr w:rsidR="00037488" w14:paraId="07A26147" w14:textId="77777777" w:rsidTr="0BFE7AEF">
        <w:trPr>
          <w:gridAfter w:val="1"/>
          <w:wAfter w:w="1063" w:type="dxa"/>
        </w:trPr>
        <w:tc>
          <w:tcPr>
            <w:tcW w:w="959" w:type="dxa"/>
            <w:tcMar>
              <w:top w:w="28" w:type="dxa"/>
              <w:bottom w:w="28" w:type="dxa"/>
            </w:tcMar>
          </w:tcPr>
          <w:p w14:paraId="76FDEDB6"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279DA71B" w14:textId="41BF009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c>
          <w:tcPr>
            <w:tcW w:w="985" w:type="dxa"/>
            <w:tcMar>
              <w:top w:w="28" w:type="dxa"/>
              <w:bottom w:w="28" w:type="dxa"/>
            </w:tcMar>
          </w:tcPr>
          <w:p w14:paraId="1828E320"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66207E83" w14:textId="3C7BE6E7" w:rsidR="00A45DFF" w:rsidRPr="00BD2741" w:rsidRDefault="00A45D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that training and/or testing is to be carried out under the Contract, the Supplier shall provide the Buyer with the instructions for use prior to such training and/or testing and shall revise and supplement the instructions for use after the training and/or testing, taking into account the progress and results of such training and/or testing.</w:t>
            </w:r>
          </w:p>
        </w:tc>
      </w:tr>
      <w:tr w:rsidR="00037488" w14:paraId="4ED19913" w14:textId="77777777" w:rsidTr="0BFE7AEF">
        <w:trPr>
          <w:gridAfter w:val="1"/>
          <w:wAfter w:w="1063" w:type="dxa"/>
        </w:trPr>
        <w:tc>
          <w:tcPr>
            <w:tcW w:w="959" w:type="dxa"/>
            <w:tcMar>
              <w:top w:w="28" w:type="dxa"/>
              <w:bottom w:w="28" w:type="dxa"/>
            </w:tcMar>
          </w:tcPr>
          <w:p w14:paraId="4DF727DD"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7B7A93AA" w14:textId="14F526C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rezultato naudojimui būtiniems dokumentams reikalingas vertimas, su tuo susijusios išlaidos tenka Tiekėjui. Jei Tiekėjas Paslaugų rezultato naudojimui būtinus dokumentus verčia savarankiškai, jis atsako už šių dokumentų vertimo tikslumą.</w:t>
            </w:r>
          </w:p>
        </w:tc>
        <w:tc>
          <w:tcPr>
            <w:tcW w:w="985" w:type="dxa"/>
            <w:tcMar>
              <w:top w:w="28" w:type="dxa"/>
              <w:bottom w:w="28" w:type="dxa"/>
            </w:tcMar>
          </w:tcPr>
          <w:p w14:paraId="2645BF38"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287FEDC6" w14:textId="6E96975E" w:rsidR="00037488" w:rsidRPr="00BD2741" w:rsidRDefault="00971F2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translation of the documents necessary for the use of the Service result is required, the related costs shall be borne by the Supplier. If the Supplier independently translates the documents necessary for the use of the Service result, it shall be responsible for the accuracy of the translation of such documents.</w:t>
            </w:r>
          </w:p>
        </w:tc>
      </w:tr>
      <w:tr w:rsidR="00037488" w14:paraId="42066E0A" w14:textId="77777777" w:rsidTr="0BFE7AEF">
        <w:trPr>
          <w:gridAfter w:val="1"/>
          <w:wAfter w:w="1063" w:type="dxa"/>
        </w:trPr>
        <w:tc>
          <w:tcPr>
            <w:tcW w:w="959" w:type="dxa"/>
            <w:tcMar>
              <w:top w:w="28" w:type="dxa"/>
              <w:bottom w:w="28" w:type="dxa"/>
            </w:tcMar>
          </w:tcPr>
          <w:p w14:paraId="6A3BAADC"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59EA4711" w14:textId="09A7A07A"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PASLAUGŲ</w:t>
            </w:r>
            <w:r w:rsidRPr="00AA0476">
              <w:rPr>
                <w:rFonts w:ascii="Arial" w:eastAsia="Times New Roman" w:hAnsi="Arial" w:cs="Arial"/>
                <w:b/>
                <w:bCs/>
                <w:caps/>
                <w:color w:val="000000"/>
                <w:sz w:val="20"/>
                <w:szCs w:val="20"/>
                <w:lang w:val="lt-LT" w:eastAsia="lt-LT"/>
              </w:rPr>
              <w:t> </w:t>
            </w:r>
            <w:r w:rsidRPr="00AA0476">
              <w:rPr>
                <w:rFonts w:ascii="Arial" w:eastAsia="Times New Roman" w:hAnsi="Arial" w:cs="Arial"/>
                <w:b/>
                <w:bCs/>
                <w:color w:val="000000"/>
                <w:sz w:val="20"/>
                <w:szCs w:val="20"/>
                <w:lang w:val="lt-LT" w:eastAsia="lt-LT"/>
              </w:rPr>
              <w:t>TEIKIMO</w:t>
            </w:r>
            <w:r w:rsidRPr="00AA0476">
              <w:rPr>
                <w:rFonts w:ascii="Arial" w:eastAsia="Times New Roman" w:hAnsi="Arial" w:cs="Arial"/>
                <w:b/>
                <w:bCs/>
                <w:caps/>
                <w:color w:val="000000"/>
                <w:sz w:val="20"/>
                <w:szCs w:val="20"/>
                <w:lang w:val="lt-LT" w:eastAsia="lt-LT"/>
              </w:rPr>
              <w:t> PABAIGA IR </w:t>
            </w:r>
            <w:r w:rsidRPr="00AA0476">
              <w:rPr>
                <w:rFonts w:ascii="Arial" w:eastAsia="Times New Roman" w:hAnsi="Arial" w:cs="Arial"/>
                <w:b/>
                <w:bCs/>
                <w:color w:val="000000"/>
                <w:sz w:val="20"/>
                <w:szCs w:val="20"/>
                <w:lang w:val="lt-LT" w:eastAsia="lt-LT"/>
              </w:rPr>
              <w:t>PASLAUGŲ REZULTATO </w:t>
            </w:r>
            <w:r w:rsidRPr="00AA0476">
              <w:rPr>
                <w:rFonts w:ascii="Arial" w:eastAsia="Times New Roman" w:hAnsi="Arial" w:cs="Arial"/>
                <w:b/>
                <w:bCs/>
                <w:caps/>
                <w:color w:val="000000"/>
                <w:sz w:val="20"/>
                <w:szCs w:val="20"/>
                <w:lang w:val="lt-LT" w:eastAsia="lt-LT"/>
              </w:rPr>
              <w:t>priėmimas</w:t>
            </w:r>
          </w:p>
        </w:tc>
        <w:tc>
          <w:tcPr>
            <w:tcW w:w="985" w:type="dxa"/>
            <w:tcMar>
              <w:top w:w="28" w:type="dxa"/>
              <w:bottom w:w="28" w:type="dxa"/>
            </w:tcMar>
          </w:tcPr>
          <w:p w14:paraId="3DBD8BB6" w14:textId="77777777" w:rsidR="00037488" w:rsidRPr="006F0EA6" w:rsidRDefault="00037488" w:rsidP="00B5637D">
            <w:pPr>
              <w:pStyle w:val="ListParagraph"/>
              <w:numPr>
                <w:ilvl w:val="0"/>
                <w:numId w:val="24"/>
              </w:numPr>
              <w:tabs>
                <w:tab w:val="left" w:pos="-83"/>
              </w:tabs>
              <w:ind w:left="484" w:hanging="512"/>
              <w:jc w:val="left"/>
              <w:rPr>
                <w:rFonts w:ascii="Arial" w:hAnsi="Arial" w:cs="Arial"/>
                <w:sz w:val="20"/>
                <w:szCs w:val="20"/>
              </w:rPr>
            </w:pPr>
          </w:p>
        </w:tc>
        <w:tc>
          <w:tcPr>
            <w:tcW w:w="6468" w:type="dxa"/>
            <w:tcMar>
              <w:top w:w="28" w:type="dxa"/>
              <w:bottom w:w="28" w:type="dxa"/>
            </w:tcMar>
          </w:tcPr>
          <w:p w14:paraId="0BB536DD" w14:textId="6910A2CA" w:rsidR="00037488" w:rsidRPr="00BD2741" w:rsidRDefault="00593A0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END OF SERVICE PROVISION AND ACCEPTANCE OF THE SERVICE RESULT</w:t>
            </w:r>
          </w:p>
        </w:tc>
      </w:tr>
      <w:tr w:rsidR="00037488" w14:paraId="1D7B8DBF" w14:textId="77777777" w:rsidTr="0BFE7AEF">
        <w:trPr>
          <w:gridAfter w:val="1"/>
          <w:wAfter w:w="1063" w:type="dxa"/>
        </w:trPr>
        <w:tc>
          <w:tcPr>
            <w:tcW w:w="959" w:type="dxa"/>
            <w:tcMar>
              <w:top w:w="28" w:type="dxa"/>
              <w:bottom w:w="28" w:type="dxa"/>
            </w:tcMar>
          </w:tcPr>
          <w:p w14:paraId="584C3300"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0BB8407D" w14:textId="618FE29C"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teikimo pabaiga</w:t>
            </w:r>
          </w:p>
        </w:tc>
        <w:tc>
          <w:tcPr>
            <w:tcW w:w="985" w:type="dxa"/>
            <w:tcMar>
              <w:top w:w="28" w:type="dxa"/>
              <w:bottom w:w="28" w:type="dxa"/>
            </w:tcMar>
          </w:tcPr>
          <w:p w14:paraId="3E035D13" w14:textId="77777777" w:rsidR="00037488" w:rsidRPr="006F0EA6" w:rsidRDefault="00037488" w:rsidP="00B5637D">
            <w:pPr>
              <w:pStyle w:val="ListParagraph"/>
              <w:numPr>
                <w:ilvl w:val="0"/>
                <w:numId w:val="25"/>
              </w:numPr>
              <w:tabs>
                <w:tab w:val="left" w:pos="-83"/>
              </w:tabs>
              <w:ind w:left="484" w:hanging="512"/>
              <w:jc w:val="left"/>
              <w:rPr>
                <w:rFonts w:ascii="Arial" w:hAnsi="Arial" w:cs="Arial"/>
                <w:sz w:val="20"/>
                <w:szCs w:val="20"/>
              </w:rPr>
            </w:pPr>
          </w:p>
        </w:tc>
        <w:tc>
          <w:tcPr>
            <w:tcW w:w="6468" w:type="dxa"/>
            <w:tcMar>
              <w:top w:w="28" w:type="dxa"/>
              <w:bottom w:w="28" w:type="dxa"/>
            </w:tcMar>
          </w:tcPr>
          <w:p w14:paraId="368EC07F" w14:textId="4A2E719E" w:rsidR="00037488" w:rsidRPr="00BD2741" w:rsidRDefault="005A732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End of Service provision</w:t>
            </w:r>
          </w:p>
        </w:tc>
      </w:tr>
      <w:tr w:rsidR="00037488" w14:paraId="29D5F0B6" w14:textId="77777777" w:rsidTr="0BFE7AEF">
        <w:trPr>
          <w:gridAfter w:val="1"/>
          <w:wAfter w:w="1063" w:type="dxa"/>
        </w:trPr>
        <w:tc>
          <w:tcPr>
            <w:tcW w:w="959" w:type="dxa"/>
            <w:tcMar>
              <w:top w:w="28" w:type="dxa"/>
              <w:bottom w:w="28" w:type="dxa"/>
            </w:tcMar>
          </w:tcPr>
          <w:p w14:paraId="529B6790" w14:textId="3EFBD3BF" w:rsidR="00037488" w:rsidRPr="009F0A69" w:rsidRDefault="003E0A9E" w:rsidP="00024738">
            <w:pPr>
              <w:tabs>
                <w:tab w:val="left" w:pos="774"/>
              </w:tabs>
              <w:jc w:val="both"/>
              <w:rPr>
                <w:rFonts w:ascii="Arial" w:hAnsi="Arial" w:cs="Arial"/>
                <w:sz w:val="20"/>
                <w:szCs w:val="20"/>
              </w:rPr>
            </w:pPr>
            <w:r w:rsidRPr="009F0A69">
              <w:rPr>
                <w:rFonts w:ascii="Arial" w:hAnsi="Arial" w:cs="Arial"/>
                <w:sz w:val="20"/>
                <w:szCs w:val="20"/>
              </w:rPr>
              <w:t>6.1.1.</w:t>
            </w:r>
          </w:p>
        </w:tc>
        <w:tc>
          <w:tcPr>
            <w:tcW w:w="6480" w:type="dxa"/>
            <w:tcMar>
              <w:top w:w="28" w:type="dxa"/>
              <w:bottom w:w="28" w:type="dxa"/>
            </w:tcMar>
          </w:tcPr>
          <w:p w14:paraId="3EB41EBD" w14:textId="3F507F58" w:rsidR="00037488" w:rsidRPr="00AA0476" w:rsidRDefault="00037488" w:rsidP="00024738">
            <w:pPr>
              <w:tabs>
                <w:tab w:val="left" w:pos="2277"/>
              </w:tabs>
              <w:jc w:val="both"/>
              <w:rPr>
                <w:lang w:val="lt-LT"/>
              </w:rPr>
            </w:pPr>
            <w:r w:rsidRPr="00AA0476">
              <w:rPr>
                <w:rFonts w:ascii="Arial" w:eastAsia="Times New Roman" w:hAnsi="Arial" w:cs="Arial"/>
                <w:color w:val="000000"/>
                <w:sz w:val="20"/>
                <w:szCs w:val="20"/>
                <w:lang w:val="lt-LT" w:eastAsia="lt-LT"/>
              </w:rPr>
              <w:t>Paslaugų teikimas laikomas užbaigtu, kai yra įvykdytos visos šios sąlygos:</w:t>
            </w:r>
          </w:p>
        </w:tc>
        <w:tc>
          <w:tcPr>
            <w:tcW w:w="985" w:type="dxa"/>
            <w:tcMar>
              <w:top w:w="28" w:type="dxa"/>
              <w:bottom w:w="28" w:type="dxa"/>
            </w:tcMar>
          </w:tcPr>
          <w:p w14:paraId="08F973E3" w14:textId="77777777" w:rsidR="00037488" w:rsidRPr="006F0EA6" w:rsidRDefault="00037488" w:rsidP="00B5637D">
            <w:pPr>
              <w:pStyle w:val="ListParagraph"/>
              <w:numPr>
                <w:ilvl w:val="0"/>
                <w:numId w:val="26"/>
              </w:numPr>
              <w:tabs>
                <w:tab w:val="left" w:pos="-83"/>
              </w:tabs>
              <w:ind w:left="484" w:hanging="512"/>
              <w:jc w:val="left"/>
              <w:rPr>
                <w:rFonts w:ascii="Arial" w:hAnsi="Arial" w:cs="Arial"/>
                <w:sz w:val="20"/>
                <w:szCs w:val="20"/>
              </w:rPr>
            </w:pPr>
          </w:p>
        </w:tc>
        <w:tc>
          <w:tcPr>
            <w:tcW w:w="6468" w:type="dxa"/>
            <w:tcMar>
              <w:top w:w="28" w:type="dxa"/>
              <w:bottom w:w="28" w:type="dxa"/>
            </w:tcMar>
          </w:tcPr>
          <w:p w14:paraId="1F0BFC2C" w14:textId="653E1B85" w:rsidR="00037488" w:rsidRPr="00BD2741" w:rsidRDefault="00A028B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provision of Services is considered completed when all of the following conditions are met:</w:t>
            </w:r>
          </w:p>
        </w:tc>
      </w:tr>
      <w:tr w:rsidR="00037488" w14:paraId="2D66353D" w14:textId="77777777" w:rsidTr="0BFE7AEF">
        <w:trPr>
          <w:gridAfter w:val="1"/>
          <w:wAfter w:w="1063" w:type="dxa"/>
        </w:trPr>
        <w:tc>
          <w:tcPr>
            <w:tcW w:w="959" w:type="dxa"/>
            <w:tcMar>
              <w:top w:w="28" w:type="dxa"/>
              <w:bottom w:w="28" w:type="dxa"/>
            </w:tcMar>
          </w:tcPr>
          <w:p w14:paraId="6B70817F"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0F804FF6" w14:textId="210F242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suteikė visas Paslaugas pagal Sutarties ir įstatymų bei kitų teisės aktų reikalavimus;</w:t>
            </w:r>
          </w:p>
        </w:tc>
        <w:tc>
          <w:tcPr>
            <w:tcW w:w="985" w:type="dxa"/>
            <w:tcMar>
              <w:top w:w="28" w:type="dxa"/>
              <w:bottom w:w="28" w:type="dxa"/>
            </w:tcMar>
          </w:tcPr>
          <w:p w14:paraId="491FA2DA"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48883BAD" w14:textId="4694250E" w:rsidR="00037488" w:rsidRPr="00BD2741" w:rsidRDefault="00EC1AB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provided all Services in accordance with the Contract and the requirements of laws and regulations;</w:t>
            </w:r>
          </w:p>
        </w:tc>
      </w:tr>
      <w:tr w:rsidR="00037488" w14:paraId="7F63E6D1" w14:textId="77777777" w:rsidTr="0BFE7AEF">
        <w:trPr>
          <w:gridAfter w:val="1"/>
          <w:wAfter w:w="1063" w:type="dxa"/>
        </w:trPr>
        <w:tc>
          <w:tcPr>
            <w:tcW w:w="959" w:type="dxa"/>
            <w:tcMar>
              <w:top w:w="28" w:type="dxa"/>
              <w:bottom w:w="28" w:type="dxa"/>
            </w:tcMar>
          </w:tcPr>
          <w:p w14:paraId="7ADC51BD"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45153363" w14:textId="6F8A80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perdavė Pirkėjui visą reikalingą dokumentaciją, įskaitant naudojimo instrukcijas, sertifikatus ir garantijas (jei to reikalaujama);</w:t>
            </w:r>
          </w:p>
        </w:tc>
        <w:tc>
          <w:tcPr>
            <w:tcW w:w="985" w:type="dxa"/>
            <w:tcMar>
              <w:top w:w="28" w:type="dxa"/>
              <w:bottom w:w="28" w:type="dxa"/>
            </w:tcMar>
          </w:tcPr>
          <w:p w14:paraId="40BAD4D2"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596128B7" w14:textId="36D03557" w:rsidR="008C5D4A" w:rsidRPr="00BD2741" w:rsidRDefault="008C5D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provided the Buyer with all necessary documents, including instructions for use, certificates and warranties (if required);</w:t>
            </w:r>
          </w:p>
        </w:tc>
      </w:tr>
      <w:tr w:rsidR="00037488" w14:paraId="6863A560" w14:textId="77777777" w:rsidTr="0BFE7AEF">
        <w:trPr>
          <w:gridAfter w:val="1"/>
          <w:wAfter w:w="1063" w:type="dxa"/>
        </w:trPr>
        <w:tc>
          <w:tcPr>
            <w:tcW w:w="959" w:type="dxa"/>
            <w:tcMar>
              <w:top w:w="28" w:type="dxa"/>
              <w:bottom w:w="28" w:type="dxa"/>
            </w:tcMar>
          </w:tcPr>
          <w:p w14:paraId="4382F898"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369AE72C" w14:textId="3EC61775"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apmokė Pirkėjo personalą, kaip naudotis Paslaugų rezultatu (jeigu to reikalaujama);</w:t>
            </w:r>
          </w:p>
        </w:tc>
        <w:tc>
          <w:tcPr>
            <w:tcW w:w="985" w:type="dxa"/>
            <w:tcMar>
              <w:top w:w="28" w:type="dxa"/>
              <w:bottom w:w="28" w:type="dxa"/>
            </w:tcMar>
          </w:tcPr>
          <w:p w14:paraId="03CBB2C0"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6FA35793" w14:textId="4EFF1660" w:rsidR="00037488" w:rsidRPr="00BD2741" w:rsidRDefault="00ED3B7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trained the Buyer's staff in the use of the Services (if required);</w:t>
            </w:r>
          </w:p>
        </w:tc>
      </w:tr>
      <w:tr w:rsidR="00037488" w14:paraId="7AF11820" w14:textId="77777777" w:rsidTr="0BFE7AEF">
        <w:trPr>
          <w:gridAfter w:val="1"/>
          <w:wAfter w:w="1063" w:type="dxa"/>
        </w:trPr>
        <w:tc>
          <w:tcPr>
            <w:tcW w:w="959" w:type="dxa"/>
            <w:tcMar>
              <w:top w:w="28" w:type="dxa"/>
              <w:bottom w:w="28" w:type="dxa"/>
            </w:tcMar>
          </w:tcPr>
          <w:p w14:paraId="1B800AB5"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51CC4132" w14:textId="3C919B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buvo pasirašytas Paslaugų perdavimo–priėmimo aktas ar Paslaugų perdavimo–priėmimo aktai, jei numatytas Paslaugų teikimas etapais ar periodais, ar kitas Sutartyje numatytas dokumentas, nuo kurio pasirašymo laikoma, kad Paslaugos buvo priimtos;</w:t>
            </w:r>
          </w:p>
        </w:tc>
        <w:tc>
          <w:tcPr>
            <w:tcW w:w="985" w:type="dxa"/>
            <w:tcMar>
              <w:top w:w="28" w:type="dxa"/>
              <w:bottom w:w="28" w:type="dxa"/>
            </w:tcMar>
          </w:tcPr>
          <w:p w14:paraId="10EE27F3"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23EDF588" w14:textId="26709DF5" w:rsidR="00B1566E" w:rsidRPr="00BD2741" w:rsidRDefault="00B1566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or the Service Handover and Acceptance Certificates, if the Services are to be provided in phases or periods, or any other document provided for in the Contract, have been signed and the Services shall be deemed to have been accepted upon such signature;</w:t>
            </w:r>
          </w:p>
        </w:tc>
      </w:tr>
      <w:tr w:rsidR="00037488" w14:paraId="1A329F1A" w14:textId="77777777" w:rsidTr="0BFE7AEF">
        <w:trPr>
          <w:gridAfter w:val="1"/>
          <w:wAfter w:w="1063" w:type="dxa"/>
        </w:trPr>
        <w:tc>
          <w:tcPr>
            <w:tcW w:w="959" w:type="dxa"/>
            <w:tcMar>
              <w:top w:w="28" w:type="dxa"/>
              <w:bottom w:w="28" w:type="dxa"/>
            </w:tcMar>
          </w:tcPr>
          <w:p w14:paraId="0D7E594E"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0E378CE6" w14:textId="6A5F1AF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įvykdė kitas sąlygas, numatytas įstatymuose bei kituose teisės aktuose, Sutartyje ir pasiūlyme, kurios turi būti įvykdytos tam, kad būtų laikoma, jog Paslaugų teikimas yra užbaigtas, ir pateikė Pirkėjui tai įrodančius dokumentus.</w:t>
            </w:r>
          </w:p>
        </w:tc>
        <w:tc>
          <w:tcPr>
            <w:tcW w:w="985" w:type="dxa"/>
            <w:tcMar>
              <w:top w:w="28" w:type="dxa"/>
              <w:bottom w:w="28" w:type="dxa"/>
            </w:tcMar>
          </w:tcPr>
          <w:p w14:paraId="74D66C89"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0424FE0B" w14:textId="292C8D65" w:rsidR="00636862" w:rsidRPr="00BD2741" w:rsidRDefault="0063686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complied with the other conditions set out in the laws and regulations, the Contract and the tender, which must be fulfilled in order for the provision of the Services to be deemed to have been completed, and has provided the Buyer with documents to prove it.</w:t>
            </w:r>
          </w:p>
        </w:tc>
      </w:tr>
      <w:tr w:rsidR="00037488" w14:paraId="71FE4FF2" w14:textId="77777777" w:rsidTr="0BFE7AEF">
        <w:trPr>
          <w:gridAfter w:val="1"/>
          <w:wAfter w:w="1063" w:type="dxa"/>
        </w:trPr>
        <w:tc>
          <w:tcPr>
            <w:tcW w:w="959" w:type="dxa"/>
            <w:tcMar>
              <w:top w:w="28" w:type="dxa"/>
              <w:bottom w:w="28" w:type="dxa"/>
            </w:tcMar>
          </w:tcPr>
          <w:p w14:paraId="309A0D31"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230E5747" w14:textId="4BCF296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kurios yra vienkartinio pobūdžio, teikiamos periodiškai arba pagal Pirkėjo Užsakymą perdavimas–priėmimas</w:t>
            </w:r>
          </w:p>
        </w:tc>
        <w:tc>
          <w:tcPr>
            <w:tcW w:w="985" w:type="dxa"/>
            <w:tcMar>
              <w:top w:w="28" w:type="dxa"/>
              <w:bottom w:w="28" w:type="dxa"/>
            </w:tcMar>
          </w:tcPr>
          <w:p w14:paraId="36BB4C5F" w14:textId="77777777" w:rsidR="00037488" w:rsidRPr="006F0EA6" w:rsidRDefault="00037488" w:rsidP="00B5637D">
            <w:pPr>
              <w:pStyle w:val="ListParagraph"/>
              <w:numPr>
                <w:ilvl w:val="0"/>
                <w:numId w:val="28"/>
              </w:numPr>
              <w:tabs>
                <w:tab w:val="left" w:pos="-83"/>
              </w:tabs>
              <w:ind w:left="484" w:hanging="512"/>
              <w:jc w:val="left"/>
              <w:rPr>
                <w:rFonts w:ascii="Arial" w:hAnsi="Arial" w:cs="Arial"/>
                <w:b/>
                <w:bCs/>
                <w:sz w:val="20"/>
                <w:szCs w:val="20"/>
              </w:rPr>
            </w:pPr>
          </w:p>
        </w:tc>
        <w:tc>
          <w:tcPr>
            <w:tcW w:w="6468" w:type="dxa"/>
            <w:tcMar>
              <w:top w:w="28" w:type="dxa"/>
              <w:bottom w:w="28" w:type="dxa"/>
            </w:tcMar>
          </w:tcPr>
          <w:p w14:paraId="7837066C" w14:textId="4DFBB110" w:rsidR="00037488" w:rsidRPr="00E31884" w:rsidRDefault="00F669F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Handover and acceptance of Services that are one-time by nature, provided periodically or according to the Buyer's Order</w:t>
            </w:r>
          </w:p>
        </w:tc>
      </w:tr>
      <w:tr w:rsidR="00037488" w14:paraId="2915740E" w14:textId="77777777" w:rsidTr="0BFE7AEF">
        <w:trPr>
          <w:gridAfter w:val="1"/>
          <w:wAfter w:w="1063" w:type="dxa"/>
        </w:trPr>
        <w:tc>
          <w:tcPr>
            <w:tcW w:w="959" w:type="dxa"/>
            <w:tcMar>
              <w:top w:w="28" w:type="dxa"/>
              <w:bottom w:w="28" w:type="dxa"/>
            </w:tcMar>
          </w:tcPr>
          <w:p w14:paraId="268807D2"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444DFAB7" w14:textId="215D1F5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tc>
        <w:tc>
          <w:tcPr>
            <w:tcW w:w="985" w:type="dxa"/>
            <w:tcMar>
              <w:top w:w="28" w:type="dxa"/>
              <w:bottom w:w="28" w:type="dxa"/>
            </w:tcMar>
          </w:tcPr>
          <w:p w14:paraId="08A0C8BF"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7E98056F" w14:textId="69E2FA60" w:rsidR="00037488" w:rsidRPr="00BD2741" w:rsidRDefault="009002A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and transfer the result of the Services (if applicable) to the Buyer and the Buyer shall accept the Services provided in good quality and in accordance with the Contract and the requirements of laws and regulations. The Services must be provided in the manner and within the time limits set out in the Special Terms and Conditions.</w:t>
            </w:r>
          </w:p>
        </w:tc>
      </w:tr>
      <w:tr w:rsidR="00037488" w14:paraId="65C1FA70" w14:textId="77777777" w:rsidTr="0BFE7AEF">
        <w:trPr>
          <w:gridAfter w:val="1"/>
          <w:wAfter w:w="1063" w:type="dxa"/>
        </w:trPr>
        <w:tc>
          <w:tcPr>
            <w:tcW w:w="959" w:type="dxa"/>
            <w:tcMar>
              <w:top w:w="28" w:type="dxa"/>
              <w:bottom w:w="28" w:type="dxa"/>
            </w:tcMar>
          </w:tcPr>
          <w:p w14:paraId="62579F49"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3711F2F6" w14:textId="54A4078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14:paraId="79C3AFEF"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46A291D9" w14:textId="0883835D" w:rsidR="00037488" w:rsidRPr="007661C5" w:rsidRDefault="00AF73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14:paraId="2449C753" w14:textId="77777777" w:rsidTr="0BFE7AEF">
        <w:trPr>
          <w:gridAfter w:val="1"/>
          <w:wAfter w:w="1063" w:type="dxa"/>
        </w:trPr>
        <w:tc>
          <w:tcPr>
            <w:tcW w:w="959" w:type="dxa"/>
            <w:tcMar>
              <w:top w:w="28" w:type="dxa"/>
              <w:bottom w:w="28" w:type="dxa"/>
            </w:tcMar>
          </w:tcPr>
          <w:p w14:paraId="0920F0FC"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DB174E6" w14:textId="74FB5B3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suteikus Paslaugas, Pirkėjas atlieka jų patikrinimą ir privalo:</w:t>
            </w:r>
          </w:p>
        </w:tc>
        <w:tc>
          <w:tcPr>
            <w:tcW w:w="985" w:type="dxa"/>
            <w:tcMar>
              <w:top w:w="28" w:type="dxa"/>
              <w:bottom w:w="28" w:type="dxa"/>
            </w:tcMar>
          </w:tcPr>
          <w:p w14:paraId="420C3FD7"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7BDE9011" w14:textId="4355BF2A" w:rsidR="00037488" w:rsidRPr="007661C5" w:rsidRDefault="007E63B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the Supplier has provided the Services, the Buyer shall inspect the Services and shall:</w:t>
            </w:r>
          </w:p>
        </w:tc>
      </w:tr>
      <w:tr w:rsidR="00037488" w14:paraId="2D861C4D" w14:textId="77777777" w:rsidTr="0BFE7AEF">
        <w:trPr>
          <w:gridAfter w:val="1"/>
          <w:wAfter w:w="1063" w:type="dxa"/>
        </w:trPr>
        <w:tc>
          <w:tcPr>
            <w:tcW w:w="959" w:type="dxa"/>
            <w:tcMar>
              <w:top w:w="28" w:type="dxa"/>
              <w:bottom w:w="28" w:type="dxa"/>
            </w:tcMar>
          </w:tcPr>
          <w:p w14:paraId="6E1727AB"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3D708B67" w14:textId="45AAAF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vėliau kaip per 5 (penkias) darbo dienas nuo faktinio Paslaugų suteikimo ir Paslaugų perdavimo–priėmimo akto pateikimo priimti Paslaugų rezultatą, pasirašydamas Paslaugų perdavimo–priėmimo aktą; arba</w:t>
            </w:r>
          </w:p>
        </w:tc>
        <w:tc>
          <w:tcPr>
            <w:tcW w:w="985" w:type="dxa"/>
            <w:tcMar>
              <w:top w:w="28" w:type="dxa"/>
              <w:bottom w:w="28" w:type="dxa"/>
            </w:tcMar>
          </w:tcPr>
          <w:p w14:paraId="6FD7DD4C"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21A0B680" w14:textId="41A12457" w:rsidR="00037488" w:rsidRPr="007661C5" w:rsidRDefault="00653FB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by signing the Service Handover and Acceptance Certificate no later than 5 (five) working days after the actual provision of the Services and the submission of the Service Handover and Acceptance Certificate; or</w:t>
            </w:r>
          </w:p>
        </w:tc>
      </w:tr>
      <w:tr w:rsidR="00037488" w14:paraId="7B82F820" w14:textId="77777777" w:rsidTr="0BFE7AEF">
        <w:trPr>
          <w:gridAfter w:val="1"/>
          <w:wAfter w:w="1063" w:type="dxa"/>
        </w:trPr>
        <w:tc>
          <w:tcPr>
            <w:tcW w:w="959" w:type="dxa"/>
            <w:tcMar>
              <w:top w:w="28" w:type="dxa"/>
              <w:bottom w:w="28" w:type="dxa"/>
            </w:tcMar>
          </w:tcPr>
          <w:p w14:paraId="79C394CC"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0CF87A9C" w14:textId="64C3A99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A0476">
              <w:rPr>
                <w:rFonts w:ascii="Arial" w:eastAsia="Times New Roman" w:hAnsi="Arial" w:cs="Arial"/>
                <w:b/>
                <w:bCs/>
                <w:color w:val="000000"/>
                <w:sz w:val="20"/>
                <w:szCs w:val="20"/>
                <w:lang w:val="lt-LT" w:eastAsia="lt-LT"/>
              </w:rPr>
              <w:t>toliau – Defektų aktas</w:t>
            </w:r>
            <w:r w:rsidRPr="00AA0476">
              <w:rPr>
                <w:rFonts w:ascii="Arial" w:eastAsia="Times New Roman" w:hAnsi="Arial" w:cs="Arial"/>
                <w:color w:val="000000"/>
                <w:sz w:val="20"/>
                <w:szCs w:val="20"/>
                <w:lang w:val="lt-LT" w:eastAsia="lt-LT"/>
              </w:rPr>
              <w:t>); arba</w:t>
            </w:r>
          </w:p>
        </w:tc>
        <w:tc>
          <w:tcPr>
            <w:tcW w:w="985" w:type="dxa"/>
            <w:tcMar>
              <w:top w:w="28" w:type="dxa"/>
              <w:bottom w:w="28" w:type="dxa"/>
            </w:tcMar>
          </w:tcPr>
          <w:p w14:paraId="319A83D2"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338474D6" w14:textId="1EE67CCE" w:rsidR="00037488" w:rsidRPr="007661C5" w:rsidRDefault="00C97B1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subject to reservations by signing the Service Handover and Acceptance Certificate and the statement of defects drawn up at the time of inspection of the Services, in which the Buyer shall specify the deficiencies in the Services or in the Supplier's documents noted during the acceptance of the Services and the procedure for remedying those deficiencies (hereinafter referred to as the</w:t>
            </w:r>
            <w:r w:rsidRPr="00726F6B">
              <w:rPr>
                <w:rFonts w:ascii="Arial" w:eastAsia="Times New Roman" w:hAnsi="Arial" w:cs="Arial"/>
                <w:b/>
                <w:color w:val="000000"/>
                <w:sz w:val="20"/>
                <w:szCs w:val="20"/>
                <w:lang w:bidi="en-US"/>
              </w:rPr>
              <w:t xml:space="preserve"> "Statement of Defects"</w:t>
            </w:r>
            <w:r w:rsidRPr="00726F6B">
              <w:rPr>
                <w:rFonts w:ascii="Arial" w:eastAsia="Times New Roman" w:hAnsi="Arial" w:cs="Arial"/>
                <w:color w:val="000000"/>
                <w:sz w:val="20"/>
                <w:szCs w:val="20"/>
                <w:lang w:bidi="en-US"/>
              </w:rPr>
              <w:t>); or</w:t>
            </w:r>
          </w:p>
        </w:tc>
      </w:tr>
      <w:tr w:rsidR="00037488" w14:paraId="6F6CC1EA" w14:textId="77777777" w:rsidTr="0BFE7AEF">
        <w:trPr>
          <w:gridAfter w:val="1"/>
          <w:wAfter w:w="1063" w:type="dxa"/>
        </w:trPr>
        <w:tc>
          <w:tcPr>
            <w:tcW w:w="959" w:type="dxa"/>
            <w:tcMar>
              <w:top w:w="28" w:type="dxa"/>
              <w:bottom w:w="28" w:type="dxa"/>
            </w:tcMar>
          </w:tcPr>
          <w:p w14:paraId="17215CE3"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6A75E147" w14:textId="1D812DD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priimti Paslaugų rezultatą ir įteikti (arba išsiųsti) Defektų aktą Tiekėjui dėl netinkamų Paslaugų ar jų dalies.</w:t>
            </w:r>
          </w:p>
        </w:tc>
        <w:tc>
          <w:tcPr>
            <w:tcW w:w="985" w:type="dxa"/>
            <w:tcMar>
              <w:top w:w="28" w:type="dxa"/>
              <w:bottom w:w="28" w:type="dxa"/>
            </w:tcMar>
          </w:tcPr>
          <w:p w14:paraId="34A7FE1F"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47505229" w14:textId="585C8D7F" w:rsidR="0042492F" w:rsidRPr="007661C5" w:rsidRDefault="004249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to accept the result of the Services and to deliver (or send) the Statement of Defects to the Supplier because of the inadequacy of the Services or any part thereof.</w:t>
            </w:r>
          </w:p>
        </w:tc>
      </w:tr>
      <w:tr w:rsidR="00037488" w14:paraId="16F664B2" w14:textId="77777777" w:rsidTr="0BFE7AEF">
        <w:trPr>
          <w:gridAfter w:val="1"/>
          <w:wAfter w:w="1063" w:type="dxa"/>
        </w:trPr>
        <w:tc>
          <w:tcPr>
            <w:tcW w:w="959" w:type="dxa"/>
            <w:tcMar>
              <w:top w:w="28" w:type="dxa"/>
              <w:bottom w:w="28" w:type="dxa"/>
            </w:tcMar>
          </w:tcPr>
          <w:p w14:paraId="77C55C24"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3A5811BD" w14:textId="778BF3F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perdavimo–priėmimo akte turi būti nurodoma data, kada Tiekėjas suteikė Paslaugas ir pateikė visus reikiamus dokumentus.</w:t>
            </w:r>
          </w:p>
        </w:tc>
        <w:tc>
          <w:tcPr>
            <w:tcW w:w="985" w:type="dxa"/>
            <w:tcMar>
              <w:top w:w="28" w:type="dxa"/>
              <w:bottom w:w="28" w:type="dxa"/>
            </w:tcMar>
          </w:tcPr>
          <w:p w14:paraId="48045C72"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5FAD5082" w14:textId="70742048" w:rsidR="00037488" w:rsidRPr="007661C5" w:rsidRDefault="00FD0F5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shall specify the date on which the Supplier provided the Services and submitted all the necessary documents.</w:t>
            </w:r>
          </w:p>
        </w:tc>
      </w:tr>
      <w:tr w:rsidR="00037488" w14:paraId="2A3EB336" w14:textId="77777777" w:rsidTr="0BFE7AEF">
        <w:trPr>
          <w:gridAfter w:val="1"/>
          <w:wAfter w:w="1063" w:type="dxa"/>
        </w:trPr>
        <w:tc>
          <w:tcPr>
            <w:tcW w:w="959" w:type="dxa"/>
            <w:tcMar>
              <w:top w:w="28" w:type="dxa"/>
              <w:bottom w:w="28" w:type="dxa"/>
            </w:tcMar>
          </w:tcPr>
          <w:p w14:paraId="5AAA11B5"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077EBEB" w14:textId="599306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14:paraId="56D3D702"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23A273BC" w14:textId="2CC6392A" w:rsidR="00AC219A" w:rsidRPr="007661C5" w:rsidRDefault="00AC21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deficiencies in the Services are identified that do not constitute a breach of the requirements set forth in the Contract, and their rectification does not hinder the Buyer from using the results of the Services for their intended purpose, the Buyer may accept the Services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14:paraId="7C5F2F20" w14:textId="77777777" w:rsidTr="0BFE7AEF">
        <w:trPr>
          <w:gridAfter w:val="1"/>
          <w:wAfter w:w="1063" w:type="dxa"/>
        </w:trPr>
        <w:tc>
          <w:tcPr>
            <w:tcW w:w="959" w:type="dxa"/>
            <w:tcMar>
              <w:top w:w="28" w:type="dxa"/>
              <w:bottom w:w="28" w:type="dxa"/>
            </w:tcMar>
          </w:tcPr>
          <w:p w14:paraId="2C58A1E0"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426DF622" w14:textId="6101437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Pirkėjas per 5 (penkias) darbo dienas nuo Paslaugų perdavimo–priėmimo akto gavimo nepateikia (neišsiunčia) Tiekėjui Defektų akto, laikoma, kad Pirkėjas Paslaugas priėmė ir joms pretenzijų neturi.</w:t>
            </w:r>
          </w:p>
        </w:tc>
        <w:tc>
          <w:tcPr>
            <w:tcW w:w="985" w:type="dxa"/>
            <w:tcMar>
              <w:top w:w="28" w:type="dxa"/>
              <w:bottom w:w="28" w:type="dxa"/>
            </w:tcMar>
          </w:tcPr>
          <w:p w14:paraId="37D75140"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0F885630" w14:textId="20303800" w:rsidR="00E70215" w:rsidRPr="007661C5" w:rsidRDefault="00E7021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and has no claims regarding them.</w:t>
            </w:r>
          </w:p>
        </w:tc>
      </w:tr>
      <w:tr w:rsidR="00037488" w14:paraId="6FC7AB17" w14:textId="77777777" w:rsidTr="0BFE7AEF">
        <w:trPr>
          <w:gridAfter w:val="1"/>
          <w:wAfter w:w="1063" w:type="dxa"/>
        </w:trPr>
        <w:tc>
          <w:tcPr>
            <w:tcW w:w="959" w:type="dxa"/>
            <w:tcMar>
              <w:top w:w="28" w:type="dxa"/>
              <w:bottom w:w="28" w:type="dxa"/>
            </w:tcMar>
          </w:tcPr>
          <w:p w14:paraId="5BC67EDB"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6A9FC799" w14:textId="5C0C831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 Paslaugomis susijusių prekių praradimo ar sugadinimo ar atsitiktinio žuvimo rizika Pirkėjui iš Tiekėjo pereina nuo faktinio tokių Paslaugų priėmimo momento.</w:t>
            </w:r>
          </w:p>
        </w:tc>
        <w:tc>
          <w:tcPr>
            <w:tcW w:w="985" w:type="dxa"/>
            <w:tcMar>
              <w:top w:w="28" w:type="dxa"/>
              <w:bottom w:w="28" w:type="dxa"/>
            </w:tcMar>
          </w:tcPr>
          <w:p w14:paraId="15DF33F3"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0EB924DB" w14:textId="77B5278F" w:rsidR="00A07BAF" w:rsidRPr="007661C5" w:rsidRDefault="00A07BA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risk of loss, damage, or accidental destruction of goods related to the Services shall pass from the Supplier to the Buyer from the moment of actual acceptance of such Services.</w:t>
            </w:r>
          </w:p>
        </w:tc>
      </w:tr>
      <w:tr w:rsidR="00037488" w14:paraId="1DE7A184" w14:textId="77777777" w:rsidTr="0BFE7AEF">
        <w:trPr>
          <w:gridAfter w:val="1"/>
          <w:wAfter w:w="1063" w:type="dxa"/>
        </w:trPr>
        <w:tc>
          <w:tcPr>
            <w:tcW w:w="959" w:type="dxa"/>
            <w:tcMar>
              <w:top w:w="28" w:type="dxa"/>
              <w:bottom w:w="28" w:type="dxa"/>
            </w:tcMar>
          </w:tcPr>
          <w:p w14:paraId="5BB39AFF"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9FB80C6" w14:textId="0CB0DB1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naudotis Paslaugų rezultatu (jei taikoma) tik po Paslaugų perdavimo–priėmimo akto pasirašymo.</w:t>
            </w:r>
          </w:p>
        </w:tc>
        <w:tc>
          <w:tcPr>
            <w:tcW w:w="985" w:type="dxa"/>
            <w:tcMar>
              <w:top w:w="28" w:type="dxa"/>
              <w:bottom w:w="28" w:type="dxa"/>
            </w:tcMar>
          </w:tcPr>
          <w:p w14:paraId="711E420F"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3821C6C6" w14:textId="77777777" w:rsidR="00C9387C" w:rsidRPr="00726F6B" w:rsidRDefault="00C9387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use the result of the Services (if applicable) only after the signature of the Service Handover and Acceptance Certificate.</w:t>
            </w:r>
          </w:p>
          <w:p w14:paraId="208809AB" w14:textId="73F3F581" w:rsidR="00037488" w:rsidRDefault="00037488" w:rsidP="007475A6">
            <w:pPr>
              <w:jc w:val="both"/>
            </w:pPr>
          </w:p>
        </w:tc>
      </w:tr>
      <w:tr w:rsidR="00037488" w14:paraId="557F06B7" w14:textId="77777777" w:rsidTr="0BFE7AEF">
        <w:trPr>
          <w:gridAfter w:val="1"/>
          <w:wAfter w:w="1063" w:type="dxa"/>
        </w:trPr>
        <w:tc>
          <w:tcPr>
            <w:tcW w:w="959" w:type="dxa"/>
            <w:tcMar>
              <w:top w:w="28" w:type="dxa"/>
              <w:bottom w:w="28" w:type="dxa"/>
            </w:tcMar>
          </w:tcPr>
          <w:p w14:paraId="0B8C8EC0"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A2C07DD" w14:textId="20692A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tc>
        <w:tc>
          <w:tcPr>
            <w:tcW w:w="985" w:type="dxa"/>
            <w:tcMar>
              <w:top w:w="28" w:type="dxa"/>
              <w:bottom w:w="28" w:type="dxa"/>
            </w:tcMar>
          </w:tcPr>
          <w:p w14:paraId="35E458EA"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66368AFD" w14:textId="1FAC43ED" w:rsidR="00494759" w:rsidRPr="007661C5" w:rsidRDefault="0049475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the Supplier provided the Services earlier than the term for providing the Services specified in the Special Terms and Conditions, but the Services have deficiencies and the Supplier does not correct these deficiencies by the end of the term for providing the Services specified in the Special Terms and Conditions, the Supplier shall be subject to penalties in the amount specified in the Special Terms and Conditions until the date of proper provision of the Services.</w:t>
            </w:r>
          </w:p>
        </w:tc>
      </w:tr>
      <w:tr w:rsidR="00037488" w14:paraId="2D8F9192" w14:textId="77777777" w:rsidTr="0BFE7AEF">
        <w:trPr>
          <w:gridAfter w:val="1"/>
          <w:wAfter w:w="1063" w:type="dxa"/>
        </w:trPr>
        <w:tc>
          <w:tcPr>
            <w:tcW w:w="959" w:type="dxa"/>
            <w:tcMar>
              <w:top w:w="28" w:type="dxa"/>
              <w:bottom w:w="28" w:type="dxa"/>
            </w:tcMar>
          </w:tcPr>
          <w:p w14:paraId="4AB9DEB3"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05318F86" w14:textId="46631E1F"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kurios teikiamos etapais, perdavimas–priėmimas</w:t>
            </w:r>
          </w:p>
        </w:tc>
        <w:tc>
          <w:tcPr>
            <w:tcW w:w="985" w:type="dxa"/>
            <w:tcMar>
              <w:top w:w="28" w:type="dxa"/>
              <w:bottom w:w="28" w:type="dxa"/>
            </w:tcMar>
          </w:tcPr>
          <w:p w14:paraId="5A78930C" w14:textId="77777777" w:rsidR="00037488" w:rsidRPr="006F0EA6" w:rsidRDefault="00037488" w:rsidP="00B5637D">
            <w:pPr>
              <w:pStyle w:val="ListParagraph"/>
              <w:numPr>
                <w:ilvl w:val="0"/>
                <w:numId w:val="32"/>
              </w:numPr>
              <w:tabs>
                <w:tab w:val="left" w:pos="-83"/>
              </w:tabs>
              <w:ind w:left="484" w:hanging="512"/>
              <w:jc w:val="left"/>
              <w:rPr>
                <w:rFonts w:ascii="Arial" w:hAnsi="Arial" w:cs="Arial"/>
                <w:sz w:val="20"/>
                <w:szCs w:val="20"/>
              </w:rPr>
            </w:pPr>
          </w:p>
        </w:tc>
        <w:tc>
          <w:tcPr>
            <w:tcW w:w="6468" w:type="dxa"/>
            <w:tcMar>
              <w:top w:w="28" w:type="dxa"/>
              <w:bottom w:w="28" w:type="dxa"/>
            </w:tcMar>
          </w:tcPr>
          <w:p w14:paraId="595BB084" w14:textId="1AF828A9" w:rsidR="00037488" w:rsidRPr="007661C5" w:rsidRDefault="00C403C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Handover and acceptance of Services provided in phases</w:t>
            </w:r>
          </w:p>
        </w:tc>
      </w:tr>
      <w:tr w:rsidR="00037488" w14:paraId="084DBC1C" w14:textId="77777777" w:rsidTr="0BFE7AEF">
        <w:trPr>
          <w:gridAfter w:val="1"/>
          <w:wAfter w:w="1063" w:type="dxa"/>
        </w:trPr>
        <w:tc>
          <w:tcPr>
            <w:tcW w:w="959" w:type="dxa"/>
            <w:tcMar>
              <w:top w:w="28" w:type="dxa"/>
              <w:bottom w:w="28" w:type="dxa"/>
            </w:tcMar>
          </w:tcPr>
          <w:p w14:paraId="11F26190"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77D04ACE" w14:textId="60B61C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tc>
        <w:tc>
          <w:tcPr>
            <w:tcW w:w="985" w:type="dxa"/>
            <w:tcMar>
              <w:top w:w="28" w:type="dxa"/>
              <w:bottom w:w="28" w:type="dxa"/>
            </w:tcMar>
          </w:tcPr>
          <w:p w14:paraId="60221784"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0CD2A698" w14:textId="719C0977" w:rsidR="00080BF3" w:rsidRPr="007661C5" w:rsidRDefault="00080BF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and transfer the result of the Services to the Buyer in phases, and the Buyer shall accept the Services provided at a particular phase in accordance with the quality of the Services, which comply with the Contract and with the requirements of laws and other regulations. Services shall be provided in phases, adhering to the sequence and deadlines specified in the Special Terms and Conditions.</w:t>
            </w:r>
          </w:p>
        </w:tc>
      </w:tr>
      <w:tr w:rsidR="00DE5D55" w14:paraId="467B46FD" w14:textId="77777777" w:rsidTr="0BFE7AEF">
        <w:trPr>
          <w:gridAfter w:val="1"/>
          <w:wAfter w:w="1063" w:type="dxa"/>
        </w:trPr>
        <w:tc>
          <w:tcPr>
            <w:tcW w:w="959" w:type="dxa"/>
            <w:tcMar>
              <w:top w:w="28" w:type="dxa"/>
              <w:bottom w:w="28" w:type="dxa"/>
            </w:tcMar>
          </w:tcPr>
          <w:p w14:paraId="00020E6B" w14:textId="77777777" w:rsidR="00DE5D55" w:rsidRPr="009F0A69" w:rsidRDefault="00DE5D55"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318176DA" w14:textId="77777777" w:rsidR="00DE5D55" w:rsidRPr="00AA0476" w:rsidRDefault="00DE5D55"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sąlygose nurodytų etapų eiliškumo ir terminų.</w:t>
            </w:r>
          </w:p>
          <w:p w14:paraId="69EFCC47" w14:textId="075F802E" w:rsidR="00DE5D55" w:rsidRPr="00AA0476" w:rsidRDefault="00DE5D55"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14:paraId="2F7C9C7B" w14:textId="77777777" w:rsidR="00DE5D55" w:rsidRPr="006F0EA6" w:rsidRDefault="00DE5D55"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5A8BF678" w14:textId="6847B133" w:rsidR="00DE5D55" w:rsidRPr="00726F6B" w:rsidRDefault="00DE5D5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14:paraId="5D1E9503" w14:textId="77777777" w:rsidTr="0BFE7AEF">
        <w:trPr>
          <w:gridAfter w:val="1"/>
          <w:wAfter w:w="1063" w:type="dxa"/>
        </w:trPr>
        <w:tc>
          <w:tcPr>
            <w:tcW w:w="959" w:type="dxa"/>
            <w:tcMar>
              <w:top w:w="28" w:type="dxa"/>
              <w:bottom w:w="28" w:type="dxa"/>
            </w:tcMar>
          </w:tcPr>
          <w:p w14:paraId="1258A549"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29363C10" w14:textId="4E00851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pasirašo kiekvieną Paslaugų perdavimo–priėmimo aktą su sąlyga, kad buvo priimti visi ankstesni etapai, jeigu Specialiosiose sąlygose nėra nurodyta kitaip.</w:t>
            </w:r>
          </w:p>
        </w:tc>
        <w:tc>
          <w:tcPr>
            <w:tcW w:w="985" w:type="dxa"/>
            <w:tcMar>
              <w:top w:w="28" w:type="dxa"/>
              <w:bottom w:w="28" w:type="dxa"/>
            </w:tcMar>
          </w:tcPr>
          <w:p w14:paraId="0C04CE01"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20AB0D01" w14:textId="0806CC6A" w:rsidR="00037488" w:rsidRPr="007661C5" w:rsidRDefault="00323A9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sign each Service Handover and Acceptance Certificate on the condition that all previous phases have been accepted, unless otherwise specified in the Special Terms and Conditions.</w:t>
            </w:r>
          </w:p>
        </w:tc>
      </w:tr>
      <w:tr w:rsidR="00037488" w14:paraId="055827D5" w14:textId="77777777" w:rsidTr="0BFE7AEF">
        <w:trPr>
          <w:gridAfter w:val="1"/>
          <w:wAfter w:w="1063" w:type="dxa"/>
        </w:trPr>
        <w:tc>
          <w:tcPr>
            <w:tcW w:w="959" w:type="dxa"/>
            <w:tcMar>
              <w:top w:w="28" w:type="dxa"/>
              <w:bottom w:w="28" w:type="dxa"/>
            </w:tcMar>
          </w:tcPr>
          <w:p w14:paraId="57329837"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79477006" w14:textId="61B09C9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Suteikus visuose etapuose numatytas Paslaugas, t. y. baigus teikti Paslaugas, pasirašomas galutinis suteiktų Paslaugų perdavimo–priėmimo aktas.</w:t>
            </w:r>
          </w:p>
        </w:tc>
        <w:tc>
          <w:tcPr>
            <w:tcW w:w="985" w:type="dxa"/>
            <w:tcMar>
              <w:top w:w="28" w:type="dxa"/>
              <w:bottom w:w="28" w:type="dxa"/>
            </w:tcMar>
          </w:tcPr>
          <w:p w14:paraId="5B581CCE"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44A19183" w14:textId="74434CBD" w:rsidR="00F853E3" w:rsidRPr="007661C5" w:rsidRDefault="00F853E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providing the Services specified at all phases, i.e. after completing the provision of the Services, a final Handover and Acceptance Certificate for the provided Services shall be signed.</w:t>
            </w:r>
          </w:p>
        </w:tc>
      </w:tr>
      <w:tr w:rsidR="00037488" w14:paraId="30C37421" w14:textId="77777777" w:rsidTr="0BFE7AEF">
        <w:trPr>
          <w:gridAfter w:val="1"/>
          <w:wAfter w:w="1063" w:type="dxa"/>
        </w:trPr>
        <w:tc>
          <w:tcPr>
            <w:tcW w:w="959" w:type="dxa"/>
            <w:tcMar>
              <w:top w:w="28" w:type="dxa"/>
              <w:bottom w:w="28" w:type="dxa"/>
            </w:tcMar>
          </w:tcPr>
          <w:p w14:paraId="20A2E568"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21FCD6AB" w14:textId="229E2F3F"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Tiekėjui suteikus Paslaugas konkrečiame etape, Pirkėjas atlieka Paslaugų rezultato patikrinimą ir privalo:</w:t>
            </w:r>
          </w:p>
        </w:tc>
        <w:tc>
          <w:tcPr>
            <w:tcW w:w="985" w:type="dxa"/>
            <w:tcMar>
              <w:top w:w="28" w:type="dxa"/>
              <w:bottom w:w="28" w:type="dxa"/>
            </w:tcMar>
          </w:tcPr>
          <w:p w14:paraId="617EC532"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7BC4321D" w14:textId="14EEEE02" w:rsidR="00037488" w:rsidRDefault="00F74AF7" w:rsidP="007475A6">
            <w:pPr>
              <w:jc w:val="both"/>
            </w:pPr>
            <w:r w:rsidRPr="00726F6B">
              <w:rPr>
                <w:rFonts w:ascii="Arial" w:eastAsia="Times New Roman" w:hAnsi="Arial" w:cs="Arial"/>
                <w:color w:val="000000"/>
                <w:sz w:val="20"/>
                <w:szCs w:val="20"/>
                <w:lang w:bidi="en-US"/>
              </w:rPr>
              <w:t>After the Supplier has provided the Services at a specific phase, the Buyer shall perform a verification of the Service results and shall:</w:t>
            </w:r>
          </w:p>
        </w:tc>
      </w:tr>
      <w:tr w:rsidR="00037488" w14:paraId="22C859C1" w14:textId="77777777" w:rsidTr="0BFE7AEF">
        <w:trPr>
          <w:gridAfter w:val="1"/>
          <w:wAfter w:w="1063" w:type="dxa"/>
        </w:trPr>
        <w:tc>
          <w:tcPr>
            <w:tcW w:w="959" w:type="dxa"/>
            <w:tcMar>
              <w:top w:w="28" w:type="dxa"/>
              <w:bottom w:w="28" w:type="dxa"/>
            </w:tcMar>
          </w:tcPr>
          <w:p w14:paraId="4CCACB95" w14:textId="77777777" w:rsidR="00037488" w:rsidRPr="009F0A69" w:rsidRDefault="00037488" w:rsidP="00B5637D">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14:paraId="554AD78D" w14:textId="261FC3A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vėliau kaip per 5 (penkias) darbo dienas nuo faktinio Paslaugų etapo suteikimo ir Paslaugų perdavimo–priėmimo akto pateikimo priimti Paslaugų etapo rezultatą, pasirašydamas Paslaugų perdavimo–priėmimo aktą; arba</w:t>
            </w:r>
          </w:p>
        </w:tc>
        <w:tc>
          <w:tcPr>
            <w:tcW w:w="985" w:type="dxa"/>
            <w:tcMar>
              <w:top w:w="28" w:type="dxa"/>
              <w:bottom w:w="28" w:type="dxa"/>
            </w:tcMar>
          </w:tcPr>
          <w:p w14:paraId="7A9605C0"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333C1397" w14:textId="760940BC" w:rsidR="00037488" w:rsidRPr="00CC0A0F" w:rsidRDefault="00EC330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of the phase by signing the Service Handover and Acceptance Certificate no later than 5 (five) working days after the actual provision of the Services of the phase; or</w:t>
            </w:r>
          </w:p>
        </w:tc>
      </w:tr>
      <w:tr w:rsidR="00037488" w14:paraId="1086FEA9" w14:textId="77777777" w:rsidTr="0BFE7AEF">
        <w:trPr>
          <w:gridAfter w:val="1"/>
          <w:wAfter w:w="1063" w:type="dxa"/>
        </w:trPr>
        <w:tc>
          <w:tcPr>
            <w:tcW w:w="959" w:type="dxa"/>
            <w:tcMar>
              <w:top w:w="28" w:type="dxa"/>
              <w:bottom w:w="28" w:type="dxa"/>
            </w:tcMar>
          </w:tcPr>
          <w:p w14:paraId="5F1B6B20" w14:textId="77777777" w:rsidR="00037488" w:rsidRPr="009F0A69" w:rsidRDefault="00037488" w:rsidP="00B5637D">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14:paraId="7B28090B" w14:textId="7D9B86C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0476">
              <w:rPr>
                <w:rFonts w:ascii="Arial" w:eastAsia="Times New Roman" w:hAnsi="Arial" w:cs="Arial"/>
                <w:b/>
                <w:bCs/>
                <w:color w:val="000000"/>
                <w:sz w:val="20"/>
                <w:szCs w:val="20"/>
                <w:lang w:val="lt-LT" w:eastAsia="lt-LT"/>
              </w:rPr>
              <w:t>Defektų aktas</w:t>
            </w:r>
            <w:r w:rsidRPr="00AA0476">
              <w:rPr>
                <w:rFonts w:ascii="Arial" w:eastAsia="Times New Roman" w:hAnsi="Arial" w:cs="Arial"/>
                <w:color w:val="000000"/>
                <w:sz w:val="20"/>
                <w:szCs w:val="20"/>
                <w:lang w:val="lt-LT" w:eastAsia="lt-LT"/>
              </w:rPr>
              <w:t>); arba</w:t>
            </w:r>
          </w:p>
        </w:tc>
        <w:tc>
          <w:tcPr>
            <w:tcW w:w="985" w:type="dxa"/>
            <w:tcMar>
              <w:top w:w="28" w:type="dxa"/>
              <w:bottom w:w="28" w:type="dxa"/>
            </w:tcMar>
          </w:tcPr>
          <w:p w14:paraId="56578E9C"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49EFD339" w14:textId="177F4B2C" w:rsidR="00037488" w:rsidRPr="00CC0A0F" w:rsidRDefault="00E86CE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of the phase subject to reservations by signing the Service Handover and Acceptance Certificate and the Statement of Defects drawn up at the time of inspection of the Services of the phase, in which the Buyer shall specify the deficiencies in the Services of the phase or in the Supplier's documents noted during the acceptance of the Services of the phase and the procedure for remedying those deficiencies (hereinafter referred to as the</w:t>
            </w:r>
            <w:r w:rsidRPr="00726F6B">
              <w:rPr>
                <w:rFonts w:ascii="Arial" w:eastAsia="Times New Roman" w:hAnsi="Arial" w:cs="Arial"/>
                <w:b/>
                <w:color w:val="000000"/>
                <w:sz w:val="20"/>
                <w:szCs w:val="20"/>
                <w:lang w:bidi="en-US"/>
              </w:rPr>
              <w:t xml:space="preserve"> "Statement of Defects</w:t>
            </w:r>
            <w:r w:rsidRPr="00726F6B">
              <w:rPr>
                <w:rFonts w:ascii="Arial" w:eastAsia="Times New Roman" w:hAnsi="Arial" w:cs="Arial"/>
                <w:color w:val="000000"/>
                <w:sz w:val="20"/>
                <w:szCs w:val="20"/>
                <w:lang w:bidi="en-US"/>
              </w:rPr>
              <w:t>"); or</w:t>
            </w:r>
          </w:p>
        </w:tc>
      </w:tr>
      <w:tr w:rsidR="00037488" w14:paraId="06F3F276" w14:textId="77777777" w:rsidTr="0BFE7AEF">
        <w:trPr>
          <w:gridAfter w:val="1"/>
          <w:wAfter w:w="1063" w:type="dxa"/>
        </w:trPr>
        <w:tc>
          <w:tcPr>
            <w:tcW w:w="959" w:type="dxa"/>
            <w:tcMar>
              <w:top w:w="28" w:type="dxa"/>
              <w:bottom w:w="28" w:type="dxa"/>
            </w:tcMar>
          </w:tcPr>
          <w:p w14:paraId="0A93B407" w14:textId="77777777" w:rsidR="00037488" w:rsidRPr="009F0A69" w:rsidRDefault="00037488" w:rsidP="00B5637D">
            <w:pPr>
              <w:pStyle w:val="ListParagraph"/>
              <w:numPr>
                <w:ilvl w:val="0"/>
                <w:numId w:val="129"/>
              </w:numPr>
              <w:ind w:left="0" w:firstLine="0"/>
              <w:jc w:val="both"/>
              <w:rPr>
                <w:rFonts w:ascii="Arial" w:hAnsi="Arial" w:cs="Arial"/>
                <w:sz w:val="20"/>
                <w:szCs w:val="20"/>
              </w:rPr>
            </w:pPr>
          </w:p>
        </w:tc>
        <w:tc>
          <w:tcPr>
            <w:tcW w:w="6480" w:type="dxa"/>
            <w:tcMar>
              <w:top w:w="28" w:type="dxa"/>
              <w:bottom w:w="28" w:type="dxa"/>
            </w:tcMar>
          </w:tcPr>
          <w:p w14:paraId="25E461C7" w14:textId="6D8285F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priimti Paslaugų etapo rezultatą ir įteikti (arba išsiųsti) Defektų aktą Tiekėjui dėl netinkamai suteiktų šio etapo Paslaugų.</w:t>
            </w:r>
          </w:p>
        </w:tc>
        <w:tc>
          <w:tcPr>
            <w:tcW w:w="985" w:type="dxa"/>
            <w:tcMar>
              <w:top w:w="28" w:type="dxa"/>
              <w:bottom w:w="28" w:type="dxa"/>
            </w:tcMar>
          </w:tcPr>
          <w:p w14:paraId="166FA41F"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4587D49A" w14:textId="5B684A6F" w:rsidR="00037488" w:rsidRPr="00CC0A0F" w:rsidRDefault="00781D0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to accept the result of the Services of the phase and deliver (or send) the Statement of Defects to the Supplier in respect of the inadequate performance of the Services in that phase.</w:t>
            </w:r>
          </w:p>
        </w:tc>
      </w:tr>
      <w:tr w:rsidR="00037488" w14:paraId="602FCE59" w14:textId="77777777" w:rsidTr="0BFE7AEF">
        <w:trPr>
          <w:gridAfter w:val="1"/>
          <w:wAfter w:w="1063" w:type="dxa"/>
        </w:trPr>
        <w:tc>
          <w:tcPr>
            <w:tcW w:w="959" w:type="dxa"/>
            <w:tcMar>
              <w:top w:w="28" w:type="dxa"/>
              <w:bottom w:w="28" w:type="dxa"/>
            </w:tcMar>
          </w:tcPr>
          <w:p w14:paraId="09E8F3E5"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57A95C87" w14:textId="0F6B49D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perdavimo–priėmimo akte turi būti nurodoma data, kada Tiekėjas suteikė Paslaugas konkrečiame etape ir pateikė visus reikiamus dokumentus (jei taikoma).</w:t>
            </w:r>
          </w:p>
        </w:tc>
        <w:tc>
          <w:tcPr>
            <w:tcW w:w="985" w:type="dxa"/>
            <w:tcMar>
              <w:top w:w="28" w:type="dxa"/>
              <w:bottom w:w="28" w:type="dxa"/>
            </w:tcMar>
          </w:tcPr>
          <w:p w14:paraId="6DACBC7B"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174F81B6" w14:textId="143F21C8" w:rsidR="0080008B" w:rsidRPr="00CC0A0F" w:rsidRDefault="008000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shall specify the date on which the Supplier has provided the Services for the particular phase and has submitted all the necessary documentation (if applicable).</w:t>
            </w:r>
          </w:p>
        </w:tc>
      </w:tr>
      <w:tr w:rsidR="00037488" w14:paraId="629C8003" w14:textId="77777777" w:rsidTr="0BFE7AEF">
        <w:trPr>
          <w:gridAfter w:val="1"/>
          <w:wAfter w:w="1063" w:type="dxa"/>
        </w:trPr>
        <w:tc>
          <w:tcPr>
            <w:tcW w:w="959" w:type="dxa"/>
            <w:tcMar>
              <w:top w:w="28" w:type="dxa"/>
              <w:bottom w:w="28" w:type="dxa"/>
            </w:tcMar>
          </w:tcPr>
          <w:p w14:paraId="4D70E90C"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B40B644" w14:textId="5BEAB2C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14:paraId="04157846"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6C9D1E33" w14:textId="3DDF3C0D" w:rsidR="00CD6A95" w:rsidRPr="00CC0A0F" w:rsidRDefault="00CD6A9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deficiencies in the Services are identified that do not constitute a breach of the requirements set forth in the Contract, the Buyer may accept the result of the Service phase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14:paraId="541E3C42" w14:textId="77777777" w:rsidTr="0BFE7AEF">
        <w:trPr>
          <w:gridAfter w:val="1"/>
          <w:wAfter w:w="1063" w:type="dxa"/>
        </w:trPr>
        <w:tc>
          <w:tcPr>
            <w:tcW w:w="959" w:type="dxa"/>
            <w:tcMar>
              <w:top w:w="28" w:type="dxa"/>
              <w:bottom w:w="28" w:type="dxa"/>
            </w:tcMar>
          </w:tcPr>
          <w:p w14:paraId="181D30EE"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8E7EC1A" w14:textId="5C4082E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Pirkėjas per 5 (penkias) darbo dienas nuo Paslaugų perdavimo–priėmimo akto gavimo nepateikia (neišsiunčia) Tiekėjui Defektų akto, laikoma, kad Pirkėjas Paslaugas konkrečiame etape priėmė ir joms pretenzijų neturi.</w:t>
            </w:r>
          </w:p>
        </w:tc>
        <w:tc>
          <w:tcPr>
            <w:tcW w:w="985" w:type="dxa"/>
            <w:tcMar>
              <w:top w:w="28" w:type="dxa"/>
              <w:bottom w:w="28" w:type="dxa"/>
            </w:tcMar>
          </w:tcPr>
          <w:p w14:paraId="2365FDFB"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64596255" w14:textId="3C533BCD" w:rsidR="00037488" w:rsidRPr="00CC0A0F" w:rsidRDefault="00A053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of a specific phase and has no claims regarding them.</w:t>
            </w:r>
          </w:p>
        </w:tc>
      </w:tr>
      <w:tr w:rsidR="00037488" w14:paraId="54642E6B" w14:textId="77777777" w:rsidTr="0BFE7AEF">
        <w:trPr>
          <w:gridAfter w:val="1"/>
          <w:wAfter w:w="1063" w:type="dxa"/>
        </w:trPr>
        <w:tc>
          <w:tcPr>
            <w:tcW w:w="959" w:type="dxa"/>
            <w:tcMar>
              <w:top w:w="28" w:type="dxa"/>
              <w:bottom w:w="28" w:type="dxa"/>
            </w:tcMar>
          </w:tcPr>
          <w:p w14:paraId="549EA20C"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6FA809A" w14:textId="3BE2C62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naudotis Paslaugų, teikiamų etapais, rezultatu tik po galutinio Paslaugų perdavimo–priėmimo akto pasirašymo, jeigu kitaip nenumatyta Specialiosiose sąlygose.</w:t>
            </w:r>
          </w:p>
        </w:tc>
        <w:tc>
          <w:tcPr>
            <w:tcW w:w="985" w:type="dxa"/>
            <w:tcMar>
              <w:top w:w="28" w:type="dxa"/>
              <w:bottom w:w="28" w:type="dxa"/>
            </w:tcMar>
          </w:tcPr>
          <w:p w14:paraId="37EFA7D0"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73245880" w14:textId="6FB040D7" w:rsidR="00E86A42" w:rsidRPr="00CC0A0F" w:rsidRDefault="00E86A4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use the result of the Services provided in phases only after the signing of the final Service Handover and Acceptance Certificate, unless otherwise provided for in the Special Terms and Conditions.</w:t>
            </w:r>
          </w:p>
        </w:tc>
      </w:tr>
      <w:tr w:rsidR="00037488" w14:paraId="40FBB5C8" w14:textId="77777777" w:rsidTr="0BFE7AEF">
        <w:trPr>
          <w:gridAfter w:val="1"/>
          <w:wAfter w:w="1063" w:type="dxa"/>
        </w:trPr>
        <w:tc>
          <w:tcPr>
            <w:tcW w:w="959" w:type="dxa"/>
            <w:tcMar>
              <w:top w:w="28" w:type="dxa"/>
              <w:bottom w:w="28" w:type="dxa"/>
            </w:tcMar>
          </w:tcPr>
          <w:p w14:paraId="25D0AEFE"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255ABE5" w14:textId="4C39C2A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Bet kurio vėlesnio Paslaugų etapo atlikimo terminas, susijęs su ankstesniojo Paslaugų etapo suteikimu, nėra automatiškai pratęsiamas, kai Pirkėjas nepasirašo ankstesniojo etapo Paslaugų perdavimo–priėmimo akto dėl Tiekėjo kaltės.</w:t>
            </w:r>
          </w:p>
        </w:tc>
        <w:tc>
          <w:tcPr>
            <w:tcW w:w="985" w:type="dxa"/>
            <w:tcMar>
              <w:top w:w="28" w:type="dxa"/>
              <w:bottom w:w="28" w:type="dxa"/>
            </w:tcMar>
          </w:tcPr>
          <w:p w14:paraId="4FED3E94"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4BB02EAE" w14:textId="392C5C4C" w:rsidR="00A8769A" w:rsidRPr="00CC0A0F" w:rsidRDefault="00A876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time limit for the performance of any subsequent phase of Services in relation to the provision of the previous phase of Services shall not be automatically extended in the event of the Buyer’s failure to sign the Service Handover and Acceptance Certificate for the previous phase due to the fault of the Supplier.</w:t>
            </w:r>
          </w:p>
        </w:tc>
      </w:tr>
      <w:tr w:rsidR="00037488" w14:paraId="6AB6E58B" w14:textId="77777777" w:rsidTr="0BFE7AEF">
        <w:trPr>
          <w:gridAfter w:val="1"/>
          <w:wAfter w:w="1063" w:type="dxa"/>
        </w:trPr>
        <w:tc>
          <w:tcPr>
            <w:tcW w:w="959" w:type="dxa"/>
            <w:tcMar>
              <w:top w:w="28" w:type="dxa"/>
              <w:bottom w:w="28" w:type="dxa"/>
            </w:tcMar>
          </w:tcPr>
          <w:p w14:paraId="75B189C3"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13799B11" w14:textId="40B0BE1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tc>
        <w:tc>
          <w:tcPr>
            <w:tcW w:w="985" w:type="dxa"/>
            <w:tcMar>
              <w:top w:w="28" w:type="dxa"/>
              <w:bottom w:w="28" w:type="dxa"/>
            </w:tcMar>
          </w:tcPr>
          <w:p w14:paraId="59BE319C"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3B3E93BF" w14:textId="0539AF9C" w:rsidR="007E7C59" w:rsidRPr="00CC0A0F" w:rsidRDefault="007E7C5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provided the Services earlier than the term for providing the Services of a phase specified in the Special Terms and Conditions, but the Services have deficiencies and the Supplier does not correct these deficiencies by the end of the term for providing the Services of the phase specified in the Special Terms and Conditions, the Supplier shall be subject to penalties in the amount specified in the Special Terms and Conditions until the date of proper provision of the Services.</w:t>
            </w:r>
          </w:p>
        </w:tc>
      </w:tr>
      <w:tr w:rsidR="00037488" w14:paraId="3CE52B21" w14:textId="77777777" w:rsidTr="0BFE7AEF">
        <w:trPr>
          <w:gridAfter w:val="1"/>
          <w:wAfter w:w="1063" w:type="dxa"/>
        </w:trPr>
        <w:tc>
          <w:tcPr>
            <w:tcW w:w="959" w:type="dxa"/>
            <w:tcMar>
              <w:top w:w="28" w:type="dxa"/>
              <w:bottom w:w="28" w:type="dxa"/>
            </w:tcMar>
          </w:tcPr>
          <w:p w14:paraId="558D3A48" w14:textId="77777777" w:rsidR="00037488" w:rsidRPr="009F0A69" w:rsidRDefault="00037488" w:rsidP="00B5637D">
            <w:pPr>
              <w:pStyle w:val="ListParagraph"/>
              <w:numPr>
                <w:ilvl w:val="0"/>
                <w:numId w:val="105"/>
              </w:numPr>
              <w:ind w:hanging="1406"/>
              <w:jc w:val="both"/>
              <w:rPr>
                <w:rFonts w:ascii="Arial" w:hAnsi="Arial" w:cs="Arial"/>
                <w:b/>
                <w:bCs/>
                <w:sz w:val="20"/>
                <w:szCs w:val="20"/>
              </w:rPr>
            </w:pPr>
          </w:p>
        </w:tc>
        <w:tc>
          <w:tcPr>
            <w:tcW w:w="6480" w:type="dxa"/>
            <w:tcMar>
              <w:top w:w="28" w:type="dxa"/>
              <w:bottom w:w="28" w:type="dxa"/>
            </w:tcMar>
          </w:tcPr>
          <w:p w14:paraId="0590F990" w14:textId="1247040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Tiekėjo garantiniai įsipareigojimai</w:t>
            </w:r>
          </w:p>
        </w:tc>
        <w:tc>
          <w:tcPr>
            <w:tcW w:w="985" w:type="dxa"/>
            <w:tcMar>
              <w:top w:w="28" w:type="dxa"/>
              <w:bottom w:w="28" w:type="dxa"/>
            </w:tcMar>
          </w:tcPr>
          <w:p w14:paraId="56B708DF" w14:textId="77777777" w:rsidR="00037488" w:rsidRPr="006F0EA6" w:rsidRDefault="00037488" w:rsidP="00B5637D">
            <w:pPr>
              <w:pStyle w:val="ListParagraph"/>
              <w:numPr>
                <w:ilvl w:val="0"/>
                <w:numId w:val="36"/>
              </w:numPr>
              <w:tabs>
                <w:tab w:val="left" w:pos="-83"/>
              </w:tabs>
              <w:ind w:left="484" w:hanging="512"/>
              <w:jc w:val="left"/>
              <w:rPr>
                <w:rFonts w:ascii="Arial" w:hAnsi="Arial" w:cs="Arial"/>
                <w:b/>
                <w:bCs/>
                <w:sz w:val="20"/>
                <w:szCs w:val="20"/>
              </w:rPr>
            </w:pPr>
          </w:p>
        </w:tc>
        <w:tc>
          <w:tcPr>
            <w:tcW w:w="6468" w:type="dxa"/>
            <w:tcMar>
              <w:top w:w="28" w:type="dxa"/>
              <w:bottom w:w="28" w:type="dxa"/>
            </w:tcMar>
          </w:tcPr>
          <w:p w14:paraId="25C2CAA7" w14:textId="52F73C2A" w:rsidR="00037488" w:rsidRPr="00E31884" w:rsidRDefault="009D60D1"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SUPPLIER'S WARRANTY OBLIGATIONS</w:t>
            </w:r>
          </w:p>
        </w:tc>
      </w:tr>
      <w:tr w:rsidR="00037488" w14:paraId="06C158E1" w14:textId="77777777" w:rsidTr="0BFE7AEF">
        <w:trPr>
          <w:gridAfter w:val="1"/>
          <w:wAfter w:w="1063" w:type="dxa"/>
        </w:trPr>
        <w:tc>
          <w:tcPr>
            <w:tcW w:w="959" w:type="dxa"/>
            <w:tcMar>
              <w:top w:w="28" w:type="dxa"/>
              <w:bottom w:w="28" w:type="dxa"/>
            </w:tcMar>
          </w:tcPr>
          <w:p w14:paraId="693FBC26" w14:textId="77777777" w:rsidR="00037488" w:rsidRPr="009F0A69" w:rsidRDefault="00037488" w:rsidP="00B5637D">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14:paraId="3EB46F40" w14:textId="1125B87A" w:rsidR="00037488" w:rsidRPr="00AA0476" w:rsidRDefault="00037488" w:rsidP="00024738">
            <w:pPr>
              <w:tabs>
                <w:tab w:val="left" w:pos="2601"/>
              </w:tabs>
              <w:rPr>
                <w:lang w:val="lt-LT"/>
              </w:rPr>
            </w:pPr>
            <w:r w:rsidRPr="00AA0476">
              <w:rPr>
                <w:rFonts w:ascii="Arial" w:eastAsia="Times New Roman" w:hAnsi="Arial" w:cs="Arial"/>
                <w:b/>
                <w:bCs/>
                <w:color w:val="000000"/>
                <w:sz w:val="20"/>
                <w:szCs w:val="20"/>
                <w:lang w:val="lt-LT" w:eastAsia="lt-LT"/>
              </w:rPr>
              <w:t>Garantiniai terminai (jei taikoma)</w:t>
            </w:r>
          </w:p>
        </w:tc>
        <w:tc>
          <w:tcPr>
            <w:tcW w:w="985" w:type="dxa"/>
            <w:tcMar>
              <w:top w:w="28" w:type="dxa"/>
              <w:bottom w:w="28" w:type="dxa"/>
            </w:tcMar>
          </w:tcPr>
          <w:p w14:paraId="01EEBF30" w14:textId="77777777" w:rsidR="00037488" w:rsidRPr="006F0EA6" w:rsidRDefault="00037488" w:rsidP="00B5637D">
            <w:pPr>
              <w:pStyle w:val="ListParagraph"/>
              <w:numPr>
                <w:ilvl w:val="0"/>
                <w:numId w:val="37"/>
              </w:numPr>
              <w:tabs>
                <w:tab w:val="left" w:pos="-83"/>
              </w:tabs>
              <w:ind w:left="484" w:hanging="512"/>
              <w:jc w:val="left"/>
              <w:rPr>
                <w:rFonts w:ascii="Arial" w:hAnsi="Arial" w:cs="Arial"/>
                <w:b/>
                <w:bCs/>
                <w:sz w:val="20"/>
                <w:szCs w:val="20"/>
              </w:rPr>
            </w:pPr>
          </w:p>
        </w:tc>
        <w:tc>
          <w:tcPr>
            <w:tcW w:w="6468" w:type="dxa"/>
            <w:tcMar>
              <w:top w:w="28" w:type="dxa"/>
              <w:bottom w:w="28" w:type="dxa"/>
            </w:tcMar>
          </w:tcPr>
          <w:p w14:paraId="2B1CB10F" w14:textId="060C7147" w:rsidR="00037488" w:rsidRDefault="0004592B" w:rsidP="007475A6">
            <w:pPr>
              <w:tabs>
                <w:tab w:val="left" w:pos="2720"/>
              </w:tabs>
            </w:pPr>
            <w:r w:rsidRPr="00726F6B">
              <w:rPr>
                <w:rFonts w:ascii="Arial" w:eastAsia="Times New Roman" w:hAnsi="Arial" w:cs="Arial"/>
                <w:b/>
                <w:color w:val="000000"/>
                <w:sz w:val="20"/>
                <w:szCs w:val="20"/>
                <w:lang w:bidi="en-US"/>
              </w:rPr>
              <w:t>Warranty periods (if applicable)</w:t>
            </w:r>
          </w:p>
        </w:tc>
      </w:tr>
      <w:tr w:rsidR="00037488" w14:paraId="087FF6C1" w14:textId="77777777" w:rsidTr="0BFE7AEF">
        <w:trPr>
          <w:gridAfter w:val="1"/>
          <w:wAfter w:w="1063" w:type="dxa"/>
        </w:trPr>
        <w:tc>
          <w:tcPr>
            <w:tcW w:w="959" w:type="dxa"/>
            <w:tcMar>
              <w:top w:w="28" w:type="dxa"/>
              <w:bottom w:w="28" w:type="dxa"/>
            </w:tcMar>
          </w:tcPr>
          <w:p w14:paraId="6704D37A"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427B6DB4" w14:textId="1EB227B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tc>
        <w:tc>
          <w:tcPr>
            <w:tcW w:w="985" w:type="dxa"/>
            <w:tcMar>
              <w:top w:w="28" w:type="dxa"/>
              <w:bottom w:w="28" w:type="dxa"/>
            </w:tcMar>
          </w:tcPr>
          <w:p w14:paraId="43E2D2DF"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142C748D" w14:textId="6BB606B5" w:rsidR="006756F3" w:rsidRPr="00CC0A0F" w:rsidRDefault="006756F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subject to the statutory warranty period and/or the Supplier's warranty period as specified in the Supplier's tender, the Technical Specification or the Special Terms and Conditions. The warranty period shall start from the date of signing the Service Handover and Acceptance Certificate.</w:t>
            </w:r>
          </w:p>
        </w:tc>
      </w:tr>
      <w:tr w:rsidR="00037488" w14:paraId="04C1C9D4" w14:textId="77777777" w:rsidTr="0BFE7AEF">
        <w:trPr>
          <w:gridAfter w:val="1"/>
          <w:wAfter w:w="1063" w:type="dxa"/>
        </w:trPr>
        <w:tc>
          <w:tcPr>
            <w:tcW w:w="959" w:type="dxa"/>
            <w:tcMar>
              <w:top w:w="28" w:type="dxa"/>
              <w:bottom w:w="28" w:type="dxa"/>
            </w:tcMar>
          </w:tcPr>
          <w:p w14:paraId="79E78251"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302A0010" w14:textId="23F45FC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tc>
        <w:tc>
          <w:tcPr>
            <w:tcW w:w="985" w:type="dxa"/>
            <w:tcMar>
              <w:top w:w="28" w:type="dxa"/>
              <w:bottom w:w="28" w:type="dxa"/>
            </w:tcMar>
          </w:tcPr>
          <w:p w14:paraId="1A11B5E5"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56513742" w14:textId="132825C2" w:rsidR="00595D4E" w:rsidRPr="00CC0A0F" w:rsidRDefault="00595D4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warranty periods shall be suspended for as long as the Buyer cannot properly use the result of the Services due to identified deficiencies for which the Supplier is responsible. If the Buyer cannot use only the defined part of the result of the Services due to deficiencies in the Services, the warranty periods shall be suspended only in relation to that part.</w:t>
            </w:r>
          </w:p>
        </w:tc>
      </w:tr>
      <w:tr w:rsidR="00037488" w14:paraId="53473DB6" w14:textId="77777777" w:rsidTr="0BFE7AEF">
        <w:trPr>
          <w:gridAfter w:val="1"/>
          <w:wAfter w:w="1063" w:type="dxa"/>
        </w:trPr>
        <w:tc>
          <w:tcPr>
            <w:tcW w:w="959" w:type="dxa"/>
            <w:tcMar>
              <w:top w:w="28" w:type="dxa"/>
              <w:bottom w:w="28" w:type="dxa"/>
            </w:tcMar>
          </w:tcPr>
          <w:p w14:paraId="08F6F13D"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19687E3E" w14:textId="362337D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tc>
        <w:tc>
          <w:tcPr>
            <w:tcW w:w="985" w:type="dxa"/>
            <w:tcMar>
              <w:top w:w="28" w:type="dxa"/>
              <w:bottom w:w="28" w:type="dxa"/>
            </w:tcMar>
          </w:tcPr>
          <w:p w14:paraId="63A71A92"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58BFDB27" w14:textId="47F9D205" w:rsidR="003E3644" w:rsidRPr="00CC0A0F" w:rsidRDefault="003E364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not be liable for any deficiencies in the Services resulting from improper use or maintenance of the result of the Services or from the fault of the Buyer, its personnel or third parties, provided that there is no fault on the part of the Supplier for any such deficiencies in the Services, improper use or maintenance of the result of the Services.</w:t>
            </w:r>
          </w:p>
        </w:tc>
      </w:tr>
      <w:tr w:rsidR="00037488" w14:paraId="3CE347CB" w14:textId="77777777" w:rsidTr="0BFE7AEF">
        <w:trPr>
          <w:gridAfter w:val="1"/>
          <w:wAfter w:w="1063" w:type="dxa"/>
        </w:trPr>
        <w:tc>
          <w:tcPr>
            <w:tcW w:w="959" w:type="dxa"/>
            <w:tcMar>
              <w:top w:w="28" w:type="dxa"/>
              <w:bottom w:w="28" w:type="dxa"/>
            </w:tcMar>
          </w:tcPr>
          <w:p w14:paraId="7421EC0D" w14:textId="77777777" w:rsidR="00037488" w:rsidRPr="009F0A69" w:rsidRDefault="00037488" w:rsidP="00B5637D">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14:paraId="6F174116" w14:textId="4BD1AFA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Pretenzijos dėl Paslaugų trūkumų</w:t>
            </w:r>
          </w:p>
        </w:tc>
        <w:tc>
          <w:tcPr>
            <w:tcW w:w="985" w:type="dxa"/>
            <w:tcMar>
              <w:top w:w="28" w:type="dxa"/>
              <w:bottom w:w="28" w:type="dxa"/>
            </w:tcMar>
          </w:tcPr>
          <w:p w14:paraId="69A83435" w14:textId="77777777" w:rsidR="00037488" w:rsidRPr="006F0EA6" w:rsidRDefault="00037488" w:rsidP="00B5637D">
            <w:pPr>
              <w:pStyle w:val="ListParagraph"/>
              <w:numPr>
                <w:ilvl w:val="0"/>
                <w:numId w:val="39"/>
              </w:numPr>
              <w:tabs>
                <w:tab w:val="left" w:pos="-83"/>
              </w:tabs>
              <w:ind w:left="484" w:hanging="512"/>
              <w:jc w:val="left"/>
              <w:rPr>
                <w:rFonts w:ascii="Arial" w:hAnsi="Arial" w:cs="Arial"/>
                <w:sz w:val="20"/>
                <w:szCs w:val="20"/>
              </w:rPr>
            </w:pPr>
          </w:p>
        </w:tc>
        <w:tc>
          <w:tcPr>
            <w:tcW w:w="6468" w:type="dxa"/>
            <w:tcMar>
              <w:top w:w="28" w:type="dxa"/>
              <w:bottom w:w="28" w:type="dxa"/>
            </w:tcMar>
          </w:tcPr>
          <w:p w14:paraId="6A28DE41" w14:textId="3522DBC5" w:rsidR="00037488" w:rsidRPr="00CC0A0F" w:rsidRDefault="00A571B6"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Claims regarding deficiencies in the Services</w:t>
            </w:r>
          </w:p>
        </w:tc>
      </w:tr>
      <w:tr w:rsidR="00037488" w14:paraId="6C5F4AEC" w14:textId="77777777" w:rsidTr="0BFE7AEF">
        <w:trPr>
          <w:gridAfter w:val="1"/>
          <w:wAfter w:w="1063" w:type="dxa"/>
        </w:trPr>
        <w:tc>
          <w:tcPr>
            <w:tcW w:w="959" w:type="dxa"/>
            <w:tcMar>
              <w:top w:w="28" w:type="dxa"/>
              <w:bottom w:w="28" w:type="dxa"/>
            </w:tcMar>
          </w:tcPr>
          <w:p w14:paraId="7C98C591"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76460AF6" w14:textId="40C26A8B" w:rsidR="00037488" w:rsidRPr="00AA0476" w:rsidRDefault="3EBF1A95"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tc>
        <w:tc>
          <w:tcPr>
            <w:tcW w:w="985" w:type="dxa"/>
            <w:tcMar>
              <w:top w:w="28" w:type="dxa"/>
              <w:bottom w:w="28" w:type="dxa"/>
            </w:tcMar>
          </w:tcPr>
          <w:p w14:paraId="23332D5F"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781F85DC" w14:textId="72B92956" w:rsidR="0048725C" w:rsidRPr="00CC0A0F" w:rsidRDefault="6546F1A6"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If the Buyer identifies deficiencies in the Services within the warranty period specified in the Contract (if applicable), the Buyer must immediately, but no later than within 30 (thirty) days and no later than the end of the warranty period, submit a written claim to the Supplier and set reasonable deadlines for remedying the deficiencies, if not specified in the Special Terms and Conditions.</w:t>
            </w:r>
          </w:p>
        </w:tc>
      </w:tr>
      <w:tr w:rsidR="00037488" w14:paraId="67FB77DA" w14:textId="77777777" w:rsidTr="0BFE7AEF">
        <w:trPr>
          <w:gridAfter w:val="1"/>
          <w:wAfter w:w="1063" w:type="dxa"/>
        </w:trPr>
        <w:tc>
          <w:tcPr>
            <w:tcW w:w="959" w:type="dxa"/>
            <w:tcMar>
              <w:top w:w="28" w:type="dxa"/>
              <w:bottom w:w="28" w:type="dxa"/>
            </w:tcMar>
          </w:tcPr>
          <w:p w14:paraId="589A10F2"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1ECA1F45" w14:textId="7E348EF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tc>
        <w:tc>
          <w:tcPr>
            <w:tcW w:w="985" w:type="dxa"/>
            <w:tcMar>
              <w:top w:w="28" w:type="dxa"/>
              <w:bottom w:w="28" w:type="dxa"/>
            </w:tcMar>
          </w:tcPr>
          <w:p w14:paraId="67C6E3B1"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4B1E6452" w14:textId="2F99CE0E" w:rsidR="00037488" w:rsidRPr="00CC0A0F" w:rsidRDefault="007215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remedy all deficiencies in the Services for which the Supplier is responsible free of charge within the reasonable time limits set out in the Buyer's claim, unless specific deadlines are set in the Special Terms and Conditions, which are calculated from the date of receipt of the claim.</w:t>
            </w:r>
          </w:p>
        </w:tc>
      </w:tr>
      <w:tr w:rsidR="00037488" w14:paraId="45FECE41" w14:textId="77777777" w:rsidTr="0BFE7AEF">
        <w:trPr>
          <w:gridAfter w:val="1"/>
          <w:wAfter w:w="1063" w:type="dxa"/>
        </w:trPr>
        <w:tc>
          <w:tcPr>
            <w:tcW w:w="959" w:type="dxa"/>
            <w:tcMar>
              <w:top w:w="28" w:type="dxa"/>
              <w:bottom w:w="28" w:type="dxa"/>
            </w:tcMar>
          </w:tcPr>
          <w:p w14:paraId="75717CDE"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1DD05619" w14:textId="0DB5ED2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tc>
        <w:tc>
          <w:tcPr>
            <w:tcW w:w="985" w:type="dxa"/>
            <w:tcMar>
              <w:top w:w="28" w:type="dxa"/>
              <w:bottom w:w="28" w:type="dxa"/>
            </w:tcMar>
          </w:tcPr>
          <w:p w14:paraId="7AD9B223"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5C83C3E3" w14:textId="5E0FF4B7" w:rsidR="00037488" w:rsidRPr="00CC0A0F" w:rsidRDefault="00DD77C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acknowledge the deficiencies of the Services, either Party may request an independent expert assessment. If the Supplier does not respond for more than 10 (ten) days from the Buyer’s inquiry or does not engage an independent expert agreed upon with the Buyer (the Buyer may not unreasonably withhold consent for the Supplier to engage the proposed expert) to resolve the dispute, or (and) if the dispute lasts longer than 30 (thirty) days from the Buyer’s first inquiry, the Buyer shall have the right to independently request an expert assessment. In this case, the costs of the expert assessment shall be borne by:</w:t>
            </w:r>
          </w:p>
        </w:tc>
      </w:tr>
      <w:tr w:rsidR="005C78AA" w14:paraId="524AEBA9" w14:textId="77777777" w:rsidTr="0BFE7AEF">
        <w:trPr>
          <w:gridAfter w:val="1"/>
          <w:wAfter w:w="1063" w:type="dxa"/>
        </w:trPr>
        <w:tc>
          <w:tcPr>
            <w:tcW w:w="959" w:type="dxa"/>
            <w:tcMar>
              <w:top w:w="28" w:type="dxa"/>
              <w:bottom w:w="28" w:type="dxa"/>
            </w:tcMar>
          </w:tcPr>
          <w:p w14:paraId="49791C81" w14:textId="77777777" w:rsidR="005C78AA" w:rsidRPr="009F0A69" w:rsidRDefault="005C78AA" w:rsidP="00B5637D">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14:paraId="46475E99" w14:textId="12382BDC" w:rsidR="005C78AA" w:rsidRPr="00AA0476" w:rsidRDefault="005C78A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rezultatas atitinka Sutartyje ir įstatymuose bei kituose teisės aktuose nurodytus reikalavimus – Pirkėjas;</w:t>
            </w:r>
          </w:p>
        </w:tc>
        <w:tc>
          <w:tcPr>
            <w:tcW w:w="985" w:type="dxa"/>
            <w:tcMar>
              <w:top w:w="28" w:type="dxa"/>
              <w:bottom w:w="28" w:type="dxa"/>
            </w:tcMar>
          </w:tcPr>
          <w:p w14:paraId="3B04F657" w14:textId="77777777" w:rsidR="005C78AA" w:rsidRPr="006F0EA6" w:rsidRDefault="005C78AA" w:rsidP="00B5637D">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14:paraId="486B2A84" w14:textId="1758D30F" w:rsidR="005C78AA" w:rsidRPr="00726F6B" w:rsidRDefault="005C78AA" w:rsidP="007475A6">
            <w:pPr>
              <w:jc w:val="both"/>
              <w:rPr>
                <w:rFonts w:ascii="Arial" w:eastAsia="Times New Roman" w:hAnsi="Arial" w:cs="Arial"/>
                <w:color w:val="000000"/>
                <w:sz w:val="20"/>
                <w:szCs w:val="20"/>
                <w:lang w:bidi="en-US"/>
              </w:rPr>
            </w:pPr>
            <w:r w:rsidRPr="00726F6B">
              <w:rPr>
                <w:rFonts w:ascii="Arial" w:eastAsia="Times New Roman" w:hAnsi="Arial" w:cs="Arial"/>
                <w:color w:val="000000"/>
                <w:sz w:val="20"/>
                <w:szCs w:val="20"/>
                <w:lang w:bidi="en-US"/>
              </w:rPr>
              <w:t>the Buyer, if the Service result meets the requirements specified in the Contract and in laws and other regulations;</w:t>
            </w:r>
          </w:p>
        </w:tc>
      </w:tr>
      <w:tr w:rsidR="00037488" w14:paraId="0030DB42" w14:textId="77777777" w:rsidTr="0BFE7AEF">
        <w:trPr>
          <w:gridAfter w:val="1"/>
          <w:wAfter w:w="1063" w:type="dxa"/>
        </w:trPr>
        <w:tc>
          <w:tcPr>
            <w:tcW w:w="959" w:type="dxa"/>
            <w:tcMar>
              <w:top w:w="28" w:type="dxa"/>
              <w:bottom w:w="28" w:type="dxa"/>
            </w:tcMar>
          </w:tcPr>
          <w:p w14:paraId="5B3B77F1" w14:textId="77777777" w:rsidR="00037488" w:rsidRPr="009F0A69" w:rsidRDefault="00037488" w:rsidP="00B5637D">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14:paraId="13753AB6" w14:textId="012BFA6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rezultatas neatitinka Sutartyje ir įstatymuose bei kituose teisės aktuose nurodytų reikalavimų – Tiekėjas.</w:t>
            </w:r>
          </w:p>
        </w:tc>
        <w:tc>
          <w:tcPr>
            <w:tcW w:w="985" w:type="dxa"/>
            <w:tcMar>
              <w:top w:w="28" w:type="dxa"/>
              <w:bottom w:w="28" w:type="dxa"/>
            </w:tcMar>
          </w:tcPr>
          <w:p w14:paraId="310EEEB2" w14:textId="77777777" w:rsidR="00037488" w:rsidRPr="006F0EA6" w:rsidRDefault="00037488" w:rsidP="00B5637D">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14:paraId="135A09A6" w14:textId="64833E60" w:rsidR="00037488" w:rsidRDefault="00337582" w:rsidP="007475A6">
            <w:pPr>
              <w:jc w:val="both"/>
            </w:pPr>
            <w:r w:rsidRPr="00726F6B">
              <w:rPr>
                <w:rFonts w:ascii="Arial" w:eastAsia="Times New Roman" w:hAnsi="Arial" w:cs="Arial"/>
                <w:color w:val="000000"/>
                <w:sz w:val="20"/>
                <w:szCs w:val="20"/>
                <w:lang w:bidi="en-US"/>
              </w:rPr>
              <w:t>the Supplier, if the Service result does not meet the requirements specified in the Contract and in laws and regulations.</w:t>
            </w:r>
          </w:p>
        </w:tc>
      </w:tr>
      <w:tr w:rsidR="00037488" w14:paraId="09516C54" w14:textId="77777777" w:rsidTr="0BFE7AEF">
        <w:trPr>
          <w:gridAfter w:val="1"/>
          <w:wAfter w:w="1063" w:type="dxa"/>
        </w:trPr>
        <w:tc>
          <w:tcPr>
            <w:tcW w:w="959" w:type="dxa"/>
            <w:tcMar>
              <w:top w:w="28" w:type="dxa"/>
              <w:bottom w:w="28" w:type="dxa"/>
            </w:tcMar>
          </w:tcPr>
          <w:p w14:paraId="6D581E0F"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6886104C" w14:textId="4CA08A5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Ekspertizės išvados Šalims yra privalomos.</w:t>
            </w:r>
          </w:p>
        </w:tc>
        <w:tc>
          <w:tcPr>
            <w:tcW w:w="985" w:type="dxa"/>
            <w:tcMar>
              <w:top w:w="28" w:type="dxa"/>
              <w:bottom w:w="28" w:type="dxa"/>
            </w:tcMar>
          </w:tcPr>
          <w:p w14:paraId="03DB04AD"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7A2C1C95" w14:textId="393458C6" w:rsidR="00037488" w:rsidRPr="00CC0A0F" w:rsidRDefault="00814E2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conclusions of the expert assessment shall be binding on the Parties.</w:t>
            </w:r>
          </w:p>
        </w:tc>
      </w:tr>
      <w:tr w:rsidR="00037488" w14:paraId="49DFA792" w14:textId="77777777" w:rsidTr="0BFE7AEF">
        <w:trPr>
          <w:gridAfter w:val="1"/>
          <w:wAfter w:w="1063" w:type="dxa"/>
        </w:trPr>
        <w:tc>
          <w:tcPr>
            <w:tcW w:w="959" w:type="dxa"/>
            <w:tcMar>
              <w:top w:w="28" w:type="dxa"/>
              <w:bottom w:w="28" w:type="dxa"/>
            </w:tcMar>
          </w:tcPr>
          <w:p w14:paraId="13B59115"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378B9FCE" w14:textId="727F55F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tc>
        <w:tc>
          <w:tcPr>
            <w:tcW w:w="985" w:type="dxa"/>
            <w:tcMar>
              <w:top w:w="28" w:type="dxa"/>
              <w:bottom w:w="28" w:type="dxa"/>
            </w:tcMar>
          </w:tcPr>
          <w:p w14:paraId="21B2FD48"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027E7F20" w14:textId="4F24C71F" w:rsidR="003D10CB" w:rsidRPr="00CC0A0F" w:rsidRDefault="003D10C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not lose the right to make a claim regarding deficiencies in the Services, and the Supplier shall be obliged to eliminate all deficiencies in the Services free of charge, regardless of whether those deficiencies could have been identified at the time of signing the Service Handover and Acceptance Certificate.</w:t>
            </w:r>
          </w:p>
        </w:tc>
      </w:tr>
      <w:tr w:rsidR="00037488" w14:paraId="4CAE824B" w14:textId="77777777" w:rsidTr="0BFE7AEF">
        <w:trPr>
          <w:gridAfter w:val="1"/>
          <w:wAfter w:w="1063" w:type="dxa"/>
        </w:trPr>
        <w:tc>
          <w:tcPr>
            <w:tcW w:w="959" w:type="dxa"/>
            <w:tcMar>
              <w:top w:w="28" w:type="dxa"/>
              <w:bottom w:w="28" w:type="dxa"/>
            </w:tcMar>
          </w:tcPr>
          <w:p w14:paraId="242C67AE" w14:textId="77777777" w:rsidR="00037488" w:rsidRPr="009F0A69" w:rsidRDefault="00037488" w:rsidP="00B5637D">
            <w:pPr>
              <w:pStyle w:val="ListParagraph"/>
              <w:numPr>
                <w:ilvl w:val="0"/>
                <w:numId w:val="130"/>
              </w:numPr>
              <w:ind w:hanging="1406"/>
              <w:jc w:val="both"/>
              <w:rPr>
                <w:rFonts w:ascii="Arial" w:hAnsi="Arial" w:cs="Arial"/>
                <w:sz w:val="20"/>
                <w:szCs w:val="20"/>
              </w:rPr>
            </w:pPr>
          </w:p>
        </w:tc>
        <w:tc>
          <w:tcPr>
            <w:tcW w:w="6480" w:type="dxa"/>
            <w:tcMar>
              <w:top w:w="28" w:type="dxa"/>
              <w:bottom w:w="28" w:type="dxa"/>
            </w:tcMar>
          </w:tcPr>
          <w:p w14:paraId="56924E4F" w14:textId="23A96E4A"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Paslaugų trūkumų šalinimas</w:t>
            </w:r>
          </w:p>
        </w:tc>
        <w:tc>
          <w:tcPr>
            <w:tcW w:w="985" w:type="dxa"/>
            <w:tcMar>
              <w:top w:w="28" w:type="dxa"/>
              <w:bottom w:w="28" w:type="dxa"/>
            </w:tcMar>
          </w:tcPr>
          <w:p w14:paraId="4889B1D9" w14:textId="77777777" w:rsidR="00037488" w:rsidRPr="006F0EA6" w:rsidRDefault="00037488" w:rsidP="00B5637D">
            <w:pPr>
              <w:pStyle w:val="ListParagraph"/>
              <w:numPr>
                <w:ilvl w:val="0"/>
                <w:numId w:val="42"/>
              </w:numPr>
              <w:tabs>
                <w:tab w:val="left" w:pos="-83"/>
              </w:tabs>
              <w:ind w:left="484" w:hanging="512"/>
              <w:jc w:val="left"/>
              <w:rPr>
                <w:rFonts w:ascii="Arial" w:hAnsi="Arial" w:cs="Arial"/>
                <w:sz w:val="20"/>
                <w:szCs w:val="20"/>
              </w:rPr>
            </w:pPr>
          </w:p>
        </w:tc>
        <w:tc>
          <w:tcPr>
            <w:tcW w:w="6468" w:type="dxa"/>
            <w:tcMar>
              <w:top w:w="28" w:type="dxa"/>
              <w:bottom w:w="28" w:type="dxa"/>
            </w:tcMar>
          </w:tcPr>
          <w:p w14:paraId="45D30D35" w14:textId="5BE26A18" w:rsidR="00037488" w:rsidRPr="00CC0A0F" w:rsidRDefault="00242C53"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Addressing deficiencies in the Services</w:t>
            </w:r>
          </w:p>
        </w:tc>
      </w:tr>
      <w:tr w:rsidR="00037488" w14:paraId="21DF9D70" w14:textId="77777777" w:rsidTr="0BFE7AEF">
        <w:trPr>
          <w:gridAfter w:val="1"/>
          <w:wAfter w:w="1063" w:type="dxa"/>
        </w:trPr>
        <w:tc>
          <w:tcPr>
            <w:tcW w:w="959" w:type="dxa"/>
            <w:tcMar>
              <w:top w:w="28" w:type="dxa"/>
              <w:bottom w:w="28" w:type="dxa"/>
            </w:tcMar>
          </w:tcPr>
          <w:p w14:paraId="5DC9617E"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11AE0E58" w14:textId="5CB8606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nemokamai pašalinti Paslaugų rezultato trūkumus. Jeigu nustatomi su Paslaugomis susijusių prekių trūkumai, Tiekėjas privalo pašalinti jų trūkumus, sutaisydamas prekes ar jų dalį arba pakeisdamas prekę nauja preke ar jos dalimi.</w:t>
            </w:r>
          </w:p>
        </w:tc>
        <w:tc>
          <w:tcPr>
            <w:tcW w:w="985" w:type="dxa"/>
            <w:tcMar>
              <w:top w:w="28" w:type="dxa"/>
              <w:bottom w:w="28" w:type="dxa"/>
            </w:tcMar>
          </w:tcPr>
          <w:p w14:paraId="0CA0F1D9"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D690B33" w14:textId="41A7727A" w:rsidR="00037488" w:rsidRPr="00CC0A0F" w:rsidRDefault="00940D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remedy any deficiencies in the result of the Services free of charge. If deficiencies are found in the goods relating to the Services, the Supplier shall remedy the deficiencies by repairing the goods or part of the goods or by replacing the goods with new goods or part of goods.</w:t>
            </w:r>
          </w:p>
        </w:tc>
      </w:tr>
      <w:tr w:rsidR="00037488" w14:paraId="72E28C5E" w14:textId="77777777" w:rsidTr="0BFE7AEF">
        <w:trPr>
          <w:gridAfter w:val="1"/>
          <w:wAfter w:w="1063" w:type="dxa"/>
        </w:trPr>
        <w:tc>
          <w:tcPr>
            <w:tcW w:w="959" w:type="dxa"/>
            <w:tcMar>
              <w:top w:w="28" w:type="dxa"/>
              <w:bottom w:w="28" w:type="dxa"/>
            </w:tcMar>
          </w:tcPr>
          <w:p w14:paraId="1AA7997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2AB76AE2" w14:textId="7DD654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tc>
        <w:tc>
          <w:tcPr>
            <w:tcW w:w="985" w:type="dxa"/>
            <w:tcMar>
              <w:top w:w="28" w:type="dxa"/>
              <w:bottom w:w="28" w:type="dxa"/>
            </w:tcMar>
          </w:tcPr>
          <w:p w14:paraId="0F57880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98C3538" w14:textId="787F8B97" w:rsidR="00F237AB" w:rsidRPr="00CC0A0F" w:rsidRDefault="00F237A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provide the Supplier access to remedy the deficiencies of the Services so that the Supplier can do so within the established deadlines. If the deficiencies of goods related to the provision of Services are remedied at the place of use of the goods, the Buyer and the Supplier shall agree on the time for eliminating the deficiencies of the goods.</w:t>
            </w:r>
          </w:p>
        </w:tc>
      </w:tr>
      <w:tr w:rsidR="00037488" w14:paraId="5CEDD1AA" w14:textId="77777777" w:rsidTr="0BFE7AEF">
        <w:trPr>
          <w:gridAfter w:val="1"/>
          <w:wAfter w:w="1063" w:type="dxa"/>
        </w:trPr>
        <w:tc>
          <w:tcPr>
            <w:tcW w:w="959" w:type="dxa"/>
            <w:tcMar>
              <w:top w:w="28" w:type="dxa"/>
              <w:bottom w:w="28" w:type="dxa"/>
            </w:tcMar>
          </w:tcPr>
          <w:p w14:paraId="782FE8FB"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6109E8AE" w14:textId="457AEC6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Sutaisytoje su Paslaugų teikimu susijusių prekių dalyje pakartotinai nustačius prekių trūkumų, Tiekėjas privalo pakeisti prekes naujomis kokybiškomis prekėmis, nebent Pirkėjas raštu sutiktų prekes dar kartą taisyti.</w:t>
            </w:r>
          </w:p>
        </w:tc>
        <w:tc>
          <w:tcPr>
            <w:tcW w:w="985" w:type="dxa"/>
            <w:tcMar>
              <w:top w:w="28" w:type="dxa"/>
              <w:bottom w:w="28" w:type="dxa"/>
            </w:tcMar>
          </w:tcPr>
          <w:p w14:paraId="6F008263"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4305305" w14:textId="0DCC4EC8" w:rsidR="00037488" w:rsidRPr="00CC0A0F" w:rsidRDefault="00BA0C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recurring deficiencies in the repaired part of the goods relating to the provision of the Services, the Supplier shall replace the goods with new goods of good quality, unless the Buyer agrees in writing to further repairs.</w:t>
            </w:r>
          </w:p>
        </w:tc>
      </w:tr>
      <w:tr w:rsidR="00037488" w14:paraId="3091289E" w14:textId="77777777" w:rsidTr="0BFE7AEF">
        <w:trPr>
          <w:gridAfter w:val="1"/>
          <w:wAfter w:w="1063" w:type="dxa"/>
        </w:trPr>
        <w:tc>
          <w:tcPr>
            <w:tcW w:w="959" w:type="dxa"/>
            <w:tcMar>
              <w:top w:w="28" w:type="dxa"/>
              <w:bottom w:w="28" w:type="dxa"/>
            </w:tcMar>
          </w:tcPr>
          <w:p w14:paraId="2A91415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2184BDF6" w14:textId="2240B2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tc>
        <w:tc>
          <w:tcPr>
            <w:tcW w:w="985" w:type="dxa"/>
            <w:tcMar>
              <w:top w:w="28" w:type="dxa"/>
              <w:bottom w:w="28" w:type="dxa"/>
            </w:tcMar>
          </w:tcPr>
          <w:p w14:paraId="7EE48B2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7C785CE8" w14:textId="1D5068D5" w:rsidR="003A1F01" w:rsidRPr="00CC0A0F" w:rsidRDefault="003A1F0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eliminating the deficiencies of the Service result, the warranty period for the Service result (or for the repaired or new goods related to the Services or their parts) shall be recalculated from the date the properly provided Services (or goods related to the Services) are handed over to the Buyer.</w:t>
            </w:r>
          </w:p>
        </w:tc>
      </w:tr>
      <w:tr w:rsidR="00037488" w14:paraId="6D7F1297" w14:textId="77777777" w:rsidTr="0BFE7AEF">
        <w:trPr>
          <w:gridAfter w:val="1"/>
          <w:wAfter w:w="1063" w:type="dxa"/>
        </w:trPr>
        <w:tc>
          <w:tcPr>
            <w:tcW w:w="959" w:type="dxa"/>
            <w:tcMar>
              <w:top w:w="28" w:type="dxa"/>
              <w:bottom w:w="28" w:type="dxa"/>
            </w:tcMar>
          </w:tcPr>
          <w:p w14:paraId="4BD00473"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06477B75" w14:textId="2B43699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tc>
        <w:tc>
          <w:tcPr>
            <w:tcW w:w="985" w:type="dxa"/>
            <w:tcMar>
              <w:top w:w="28" w:type="dxa"/>
              <w:bottom w:w="28" w:type="dxa"/>
            </w:tcMar>
          </w:tcPr>
          <w:p w14:paraId="01128FD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7F57FC82" w14:textId="6755C46E" w:rsidR="00037488" w:rsidRPr="00CC0A0F" w:rsidRDefault="00BF625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rectification of deficiencies in the result of a part of the Services may affect other parts of the Services, the Buyer may require the Supplier to repeat the tests carried out in accordance with the Contract (if any). The Buyer shall make such a request in writing to the Supplier within 30 (thirty) days after the deficiencies have been remedied. Such tests shall be carried out in accordance with the conditions of the tests previously carried out, except that they shall in all cases be carried out at the risk and expense of the Supplier.</w:t>
            </w:r>
          </w:p>
        </w:tc>
      </w:tr>
      <w:tr w:rsidR="00037488" w14:paraId="5FAA6586" w14:textId="77777777" w:rsidTr="0BFE7AEF">
        <w:trPr>
          <w:gridAfter w:val="1"/>
          <w:wAfter w:w="1063" w:type="dxa"/>
        </w:trPr>
        <w:tc>
          <w:tcPr>
            <w:tcW w:w="959" w:type="dxa"/>
            <w:tcMar>
              <w:top w:w="28" w:type="dxa"/>
              <w:bottom w:w="28" w:type="dxa"/>
            </w:tcMar>
          </w:tcPr>
          <w:p w14:paraId="3EF9255D"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771B3A06" w14:textId="31E8A6B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pašalinęs visus Paslaugų trūkumus, privalo apie tai informuoti Pirkėją.</w:t>
            </w:r>
          </w:p>
        </w:tc>
        <w:tc>
          <w:tcPr>
            <w:tcW w:w="985" w:type="dxa"/>
            <w:tcMar>
              <w:top w:w="28" w:type="dxa"/>
              <w:bottom w:w="28" w:type="dxa"/>
            </w:tcMar>
          </w:tcPr>
          <w:p w14:paraId="1C535171"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6A8DDED4" w14:textId="0BDEC43B" w:rsidR="00037488" w:rsidRPr="00CC0A0F" w:rsidRDefault="00BD59A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having eliminated all deficiencies in the Services, shall inform the Buyer thereof.</w:t>
            </w:r>
          </w:p>
        </w:tc>
      </w:tr>
      <w:tr w:rsidR="00037488" w14:paraId="16D96F60" w14:textId="77777777" w:rsidTr="0BFE7AEF">
        <w:trPr>
          <w:gridAfter w:val="1"/>
          <w:wAfter w:w="1063" w:type="dxa"/>
        </w:trPr>
        <w:tc>
          <w:tcPr>
            <w:tcW w:w="959" w:type="dxa"/>
            <w:tcMar>
              <w:top w:w="28" w:type="dxa"/>
              <w:bottom w:w="28" w:type="dxa"/>
            </w:tcMar>
          </w:tcPr>
          <w:p w14:paraId="27059ED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1DABA428" w14:textId="3CF46F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tc>
        <w:tc>
          <w:tcPr>
            <w:tcW w:w="985" w:type="dxa"/>
            <w:tcMar>
              <w:top w:w="28" w:type="dxa"/>
              <w:bottom w:w="28" w:type="dxa"/>
            </w:tcMar>
          </w:tcPr>
          <w:p w14:paraId="1DE67D6F"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CC54448" w14:textId="3CAC764C" w:rsidR="007B484B" w:rsidRPr="00CC0A0F" w:rsidRDefault="007B484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within 5 (five) working days from receipt of the Supplier's notification of the rectification of the defects in the Services, inspect the defects referred to in the Statement of Defects or in the Buyer's claim and confirm in writing which defects in the Services have been rectified satisfactorily.</w:t>
            </w:r>
          </w:p>
        </w:tc>
      </w:tr>
      <w:tr w:rsidR="00037488" w14:paraId="35933A02" w14:textId="77777777" w:rsidTr="0BFE7AEF">
        <w:trPr>
          <w:gridAfter w:val="1"/>
          <w:wAfter w:w="1063" w:type="dxa"/>
        </w:trPr>
        <w:tc>
          <w:tcPr>
            <w:tcW w:w="959" w:type="dxa"/>
            <w:tcMar>
              <w:top w:w="28" w:type="dxa"/>
              <w:bottom w:w="28" w:type="dxa"/>
            </w:tcMar>
          </w:tcPr>
          <w:p w14:paraId="2E927AF6" w14:textId="77777777" w:rsidR="00037488" w:rsidRPr="009F0A69" w:rsidRDefault="00037488" w:rsidP="00B5637D">
            <w:pPr>
              <w:pStyle w:val="ListParagraph"/>
              <w:numPr>
                <w:ilvl w:val="0"/>
                <w:numId w:val="106"/>
              </w:numPr>
              <w:ind w:hanging="1406"/>
              <w:jc w:val="both"/>
              <w:rPr>
                <w:rFonts w:ascii="Arial" w:hAnsi="Arial" w:cs="Arial"/>
                <w:sz w:val="20"/>
                <w:szCs w:val="20"/>
              </w:rPr>
            </w:pPr>
          </w:p>
        </w:tc>
        <w:tc>
          <w:tcPr>
            <w:tcW w:w="6480" w:type="dxa"/>
            <w:tcMar>
              <w:top w:w="28" w:type="dxa"/>
              <w:bottom w:w="28" w:type="dxa"/>
            </w:tcMar>
          </w:tcPr>
          <w:p w14:paraId="4483F4FA" w14:textId="6189DBC4"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Pirkėjo teisės, Tiekėjui nepašalinus Paslaugų trūkumų</w:t>
            </w:r>
          </w:p>
        </w:tc>
        <w:tc>
          <w:tcPr>
            <w:tcW w:w="985" w:type="dxa"/>
            <w:tcMar>
              <w:top w:w="28" w:type="dxa"/>
              <w:bottom w:w="28" w:type="dxa"/>
            </w:tcMar>
          </w:tcPr>
          <w:p w14:paraId="7C09F985" w14:textId="77777777" w:rsidR="00037488" w:rsidRPr="006F0EA6" w:rsidRDefault="00037488" w:rsidP="00B5637D">
            <w:pPr>
              <w:pStyle w:val="ListParagraph"/>
              <w:numPr>
                <w:ilvl w:val="0"/>
                <w:numId w:val="44"/>
              </w:numPr>
              <w:tabs>
                <w:tab w:val="left" w:pos="-83"/>
              </w:tabs>
              <w:ind w:left="484" w:hanging="512"/>
              <w:jc w:val="left"/>
              <w:rPr>
                <w:rFonts w:ascii="Arial" w:hAnsi="Arial" w:cs="Arial"/>
                <w:sz w:val="20"/>
                <w:szCs w:val="20"/>
              </w:rPr>
            </w:pPr>
          </w:p>
        </w:tc>
        <w:tc>
          <w:tcPr>
            <w:tcW w:w="6468" w:type="dxa"/>
            <w:tcMar>
              <w:top w:w="28" w:type="dxa"/>
              <w:bottom w:w="28" w:type="dxa"/>
            </w:tcMar>
          </w:tcPr>
          <w:p w14:paraId="1559EAD9" w14:textId="747382A1" w:rsidR="00037488" w:rsidRPr="00CC0A0F" w:rsidRDefault="00BF5590"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Buyer's rights if the Supplier fails to remedy any deficiencies in the Services</w:t>
            </w:r>
          </w:p>
        </w:tc>
      </w:tr>
      <w:tr w:rsidR="00037488" w14:paraId="58DC34AA" w14:textId="77777777" w:rsidTr="0BFE7AEF">
        <w:trPr>
          <w:gridAfter w:val="1"/>
          <w:wAfter w:w="1063" w:type="dxa"/>
        </w:trPr>
        <w:tc>
          <w:tcPr>
            <w:tcW w:w="959" w:type="dxa"/>
            <w:tcMar>
              <w:top w:w="28" w:type="dxa"/>
              <w:bottom w:w="28" w:type="dxa"/>
            </w:tcMar>
          </w:tcPr>
          <w:p w14:paraId="6C253AE3"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6B510056" w14:textId="497B313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atsisako pašalinti arba nepašalina Paslaugų trūkumų per Pirkėjo nustatytus protingus terminus, Pirkėjas turi teisę:</w:t>
            </w:r>
          </w:p>
        </w:tc>
        <w:tc>
          <w:tcPr>
            <w:tcW w:w="985" w:type="dxa"/>
            <w:tcMar>
              <w:top w:w="28" w:type="dxa"/>
              <w:bottom w:w="28" w:type="dxa"/>
            </w:tcMar>
          </w:tcPr>
          <w:p w14:paraId="7D54933D"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1D86D669" w14:textId="1994EC78" w:rsidR="00D17D5F" w:rsidRPr="0092117D" w:rsidRDefault="00D17D5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refuses to remedy or does not remedy the deficiencies of the Services within the reasonable time limits set by the Buyer, the Buyer shall have the right to:</w:t>
            </w:r>
          </w:p>
        </w:tc>
      </w:tr>
      <w:tr w:rsidR="00037488" w14:paraId="1CDF9B32" w14:textId="77777777" w:rsidTr="0BFE7AEF">
        <w:trPr>
          <w:gridAfter w:val="1"/>
          <w:wAfter w:w="1063" w:type="dxa"/>
        </w:trPr>
        <w:tc>
          <w:tcPr>
            <w:tcW w:w="959" w:type="dxa"/>
            <w:tcMar>
              <w:top w:w="28" w:type="dxa"/>
              <w:bottom w:w="28" w:type="dxa"/>
            </w:tcMar>
          </w:tcPr>
          <w:p w14:paraId="12DD3248"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4ADEA370" w14:textId="1206B68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pašalinti Paslaugų trūkumus pats arba pasamdydamas trečiuosius asmenis, iš anksto apie tai informuodamas Tiekėją, ir pareikalauti Tiekėjo atlyginti Paslaugų ekspertizės bei Paslaugų trūkumų šalinimo išlaidas ir padengti patirtus nuostolius; arba</w:t>
            </w:r>
          </w:p>
        </w:tc>
        <w:tc>
          <w:tcPr>
            <w:tcW w:w="985" w:type="dxa"/>
            <w:tcMar>
              <w:top w:w="28" w:type="dxa"/>
              <w:bottom w:w="28" w:type="dxa"/>
            </w:tcMar>
          </w:tcPr>
          <w:p w14:paraId="7BE8CA45"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5A30CAC4" w14:textId="0B5AC4A3" w:rsidR="0017282C" w:rsidRPr="0092117D" w:rsidRDefault="0017282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remedy the deficiencies in the Services itself or by hiring third parties, by informing the Supplier in advance, and require the Supplier to reimburse the costs of the expert examination of the Services and the remedying of the deficiencies in the Services, and to pay for the damages incurred; or</w:t>
            </w:r>
          </w:p>
        </w:tc>
      </w:tr>
      <w:tr w:rsidR="00037488" w14:paraId="2664FE6B" w14:textId="77777777" w:rsidTr="0BFE7AEF">
        <w:trPr>
          <w:gridAfter w:val="1"/>
          <w:wAfter w:w="1063" w:type="dxa"/>
        </w:trPr>
        <w:tc>
          <w:tcPr>
            <w:tcW w:w="959" w:type="dxa"/>
            <w:tcMar>
              <w:top w:w="28" w:type="dxa"/>
              <w:bottom w:w="28" w:type="dxa"/>
            </w:tcMar>
          </w:tcPr>
          <w:p w14:paraId="49518669"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579E3B4A" w14:textId="116F7B5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tc>
        <w:tc>
          <w:tcPr>
            <w:tcW w:w="985" w:type="dxa"/>
            <w:tcMar>
              <w:top w:w="28" w:type="dxa"/>
              <w:bottom w:w="28" w:type="dxa"/>
            </w:tcMar>
          </w:tcPr>
          <w:p w14:paraId="681DBFFC"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6C557B38" w14:textId="041765C5" w:rsidR="00037488" w:rsidRPr="0092117D" w:rsidRDefault="005169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require a reduction in the amount payable to the Supplier and repay any overpayment resulting from such reduction within 30 (thirty) days of the expiry of the period allowed to the Supplier to remedy the deficiencies in the Services, provided that this is not contrary to the principles laid down in the PPL; or</w:t>
            </w:r>
          </w:p>
        </w:tc>
      </w:tr>
      <w:tr w:rsidR="00037488" w14:paraId="3155AA38" w14:textId="77777777" w:rsidTr="0BFE7AEF">
        <w:trPr>
          <w:gridAfter w:val="1"/>
          <w:wAfter w:w="1063" w:type="dxa"/>
        </w:trPr>
        <w:tc>
          <w:tcPr>
            <w:tcW w:w="959" w:type="dxa"/>
            <w:tcMar>
              <w:top w:w="28" w:type="dxa"/>
              <w:bottom w:w="28" w:type="dxa"/>
            </w:tcMar>
          </w:tcPr>
          <w:p w14:paraId="0B811814"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72857C7F" w14:textId="213F5A5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Paslaugų ir nemokėti už tokias Paslaugas ar reikalauti grąžinti už Paslaugas sumokėtą sumą bei nutraukti Sutartį.</w:t>
            </w:r>
          </w:p>
        </w:tc>
        <w:tc>
          <w:tcPr>
            <w:tcW w:w="985" w:type="dxa"/>
            <w:tcMar>
              <w:top w:w="28" w:type="dxa"/>
              <w:bottom w:w="28" w:type="dxa"/>
            </w:tcMar>
          </w:tcPr>
          <w:p w14:paraId="2E4B2D11"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06060E0D" w14:textId="441EFAD4" w:rsidR="000F5508" w:rsidRPr="0092117D" w:rsidRDefault="000F550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the Services and not pay for such Services or demand a refund of the amount paid for the Services and terminate the Contract.</w:t>
            </w:r>
          </w:p>
        </w:tc>
      </w:tr>
      <w:tr w:rsidR="00037488" w14:paraId="172190C7" w14:textId="77777777" w:rsidTr="0BFE7AEF">
        <w:trPr>
          <w:gridAfter w:val="1"/>
          <w:wAfter w:w="1063" w:type="dxa"/>
        </w:trPr>
        <w:tc>
          <w:tcPr>
            <w:tcW w:w="959" w:type="dxa"/>
            <w:tcMar>
              <w:top w:w="28" w:type="dxa"/>
              <w:bottom w:w="28" w:type="dxa"/>
            </w:tcMar>
          </w:tcPr>
          <w:p w14:paraId="3E6FE13D"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6520B228" w14:textId="3A1BB64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tc>
        <w:tc>
          <w:tcPr>
            <w:tcW w:w="985" w:type="dxa"/>
            <w:tcMar>
              <w:top w:w="28" w:type="dxa"/>
              <w:bottom w:w="28" w:type="dxa"/>
            </w:tcMar>
          </w:tcPr>
          <w:p w14:paraId="2E034A19"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325F8FEF" w14:textId="21A311AC" w:rsidR="00037488" w:rsidRPr="0092117D" w:rsidRDefault="009A0E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payable to the Supplier under the Contract shall be reduced to the extent that the value of the Services to the Buyer is reduced as a result of the defective performance of a part of the Services or the deficiencies of the goods in connection with the performance of the Services, provided that the value of such performance of a part of the Services and/or the value of the goods may be deducted from the total value of the Services. The reduction in the value of the Services shall include, inter alia, the Buyer's costs of assessing and rectifying any defects in the part of the Services and/or the goods (if such part of the Services and/or the goods were priced at the time of purchase).</w:t>
            </w:r>
          </w:p>
        </w:tc>
      </w:tr>
      <w:tr w:rsidR="00037488" w14:paraId="0F6798E5" w14:textId="77777777" w:rsidTr="0BFE7AEF">
        <w:trPr>
          <w:gridAfter w:val="1"/>
          <w:wAfter w:w="1063" w:type="dxa"/>
        </w:trPr>
        <w:tc>
          <w:tcPr>
            <w:tcW w:w="959" w:type="dxa"/>
            <w:tcMar>
              <w:top w:w="28" w:type="dxa"/>
              <w:bottom w:w="28" w:type="dxa"/>
            </w:tcMar>
          </w:tcPr>
          <w:p w14:paraId="7DBBEAAC"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2D26B428" w14:textId="66B26758" w:rsidR="00037488" w:rsidRPr="00AA0476" w:rsidRDefault="00037488" w:rsidP="00024738">
            <w:pPr>
              <w:tabs>
                <w:tab w:val="left" w:pos="2422"/>
              </w:tabs>
              <w:jc w:val="both"/>
              <w:rPr>
                <w:lang w:val="lt-LT"/>
              </w:rPr>
            </w:pPr>
            <w:r w:rsidRPr="00AA0476">
              <w:rPr>
                <w:rFonts w:ascii="Arial" w:eastAsia="Times New Roman" w:hAnsi="Arial" w:cs="Arial"/>
                <w:color w:val="000000"/>
                <w:sz w:val="20"/>
                <w:szCs w:val="20"/>
                <w:lang w:val="lt-LT" w:eastAsia="lt-LT"/>
              </w:rPr>
              <w:t>Tiekėjas privalo patenkinti Pirkėjo pagal Bendrųjų sąlygų 7.4.4 papunktį pareikštą piniginį reikalavimą per 30 (trisdešimt) dienų arba per ilgesnį Pirkėjo reikalavime nurodytą protingą terminą.</w:t>
            </w:r>
          </w:p>
        </w:tc>
        <w:tc>
          <w:tcPr>
            <w:tcW w:w="985" w:type="dxa"/>
            <w:tcMar>
              <w:top w:w="28" w:type="dxa"/>
              <w:bottom w:w="28" w:type="dxa"/>
            </w:tcMar>
          </w:tcPr>
          <w:p w14:paraId="37FE40E7"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40DA3D1F" w14:textId="5A85F7A0" w:rsidR="00037488" w:rsidRPr="0092117D" w:rsidRDefault="002B064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satisfy the Buyer's monetary claim under point 7.4.4 of the General Terms and Conditions within 30 (thirty) days or such longer reasonable period as the Buyer may specify in its claim.</w:t>
            </w:r>
          </w:p>
        </w:tc>
      </w:tr>
      <w:tr w:rsidR="00037488" w14:paraId="274C3A18" w14:textId="77777777" w:rsidTr="0BFE7AEF">
        <w:trPr>
          <w:gridAfter w:val="1"/>
          <w:wAfter w:w="1063" w:type="dxa"/>
        </w:trPr>
        <w:tc>
          <w:tcPr>
            <w:tcW w:w="959" w:type="dxa"/>
            <w:tcMar>
              <w:top w:w="28" w:type="dxa"/>
              <w:bottom w:w="28" w:type="dxa"/>
            </w:tcMar>
          </w:tcPr>
          <w:p w14:paraId="14613960"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70E2C37B" w14:textId="34E2764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vėlavimą pašalinti Paslaugų trūkumus Pirkėjas privalo reikalauti Tiekėjo sumokėti Specialiosiose sąlygose nustatyto dydžio netesybas.</w:t>
            </w:r>
          </w:p>
        </w:tc>
        <w:tc>
          <w:tcPr>
            <w:tcW w:w="985" w:type="dxa"/>
            <w:tcMar>
              <w:top w:w="28" w:type="dxa"/>
              <w:bottom w:w="28" w:type="dxa"/>
            </w:tcMar>
          </w:tcPr>
          <w:p w14:paraId="54B3283E"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46723AF2" w14:textId="69ED8995" w:rsidR="00037488" w:rsidRPr="0092117D" w:rsidRDefault="004673B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delay in eliminating the deficiencies in the Services, the Buyer shall require the Supplier to pay the penalties specified in the Special Terms and Conditions.</w:t>
            </w:r>
          </w:p>
        </w:tc>
      </w:tr>
      <w:tr w:rsidR="00037488" w14:paraId="60120B2F" w14:textId="77777777" w:rsidTr="0BFE7AEF">
        <w:trPr>
          <w:gridAfter w:val="1"/>
          <w:wAfter w:w="1063" w:type="dxa"/>
        </w:trPr>
        <w:tc>
          <w:tcPr>
            <w:tcW w:w="959" w:type="dxa"/>
            <w:tcMar>
              <w:top w:w="28" w:type="dxa"/>
              <w:bottom w:w="28" w:type="dxa"/>
            </w:tcMar>
          </w:tcPr>
          <w:p w14:paraId="325D7EF0" w14:textId="77777777" w:rsidR="00037488" w:rsidRPr="009F0A69" w:rsidRDefault="00037488" w:rsidP="00B5637D">
            <w:pPr>
              <w:pStyle w:val="ListParagraph"/>
              <w:numPr>
                <w:ilvl w:val="0"/>
                <w:numId w:val="107"/>
              </w:numPr>
              <w:ind w:hanging="1406"/>
              <w:jc w:val="both"/>
              <w:rPr>
                <w:rFonts w:ascii="Arial" w:hAnsi="Arial" w:cs="Arial"/>
                <w:b/>
                <w:bCs/>
                <w:sz w:val="20"/>
                <w:szCs w:val="20"/>
              </w:rPr>
            </w:pPr>
          </w:p>
        </w:tc>
        <w:tc>
          <w:tcPr>
            <w:tcW w:w="6480" w:type="dxa"/>
            <w:tcMar>
              <w:top w:w="28" w:type="dxa"/>
              <w:bottom w:w="28" w:type="dxa"/>
            </w:tcMar>
          </w:tcPr>
          <w:p w14:paraId="47DB9D52" w14:textId="258D69FA"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PASLAUGŲ SUTEIKIMO TERMINAI</w:t>
            </w:r>
          </w:p>
        </w:tc>
        <w:tc>
          <w:tcPr>
            <w:tcW w:w="985" w:type="dxa"/>
            <w:tcMar>
              <w:top w:w="28" w:type="dxa"/>
              <w:bottom w:w="28" w:type="dxa"/>
            </w:tcMar>
          </w:tcPr>
          <w:p w14:paraId="2E343045" w14:textId="77777777" w:rsidR="00037488" w:rsidRPr="006F0EA6" w:rsidRDefault="00037488" w:rsidP="00B5637D">
            <w:pPr>
              <w:pStyle w:val="ListParagraph"/>
              <w:numPr>
                <w:ilvl w:val="0"/>
                <w:numId w:val="47"/>
              </w:numPr>
              <w:tabs>
                <w:tab w:val="left" w:pos="-83"/>
              </w:tabs>
              <w:ind w:left="484" w:hanging="512"/>
              <w:jc w:val="left"/>
              <w:rPr>
                <w:rFonts w:ascii="Arial" w:hAnsi="Arial" w:cs="Arial"/>
                <w:b/>
                <w:bCs/>
                <w:sz w:val="20"/>
                <w:szCs w:val="20"/>
              </w:rPr>
            </w:pPr>
          </w:p>
        </w:tc>
        <w:tc>
          <w:tcPr>
            <w:tcW w:w="6468" w:type="dxa"/>
            <w:tcMar>
              <w:top w:w="28" w:type="dxa"/>
              <w:bottom w:w="28" w:type="dxa"/>
            </w:tcMar>
          </w:tcPr>
          <w:p w14:paraId="4F2F2E5A" w14:textId="467F91D5" w:rsidR="00037488" w:rsidRPr="0092117D" w:rsidRDefault="00FB039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TIME LIMITS FOR THE PROVISION OF THE SERVICES</w:t>
            </w:r>
          </w:p>
        </w:tc>
      </w:tr>
      <w:tr w:rsidR="00037488" w14:paraId="086C84E8" w14:textId="77777777" w:rsidTr="0BFE7AEF">
        <w:trPr>
          <w:gridAfter w:val="1"/>
          <w:wAfter w:w="1063" w:type="dxa"/>
        </w:trPr>
        <w:tc>
          <w:tcPr>
            <w:tcW w:w="959" w:type="dxa"/>
            <w:tcMar>
              <w:top w:w="28" w:type="dxa"/>
              <w:bottom w:w="28" w:type="dxa"/>
            </w:tcMar>
          </w:tcPr>
          <w:p w14:paraId="2F43F7C5" w14:textId="77777777" w:rsidR="00037488" w:rsidRPr="009F0A69" w:rsidRDefault="00037488" w:rsidP="00B5637D">
            <w:pPr>
              <w:pStyle w:val="ListParagraph"/>
              <w:numPr>
                <w:ilvl w:val="0"/>
                <w:numId w:val="138"/>
              </w:numPr>
              <w:ind w:hanging="1406"/>
              <w:jc w:val="both"/>
              <w:rPr>
                <w:rFonts w:ascii="Arial" w:hAnsi="Arial" w:cs="Arial"/>
                <w:b/>
                <w:bCs/>
                <w:sz w:val="20"/>
                <w:szCs w:val="20"/>
              </w:rPr>
            </w:pPr>
          </w:p>
        </w:tc>
        <w:tc>
          <w:tcPr>
            <w:tcW w:w="6480" w:type="dxa"/>
            <w:tcMar>
              <w:top w:w="28" w:type="dxa"/>
              <w:bottom w:w="28" w:type="dxa"/>
            </w:tcMar>
          </w:tcPr>
          <w:p w14:paraId="5D851768" w14:textId="18CD17AE"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terminai ir teikimo grafikas</w:t>
            </w:r>
          </w:p>
        </w:tc>
        <w:tc>
          <w:tcPr>
            <w:tcW w:w="985" w:type="dxa"/>
            <w:tcMar>
              <w:top w:w="28" w:type="dxa"/>
              <w:bottom w:w="28" w:type="dxa"/>
            </w:tcMar>
          </w:tcPr>
          <w:p w14:paraId="0ADDBA8E" w14:textId="77777777" w:rsidR="00037488" w:rsidRPr="006F0EA6" w:rsidRDefault="00037488" w:rsidP="00B5637D">
            <w:pPr>
              <w:pStyle w:val="ListParagraph"/>
              <w:numPr>
                <w:ilvl w:val="0"/>
                <w:numId w:val="48"/>
              </w:numPr>
              <w:tabs>
                <w:tab w:val="left" w:pos="-83"/>
              </w:tabs>
              <w:ind w:left="484" w:hanging="512"/>
              <w:jc w:val="left"/>
              <w:rPr>
                <w:rFonts w:ascii="Arial" w:hAnsi="Arial" w:cs="Arial"/>
                <w:b/>
                <w:bCs/>
                <w:sz w:val="20"/>
                <w:szCs w:val="20"/>
              </w:rPr>
            </w:pPr>
          </w:p>
        </w:tc>
        <w:tc>
          <w:tcPr>
            <w:tcW w:w="6468" w:type="dxa"/>
            <w:tcMar>
              <w:top w:w="28" w:type="dxa"/>
              <w:bottom w:w="28" w:type="dxa"/>
            </w:tcMar>
          </w:tcPr>
          <w:p w14:paraId="55DFDEA0" w14:textId="1110B547" w:rsidR="00037488" w:rsidRPr="0092117D" w:rsidRDefault="00B43C6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 deadlines and schedule</w:t>
            </w:r>
          </w:p>
        </w:tc>
      </w:tr>
      <w:tr w:rsidR="00037488" w14:paraId="50111639" w14:textId="77777777" w:rsidTr="0BFE7AEF">
        <w:trPr>
          <w:gridAfter w:val="1"/>
          <w:wAfter w:w="1063" w:type="dxa"/>
        </w:trPr>
        <w:tc>
          <w:tcPr>
            <w:tcW w:w="959" w:type="dxa"/>
            <w:tcMar>
              <w:top w:w="28" w:type="dxa"/>
              <w:bottom w:w="28" w:type="dxa"/>
            </w:tcMar>
          </w:tcPr>
          <w:p w14:paraId="46337785"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3F7D0ED8" w14:textId="302347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suteikti Paslaugas laikydamasis terminų, nurodytų Specialiosiose sąlygose.</w:t>
            </w:r>
          </w:p>
        </w:tc>
        <w:tc>
          <w:tcPr>
            <w:tcW w:w="985" w:type="dxa"/>
            <w:tcMar>
              <w:top w:w="28" w:type="dxa"/>
              <w:bottom w:w="28" w:type="dxa"/>
            </w:tcMar>
          </w:tcPr>
          <w:p w14:paraId="13C3D2EF"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3BAF5307" w14:textId="563B243B" w:rsidR="00A20108" w:rsidRPr="0092117D" w:rsidRDefault="00A2010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in accordance with the time limits set out in the Special Terms and Conditions.</w:t>
            </w:r>
          </w:p>
        </w:tc>
      </w:tr>
      <w:tr w:rsidR="00037488" w14:paraId="7605EF3F" w14:textId="77777777" w:rsidTr="0BFE7AEF">
        <w:trPr>
          <w:gridAfter w:val="1"/>
          <w:wAfter w:w="1063" w:type="dxa"/>
        </w:trPr>
        <w:tc>
          <w:tcPr>
            <w:tcW w:w="959" w:type="dxa"/>
            <w:tcMar>
              <w:top w:w="28" w:type="dxa"/>
              <w:bottom w:w="28" w:type="dxa"/>
            </w:tcMar>
          </w:tcPr>
          <w:p w14:paraId="3A8E6B03"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04AC37EC" w14:textId="7764B94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taikytina, Pirkėjas privalo ne vėliau kaip per 14 (keturiolika) darbo dienų nuo Sutarties įsigaliojimo arba per kitą pirkimo dokumentuose nurodytą terminą parengti ir pateikti Tiekėjui suderinimui Paslaugų teikimo grafiką (toliau – </w:t>
            </w:r>
            <w:r w:rsidRPr="00AA0476">
              <w:rPr>
                <w:rFonts w:ascii="Arial" w:eastAsia="Times New Roman" w:hAnsi="Arial" w:cs="Arial"/>
                <w:b/>
                <w:bCs/>
                <w:color w:val="000000"/>
                <w:sz w:val="20"/>
                <w:szCs w:val="20"/>
                <w:lang w:val="lt-LT" w:eastAsia="lt-LT"/>
              </w:rPr>
              <w:t>Grafikas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6413A377"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5DEA0670" w14:textId="0AF389B6" w:rsidR="00037488" w:rsidRPr="0092117D" w:rsidRDefault="0083109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applicable, the Buyer shall, no later than 14 (fourteen) working days after the entry into force of the Contract, or such other period as may be specified in the procurement documents, prepare and submit to the Supplier for approval a schedule for the provision of the Services (hereinafter referred to as the "</w:t>
            </w:r>
            <w:r w:rsidRPr="00726F6B">
              <w:rPr>
                <w:rFonts w:ascii="Arial" w:eastAsia="Times New Roman" w:hAnsi="Arial" w:cs="Arial"/>
                <w:b/>
                <w:color w:val="000000"/>
                <w:sz w:val="20"/>
                <w:szCs w:val="20"/>
                <w:lang w:bidi="en-US"/>
              </w:rPr>
              <w:t>Schedule</w:t>
            </w:r>
            <w:r w:rsidRPr="00726F6B">
              <w:rPr>
                <w:rFonts w:ascii="Arial" w:eastAsia="Times New Roman" w:hAnsi="Arial" w:cs="Arial"/>
                <w:color w:val="000000"/>
                <w:sz w:val="20"/>
                <w:szCs w:val="20"/>
                <w:lang w:bidi="en-US"/>
              </w:rPr>
              <w:t>").</w:t>
            </w:r>
          </w:p>
        </w:tc>
      </w:tr>
      <w:tr w:rsidR="00037488" w14:paraId="6BF2CB33" w14:textId="77777777" w:rsidTr="0BFE7AEF">
        <w:trPr>
          <w:gridAfter w:val="1"/>
          <w:wAfter w:w="1063" w:type="dxa"/>
        </w:trPr>
        <w:tc>
          <w:tcPr>
            <w:tcW w:w="959" w:type="dxa"/>
            <w:tcMar>
              <w:top w:w="28" w:type="dxa"/>
              <w:bottom w:w="28" w:type="dxa"/>
            </w:tcMar>
          </w:tcPr>
          <w:p w14:paraId="5CB827B1"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1FD7890B" w14:textId="4269A7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aktualu, Grafike turi būti pažymėta, kurios Paslaugos gali būti teikiamos lygiagrečiai, o kurios gali būti teikiamos tik numatytu eiliškumu.</w:t>
            </w:r>
          </w:p>
        </w:tc>
        <w:tc>
          <w:tcPr>
            <w:tcW w:w="985" w:type="dxa"/>
            <w:tcMar>
              <w:top w:w="28" w:type="dxa"/>
              <w:bottom w:w="28" w:type="dxa"/>
            </w:tcMar>
          </w:tcPr>
          <w:p w14:paraId="41984396"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2AB1395F" w14:textId="73570C6B" w:rsidR="00700BF9" w:rsidRPr="0092117D" w:rsidRDefault="00700BF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Where relevant, the Schedule shall indicate which Services may be provided in parallel and which may be provided only in the prescribed sequence.</w:t>
            </w:r>
          </w:p>
        </w:tc>
      </w:tr>
      <w:tr w:rsidR="00037488" w14:paraId="6C5BDA95" w14:textId="77777777" w:rsidTr="0BFE7AEF">
        <w:trPr>
          <w:gridAfter w:val="1"/>
          <w:wAfter w:w="1063" w:type="dxa"/>
        </w:trPr>
        <w:tc>
          <w:tcPr>
            <w:tcW w:w="959" w:type="dxa"/>
            <w:tcMar>
              <w:top w:w="28" w:type="dxa"/>
              <w:bottom w:w="28" w:type="dxa"/>
            </w:tcMar>
          </w:tcPr>
          <w:p w14:paraId="5C6A4DA0" w14:textId="77777777" w:rsidR="00037488" w:rsidRPr="009F0A69" w:rsidRDefault="00037488" w:rsidP="00B5637D">
            <w:pPr>
              <w:pStyle w:val="ListParagraph"/>
              <w:numPr>
                <w:ilvl w:val="0"/>
                <w:numId w:val="138"/>
              </w:numPr>
              <w:ind w:hanging="1406"/>
              <w:jc w:val="both"/>
              <w:rPr>
                <w:rFonts w:ascii="Arial" w:hAnsi="Arial" w:cs="Arial"/>
                <w:sz w:val="20"/>
                <w:szCs w:val="20"/>
              </w:rPr>
            </w:pPr>
          </w:p>
        </w:tc>
        <w:tc>
          <w:tcPr>
            <w:tcW w:w="6480" w:type="dxa"/>
            <w:tcMar>
              <w:top w:w="28" w:type="dxa"/>
              <w:bottom w:w="28" w:type="dxa"/>
            </w:tcMar>
          </w:tcPr>
          <w:p w14:paraId="7530D4C1" w14:textId="6B0AE3E9"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Netesybos už Paslaugų teikimo vėlavimą</w:t>
            </w:r>
          </w:p>
        </w:tc>
        <w:tc>
          <w:tcPr>
            <w:tcW w:w="985" w:type="dxa"/>
            <w:tcMar>
              <w:top w:w="28" w:type="dxa"/>
              <w:bottom w:w="28" w:type="dxa"/>
            </w:tcMar>
          </w:tcPr>
          <w:p w14:paraId="54AF4EA5" w14:textId="77777777" w:rsidR="00037488" w:rsidRPr="006F0EA6" w:rsidRDefault="00037488" w:rsidP="00B5637D">
            <w:pPr>
              <w:pStyle w:val="ListParagraph"/>
              <w:numPr>
                <w:ilvl w:val="0"/>
                <w:numId w:val="48"/>
              </w:numPr>
              <w:tabs>
                <w:tab w:val="left" w:pos="-83"/>
              </w:tabs>
              <w:ind w:left="484" w:hanging="512"/>
              <w:jc w:val="left"/>
              <w:rPr>
                <w:rFonts w:ascii="Arial" w:hAnsi="Arial" w:cs="Arial"/>
                <w:sz w:val="20"/>
                <w:szCs w:val="20"/>
              </w:rPr>
            </w:pPr>
          </w:p>
        </w:tc>
        <w:tc>
          <w:tcPr>
            <w:tcW w:w="6468" w:type="dxa"/>
            <w:tcMar>
              <w:top w:w="28" w:type="dxa"/>
              <w:bottom w:w="28" w:type="dxa"/>
            </w:tcMar>
          </w:tcPr>
          <w:p w14:paraId="6D5EE3F3" w14:textId="6C8F0F67" w:rsidR="00037488" w:rsidRDefault="009A2D34" w:rsidP="007475A6">
            <w:r w:rsidRPr="00726F6B">
              <w:rPr>
                <w:rFonts w:ascii="Arial" w:eastAsia="Times New Roman" w:hAnsi="Arial" w:cs="Arial"/>
                <w:b/>
                <w:color w:val="000000"/>
                <w:sz w:val="20"/>
                <w:szCs w:val="20"/>
                <w:lang w:bidi="en-US"/>
              </w:rPr>
              <w:t>Penalties for delay in the provision of Services</w:t>
            </w:r>
          </w:p>
        </w:tc>
      </w:tr>
      <w:tr w:rsidR="00037488" w14:paraId="13B53544" w14:textId="77777777" w:rsidTr="0BFE7AEF">
        <w:trPr>
          <w:gridAfter w:val="1"/>
          <w:wAfter w:w="1063" w:type="dxa"/>
        </w:trPr>
        <w:tc>
          <w:tcPr>
            <w:tcW w:w="959" w:type="dxa"/>
            <w:tcMar>
              <w:top w:w="28" w:type="dxa"/>
              <w:bottom w:w="28" w:type="dxa"/>
            </w:tcMar>
          </w:tcPr>
          <w:p w14:paraId="1ADD8955"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3FEA3774" w14:textId="18CADA1F"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Jeigu Tiekėjas praleidžia Paslaugų teikimo terminus, nustatytus Specialiosiose sąlygose, Tiekėjui iki Paslaugų suteikimo dienos taikomos Specialiosiose sąlygose nurodyto dydžio netesbos.</w:t>
            </w:r>
          </w:p>
        </w:tc>
        <w:tc>
          <w:tcPr>
            <w:tcW w:w="985" w:type="dxa"/>
            <w:tcMar>
              <w:top w:w="28" w:type="dxa"/>
              <w:bottom w:w="28" w:type="dxa"/>
            </w:tcMar>
          </w:tcPr>
          <w:p w14:paraId="0503F92F"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175E321D" w14:textId="6ADF6FA4" w:rsidR="00037488" w:rsidRPr="00310176" w:rsidRDefault="000864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misses the deadlines for the provision of the Services set out in the Special Terms and Conditions, the Supplier shall be subject to penalties up to the date of provision of the Services in the amount specified in the Special Terms and Conditions.</w:t>
            </w:r>
          </w:p>
        </w:tc>
      </w:tr>
      <w:tr w:rsidR="00037488" w14:paraId="67983274" w14:textId="77777777" w:rsidTr="0BFE7AEF">
        <w:trPr>
          <w:gridAfter w:val="1"/>
          <w:wAfter w:w="1063" w:type="dxa"/>
        </w:trPr>
        <w:tc>
          <w:tcPr>
            <w:tcW w:w="959" w:type="dxa"/>
            <w:tcMar>
              <w:top w:w="28" w:type="dxa"/>
              <w:bottom w:w="28" w:type="dxa"/>
            </w:tcMar>
          </w:tcPr>
          <w:p w14:paraId="29C9240E"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24790953" w14:textId="691F0A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tc>
        <w:tc>
          <w:tcPr>
            <w:tcW w:w="985" w:type="dxa"/>
            <w:tcMar>
              <w:top w:w="28" w:type="dxa"/>
              <w:bottom w:w="28" w:type="dxa"/>
            </w:tcMar>
          </w:tcPr>
          <w:p w14:paraId="2D42F828"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52677FA1" w14:textId="2BA8DCD7" w:rsidR="003D30F1" w:rsidRPr="00310176" w:rsidRDefault="003D30F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misses a deadline for the provision of the Services or a phase thereof, penalties shall be calculated from the date of expiry of the deadline for the provision of the Services or a phase thereof (exclusive) to the date of completion of the Services or a phase thereof (inclusive), as determined in accordance with the Service Handover and Acceptance Certificates.</w:t>
            </w:r>
          </w:p>
        </w:tc>
      </w:tr>
      <w:tr w:rsidR="00037488" w14:paraId="68FE4A7B" w14:textId="77777777" w:rsidTr="0BFE7AEF">
        <w:trPr>
          <w:gridAfter w:val="1"/>
          <w:wAfter w:w="1063" w:type="dxa"/>
        </w:trPr>
        <w:tc>
          <w:tcPr>
            <w:tcW w:w="959" w:type="dxa"/>
            <w:tcMar>
              <w:top w:w="28" w:type="dxa"/>
              <w:bottom w:w="28" w:type="dxa"/>
            </w:tcMar>
          </w:tcPr>
          <w:p w14:paraId="54D48CB7"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79273CFE" w14:textId="2318076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c>
          <w:tcPr>
            <w:tcW w:w="985" w:type="dxa"/>
            <w:tcMar>
              <w:top w:w="28" w:type="dxa"/>
              <w:bottom w:w="28" w:type="dxa"/>
            </w:tcMar>
          </w:tcPr>
          <w:p w14:paraId="6512C6BE"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715BC76B" w14:textId="43C74516" w:rsidR="00661885" w:rsidRPr="00310176" w:rsidRDefault="0066188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has been charged penalties under this Contract, the amount payable by the Buyer for the Services shall be reduced by the amount of the charged penalties. The Buyer shall also have the right to unilaterally deduct the calculated penalties from any payments made to the Supplier in accordance with the procedure established by legal acts, notifying the Supplier in writing about the offset of such penalties.</w:t>
            </w:r>
          </w:p>
        </w:tc>
      </w:tr>
      <w:tr w:rsidR="00037488" w14:paraId="3290F800" w14:textId="77777777" w:rsidTr="0BFE7AEF">
        <w:trPr>
          <w:gridAfter w:val="1"/>
          <w:wAfter w:w="1063" w:type="dxa"/>
        </w:trPr>
        <w:tc>
          <w:tcPr>
            <w:tcW w:w="959" w:type="dxa"/>
            <w:tcMar>
              <w:top w:w="28" w:type="dxa"/>
              <w:bottom w:w="28" w:type="dxa"/>
            </w:tcMar>
          </w:tcPr>
          <w:p w14:paraId="7E7C3F33" w14:textId="77777777" w:rsidR="00037488" w:rsidRPr="009F0A69" w:rsidRDefault="00037488" w:rsidP="00B5637D">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14:paraId="11588B9E" w14:textId="7777777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Prievolių pagal Sutartį įvykdymo užtikrinimo būdai</w:t>
            </w:r>
          </w:p>
          <w:p w14:paraId="7F9184A7" w14:textId="77777777" w:rsidR="00037488" w:rsidRPr="00AA0476" w:rsidRDefault="00037488" w:rsidP="00024738">
            <w:pPr>
              <w:jc w:val="both"/>
              <w:rPr>
                <w:lang w:val="lt-LT"/>
              </w:rPr>
            </w:pPr>
          </w:p>
        </w:tc>
        <w:tc>
          <w:tcPr>
            <w:tcW w:w="985" w:type="dxa"/>
            <w:tcMar>
              <w:top w:w="28" w:type="dxa"/>
              <w:bottom w:w="28" w:type="dxa"/>
            </w:tcMar>
          </w:tcPr>
          <w:p w14:paraId="2C3FAFA8"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0C9B0810" w14:textId="6BCB7819" w:rsidR="00037488" w:rsidRPr="00310176" w:rsidRDefault="00070711"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METHODS OF SECURING PERFORMANCE OF OBLIGATIONS UNDER THE CONTRACT</w:t>
            </w:r>
          </w:p>
        </w:tc>
      </w:tr>
      <w:tr w:rsidR="00037488" w14:paraId="4895B03A" w14:textId="77777777" w:rsidTr="0BFE7AEF">
        <w:trPr>
          <w:gridAfter w:val="1"/>
          <w:wAfter w:w="1063" w:type="dxa"/>
        </w:trPr>
        <w:tc>
          <w:tcPr>
            <w:tcW w:w="959" w:type="dxa"/>
            <w:tcMar>
              <w:top w:w="28" w:type="dxa"/>
              <w:bottom w:w="28" w:type="dxa"/>
            </w:tcMar>
          </w:tcPr>
          <w:p w14:paraId="7E86D596" w14:textId="77777777" w:rsidR="00037488" w:rsidRPr="009F0A69" w:rsidRDefault="00037488" w:rsidP="00024738">
            <w:pPr>
              <w:ind w:hanging="1406"/>
              <w:jc w:val="both"/>
              <w:rPr>
                <w:rFonts w:ascii="Arial" w:hAnsi="Arial" w:cs="Arial"/>
                <w:sz w:val="20"/>
                <w:szCs w:val="20"/>
              </w:rPr>
            </w:pPr>
          </w:p>
        </w:tc>
        <w:tc>
          <w:tcPr>
            <w:tcW w:w="6480" w:type="dxa"/>
            <w:tcMar>
              <w:top w:w="28" w:type="dxa"/>
              <w:bottom w:w="28" w:type="dxa"/>
            </w:tcMar>
          </w:tcPr>
          <w:p w14:paraId="15BCE789" w14:textId="0FA47C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tc>
        <w:tc>
          <w:tcPr>
            <w:tcW w:w="985" w:type="dxa"/>
            <w:tcMar>
              <w:top w:w="28" w:type="dxa"/>
              <w:bottom w:w="28" w:type="dxa"/>
            </w:tcMar>
          </w:tcPr>
          <w:p w14:paraId="78825EAA" w14:textId="77777777" w:rsidR="00037488" w:rsidRPr="006F0EA6" w:rsidRDefault="00037488" w:rsidP="007475A6">
            <w:pPr>
              <w:tabs>
                <w:tab w:val="left" w:pos="-83"/>
              </w:tabs>
              <w:ind w:left="484" w:hanging="512"/>
              <w:jc w:val="left"/>
              <w:rPr>
                <w:rFonts w:ascii="Arial" w:hAnsi="Arial" w:cs="Arial"/>
                <w:sz w:val="20"/>
                <w:szCs w:val="20"/>
              </w:rPr>
            </w:pPr>
          </w:p>
        </w:tc>
        <w:tc>
          <w:tcPr>
            <w:tcW w:w="6468" w:type="dxa"/>
            <w:tcMar>
              <w:top w:w="28" w:type="dxa"/>
              <w:bottom w:w="28" w:type="dxa"/>
            </w:tcMar>
          </w:tcPr>
          <w:p w14:paraId="0B0B38FB" w14:textId="4E05D6C0" w:rsidR="00037488" w:rsidRPr="00310176" w:rsidRDefault="00F46E8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point 12.1.3 of the General Terms and Conditions (where the amount of the advance is specified in the General Terms and Conditions and advance security is required), and by the penalties referred to in Section 9 of the General Terms and Conditions.</w:t>
            </w:r>
          </w:p>
        </w:tc>
      </w:tr>
      <w:tr w:rsidR="00037488" w14:paraId="7873F803" w14:textId="77777777" w:rsidTr="0BFE7AEF">
        <w:trPr>
          <w:gridAfter w:val="1"/>
          <w:wAfter w:w="1063" w:type="dxa"/>
        </w:trPr>
        <w:tc>
          <w:tcPr>
            <w:tcW w:w="959" w:type="dxa"/>
            <w:tcMar>
              <w:top w:w="28" w:type="dxa"/>
              <w:bottom w:w="28" w:type="dxa"/>
            </w:tcMar>
          </w:tcPr>
          <w:p w14:paraId="31968001" w14:textId="77777777" w:rsidR="00037488" w:rsidRPr="009F0A69" w:rsidRDefault="00037488" w:rsidP="00B5637D">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14:paraId="75B98585" w14:textId="1D74F869"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Sutarties įvykdymo užtikrinimas (JEI TAIKOMA)</w:t>
            </w:r>
          </w:p>
        </w:tc>
        <w:tc>
          <w:tcPr>
            <w:tcW w:w="985" w:type="dxa"/>
            <w:tcMar>
              <w:top w:w="28" w:type="dxa"/>
              <w:bottom w:w="28" w:type="dxa"/>
            </w:tcMar>
          </w:tcPr>
          <w:p w14:paraId="05828376"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69443361" w14:textId="40F66FD7" w:rsidR="00037488" w:rsidRPr="00310176" w:rsidRDefault="00224629"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SECURITY OF CONTRACT PERFORMANCE (IF APPLICABLE)</w:t>
            </w:r>
          </w:p>
        </w:tc>
      </w:tr>
      <w:tr w:rsidR="00037488" w14:paraId="1780EFA9" w14:textId="77777777" w:rsidTr="0BFE7AEF">
        <w:trPr>
          <w:gridAfter w:val="1"/>
          <w:wAfter w:w="1063" w:type="dxa"/>
        </w:trPr>
        <w:tc>
          <w:tcPr>
            <w:tcW w:w="959" w:type="dxa"/>
            <w:tcMar>
              <w:top w:w="28" w:type="dxa"/>
              <w:bottom w:w="28" w:type="dxa"/>
            </w:tcMar>
          </w:tcPr>
          <w:p w14:paraId="13FE7AE3"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401C0AD8"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BD0A3E" w14:textId="3248F6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Pastaba.</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c>
          <w:tcPr>
            <w:tcW w:w="985" w:type="dxa"/>
            <w:tcMar>
              <w:top w:w="28" w:type="dxa"/>
              <w:bottom w:w="28" w:type="dxa"/>
            </w:tcMar>
          </w:tcPr>
          <w:p w14:paraId="7136648C"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88DCEC5" w14:textId="77777777" w:rsidR="00D5205E" w:rsidRPr="00726F6B" w:rsidRDefault="00D5205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provisions of this section shall apply when the Special Terms and Conditions stipulate that in order to ensure the proper performance of the Contract, the Supplier shall provide a first demand bank guarantee or a surety bond from an insurance company or another form of security for the contractual obligations specified in the Special Terms and Conditions.</w:t>
            </w:r>
          </w:p>
          <w:p w14:paraId="033EB3B6" w14:textId="22558D40" w:rsidR="00037488" w:rsidRPr="00310176" w:rsidRDefault="00D5205E"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Note. </w:t>
            </w:r>
            <w:r w:rsidRPr="00726F6B">
              <w:rPr>
                <w:rFonts w:ascii="Arial" w:eastAsia="Times New Roman" w:hAnsi="Arial" w:cs="Arial"/>
                <w:color w:val="000000"/>
                <w:sz w:val="20"/>
                <w:szCs w:val="20"/>
                <w:shd w:val="clear" w:color="auto" w:fill="FFFFFF"/>
                <w:lang w:bidi="en-US"/>
              </w:rPr>
              <w:t>Where the Special Terms and Conditions state that the Buyer requires the provision of a performance security issued by a credit union, the provisions of this section shall apply as needed, and the Buyer may provide for additional requirements in the Special Terms and Conditions for the provision of such performance security, in accordance with the provisions of laws and other regulations.</w:t>
            </w:r>
          </w:p>
        </w:tc>
      </w:tr>
      <w:tr w:rsidR="00037488" w14:paraId="3B55CDD5" w14:textId="77777777" w:rsidTr="0BFE7AEF">
        <w:trPr>
          <w:gridAfter w:val="1"/>
          <w:wAfter w:w="1063" w:type="dxa"/>
        </w:trPr>
        <w:tc>
          <w:tcPr>
            <w:tcW w:w="959" w:type="dxa"/>
            <w:tcMar>
              <w:top w:w="28" w:type="dxa"/>
              <w:bottom w:w="28" w:type="dxa"/>
            </w:tcMar>
          </w:tcPr>
          <w:p w14:paraId="4876F61F"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6CCD7EF" w14:textId="762EEB4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pateikti Pirkėjui Specialiosiose sąlygose nurodytos rūšies ir dydžio Sutarties įvykdymo užtikrinimą – pirmo pareikalavimo banko garantiją arba draudimo bendrovės laidavimo draudimo raštą (</w:t>
            </w:r>
            <w:r w:rsidRPr="00AA0476">
              <w:rPr>
                <w:rFonts w:ascii="Arial" w:eastAsia="Times New Roman" w:hAnsi="Arial" w:cs="Arial"/>
                <w:color w:val="000000"/>
                <w:sz w:val="20"/>
                <w:szCs w:val="20"/>
                <w:lang w:val="lt-LT" w:eastAsia="lt-LT"/>
              </w:rPr>
              <w:t>kartu su draudimo bendrovės laidavimo draudimo raštu turi būti pateiktas ir pasirašytas draudimo liudijimas (polisas) bei dokumentas, įrodantis, kad draudimo įmoka už išduotą laidavimo draudimo raštą yra sumokėta</w:t>
            </w:r>
            <w:r w:rsidRPr="00AA0476">
              <w:rPr>
                <w:rFonts w:ascii="Arial" w:eastAsia="Times New Roman" w:hAnsi="Arial" w:cs="Arial"/>
                <w:color w:val="000000"/>
                <w:sz w:val="20"/>
                <w:szCs w:val="20"/>
                <w:shd w:val="clear" w:color="auto" w:fill="FFFFFF"/>
                <w:lang w:val="lt-LT" w:eastAsia="lt-LT"/>
              </w:rPr>
              <w:t>), atitinkantį Bendrųjų sąlygų 10 skyriuje nurodytas sąlygas, per Specialiosiose sąlygose nustatytą terminą (toliau – </w:t>
            </w:r>
            <w:r w:rsidRPr="00AA0476">
              <w:rPr>
                <w:rFonts w:ascii="Arial" w:eastAsia="Times New Roman" w:hAnsi="Arial" w:cs="Arial"/>
                <w:b/>
                <w:bCs/>
                <w:color w:val="000000"/>
                <w:sz w:val="20"/>
                <w:szCs w:val="20"/>
                <w:shd w:val="clear" w:color="auto" w:fill="FFFFFF"/>
                <w:lang w:val="lt-LT" w:eastAsia="lt-LT"/>
              </w:rPr>
              <w:t>Sutarties įvykdymo užtikrinimas</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06CA7428"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B84A90A" w14:textId="26DECAB0" w:rsidR="002A12E5" w:rsidRPr="00310176" w:rsidRDefault="002A12E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provide the Buyer with a performance security of the type and in the amount specified in the Special Terms and Conditions, in the form of a first demand bank guarantee or a letter of suretyship from an insurance company (the</w:t>
            </w:r>
            <w:r w:rsidRPr="00726F6B">
              <w:rPr>
                <w:rFonts w:ascii="Arial" w:eastAsia="Times New Roman" w:hAnsi="Arial" w:cs="Arial"/>
                <w:color w:val="000000"/>
                <w:sz w:val="20"/>
                <w:szCs w:val="20"/>
                <w:lang w:bidi="en-US"/>
              </w:rPr>
              <w:t xml:space="preserve"> insurance company's letter of suretyship shall be accompanied by a signed insurance certificate (policy) and a document proving that the premium for the issued letter of suretyship has been paid</w:t>
            </w:r>
            <w:r w:rsidRPr="00726F6B">
              <w:rPr>
                <w:rFonts w:ascii="Arial" w:eastAsia="Times New Roman" w:hAnsi="Arial" w:cs="Arial"/>
                <w:color w:val="000000"/>
                <w:sz w:val="20"/>
                <w:szCs w:val="20"/>
                <w:shd w:val="clear" w:color="auto" w:fill="FFFFFF"/>
                <w:lang w:bidi="en-US"/>
              </w:rPr>
              <w:t>), which complies with the conditions set out in Section 10 of the General Terms and Conditions, within the time limit set out in the Special Terms and Conditions (hereinafter referred to as the "</w:t>
            </w:r>
            <w:r w:rsidRPr="00726F6B">
              <w:rPr>
                <w:rFonts w:ascii="Arial" w:eastAsia="Times New Roman" w:hAnsi="Arial" w:cs="Arial"/>
                <w:b/>
                <w:color w:val="000000"/>
                <w:sz w:val="20"/>
                <w:szCs w:val="20"/>
                <w:shd w:val="clear" w:color="auto" w:fill="FFFFFF"/>
                <w:lang w:bidi="en-US"/>
              </w:rPr>
              <w:t>Contract Performance Security</w:t>
            </w:r>
            <w:r w:rsidRPr="00726F6B">
              <w:rPr>
                <w:rFonts w:ascii="Arial" w:eastAsia="Times New Roman" w:hAnsi="Arial" w:cs="Arial"/>
                <w:color w:val="000000"/>
                <w:sz w:val="20"/>
                <w:szCs w:val="20"/>
                <w:shd w:val="clear" w:color="auto" w:fill="FFFFFF"/>
                <w:lang w:bidi="en-US"/>
              </w:rPr>
              <w:t>”).</w:t>
            </w:r>
          </w:p>
        </w:tc>
      </w:tr>
      <w:tr w:rsidR="00037488" w14:paraId="4363F521" w14:textId="77777777" w:rsidTr="0BFE7AEF">
        <w:trPr>
          <w:gridAfter w:val="1"/>
          <w:wAfter w:w="1063" w:type="dxa"/>
        </w:trPr>
        <w:tc>
          <w:tcPr>
            <w:tcW w:w="959" w:type="dxa"/>
            <w:tcMar>
              <w:top w:w="28" w:type="dxa"/>
              <w:bottom w:w="28" w:type="dxa"/>
            </w:tcMar>
          </w:tcPr>
          <w:p w14:paraId="65C63F1D"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01703A78" w14:textId="203B54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c>
          <w:tcPr>
            <w:tcW w:w="985" w:type="dxa"/>
            <w:tcMar>
              <w:top w:w="28" w:type="dxa"/>
              <w:bottom w:w="28" w:type="dxa"/>
            </w:tcMar>
          </w:tcPr>
          <w:p w14:paraId="377BE58C"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97FB588" w14:textId="7CEF4BBA" w:rsidR="00591DB1" w:rsidRPr="00310176" w:rsidRDefault="00591DB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provide the Buyer with the Contract Performance Security of the value specified in the Contract within the term set in the Contract, it is considered that the Supplier has refused to conclude the Contract and the Buyer shall have the right to offer the award of the Contract to another supplier in accordance with the procedure established by the PPL.</w:t>
            </w:r>
          </w:p>
        </w:tc>
      </w:tr>
      <w:tr w:rsidR="00037488" w14:paraId="71C179F8" w14:textId="77777777" w:rsidTr="0BFE7AEF">
        <w:trPr>
          <w:gridAfter w:val="1"/>
          <w:wAfter w:w="1063" w:type="dxa"/>
        </w:trPr>
        <w:tc>
          <w:tcPr>
            <w:tcW w:w="959" w:type="dxa"/>
            <w:tcMar>
              <w:top w:w="28" w:type="dxa"/>
              <w:bottom w:w="28" w:type="dxa"/>
            </w:tcMar>
          </w:tcPr>
          <w:p w14:paraId="6CBFC64E"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4279DF1" w14:textId="117875E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tc>
        <w:tc>
          <w:tcPr>
            <w:tcW w:w="985" w:type="dxa"/>
            <w:tcMar>
              <w:top w:w="28" w:type="dxa"/>
              <w:bottom w:w="28" w:type="dxa"/>
            </w:tcMar>
          </w:tcPr>
          <w:p w14:paraId="1CC0593A"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EE2E6EA" w14:textId="25A78D1A" w:rsidR="00037488" w:rsidRPr="00310176" w:rsidRDefault="002C4F2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furnishing the Contract Performance Security, the Supplier may request the Buyer to confirm its agreement to accept the Contract Performance Security offered by the Supplier. In this case, the Buyer shall reply to the Supplier within 3 (three) working days of receipt of the request.</w:t>
            </w:r>
          </w:p>
        </w:tc>
      </w:tr>
      <w:tr w:rsidR="00037488" w14:paraId="083A4F4A" w14:textId="77777777" w:rsidTr="0BFE7AEF">
        <w:trPr>
          <w:gridAfter w:val="1"/>
          <w:wAfter w:w="1063" w:type="dxa"/>
        </w:trPr>
        <w:tc>
          <w:tcPr>
            <w:tcW w:w="959" w:type="dxa"/>
            <w:tcMar>
              <w:top w:w="28" w:type="dxa"/>
              <w:bottom w:w="28" w:type="dxa"/>
            </w:tcMar>
          </w:tcPr>
          <w:p w14:paraId="26710C91"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9FBD8B0" w14:textId="257D4EA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tc>
        <w:tc>
          <w:tcPr>
            <w:tcW w:w="985" w:type="dxa"/>
            <w:tcMar>
              <w:top w:w="28" w:type="dxa"/>
              <w:bottom w:w="28" w:type="dxa"/>
            </w:tcMar>
          </w:tcPr>
          <w:p w14:paraId="7B5717FF"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2DB4B2C1" w14:textId="3C418DA5" w:rsidR="00840211" w:rsidRPr="00310176" w:rsidRDefault="0084021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Contract Performance Security, the bank (insurance company) shall irrevocably and unconditionally undertake to pay to the Buyer the amount specified in the Contract Performance Security within 15 (fifteen) days from the date of receipt of the Buyer's written notification regarding the Supplier's breach of the obligations set forth in the Contract, partial or full non-performance, or inadequate performance, by transferring the funds to the Buyer's account.</w:t>
            </w:r>
          </w:p>
        </w:tc>
      </w:tr>
      <w:tr w:rsidR="00037488" w14:paraId="69A61404" w14:textId="77777777" w:rsidTr="0BFE7AEF">
        <w:trPr>
          <w:gridAfter w:val="1"/>
          <w:wAfter w:w="1063" w:type="dxa"/>
        </w:trPr>
        <w:tc>
          <w:tcPr>
            <w:tcW w:w="959" w:type="dxa"/>
            <w:tcMar>
              <w:top w:w="28" w:type="dxa"/>
              <w:bottom w:w="28" w:type="dxa"/>
            </w:tcMar>
          </w:tcPr>
          <w:p w14:paraId="40006DB3"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B7D3F1F" w14:textId="24269D8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c>
          <w:tcPr>
            <w:tcW w:w="985" w:type="dxa"/>
            <w:tcMar>
              <w:top w:w="28" w:type="dxa"/>
              <w:bottom w:w="28" w:type="dxa"/>
            </w:tcMar>
          </w:tcPr>
          <w:p w14:paraId="29F452C9"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EEB72F6" w14:textId="39EC851C" w:rsidR="00A8455D" w:rsidRPr="00310176" w:rsidRDefault="00A845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Contract Performance Security, it may not be stated that the bank (insurance company) is only responsible for the compensation of direct losses. The bank/insurance company is not entitled to require the Buyer to substantiate its claim. The Buyer's notification to the bank (insurance company) shall indicate that the amount of the Contract Performance Security is due to the Buyer as a result of the Supplier's failure to perform the Contract in whole or in part, and/or as a result of termination of the Contract through the fault of the Supplier. The Buyer shall not be obliged to prove the actual losses incurred, and the Supplier, by signing the Contract and providing the Contract Performance Security, shall confirm that the amount of the Contract Performance Security shall be considered as the minimum unproven losses of the Buyer.</w:t>
            </w:r>
          </w:p>
        </w:tc>
      </w:tr>
      <w:tr w:rsidR="00037488" w14:paraId="62DDAD06" w14:textId="77777777" w:rsidTr="0BFE7AEF">
        <w:trPr>
          <w:gridAfter w:val="1"/>
          <w:wAfter w:w="1063" w:type="dxa"/>
        </w:trPr>
        <w:tc>
          <w:tcPr>
            <w:tcW w:w="959" w:type="dxa"/>
            <w:tcMar>
              <w:top w:w="28" w:type="dxa"/>
              <w:bottom w:w="28" w:type="dxa"/>
            </w:tcMar>
          </w:tcPr>
          <w:p w14:paraId="235AD6B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EEAF3BA" w14:textId="36CC0A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užtikrinimas turi įsigalioti ne vėliau negu jo pateikimo Pirkėjui dieną.</w:t>
            </w:r>
          </w:p>
        </w:tc>
        <w:tc>
          <w:tcPr>
            <w:tcW w:w="985" w:type="dxa"/>
            <w:tcMar>
              <w:top w:w="28" w:type="dxa"/>
              <w:bottom w:w="28" w:type="dxa"/>
            </w:tcMar>
          </w:tcPr>
          <w:p w14:paraId="46F8B52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69525F3" w14:textId="0E596434" w:rsidR="00037488" w:rsidRPr="00310176" w:rsidRDefault="00A155D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Performance Security shall take effect no later than on the date it is submitted to the Buyer.</w:t>
            </w:r>
          </w:p>
        </w:tc>
      </w:tr>
      <w:tr w:rsidR="00037488" w14:paraId="421C4236" w14:textId="77777777" w:rsidTr="0BFE7AEF">
        <w:trPr>
          <w:gridAfter w:val="1"/>
          <w:wAfter w:w="1063" w:type="dxa"/>
        </w:trPr>
        <w:tc>
          <w:tcPr>
            <w:tcW w:w="959" w:type="dxa"/>
            <w:tcMar>
              <w:top w:w="28" w:type="dxa"/>
              <w:bottom w:w="28" w:type="dxa"/>
            </w:tcMar>
          </w:tcPr>
          <w:p w14:paraId="6D439F89"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64C3B3C" w14:textId="382DA92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užtikrinimo suma turi būti nurodoma ir išmokama eurais.</w:t>
            </w:r>
          </w:p>
        </w:tc>
        <w:tc>
          <w:tcPr>
            <w:tcW w:w="985" w:type="dxa"/>
            <w:tcMar>
              <w:top w:w="28" w:type="dxa"/>
              <w:bottom w:w="28" w:type="dxa"/>
            </w:tcMar>
          </w:tcPr>
          <w:p w14:paraId="6801C0BF"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5895F5D" w14:textId="69D65F94" w:rsidR="00037488" w:rsidRPr="00310176" w:rsidRDefault="00E967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of the Contract Performance Security shall be specified and paid in euros.</w:t>
            </w:r>
          </w:p>
        </w:tc>
      </w:tr>
      <w:tr w:rsidR="00037488" w14:paraId="46EE4D08" w14:textId="77777777" w:rsidTr="0BFE7AEF">
        <w:trPr>
          <w:gridAfter w:val="1"/>
          <w:wAfter w:w="1063" w:type="dxa"/>
        </w:trPr>
        <w:tc>
          <w:tcPr>
            <w:tcW w:w="959" w:type="dxa"/>
            <w:tcMar>
              <w:top w:w="28" w:type="dxa"/>
              <w:bottom w:w="28" w:type="dxa"/>
            </w:tcMar>
          </w:tcPr>
          <w:p w14:paraId="5124D9C6"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0DC357B3" w14:textId="13F7418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užtikrinimas turi būti surašytas lietuvių arba kita kalba (esant Pirkėjo prašymui, turi būti pateiktas vertimas į lietuvių kalbą).</w:t>
            </w:r>
          </w:p>
        </w:tc>
        <w:tc>
          <w:tcPr>
            <w:tcW w:w="985" w:type="dxa"/>
            <w:tcMar>
              <w:top w:w="28" w:type="dxa"/>
              <w:bottom w:w="28" w:type="dxa"/>
            </w:tcMar>
          </w:tcPr>
          <w:p w14:paraId="17B6B612"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1A082E8B" w14:textId="49128921" w:rsidR="00037488" w:rsidRPr="00310176" w:rsidRDefault="00497D7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Performance Security shall be drawn up in Lithuanian or another language (upon the Buyer's request, a translation into Lithuanian shall be provided).</w:t>
            </w:r>
          </w:p>
        </w:tc>
      </w:tr>
      <w:tr w:rsidR="00037488" w14:paraId="2BAD2F27" w14:textId="77777777" w:rsidTr="0BFE7AEF">
        <w:trPr>
          <w:gridAfter w:val="1"/>
          <w:wAfter w:w="1063" w:type="dxa"/>
        </w:trPr>
        <w:tc>
          <w:tcPr>
            <w:tcW w:w="959" w:type="dxa"/>
            <w:tcMar>
              <w:top w:w="28" w:type="dxa"/>
              <w:bottom w:w="28" w:type="dxa"/>
            </w:tcMar>
          </w:tcPr>
          <w:p w14:paraId="3F0E1122"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9B42E67" w14:textId="3E0BD3C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nurodytas jo galiojimo terminas turi būti ne trumpesnis nei nurodytas Specialiosiose sąlygose.</w:t>
            </w:r>
          </w:p>
        </w:tc>
        <w:tc>
          <w:tcPr>
            <w:tcW w:w="985" w:type="dxa"/>
            <w:tcMar>
              <w:top w:w="28" w:type="dxa"/>
              <w:bottom w:w="28" w:type="dxa"/>
            </w:tcMar>
          </w:tcPr>
          <w:p w14:paraId="72993DBD"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064F239" w14:textId="2543B81B" w:rsidR="00037488" w:rsidRPr="00310176" w:rsidRDefault="000A01C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term of validity specified in the Contract Performance Security shall not be shorter than that specified in the Special Terms and Conditions.</w:t>
            </w:r>
          </w:p>
        </w:tc>
      </w:tr>
      <w:tr w:rsidR="00037488" w14:paraId="61AB4375" w14:textId="77777777" w:rsidTr="0BFE7AEF">
        <w:trPr>
          <w:gridAfter w:val="1"/>
          <w:wAfter w:w="1063" w:type="dxa"/>
        </w:trPr>
        <w:tc>
          <w:tcPr>
            <w:tcW w:w="959" w:type="dxa"/>
            <w:tcMar>
              <w:top w:w="28" w:type="dxa"/>
              <w:bottom w:w="28" w:type="dxa"/>
            </w:tcMar>
          </w:tcPr>
          <w:p w14:paraId="2DF6B8B8"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D19449B" w14:textId="127CCD8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c>
          <w:tcPr>
            <w:tcW w:w="985" w:type="dxa"/>
            <w:tcMar>
              <w:top w:w="28" w:type="dxa"/>
              <w:bottom w:w="28" w:type="dxa"/>
            </w:tcMar>
          </w:tcPr>
          <w:p w14:paraId="163D27A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7D69DF5F" w14:textId="120F30B9" w:rsidR="00DE0CAE" w:rsidRPr="00310176" w:rsidRDefault="00DE0CA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duration of the Contract is longer than 1 (one) year, the Supplier shall have the right to provide a Contract Performance Security valid for 1 (one) year, but shall extend the term of the Contract Performance Security or provide a new performance security no later than 10 (ten) working days before the expiration of the Contract Performance Security.</w:t>
            </w:r>
          </w:p>
        </w:tc>
      </w:tr>
      <w:tr w:rsidR="00037488" w14:paraId="0CDC6BC2" w14:textId="77777777" w:rsidTr="0BFE7AEF">
        <w:trPr>
          <w:gridAfter w:val="1"/>
          <w:wAfter w:w="1063" w:type="dxa"/>
        </w:trPr>
        <w:tc>
          <w:tcPr>
            <w:tcW w:w="959" w:type="dxa"/>
            <w:tcMar>
              <w:top w:w="28" w:type="dxa"/>
              <w:bottom w:w="28" w:type="dxa"/>
            </w:tcMar>
          </w:tcPr>
          <w:p w14:paraId="0247DAC4"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9A03CF7" w14:textId="05F4B5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c>
          <w:tcPr>
            <w:tcW w:w="985" w:type="dxa"/>
            <w:tcMar>
              <w:top w:w="28" w:type="dxa"/>
              <w:bottom w:w="28" w:type="dxa"/>
            </w:tcMar>
          </w:tcPr>
          <w:p w14:paraId="0146928D"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34F8635" w14:textId="67D559C8" w:rsidR="001C450A" w:rsidRPr="00310176" w:rsidRDefault="001C450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w:t>
            </w:r>
          </w:p>
        </w:tc>
      </w:tr>
      <w:tr w:rsidR="00037488" w14:paraId="2838F37C" w14:textId="77777777" w:rsidTr="0BFE7AEF">
        <w:trPr>
          <w:gridAfter w:val="1"/>
          <w:wAfter w:w="1063" w:type="dxa"/>
        </w:trPr>
        <w:tc>
          <w:tcPr>
            <w:tcW w:w="959" w:type="dxa"/>
            <w:tcMar>
              <w:top w:w="28" w:type="dxa"/>
              <w:bottom w:w="28" w:type="dxa"/>
            </w:tcMar>
          </w:tcPr>
          <w:p w14:paraId="7F1EB668"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848B82E" w14:textId="6065ADE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laiku nepratęsus Sutarties įvykdymo užtikrinimo galiojimo termino arba nepateikus naujo Sutarties įvykdymo užtikrinimo, Pirkėjas turi teisę reikalauti Specialiosiose sąlygose nustatyto dydžio netesybų už kiekvieną pradelstą dieną.</w:t>
            </w:r>
          </w:p>
        </w:tc>
        <w:tc>
          <w:tcPr>
            <w:tcW w:w="985" w:type="dxa"/>
            <w:tcMar>
              <w:top w:w="28" w:type="dxa"/>
              <w:bottom w:w="28" w:type="dxa"/>
            </w:tcMar>
          </w:tcPr>
          <w:p w14:paraId="0092E845"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78CE950C" w14:textId="7CB34E7E" w:rsidR="00170AF5" w:rsidRPr="00310176" w:rsidRDefault="00170AF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extend the validity period of the Contract Performance Security in time or does not provide a new Contract Performance Security, the Buyer shall have the right to demand penalties in the amount specified in the Special Terms and Conditions for each day of delay.</w:t>
            </w:r>
          </w:p>
        </w:tc>
      </w:tr>
      <w:tr w:rsidR="00037488" w14:paraId="2FEAF774" w14:textId="77777777" w:rsidTr="0BFE7AEF">
        <w:trPr>
          <w:gridAfter w:val="1"/>
          <w:wAfter w:w="1063" w:type="dxa"/>
        </w:trPr>
        <w:tc>
          <w:tcPr>
            <w:tcW w:w="959" w:type="dxa"/>
            <w:tcMar>
              <w:top w:w="28" w:type="dxa"/>
              <w:bottom w:w="28" w:type="dxa"/>
            </w:tcMar>
          </w:tcPr>
          <w:p w14:paraId="6A9E47D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535F7AA" w14:textId="4F0991F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tc>
        <w:tc>
          <w:tcPr>
            <w:tcW w:w="985" w:type="dxa"/>
            <w:tcMar>
              <w:top w:w="28" w:type="dxa"/>
              <w:bottom w:w="28" w:type="dxa"/>
            </w:tcMar>
          </w:tcPr>
          <w:p w14:paraId="40E2244B"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126B0D53" w14:textId="790C71F7" w:rsidR="00037488" w:rsidRPr="00310176" w:rsidRDefault="0066127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not accept the Contract Performance Security and/or consider it invalid, and/or contact the Supplier for the submission of a new Contract Performance Security to the Buyer, and the Supplier shall provide the Contract Performance Security as soon as possible if the Contract Performance Security does not meet the requirements set forth in the Contract or if the Buyer has information related to the suspension of operations of the bank (insurance company) that issued the Contract Performance Security or possible suspension of operations (including insolvency, liquidation, or legal protection procedures).</w:t>
            </w:r>
          </w:p>
        </w:tc>
      </w:tr>
      <w:tr w:rsidR="00037488" w14:paraId="7F64633C" w14:textId="77777777" w:rsidTr="0BFE7AEF">
        <w:trPr>
          <w:gridAfter w:val="1"/>
          <w:wAfter w:w="1063" w:type="dxa"/>
        </w:trPr>
        <w:tc>
          <w:tcPr>
            <w:tcW w:w="959" w:type="dxa"/>
            <w:tcMar>
              <w:top w:w="28" w:type="dxa"/>
              <w:bottom w:w="28" w:type="dxa"/>
            </w:tcMar>
          </w:tcPr>
          <w:p w14:paraId="6423EFDC"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1B5B924" w14:textId="5CA18F5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tc>
        <w:tc>
          <w:tcPr>
            <w:tcW w:w="985" w:type="dxa"/>
            <w:tcMar>
              <w:top w:w="28" w:type="dxa"/>
              <w:bottom w:w="28" w:type="dxa"/>
            </w:tcMar>
          </w:tcPr>
          <w:p w14:paraId="2B1DD20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38C7B56" w14:textId="0CFA346E" w:rsidR="00037488" w:rsidRPr="00310176" w:rsidRDefault="00C66E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is in breach of its obligations under the Contract, or fails to perform its obligations in whole or in part (or not in accordance with the terms and conditions of the Contract), the Buyer may invoke the Contract Performance Security. The Supplier, in order to continue fulfilling the obligations under the Contract, shall provide the Buyer with a Contract Performance Security in the amount specified in the Special Terms and Conditions within 10 (ten) working days from the date of receipt of the notification of payment of the Contract Performance Security to the Buyer.</w:t>
            </w:r>
          </w:p>
        </w:tc>
      </w:tr>
      <w:tr w:rsidR="00037488" w14:paraId="7FC9B94C" w14:textId="77777777" w:rsidTr="0BFE7AEF">
        <w:trPr>
          <w:gridAfter w:val="1"/>
          <w:wAfter w:w="1063" w:type="dxa"/>
        </w:trPr>
        <w:tc>
          <w:tcPr>
            <w:tcW w:w="959" w:type="dxa"/>
            <w:tcMar>
              <w:top w:w="28" w:type="dxa"/>
              <w:bottom w:w="28" w:type="dxa"/>
            </w:tcMar>
          </w:tcPr>
          <w:p w14:paraId="4940029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37AF1B44" w14:textId="1ED0763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gali pasinaudoti Sutarties įvykdymo užtikrinimu, esant bet kuriai iš žemiau nurodytų aplinkybių:</w:t>
            </w:r>
          </w:p>
        </w:tc>
        <w:tc>
          <w:tcPr>
            <w:tcW w:w="985" w:type="dxa"/>
            <w:tcMar>
              <w:top w:w="28" w:type="dxa"/>
              <w:bottom w:w="28" w:type="dxa"/>
            </w:tcMar>
          </w:tcPr>
          <w:p w14:paraId="0E3C119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53B5C815" w14:textId="39DD93E9" w:rsidR="00037488" w:rsidRPr="00310176" w:rsidRDefault="009A65E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may utilise the Contract Performance Security in the event of any of the circumstances listed below:</w:t>
            </w:r>
          </w:p>
        </w:tc>
      </w:tr>
      <w:tr w:rsidR="00037488" w14:paraId="2AE2695C" w14:textId="77777777" w:rsidTr="0BFE7AEF">
        <w:trPr>
          <w:gridAfter w:val="1"/>
          <w:wAfter w:w="1063" w:type="dxa"/>
        </w:trPr>
        <w:tc>
          <w:tcPr>
            <w:tcW w:w="959" w:type="dxa"/>
            <w:tcMar>
              <w:top w:w="28" w:type="dxa"/>
              <w:bottom w:w="28" w:type="dxa"/>
            </w:tcMar>
          </w:tcPr>
          <w:p w14:paraId="78D6997C"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5BCB1412" w14:textId="39F26C50" w:rsidR="00037488" w:rsidRPr="00AA0476" w:rsidRDefault="00037488" w:rsidP="00024738">
            <w:pPr>
              <w:tabs>
                <w:tab w:val="left" w:pos="1473"/>
                <w:tab w:val="center" w:pos="3214"/>
              </w:tabs>
              <w:jc w:val="both"/>
              <w:rPr>
                <w:lang w:val="lt-LT"/>
              </w:rPr>
            </w:pPr>
            <w:r w:rsidRPr="00AA0476">
              <w:rPr>
                <w:rFonts w:ascii="Arial" w:eastAsia="Times New Roman" w:hAnsi="Arial" w:cs="Arial"/>
                <w:color w:val="000000"/>
                <w:sz w:val="20"/>
                <w:szCs w:val="20"/>
                <w:lang w:val="lt-LT" w:eastAsia="lt-LT"/>
              </w:rPr>
              <w:t>Tiekėjas neįvykdė, nevykdo arba netinkamai vykdo savo įsipareigojimus pagal Sutartį;</w:t>
            </w:r>
          </w:p>
        </w:tc>
        <w:tc>
          <w:tcPr>
            <w:tcW w:w="985" w:type="dxa"/>
            <w:tcMar>
              <w:top w:w="28" w:type="dxa"/>
              <w:bottom w:w="28" w:type="dxa"/>
            </w:tcMar>
          </w:tcPr>
          <w:p w14:paraId="5DAE0C53"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18CDD148" w14:textId="2C73A2C4" w:rsidR="00037488" w:rsidRPr="00310176" w:rsidRDefault="00F6485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not fulfilled, is not fulfilling, or is improperly fulfilling its obligations under the Contract;</w:t>
            </w:r>
          </w:p>
        </w:tc>
      </w:tr>
      <w:tr w:rsidR="00037488" w14:paraId="20A63DAF" w14:textId="77777777" w:rsidTr="0BFE7AEF">
        <w:trPr>
          <w:gridAfter w:val="1"/>
          <w:wAfter w:w="1063" w:type="dxa"/>
        </w:trPr>
        <w:tc>
          <w:tcPr>
            <w:tcW w:w="959" w:type="dxa"/>
            <w:tcMar>
              <w:top w:w="28" w:type="dxa"/>
              <w:bottom w:w="28" w:type="dxa"/>
            </w:tcMar>
          </w:tcPr>
          <w:p w14:paraId="4AF0BCB9"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1084D7EE" w14:textId="785FA63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per protingai nustatytą laikotarpį neįvykdo Pirkėjo nurodymo ištaisyti Paslaugų trūkumus;</w:t>
            </w:r>
          </w:p>
        </w:tc>
        <w:tc>
          <w:tcPr>
            <w:tcW w:w="985" w:type="dxa"/>
            <w:tcMar>
              <w:top w:w="28" w:type="dxa"/>
              <w:bottom w:w="28" w:type="dxa"/>
            </w:tcMar>
          </w:tcPr>
          <w:p w14:paraId="54A6E3D5"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535C8D51" w14:textId="1C3577AD" w:rsidR="00037488" w:rsidRPr="00310176" w:rsidRDefault="0030231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fails to comply with the Buyer's instruction to remedy the deficiencies in the Services within a reasonable time;</w:t>
            </w:r>
          </w:p>
        </w:tc>
      </w:tr>
      <w:tr w:rsidR="00037488" w14:paraId="028F41C0" w14:textId="77777777" w:rsidTr="0BFE7AEF">
        <w:trPr>
          <w:gridAfter w:val="1"/>
          <w:wAfter w:w="1063" w:type="dxa"/>
        </w:trPr>
        <w:tc>
          <w:tcPr>
            <w:tcW w:w="959" w:type="dxa"/>
            <w:tcMar>
              <w:top w:w="28" w:type="dxa"/>
              <w:bottom w:w="28" w:type="dxa"/>
            </w:tcMar>
          </w:tcPr>
          <w:p w14:paraId="24993393"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245C4F71" w14:textId="2D8E596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tc>
        <w:tc>
          <w:tcPr>
            <w:tcW w:w="985" w:type="dxa"/>
            <w:tcMar>
              <w:top w:w="28" w:type="dxa"/>
              <w:bottom w:w="28" w:type="dxa"/>
            </w:tcMar>
          </w:tcPr>
          <w:p w14:paraId="65EDDF5C"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04606F02" w14:textId="50BA3E7F" w:rsidR="00037488" w:rsidRPr="00310176" w:rsidRDefault="00A55F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has suffered any loss (including, without limitation, additional costs, loss of revenue or other direct and indirect losses, interest and/or penalties (if interest and/or penalties are provided for in the Special Terms and Conditions of Contract) as a result of any act (or omission) of the Supplier;</w:t>
            </w:r>
          </w:p>
        </w:tc>
      </w:tr>
      <w:tr w:rsidR="00037488" w14:paraId="3D5F9B79" w14:textId="77777777" w:rsidTr="0BFE7AEF">
        <w:trPr>
          <w:gridAfter w:val="1"/>
          <w:wAfter w:w="1063" w:type="dxa"/>
        </w:trPr>
        <w:tc>
          <w:tcPr>
            <w:tcW w:w="959" w:type="dxa"/>
            <w:tcMar>
              <w:top w:w="28" w:type="dxa"/>
              <w:bottom w:w="28" w:type="dxa"/>
            </w:tcMar>
          </w:tcPr>
          <w:p w14:paraId="4CDA01B2"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627FE42E" w14:textId="7C2D66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be pateisinamos priežasties (ne Sutartyje nustatytais atvejais) vienašališkai nutraukia Sutartį.</w:t>
            </w:r>
          </w:p>
        </w:tc>
        <w:tc>
          <w:tcPr>
            <w:tcW w:w="985" w:type="dxa"/>
            <w:tcMar>
              <w:top w:w="28" w:type="dxa"/>
              <w:bottom w:w="28" w:type="dxa"/>
            </w:tcMar>
          </w:tcPr>
          <w:p w14:paraId="35CD739E"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5F61935F" w14:textId="5F12C4DA" w:rsidR="00037488" w:rsidRPr="00CA1872" w:rsidRDefault="00340C9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unilaterally terminates the Contract without justifiable cause (other than in the cases provided for in the Contract).</w:t>
            </w:r>
          </w:p>
        </w:tc>
      </w:tr>
      <w:tr w:rsidR="00037488" w14:paraId="578B0DA9" w14:textId="77777777" w:rsidTr="0BFE7AEF">
        <w:trPr>
          <w:gridAfter w:val="1"/>
          <w:wAfter w:w="1063" w:type="dxa"/>
        </w:trPr>
        <w:tc>
          <w:tcPr>
            <w:tcW w:w="959" w:type="dxa"/>
            <w:tcMar>
              <w:top w:w="28" w:type="dxa"/>
              <w:bottom w:w="28" w:type="dxa"/>
            </w:tcMar>
          </w:tcPr>
          <w:p w14:paraId="17DC4362" w14:textId="77777777" w:rsidR="00037488" w:rsidRPr="009F0A69" w:rsidRDefault="00037488" w:rsidP="00B5637D">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14:paraId="7811B295" w14:textId="375353F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KAINA IR JOS PERSKAIČIAVIMAS</w:t>
            </w:r>
          </w:p>
        </w:tc>
        <w:tc>
          <w:tcPr>
            <w:tcW w:w="985" w:type="dxa"/>
            <w:tcMar>
              <w:top w:w="28" w:type="dxa"/>
              <w:bottom w:w="28" w:type="dxa"/>
            </w:tcMar>
          </w:tcPr>
          <w:p w14:paraId="08C0B5D4"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59FCEFDE" w14:textId="53299413" w:rsidR="00037488" w:rsidRPr="00CA1872" w:rsidRDefault="007677B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PRICE AND REVISION THEREOF</w:t>
            </w:r>
          </w:p>
        </w:tc>
      </w:tr>
      <w:tr w:rsidR="00037488" w14:paraId="6249137D" w14:textId="77777777" w:rsidTr="0BFE7AEF">
        <w:trPr>
          <w:gridAfter w:val="1"/>
          <w:wAfter w:w="1063" w:type="dxa"/>
        </w:trPr>
        <w:tc>
          <w:tcPr>
            <w:tcW w:w="959" w:type="dxa"/>
            <w:tcMar>
              <w:top w:w="28" w:type="dxa"/>
              <w:bottom w:w="28" w:type="dxa"/>
            </w:tcMar>
          </w:tcPr>
          <w:p w14:paraId="0C97E975"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3AE3F7E9" w14:textId="46A7776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kaina, kurią Pirkėjas privalo sumokėti Tiekėjui už faktiškai suteiktas Paslaugas pagal Sutarties sąlygas, įskaitant visus Susitarimus, yra apskaičiuojama, taikant kainos apskaičiavimo būdą ar būdus, nurodytus Specialiosiose sąlygose.</w:t>
            </w:r>
          </w:p>
        </w:tc>
        <w:tc>
          <w:tcPr>
            <w:tcW w:w="985" w:type="dxa"/>
            <w:tcMar>
              <w:top w:w="28" w:type="dxa"/>
              <w:bottom w:w="28" w:type="dxa"/>
            </w:tcMar>
          </w:tcPr>
          <w:p w14:paraId="596B31E0"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6AA6748" w14:textId="7AC869B1" w:rsidR="00037488" w:rsidRPr="00CA1872" w:rsidRDefault="0079146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Price that the Buyer must pay to the Supplier for the Services actually provided under the terms of the Contract, including all Agreements, shall be calculated using the pricing calculation method or methods specified in the Special Terms and Conditions.</w:t>
            </w:r>
          </w:p>
        </w:tc>
      </w:tr>
      <w:tr w:rsidR="00037488" w14:paraId="1814A006" w14:textId="77777777" w:rsidTr="0BFE7AEF">
        <w:trPr>
          <w:gridAfter w:val="1"/>
          <w:wAfter w:w="1063" w:type="dxa"/>
        </w:trPr>
        <w:tc>
          <w:tcPr>
            <w:tcW w:w="959" w:type="dxa"/>
            <w:tcMar>
              <w:top w:w="28" w:type="dxa"/>
              <w:bottom w:w="28" w:type="dxa"/>
            </w:tcMar>
          </w:tcPr>
          <w:p w14:paraId="287D968D"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75056787" w14:textId="193C027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Pradinės sutarties vertė yra nurodyta Specialiosiose sąlygose.</w:t>
            </w:r>
          </w:p>
        </w:tc>
        <w:tc>
          <w:tcPr>
            <w:tcW w:w="985" w:type="dxa"/>
            <w:tcMar>
              <w:top w:w="28" w:type="dxa"/>
              <w:bottom w:w="28" w:type="dxa"/>
            </w:tcMar>
          </w:tcPr>
          <w:p w14:paraId="5CEA4661"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6B618ABF" w14:textId="470F4F7D" w:rsidR="00037488" w:rsidRPr="00CA1872" w:rsidRDefault="00B25C9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Initial Contract Value is specified in the Special Terms and Conditions.</w:t>
            </w:r>
          </w:p>
        </w:tc>
      </w:tr>
      <w:tr w:rsidR="00037488" w14:paraId="335D86F2" w14:textId="77777777" w:rsidTr="0BFE7AEF">
        <w:trPr>
          <w:gridAfter w:val="1"/>
          <w:wAfter w:w="1063" w:type="dxa"/>
        </w:trPr>
        <w:tc>
          <w:tcPr>
            <w:tcW w:w="959" w:type="dxa"/>
            <w:tcMar>
              <w:top w:w="28" w:type="dxa"/>
              <w:bottom w:w="28" w:type="dxa"/>
            </w:tcMar>
          </w:tcPr>
          <w:p w14:paraId="6A4BC98A"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787F9848" w14:textId="591D54C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tc>
        <w:tc>
          <w:tcPr>
            <w:tcW w:w="985" w:type="dxa"/>
            <w:tcMar>
              <w:top w:w="28" w:type="dxa"/>
              <w:bottom w:w="28" w:type="dxa"/>
            </w:tcMar>
          </w:tcPr>
          <w:p w14:paraId="519B3891"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2020A9A" w14:textId="0B5BA459" w:rsidR="00037488" w:rsidRPr="00CA1872" w:rsidRDefault="001F55B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It is considered that the Contract Price includes all of the Supplier's expenses related to the provision of all Services, as well as the proper fulfilment of other obligations of the Supplier specified in this Contract, including prohibitions, duties, and other expenses incurred by the Supplier in fulfilling the obligations specified in the Contract.</w:t>
            </w:r>
          </w:p>
        </w:tc>
      </w:tr>
      <w:tr w:rsidR="00037488" w14:paraId="5C0D4B41" w14:textId="77777777" w:rsidTr="0BFE7AEF">
        <w:trPr>
          <w:gridAfter w:val="1"/>
          <w:wAfter w:w="1063" w:type="dxa"/>
        </w:trPr>
        <w:tc>
          <w:tcPr>
            <w:tcW w:w="959" w:type="dxa"/>
            <w:tcMar>
              <w:top w:w="28" w:type="dxa"/>
              <w:bottom w:w="28" w:type="dxa"/>
            </w:tcMar>
          </w:tcPr>
          <w:p w14:paraId="260EB2F4"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1CF40798" w14:textId="1747D261"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Sutarties kainos peržiūra atliekama Specialiosiose sąlygose nustatyta tvarka.</w:t>
            </w:r>
          </w:p>
        </w:tc>
        <w:tc>
          <w:tcPr>
            <w:tcW w:w="985" w:type="dxa"/>
            <w:tcMar>
              <w:top w:w="28" w:type="dxa"/>
              <w:bottom w:w="28" w:type="dxa"/>
            </w:tcMar>
          </w:tcPr>
          <w:p w14:paraId="17B102FA"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8D41A99" w14:textId="733AF0AF" w:rsidR="00037488" w:rsidRPr="00CA1872" w:rsidRDefault="00CE5F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review of the Contract Price shall be carried out in accordance with the procedure set out in the Special Terms and Conditions.</w:t>
            </w:r>
          </w:p>
        </w:tc>
      </w:tr>
      <w:tr w:rsidR="00037488" w14:paraId="4642DDB1" w14:textId="77777777" w:rsidTr="0BFE7AEF">
        <w:trPr>
          <w:gridAfter w:val="1"/>
          <w:wAfter w:w="1063" w:type="dxa"/>
        </w:trPr>
        <w:tc>
          <w:tcPr>
            <w:tcW w:w="959" w:type="dxa"/>
            <w:tcMar>
              <w:top w:w="28" w:type="dxa"/>
              <w:bottom w:w="28" w:type="dxa"/>
            </w:tcMar>
          </w:tcPr>
          <w:p w14:paraId="050CD721" w14:textId="77777777" w:rsidR="00037488" w:rsidRPr="009F0A69" w:rsidRDefault="00037488" w:rsidP="00B5637D">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14:paraId="58A5D0A6" w14:textId="3D1743B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ATSISKAITYMO TVARKA</w:t>
            </w:r>
          </w:p>
        </w:tc>
        <w:tc>
          <w:tcPr>
            <w:tcW w:w="985" w:type="dxa"/>
            <w:tcMar>
              <w:top w:w="28" w:type="dxa"/>
              <w:bottom w:w="28" w:type="dxa"/>
            </w:tcMar>
          </w:tcPr>
          <w:p w14:paraId="1F5B1DA9"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6C424AF7" w14:textId="14C241F7" w:rsidR="004F0376" w:rsidRPr="00CA1872" w:rsidRDefault="004F0376"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PAYMENT PROCEDURE</w:t>
            </w:r>
          </w:p>
        </w:tc>
      </w:tr>
      <w:tr w:rsidR="00785E60" w14:paraId="52117EE6" w14:textId="77777777" w:rsidTr="0BFE7AEF">
        <w:trPr>
          <w:gridAfter w:val="1"/>
          <w:wAfter w:w="1063" w:type="dxa"/>
        </w:trPr>
        <w:tc>
          <w:tcPr>
            <w:tcW w:w="959" w:type="dxa"/>
            <w:tcMar>
              <w:top w:w="28" w:type="dxa"/>
              <w:bottom w:w="28" w:type="dxa"/>
            </w:tcMar>
          </w:tcPr>
          <w:p w14:paraId="272EE737" w14:textId="0CBA12DD" w:rsidR="00785E60" w:rsidRPr="009F0A69" w:rsidRDefault="002F5919" w:rsidP="00024738">
            <w:pPr>
              <w:ind w:left="1080" w:hanging="1046"/>
              <w:jc w:val="both"/>
              <w:rPr>
                <w:rFonts w:ascii="Arial" w:hAnsi="Arial" w:cs="Arial"/>
                <w:b/>
                <w:bCs/>
                <w:sz w:val="20"/>
                <w:szCs w:val="20"/>
              </w:rPr>
            </w:pPr>
            <w:r w:rsidRPr="009F0A69">
              <w:rPr>
                <w:rFonts w:ascii="Arial" w:hAnsi="Arial" w:cs="Arial"/>
                <w:b/>
                <w:bCs/>
                <w:sz w:val="20"/>
                <w:szCs w:val="20"/>
              </w:rPr>
              <w:t>12.1</w:t>
            </w:r>
          </w:p>
        </w:tc>
        <w:tc>
          <w:tcPr>
            <w:tcW w:w="6480" w:type="dxa"/>
            <w:tcMar>
              <w:top w:w="28" w:type="dxa"/>
              <w:bottom w:w="28" w:type="dxa"/>
            </w:tcMar>
          </w:tcPr>
          <w:p w14:paraId="4D68ED17" w14:textId="29736673" w:rsidR="00785E60" w:rsidRPr="00AA0476" w:rsidRDefault="00785E60"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Išankstinis mokėjimas (avansas) (jei taikoma)</w:t>
            </w:r>
          </w:p>
        </w:tc>
        <w:tc>
          <w:tcPr>
            <w:tcW w:w="985" w:type="dxa"/>
            <w:tcMar>
              <w:top w:w="28" w:type="dxa"/>
              <w:bottom w:w="28" w:type="dxa"/>
            </w:tcMar>
          </w:tcPr>
          <w:p w14:paraId="4D5C6977" w14:textId="77777777" w:rsidR="00785E60" w:rsidRPr="006F0EA6" w:rsidRDefault="00785E60"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6D46D976" w14:textId="5163AFBC" w:rsidR="00785E60" w:rsidRPr="00726F6B" w:rsidRDefault="00DA3660" w:rsidP="007475A6">
            <w:pPr>
              <w:rPr>
                <w:rFonts w:ascii="Arial" w:eastAsia="Times New Roman" w:hAnsi="Arial" w:cs="Arial"/>
                <w:b/>
                <w:color w:val="000000"/>
                <w:sz w:val="20"/>
                <w:szCs w:val="20"/>
                <w:lang w:bidi="en-US"/>
              </w:rPr>
            </w:pPr>
            <w:r w:rsidRPr="00726F6B">
              <w:rPr>
                <w:rFonts w:ascii="Arial" w:eastAsia="Times New Roman" w:hAnsi="Arial" w:cs="Arial"/>
                <w:b/>
                <w:color w:val="000000"/>
                <w:sz w:val="20"/>
                <w:szCs w:val="20"/>
                <w:lang w:bidi="en-US"/>
              </w:rPr>
              <w:t>Prepayment (advance payment) (if applicable)</w:t>
            </w:r>
          </w:p>
        </w:tc>
      </w:tr>
      <w:tr w:rsidR="00037488" w14:paraId="2F04F56F" w14:textId="77777777" w:rsidTr="0BFE7AEF">
        <w:trPr>
          <w:gridAfter w:val="1"/>
          <w:wAfter w:w="1063" w:type="dxa"/>
        </w:trPr>
        <w:tc>
          <w:tcPr>
            <w:tcW w:w="959" w:type="dxa"/>
            <w:tcMar>
              <w:top w:w="28" w:type="dxa"/>
              <w:bottom w:w="28" w:type="dxa"/>
            </w:tcMar>
          </w:tcPr>
          <w:p w14:paraId="0E3FA1C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A2EE86D" w14:textId="1CC7C91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Bendrųjų sąlygų 12.1 poskyrio sąlygos taikomos tuo atveju, jei Specialiosiose sąlygose yra nurodyta, kad Tiekėjui mokamas išankstinis mokėjimas (avansas) (toliau –</w:t>
            </w:r>
            <w:r w:rsidRPr="00AA0476">
              <w:rPr>
                <w:rFonts w:ascii="Arial" w:eastAsia="Times New Roman" w:hAnsi="Arial" w:cs="Arial"/>
                <w:b/>
                <w:bCs/>
                <w:color w:val="000000"/>
                <w:sz w:val="20"/>
                <w:szCs w:val="20"/>
                <w:lang w:val="lt-LT" w:eastAsia="lt-LT"/>
              </w:rPr>
              <w:t> Avansas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7BFDB41E"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49764DB" w14:textId="190C8CA7" w:rsidR="00E071CD" w:rsidRPr="00CA1872" w:rsidRDefault="00E071C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conditions of Section 12.1 of the General Terms and Conditions shall apply if the Special Terms and Conditions specify that a prepayment (advance payment) is made to the Supplier (hereinafter referred to as the “</w:t>
            </w:r>
            <w:r w:rsidRPr="00726F6B">
              <w:rPr>
                <w:rFonts w:ascii="Arial" w:eastAsia="Times New Roman" w:hAnsi="Arial" w:cs="Arial"/>
                <w:b/>
                <w:color w:val="000000"/>
                <w:sz w:val="20"/>
                <w:szCs w:val="20"/>
                <w:lang w:bidi="en-US"/>
              </w:rPr>
              <w:t>Advance Payment</w:t>
            </w:r>
            <w:r w:rsidRPr="00726F6B">
              <w:rPr>
                <w:rFonts w:ascii="Arial" w:eastAsia="Times New Roman" w:hAnsi="Arial" w:cs="Arial"/>
                <w:color w:val="000000"/>
                <w:sz w:val="20"/>
                <w:szCs w:val="20"/>
                <w:lang w:bidi="en-US"/>
              </w:rPr>
              <w:t>”).</w:t>
            </w:r>
          </w:p>
        </w:tc>
      </w:tr>
      <w:tr w:rsidR="00037488" w14:paraId="445AF6E5" w14:textId="77777777" w:rsidTr="0BFE7AEF">
        <w:trPr>
          <w:gridAfter w:val="1"/>
          <w:wAfter w:w="1063" w:type="dxa"/>
        </w:trPr>
        <w:tc>
          <w:tcPr>
            <w:tcW w:w="959" w:type="dxa"/>
            <w:tcMar>
              <w:top w:w="28" w:type="dxa"/>
              <w:bottom w:w="28" w:type="dxa"/>
            </w:tcMar>
          </w:tcPr>
          <w:p w14:paraId="6C486EE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1D45E81" w14:textId="32E0A5EC" w:rsidR="00037488" w:rsidRPr="00AA0476" w:rsidRDefault="00037488" w:rsidP="00024738">
            <w:pPr>
              <w:tabs>
                <w:tab w:val="left" w:pos="2556"/>
              </w:tabs>
              <w:jc w:val="both"/>
              <w:rPr>
                <w:lang w:val="lt-LT"/>
              </w:rPr>
            </w:pPr>
            <w:r w:rsidRPr="00AA0476">
              <w:rPr>
                <w:rFonts w:ascii="Arial" w:eastAsia="Times New Roman" w:hAnsi="Arial" w:cs="Arial"/>
                <w:color w:val="000000"/>
                <w:sz w:val="20"/>
                <w:szCs w:val="20"/>
                <w:lang w:val="lt-LT" w:eastAsia="lt-LT"/>
              </w:rPr>
              <w:t>Pirkėjas sumoka Tiekėjui ne didesnį kaip Specialiosiose sąlygose nurodyto dydžio Avansą.</w:t>
            </w:r>
          </w:p>
        </w:tc>
        <w:tc>
          <w:tcPr>
            <w:tcW w:w="985" w:type="dxa"/>
            <w:tcMar>
              <w:top w:w="28" w:type="dxa"/>
              <w:bottom w:w="28" w:type="dxa"/>
            </w:tcMar>
          </w:tcPr>
          <w:p w14:paraId="2971C2F4"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B3A3DA0" w14:textId="2EE9891E" w:rsidR="00037488" w:rsidRDefault="00B5673D" w:rsidP="007475A6">
            <w:pPr>
              <w:tabs>
                <w:tab w:val="left" w:pos="533"/>
                <w:tab w:val="center" w:pos="3223"/>
              </w:tabs>
              <w:jc w:val="both"/>
            </w:pPr>
            <w:r w:rsidRPr="00726F6B">
              <w:rPr>
                <w:rFonts w:ascii="Arial" w:eastAsia="Times New Roman" w:hAnsi="Arial" w:cs="Arial"/>
                <w:color w:val="000000"/>
                <w:sz w:val="20"/>
                <w:szCs w:val="20"/>
                <w:lang w:bidi="en-US"/>
              </w:rPr>
              <w:t>The Buyer shall make the Advance Payment to the Supplier in the amount not greater than that specified in the Special Terms and Conditions.</w:t>
            </w:r>
          </w:p>
        </w:tc>
      </w:tr>
      <w:tr w:rsidR="00037488" w14:paraId="33E01076" w14:textId="77777777" w:rsidTr="0BFE7AEF">
        <w:trPr>
          <w:gridAfter w:val="1"/>
          <w:wAfter w:w="1063" w:type="dxa"/>
        </w:trPr>
        <w:tc>
          <w:tcPr>
            <w:tcW w:w="959" w:type="dxa"/>
            <w:tcMar>
              <w:top w:w="28" w:type="dxa"/>
              <w:bottom w:w="28" w:type="dxa"/>
            </w:tcMar>
          </w:tcPr>
          <w:p w14:paraId="70BE8BE0"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DA7A5E1" w14:textId="6F4A0FB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0476">
              <w:rPr>
                <w:rFonts w:ascii="Arial" w:eastAsia="Times New Roman" w:hAnsi="Arial" w:cs="Arial"/>
                <w:b/>
                <w:bCs/>
                <w:color w:val="000000"/>
                <w:sz w:val="20"/>
                <w:szCs w:val="20"/>
                <w:lang w:val="lt-LT" w:eastAsia="lt-LT"/>
              </w:rPr>
              <w:t>Avanso užtikrinimas</w:t>
            </w:r>
            <w:r w:rsidRPr="00AA0476">
              <w:rPr>
                <w:rFonts w:ascii="Arial" w:eastAsia="Times New Roman" w:hAnsi="Arial" w:cs="Arial"/>
                <w:color w:val="000000"/>
                <w:sz w:val="20"/>
                <w:szCs w:val="20"/>
                <w:lang w:val="lt-LT" w:eastAsia="lt-LT"/>
              </w:rPr>
              <w:t>).</w:t>
            </w:r>
          </w:p>
          <w:p w14:paraId="590904AA" w14:textId="4131DD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Pastaba.</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įstatymų bei kitų teisės aktų</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nuostatas.</w:t>
            </w:r>
          </w:p>
        </w:tc>
        <w:tc>
          <w:tcPr>
            <w:tcW w:w="985" w:type="dxa"/>
            <w:tcMar>
              <w:top w:w="28" w:type="dxa"/>
              <w:bottom w:w="28" w:type="dxa"/>
            </w:tcMar>
          </w:tcPr>
          <w:p w14:paraId="4C7DD42E"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FB77383" w14:textId="77777777" w:rsidR="00D311FA" w:rsidRPr="00726F6B" w:rsidRDefault="00D311F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required by the Special Terms and Conditions, in order to receive the Advance Payment, the Supplier, when applying for the Advance Payment, shall, no later than 10 (ten) working days after the Contract enters into force, submit to the Buyer, together with the invoice for the Advance Payment, a security for the Advance Payment in the form of a bank guarantee or a surety bond of an insurance company or any other guarantee of fulfilment of the contractual obligations in an amount at least equal to the Advance Payment requested under the Special Terms and Conditions (hereinafter referred to as the "</w:t>
            </w:r>
            <w:r w:rsidRPr="00726F6B">
              <w:rPr>
                <w:rFonts w:ascii="Arial" w:eastAsia="Times New Roman" w:hAnsi="Arial" w:cs="Arial"/>
                <w:b/>
                <w:color w:val="000000"/>
                <w:sz w:val="20"/>
                <w:szCs w:val="20"/>
                <w:lang w:bidi="en-US"/>
              </w:rPr>
              <w:t>Advance Payment Security</w:t>
            </w:r>
            <w:r w:rsidRPr="00726F6B">
              <w:rPr>
                <w:rFonts w:ascii="Arial" w:eastAsia="Times New Roman" w:hAnsi="Arial" w:cs="Arial"/>
                <w:color w:val="000000"/>
                <w:sz w:val="20"/>
                <w:szCs w:val="20"/>
                <w:lang w:bidi="en-US"/>
              </w:rPr>
              <w:t>").</w:t>
            </w:r>
          </w:p>
          <w:p w14:paraId="4A04C400" w14:textId="6FA9866B" w:rsidR="00037488" w:rsidRPr="00CA1872" w:rsidRDefault="00D311FA"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Note. </w:t>
            </w:r>
            <w:r w:rsidRPr="00726F6B">
              <w:rPr>
                <w:rFonts w:ascii="Arial" w:eastAsia="Times New Roman" w:hAnsi="Arial" w:cs="Arial"/>
                <w:color w:val="000000"/>
                <w:sz w:val="20"/>
                <w:szCs w:val="20"/>
                <w:lang w:bidi="en-US"/>
              </w:rPr>
              <w:t>Where the Special Terms and Conditions state that the Buyer requires the provision of an Advance Payment Security issued by a credit union, the provisions of this section shall apply as needed, and the Buyer may provide for additional requirements in the Special Terms and Conditions for the provision of such Advance Payment Security, in accordance with the provisions of laws and other regulations.</w:t>
            </w:r>
          </w:p>
        </w:tc>
      </w:tr>
      <w:tr w:rsidR="00037488" w14:paraId="562E8E24" w14:textId="77777777" w:rsidTr="0BFE7AEF">
        <w:trPr>
          <w:gridAfter w:val="1"/>
          <w:wAfter w:w="1063" w:type="dxa"/>
        </w:trPr>
        <w:tc>
          <w:tcPr>
            <w:tcW w:w="959" w:type="dxa"/>
            <w:tcMar>
              <w:top w:w="28" w:type="dxa"/>
              <w:bottom w:w="28" w:type="dxa"/>
            </w:tcMar>
          </w:tcPr>
          <w:p w14:paraId="35E45E40"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15009FDC" w14:textId="333032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tc>
        <w:tc>
          <w:tcPr>
            <w:tcW w:w="985" w:type="dxa"/>
            <w:tcMar>
              <w:top w:w="28" w:type="dxa"/>
              <w:bottom w:w="28" w:type="dxa"/>
            </w:tcMar>
          </w:tcPr>
          <w:p w14:paraId="7389C8F3"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54016FE5" w14:textId="5D8E0FC2" w:rsidR="00037488" w:rsidRPr="00CA1872" w:rsidRDefault="00F3543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providing the Advance Payment Security, the Supplier may request the Buyer to confirm that the Buyer agrees to accept the Advance Payment Security proposed by the Supplier. In this case, the Buyer shall reply to the Supplier within 3 (three) working days of receipt of the request.</w:t>
            </w:r>
          </w:p>
        </w:tc>
      </w:tr>
      <w:tr w:rsidR="00037488" w14:paraId="47134B90" w14:textId="77777777" w:rsidTr="0BFE7AEF">
        <w:trPr>
          <w:gridAfter w:val="1"/>
          <w:wAfter w:w="1063" w:type="dxa"/>
        </w:trPr>
        <w:tc>
          <w:tcPr>
            <w:tcW w:w="959" w:type="dxa"/>
            <w:tcMar>
              <w:top w:w="28" w:type="dxa"/>
              <w:bottom w:w="28" w:type="dxa"/>
            </w:tcMar>
          </w:tcPr>
          <w:p w14:paraId="530FCEC6"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207C57A6" w14:textId="1CB518A9"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tc>
        <w:tc>
          <w:tcPr>
            <w:tcW w:w="985" w:type="dxa"/>
            <w:tcMar>
              <w:top w:w="28" w:type="dxa"/>
              <w:bottom w:w="28" w:type="dxa"/>
            </w:tcMar>
          </w:tcPr>
          <w:p w14:paraId="1C2D75C9"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5D3B4D5A" w14:textId="13115C08" w:rsidR="00037488" w:rsidRPr="00CA1872" w:rsidRDefault="00C35AB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Advance Payment Security shall require the bank (insurance company) to irrevocably and unconditionally undertake to pay to the Buyer, not later than 15 (fifteen) days after the Buyer's written notification of non-performance of the Contract or of termination of the Contract due to the Supplier's fault, an amount not exceeding the amount of the Advance Payment and the amount of the security, by transferring the money to the account of the Buyer.</w:t>
            </w:r>
          </w:p>
        </w:tc>
      </w:tr>
      <w:tr w:rsidR="00037488" w14:paraId="1A6BC5FE" w14:textId="77777777" w:rsidTr="0BFE7AEF">
        <w:trPr>
          <w:gridAfter w:val="1"/>
          <w:wAfter w:w="1063" w:type="dxa"/>
        </w:trPr>
        <w:tc>
          <w:tcPr>
            <w:tcW w:w="959" w:type="dxa"/>
            <w:tcMar>
              <w:top w:w="28" w:type="dxa"/>
              <w:bottom w:w="28" w:type="dxa"/>
            </w:tcMar>
          </w:tcPr>
          <w:p w14:paraId="4A46B34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1559383D" w14:textId="30C054C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tc>
        <w:tc>
          <w:tcPr>
            <w:tcW w:w="985" w:type="dxa"/>
            <w:tcMar>
              <w:top w:w="28" w:type="dxa"/>
              <w:bottom w:w="28" w:type="dxa"/>
            </w:tcMar>
          </w:tcPr>
          <w:p w14:paraId="663C7565"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1ACF3688" w14:textId="5D902945" w:rsidR="00037488" w:rsidRPr="00CA1872" w:rsidRDefault="008A25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bank/insurance company is not entitled to require the Buyer to substantiate its claim. The Buyer's notification to the bank (insurance company) shall indicate that the amount of the Advance Payment Security shall be due to the Buyer as a result of the Supplier's failure to perform the Contract in whole or in part, and/or as a result of termination of the Contract through the fault of the Supplier and the Supplier's failure to refund the advance payment.</w:t>
            </w:r>
          </w:p>
        </w:tc>
      </w:tr>
      <w:tr w:rsidR="00037488" w14:paraId="1EB0CE4D" w14:textId="77777777" w:rsidTr="0BFE7AEF">
        <w:trPr>
          <w:gridAfter w:val="1"/>
          <w:wAfter w:w="1063" w:type="dxa"/>
        </w:trPr>
        <w:tc>
          <w:tcPr>
            <w:tcW w:w="959" w:type="dxa"/>
            <w:tcMar>
              <w:top w:w="28" w:type="dxa"/>
              <w:bottom w:w="28" w:type="dxa"/>
            </w:tcMar>
          </w:tcPr>
          <w:p w14:paraId="339758C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0365470" w14:textId="080823E8"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Avanso užtikrinimo suma turi būti nurodoma ir išmokama eurais.</w:t>
            </w:r>
          </w:p>
        </w:tc>
        <w:tc>
          <w:tcPr>
            <w:tcW w:w="985" w:type="dxa"/>
            <w:tcMar>
              <w:top w:w="28" w:type="dxa"/>
              <w:bottom w:w="28" w:type="dxa"/>
            </w:tcMar>
          </w:tcPr>
          <w:p w14:paraId="539E1A93"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4F522DB8" w14:textId="7C593031" w:rsidR="00037488" w:rsidRPr="00CA1872" w:rsidRDefault="00E425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of the Advance Payment Security shall must be specified and paid in euros.</w:t>
            </w:r>
          </w:p>
        </w:tc>
      </w:tr>
      <w:tr w:rsidR="00037488" w14:paraId="3DCFDB01" w14:textId="77777777" w:rsidTr="0BFE7AEF">
        <w:trPr>
          <w:gridAfter w:val="1"/>
          <w:wAfter w:w="1063" w:type="dxa"/>
        </w:trPr>
        <w:tc>
          <w:tcPr>
            <w:tcW w:w="959" w:type="dxa"/>
            <w:tcMar>
              <w:top w:w="28" w:type="dxa"/>
              <w:bottom w:w="28" w:type="dxa"/>
            </w:tcMar>
          </w:tcPr>
          <w:p w14:paraId="7FE72D5F"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62C487B3" w14:textId="1C74AC0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Avanso užtikrinimas turi būti surašytas lietuvių arba kita kalba (esant Pirkėjo prašymui, turi būti pateiktas vertimas į lietuvių kalbą).</w:t>
            </w:r>
          </w:p>
        </w:tc>
        <w:tc>
          <w:tcPr>
            <w:tcW w:w="985" w:type="dxa"/>
            <w:tcMar>
              <w:top w:w="28" w:type="dxa"/>
              <w:bottom w:w="28" w:type="dxa"/>
            </w:tcMar>
          </w:tcPr>
          <w:p w14:paraId="338FE54C"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2896D757" w14:textId="7A4CAA3A" w:rsidR="00037488" w:rsidRDefault="00FA31B2" w:rsidP="007475A6">
            <w:pPr>
              <w:tabs>
                <w:tab w:val="left" w:pos="693"/>
                <w:tab w:val="center" w:pos="3223"/>
              </w:tabs>
              <w:jc w:val="both"/>
            </w:pPr>
            <w:r w:rsidRPr="00726F6B">
              <w:rPr>
                <w:rFonts w:ascii="Arial" w:eastAsia="Times New Roman" w:hAnsi="Arial" w:cs="Arial"/>
                <w:color w:val="000000"/>
                <w:sz w:val="20"/>
                <w:szCs w:val="20"/>
                <w:lang w:bidi="en-US"/>
              </w:rPr>
              <w:t>The Advance Payment Security shall be drawn up in Lithuanian or another language (if requested by the Buyer, a translation into Lithuanian shall be provided).</w:t>
            </w:r>
          </w:p>
        </w:tc>
      </w:tr>
      <w:tr w:rsidR="00037488" w14:paraId="3E94FA3C" w14:textId="77777777" w:rsidTr="0BFE7AEF">
        <w:trPr>
          <w:gridAfter w:val="1"/>
          <w:wAfter w:w="1063" w:type="dxa"/>
        </w:trPr>
        <w:tc>
          <w:tcPr>
            <w:tcW w:w="959" w:type="dxa"/>
            <w:tcMar>
              <w:top w:w="28" w:type="dxa"/>
              <w:bottom w:w="28" w:type="dxa"/>
            </w:tcMar>
          </w:tcPr>
          <w:p w14:paraId="6A118A41"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DF1D819" w14:textId="4133C7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Avanso užtikrinimas, neatitinkantis šiame Sutarties poskyryje nustatytų reikalavimų, nebus priimamas.</w:t>
            </w:r>
          </w:p>
        </w:tc>
        <w:tc>
          <w:tcPr>
            <w:tcW w:w="985" w:type="dxa"/>
            <w:tcMar>
              <w:top w:w="28" w:type="dxa"/>
              <w:bottom w:w="28" w:type="dxa"/>
            </w:tcMar>
          </w:tcPr>
          <w:p w14:paraId="52CDBB34"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01FC13EC" w14:textId="5E9192B0" w:rsidR="00037488" w:rsidRPr="00CA1872" w:rsidRDefault="00C3477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Advance Payment Security does not meet the requirements set out in this section of the Contract, it will not be accepted.</w:t>
            </w:r>
          </w:p>
        </w:tc>
      </w:tr>
      <w:tr w:rsidR="00037488" w14:paraId="4AFB400D" w14:textId="77777777" w:rsidTr="0BFE7AEF">
        <w:trPr>
          <w:gridAfter w:val="1"/>
          <w:wAfter w:w="1063" w:type="dxa"/>
        </w:trPr>
        <w:tc>
          <w:tcPr>
            <w:tcW w:w="959" w:type="dxa"/>
            <w:tcMar>
              <w:top w:w="28" w:type="dxa"/>
              <w:bottom w:w="28" w:type="dxa"/>
            </w:tcMar>
          </w:tcPr>
          <w:p w14:paraId="74509DC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3C28F53" w14:textId="3A976D0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tc>
        <w:tc>
          <w:tcPr>
            <w:tcW w:w="985" w:type="dxa"/>
            <w:tcMar>
              <w:top w:w="28" w:type="dxa"/>
              <w:bottom w:w="28" w:type="dxa"/>
            </w:tcMar>
          </w:tcPr>
          <w:p w14:paraId="29C8BD35"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6A013280" w14:textId="28CA6FA0" w:rsidR="00037488" w:rsidRPr="00CA1872" w:rsidRDefault="004B22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during the performance of the Contract, the issuing bank (insurance company) of the Advance Payment Security is unable to meet its obligations, the Buyer may send the Supplier a written demand to furnish a new Advance Payment Security within 10 (ten) working days on the same terms and conditions as the previous one.</w:t>
            </w:r>
          </w:p>
        </w:tc>
      </w:tr>
      <w:tr w:rsidR="00037488" w14:paraId="44035D40" w14:textId="77777777" w:rsidTr="0BFE7AEF">
        <w:trPr>
          <w:gridAfter w:val="1"/>
          <w:wAfter w:w="1063" w:type="dxa"/>
        </w:trPr>
        <w:tc>
          <w:tcPr>
            <w:tcW w:w="959" w:type="dxa"/>
            <w:tcMar>
              <w:top w:w="28" w:type="dxa"/>
              <w:bottom w:w="28" w:type="dxa"/>
            </w:tcMar>
          </w:tcPr>
          <w:p w14:paraId="23D50D9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F78002D" w14:textId="770FA5C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sumoka Tiekėjui Avansą per Specialiosiose sąlygose numatytą terminą nuo išankstinio mokėjimo sąskaitos ir Avanso užtikrinimo (jei taikoma) gavimo dienos. Sumokėto Avanso suma išskaitoma iš mokėtinos sumos.</w:t>
            </w:r>
          </w:p>
        </w:tc>
        <w:tc>
          <w:tcPr>
            <w:tcW w:w="985" w:type="dxa"/>
            <w:tcMar>
              <w:top w:w="28" w:type="dxa"/>
              <w:bottom w:w="28" w:type="dxa"/>
            </w:tcMar>
          </w:tcPr>
          <w:p w14:paraId="3097D3EA"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79AB8467" w14:textId="0F93F2AC" w:rsidR="009A566C" w:rsidRPr="00CA1872" w:rsidRDefault="009A56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make the Advance Payment to the Supplier within the term specified in the Special Terms and Conditions from the date of receipt of the advance payment invoice and the Advance Payment Security (if applicable). The amount of the Advance Payment made shall be deducted from the amount payable.</w:t>
            </w:r>
          </w:p>
        </w:tc>
      </w:tr>
      <w:tr w:rsidR="00037488" w14:paraId="02BEBA8D" w14:textId="77777777" w:rsidTr="0BFE7AEF">
        <w:trPr>
          <w:gridAfter w:val="1"/>
          <w:wAfter w:w="1063" w:type="dxa"/>
        </w:trPr>
        <w:tc>
          <w:tcPr>
            <w:tcW w:w="959" w:type="dxa"/>
            <w:tcMar>
              <w:top w:w="28" w:type="dxa"/>
              <w:bottom w:w="28" w:type="dxa"/>
            </w:tcMar>
          </w:tcPr>
          <w:p w14:paraId="501D4793"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0E4FBEC1" w14:textId="0BE772E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tc>
        <w:tc>
          <w:tcPr>
            <w:tcW w:w="985" w:type="dxa"/>
            <w:tcMar>
              <w:top w:w="28" w:type="dxa"/>
              <w:bottom w:w="28" w:type="dxa"/>
            </w:tcMar>
          </w:tcPr>
          <w:p w14:paraId="7B9C2408"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24559841" w14:textId="5CA3F3EC" w:rsidR="00037488" w:rsidRPr="00CA1872" w:rsidRDefault="007E345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termination of the Contract, the Supplier shall charge back the received Advance Payment to the Supplier within 5 (five) working days (if part of the Services have been rendered, accepted by the Buyer, and the result of the Services is available for the intended use, the part of the Advance Payment that exceeds the price of the Services accepted by the Buyer shall be repaid). If the Supplier fails to refund the Advance Payment, the Buyer shall invoke the Advance Payment Security (if applicable). In cases where point 12.1.3 of the General Terms and Conditions was not applied, the Supplier shall pay the penalties specified in the Special Terms and Conditions, calculated on the refundable Advance Payment amount for the period from the payment of the Advance Payment until its refund.</w:t>
            </w:r>
          </w:p>
        </w:tc>
      </w:tr>
      <w:tr w:rsidR="00037488" w14:paraId="763B18BF" w14:textId="77777777" w:rsidTr="0BFE7AEF">
        <w:trPr>
          <w:gridAfter w:val="1"/>
          <w:wAfter w:w="1063" w:type="dxa"/>
        </w:trPr>
        <w:tc>
          <w:tcPr>
            <w:tcW w:w="959" w:type="dxa"/>
            <w:tcMar>
              <w:top w:w="28" w:type="dxa"/>
              <w:bottom w:w="28" w:type="dxa"/>
            </w:tcMar>
          </w:tcPr>
          <w:p w14:paraId="6A076AE4" w14:textId="77777777" w:rsidR="00037488" w:rsidRPr="009F0A69" w:rsidRDefault="00037488" w:rsidP="00B5637D">
            <w:pPr>
              <w:pStyle w:val="ListParagraph"/>
              <w:numPr>
                <w:ilvl w:val="0"/>
                <w:numId w:val="110"/>
              </w:numPr>
              <w:ind w:hanging="1406"/>
              <w:jc w:val="both"/>
              <w:rPr>
                <w:rFonts w:ascii="Arial" w:hAnsi="Arial" w:cs="Arial"/>
                <w:sz w:val="20"/>
                <w:szCs w:val="20"/>
              </w:rPr>
            </w:pPr>
          </w:p>
        </w:tc>
        <w:tc>
          <w:tcPr>
            <w:tcW w:w="6480" w:type="dxa"/>
            <w:tcMar>
              <w:top w:w="28" w:type="dxa"/>
              <w:bottom w:w="28" w:type="dxa"/>
            </w:tcMar>
          </w:tcPr>
          <w:p w14:paraId="399CAB76" w14:textId="50F85AFF"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Mokėjimų tvarka</w:t>
            </w:r>
          </w:p>
        </w:tc>
        <w:tc>
          <w:tcPr>
            <w:tcW w:w="985" w:type="dxa"/>
            <w:tcMar>
              <w:top w:w="28" w:type="dxa"/>
              <w:bottom w:w="28" w:type="dxa"/>
            </w:tcMar>
          </w:tcPr>
          <w:p w14:paraId="669B0BBF" w14:textId="77777777" w:rsidR="00037488" w:rsidRPr="006F0EA6" w:rsidRDefault="00037488"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4A6A974C" w14:textId="148C1CE7" w:rsidR="00037488" w:rsidRPr="00CA1872" w:rsidRDefault="0088135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Payment procedure</w:t>
            </w:r>
          </w:p>
        </w:tc>
      </w:tr>
      <w:tr w:rsidR="00037488" w14:paraId="7459BAD7" w14:textId="77777777" w:rsidTr="0BFE7AEF">
        <w:trPr>
          <w:gridAfter w:val="1"/>
          <w:wAfter w:w="1063" w:type="dxa"/>
        </w:trPr>
        <w:tc>
          <w:tcPr>
            <w:tcW w:w="959" w:type="dxa"/>
            <w:tcMar>
              <w:top w:w="28" w:type="dxa"/>
              <w:bottom w:w="28" w:type="dxa"/>
            </w:tcMar>
          </w:tcPr>
          <w:p w14:paraId="543144EE" w14:textId="48EAB6C7" w:rsidR="00037488" w:rsidRPr="009F0A69" w:rsidRDefault="002F5919" w:rsidP="00024738">
            <w:pPr>
              <w:ind w:left="601" w:hanging="567"/>
              <w:jc w:val="both"/>
              <w:rPr>
                <w:rFonts w:ascii="Arial" w:hAnsi="Arial" w:cs="Arial"/>
                <w:sz w:val="20"/>
                <w:szCs w:val="20"/>
              </w:rPr>
            </w:pPr>
            <w:r w:rsidRPr="009F0A69">
              <w:rPr>
                <w:rFonts w:ascii="Arial" w:hAnsi="Arial" w:cs="Arial"/>
                <w:sz w:val="20"/>
                <w:szCs w:val="20"/>
              </w:rPr>
              <w:t>12.2.1</w:t>
            </w:r>
          </w:p>
        </w:tc>
        <w:tc>
          <w:tcPr>
            <w:tcW w:w="6480" w:type="dxa"/>
            <w:tcMar>
              <w:top w:w="28" w:type="dxa"/>
              <w:bottom w:w="28" w:type="dxa"/>
            </w:tcMar>
          </w:tcPr>
          <w:p w14:paraId="012E4DE2" w14:textId="12F07CA7"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išrašo Sąskaitą tik Šalims pasirašius Paslaugų perdavimo–priėmimo aktą, jeigu kitaip nenumatyta Specialiosiose sąlygose:</w:t>
            </w:r>
          </w:p>
        </w:tc>
        <w:tc>
          <w:tcPr>
            <w:tcW w:w="985" w:type="dxa"/>
            <w:tcMar>
              <w:top w:w="28" w:type="dxa"/>
              <w:bottom w:w="28" w:type="dxa"/>
            </w:tcMar>
          </w:tcPr>
          <w:p w14:paraId="79BD3B44"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86E8E66" w14:textId="36C2B1F9" w:rsidR="00037488" w:rsidRPr="00CA1872" w:rsidRDefault="0049498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issue the Invoice only after the Parties have signed the Service Handover and Acceptance Certificate, unless otherwise provided for in the Special Terms and Conditions:</w:t>
            </w:r>
          </w:p>
        </w:tc>
      </w:tr>
      <w:tr w:rsidR="00037488" w14:paraId="51509D29" w14:textId="77777777" w:rsidTr="0BFE7AEF">
        <w:trPr>
          <w:gridAfter w:val="1"/>
          <w:wAfter w:w="1063" w:type="dxa"/>
        </w:trPr>
        <w:tc>
          <w:tcPr>
            <w:tcW w:w="959" w:type="dxa"/>
            <w:tcMar>
              <w:top w:w="28" w:type="dxa"/>
              <w:bottom w:w="28" w:type="dxa"/>
            </w:tcMar>
          </w:tcPr>
          <w:p w14:paraId="3161C2F7" w14:textId="77777777" w:rsidR="00037488" w:rsidRPr="009F0A69" w:rsidRDefault="00037488" w:rsidP="00B5637D">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14:paraId="0E815720" w14:textId="00F0ADD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tc>
        <w:tc>
          <w:tcPr>
            <w:tcW w:w="985" w:type="dxa"/>
            <w:tcMar>
              <w:top w:w="28" w:type="dxa"/>
              <w:bottom w:w="28" w:type="dxa"/>
            </w:tcMar>
          </w:tcPr>
          <w:p w14:paraId="69E0D1A7" w14:textId="77777777" w:rsidR="00037488" w:rsidRPr="006F0EA6" w:rsidRDefault="00037488" w:rsidP="00B5637D">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14:paraId="12F80E7D" w14:textId="7057E56D" w:rsidR="00037488" w:rsidRPr="00CA1872" w:rsidRDefault="002729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 electronic invoice that complies with the European standard on electronic invoicing, the reference to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“European standard on electronic invoicing”), may be submitted by the Supplier by selected means;</w:t>
            </w:r>
          </w:p>
        </w:tc>
      </w:tr>
      <w:tr w:rsidR="00037488" w14:paraId="21F8B494" w14:textId="77777777" w:rsidTr="0BFE7AEF">
        <w:trPr>
          <w:gridAfter w:val="1"/>
          <w:wAfter w:w="1063" w:type="dxa"/>
        </w:trPr>
        <w:tc>
          <w:tcPr>
            <w:tcW w:w="959" w:type="dxa"/>
            <w:tcMar>
              <w:top w:w="28" w:type="dxa"/>
              <w:bottom w:w="28" w:type="dxa"/>
            </w:tcMar>
          </w:tcPr>
          <w:p w14:paraId="1CAA203D" w14:textId="77777777" w:rsidR="00037488" w:rsidRPr="009F0A69" w:rsidRDefault="00037488" w:rsidP="00B5637D">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14:paraId="45A37EAE" w14:textId="31A61AC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Europos elektroninių sąskaitų faktūrų standarto neatitinkančią elektroninę sąskaitą faktūrą Tiekėjas gali teikti tik naudodamasis Sąskaitų administravimo bendrosios informacinės sistemos(toliau – SABIS priemonėmis.</w:t>
            </w:r>
          </w:p>
        </w:tc>
        <w:tc>
          <w:tcPr>
            <w:tcW w:w="985" w:type="dxa"/>
            <w:tcMar>
              <w:top w:w="28" w:type="dxa"/>
              <w:bottom w:w="28" w:type="dxa"/>
            </w:tcMar>
          </w:tcPr>
          <w:p w14:paraId="18BF2E63" w14:textId="77777777" w:rsidR="00037488" w:rsidRPr="006F0EA6" w:rsidRDefault="00037488" w:rsidP="00B5637D">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14:paraId="2C3FADBB" w14:textId="1F197E7E" w:rsidR="00DC46DD" w:rsidRPr="00CA1872" w:rsidRDefault="00DC46D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may only submit an electronic invoice that does not comply with the European standard on electronic Invoicing by using the tools of the Single Account Management Information System (hereinafter referred to as "SABIS").</w:t>
            </w:r>
          </w:p>
        </w:tc>
      </w:tr>
      <w:tr w:rsidR="00037488" w14:paraId="074BB5B0" w14:textId="77777777" w:rsidTr="0BFE7AEF">
        <w:trPr>
          <w:gridAfter w:val="1"/>
          <w:wAfter w:w="1063" w:type="dxa"/>
        </w:trPr>
        <w:tc>
          <w:tcPr>
            <w:tcW w:w="959" w:type="dxa"/>
            <w:tcMar>
              <w:top w:w="28" w:type="dxa"/>
              <w:bottom w:w="28" w:type="dxa"/>
            </w:tcMar>
          </w:tcPr>
          <w:p w14:paraId="5D345CD8"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3CDAA475" w14:textId="3144FE9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c>
          <w:tcPr>
            <w:tcW w:w="985" w:type="dxa"/>
            <w:tcMar>
              <w:top w:w="28" w:type="dxa"/>
              <w:bottom w:w="28" w:type="dxa"/>
            </w:tcMar>
          </w:tcPr>
          <w:p w14:paraId="41CFEBF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2AE3FC1D" w14:textId="00AA20C1" w:rsidR="00B84405" w:rsidRPr="00CA1872" w:rsidRDefault="00B8440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accept and process electronic invoices using the tools of the SABIS information system, except where a mobilisation, war or state of emergency causes irregularities in the SABIS information system, which prevent communication and exchange of information between the Buyer and the Supplier via SABIS.</w:t>
            </w:r>
          </w:p>
        </w:tc>
      </w:tr>
      <w:tr w:rsidR="00037488" w14:paraId="09E4A438" w14:textId="77777777" w:rsidTr="0BFE7AEF">
        <w:trPr>
          <w:gridAfter w:val="1"/>
          <w:wAfter w:w="1063" w:type="dxa"/>
        </w:trPr>
        <w:tc>
          <w:tcPr>
            <w:tcW w:w="959" w:type="dxa"/>
            <w:tcMar>
              <w:top w:w="28" w:type="dxa"/>
              <w:bottom w:w="28" w:type="dxa"/>
            </w:tcMar>
          </w:tcPr>
          <w:p w14:paraId="7E85C98C"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D91EAEE" w14:textId="594991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Išankstinio mokėjimo sąskaitas (jeigu Specialiosiose sąlygose yra numatytas Avanso mokėjimas) Tiekėjas privalo pateikti šiame Sutarties poskyryje nustatyta tvarka.</w:t>
            </w:r>
          </w:p>
        </w:tc>
        <w:tc>
          <w:tcPr>
            <w:tcW w:w="985" w:type="dxa"/>
            <w:tcMar>
              <w:top w:w="28" w:type="dxa"/>
              <w:bottom w:w="28" w:type="dxa"/>
            </w:tcMar>
          </w:tcPr>
          <w:p w14:paraId="71F38A1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11EE9C08" w14:textId="13EA27CB" w:rsidR="00123202" w:rsidRPr="00CA1872" w:rsidRDefault="0012320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Advance Payment invoices (if an Advance Payment is provided for in the Special Terms and Conditions) shall be submitted by the Supplier in the manner specified in this section of the Contract.</w:t>
            </w:r>
          </w:p>
        </w:tc>
      </w:tr>
      <w:tr w:rsidR="00037488" w14:paraId="019D7888" w14:textId="77777777" w:rsidTr="0BFE7AEF">
        <w:trPr>
          <w:gridAfter w:val="1"/>
          <w:wAfter w:w="1063" w:type="dxa"/>
        </w:trPr>
        <w:tc>
          <w:tcPr>
            <w:tcW w:w="959" w:type="dxa"/>
            <w:tcMar>
              <w:top w:w="28" w:type="dxa"/>
              <w:bottom w:w="28" w:type="dxa"/>
            </w:tcMar>
          </w:tcPr>
          <w:p w14:paraId="237CAC7F"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00F247CD" w14:textId="6C3AEE05" w:rsidR="00037488" w:rsidRPr="00AA0476" w:rsidRDefault="00037488" w:rsidP="00024738">
            <w:pPr>
              <w:tabs>
                <w:tab w:val="left" w:pos="2545"/>
              </w:tabs>
              <w:jc w:val="both"/>
              <w:rPr>
                <w:lang w:val="lt-LT"/>
              </w:rPr>
            </w:pPr>
            <w:r w:rsidRPr="00AA0476">
              <w:rPr>
                <w:rFonts w:ascii="Arial" w:eastAsia="Times New Roman" w:hAnsi="Arial" w:cs="Arial"/>
                <w:color w:val="000000"/>
                <w:sz w:val="20"/>
                <w:szCs w:val="20"/>
                <w:lang w:val="lt-LT" w:eastAsia="lt-LT"/>
              </w:rPr>
              <w:t>Pirkėjas atlieka mokėjimus už Paslaugas Specialiosiose sąlygose nustatytais terminais.</w:t>
            </w:r>
          </w:p>
        </w:tc>
        <w:tc>
          <w:tcPr>
            <w:tcW w:w="985" w:type="dxa"/>
            <w:tcMar>
              <w:top w:w="28" w:type="dxa"/>
              <w:bottom w:w="28" w:type="dxa"/>
            </w:tcMar>
          </w:tcPr>
          <w:p w14:paraId="2B43C3C6"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9B937C5" w14:textId="56C5EECC" w:rsidR="00037488" w:rsidRDefault="00B55314" w:rsidP="007475A6">
            <w:pPr>
              <w:jc w:val="both"/>
            </w:pPr>
            <w:r w:rsidRPr="00726F6B">
              <w:rPr>
                <w:rFonts w:ascii="Arial" w:eastAsia="Times New Roman" w:hAnsi="Arial" w:cs="Arial"/>
                <w:color w:val="000000"/>
                <w:sz w:val="20"/>
                <w:szCs w:val="20"/>
                <w:lang w:bidi="en-US"/>
              </w:rPr>
              <w:t>The Buyer shall make payments for the Services within the time limits set out in the Special Terms and Conditions.</w:t>
            </w:r>
          </w:p>
        </w:tc>
      </w:tr>
      <w:tr w:rsidR="00037488" w14:paraId="65125339" w14:textId="77777777" w:rsidTr="0BFE7AEF">
        <w:trPr>
          <w:gridAfter w:val="1"/>
          <w:wAfter w:w="1063" w:type="dxa"/>
        </w:trPr>
        <w:tc>
          <w:tcPr>
            <w:tcW w:w="959" w:type="dxa"/>
            <w:tcMar>
              <w:top w:w="28" w:type="dxa"/>
              <w:bottom w:w="28" w:type="dxa"/>
            </w:tcMar>
          </w:tcPr>
          <w:p w14:paraId="1125B0EE"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E0164CA" w14:textId="76FFA0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mokėjimų pagal Sutartį vėlavimus Pirkėjui taikomos netesybos Specialiosiose sąlygose nustatyta tvarka.</w:t>
            </w:r>
          </w:p>
        </w:tc>
        <w:tc>
          <w:tcPr>
            <w:tcW w:w="985" w:type="dxa"/>
            <w:tcMar>
              <w:top w:w="28" w:type="dxa"/>
              <w:bottom w:w="28" w:type="dxa"/>
            </w:tcMar>
          </w:tcPr>
          <w:p w14:paraId="37DFD22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468485EB" w14:textId="53ADCE1F" w:rsidR="003251ED" w:rsidRPr="003251ED" w:rsidRDefault="003251ED" w:rsidP="007475A6">
            <w:pPr>
              <w:jc w:val="both"/>
            </w:pPr>
            <w:r w:rsidRPr="00726F6B">
              <w:rPr>
                <w:rFonts w:ascii="Arial" w:eastAsia="Times New Roman" w:hAnsi="Arial" w:cs="Arial"/>
                <w:color w:val="000000"/>
                <w:sz w:val="20"/>
                <w:szCs w:val="20"/>
                <w:lang w:bidi="en-US"/>
              </w:rPr>
              <w:t>For delays in payments under the Contract, the Buyer shall be subject to penalties in accordance with the procedure established in the Special Terms and Conditions.</w:t>
            </w:r>
          </w:p>
        </w:tc>
      </w:tr>
      <w:tr w:rsidR="00037488" w14:paraId="4DF1F4FC" w14:textId="77777777" w:rsidTr="0BFE7AEF">
        <w:trPr>
          <w:gridAfter w:val="1"/>
          <w:wAfter w:w="1063" w:type="dxa"/>
        </w:trPr>
        <w:tc>
          <w:tcPr>
            <w:tcW w:w="959" w:type="dxa"/>
            <w:tcMar>
              <w:top w:w="28" w:type="dxa"/>
              <w:bottom w:w="28" w:type="dxa"/>
            </w:tcMar>
          </w:tcPr>
          <w:p w14:paraId="0B0F9D28"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710CCD23" w14:textId="5D0CEF6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Paslaugos teikiamos etapais ar periodais aukščiau nurodyta atsiskaitymo tvarka galioja kiekvienam Paslaugų teikimo etapui ar periodui, jei Specialiosiose sąlygose nenustatyta kitaip.</w:t>
            </w:r>
          </w:p>
        </w:tc>
        <w:tc>
          <w:tcPr>
            <w:tcW w:w="985" w:type="dxa"/>
            <w:tcMar>
              <w:top w:w="28" w:type="dxa"/>
              <w:bottom w:w="28" w:type="dxa"/>
            </w:tcMar>
          </w:tcPr>
          <w:p w14:paraId="13326C15"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1326AE1B" w14:textId="7B800572" w:rsidR="009C5E53" w:rsidRPr="00AE7659" w:rsidRDefault="009C5E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Services are provided in phases or periods, the above-mentioned payment procedure shall apply to each phase or period of Service provision, unless otherwise specified in the Special Terms and Conditions.</w:t>
            </w:r>
          </w:p>
        </w:tc>
      </w:tr>
      <w:tr w:rsidR="00037488" w14:paraId="27AA90D2" w14:textId="77777777" w:rsidTr="0BFE7AEF">
        <w:trPr>
          <w:gridAfter w:val="1"/>
          <w:wAfter w:w="1063" w:type="dxa"/>
        </w:trPr>
        <w:tc>
          <w:tcPr>
            <w:tcW w:w="959" w:type="dxa"/>
            <w:tcMar>
              <w:top w:w="28" w:type="dxa"/>
              <w:bottom w:w="28" w:type="dxa"/>
            </w:tcMar>
          </w:tcPr>
          <w:p w14:paraId="565043B5"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04260A0" w14:textId="6F08F68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tc>
        <w:tc>
          <w:tcPr>
            <w:tcW w:w="985" w:type="dxa"/>
            <w:tcMar>
              <w:top w:w="28" w:type="dxa"/>
              <w:bottom w:w="28" w:type="dxa"/>
            </w:tcMar>
          </w:tcPr>
          <w:p w14:paraId="64992CA7"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D81CD36" w14:textId="6DB5677A" w:rsidR="00037488" w:rsidRPr="00AE7659" w:rsidRDefault="002A2E2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enter into a tripartite agreement with the subcontractor for direct payment, the Buyer shall transfer the amount payable to the subcontractor's bank account specified in the tripartite agreement, and transfer the remainder to the Supplier's bank account after the Service Handover and Acceptance Certificate is drawn up in accordance with the requirements of the Contract and the tripartite agreement, and the Supplier submits the Invoice for the Services to the Buyer.</w:t>
            </w:r>
          </w:p>
        </w:tc>
      </w:tr>
      <w:tr w:rsidR="00037488" w14:paraId="59655858" w14:textId="77777777" w:rsidTr="0BFE7AEF">
        <w:trPr>
          <w:gridAfter w:val="1"/>
          <w:wAfter w:w="1063" w:type="dxa"/>
        </w:trPr>
        <w:tc>
          <w:tcPr>
            <w:tcW w:w="959" w:type="dxa"/>
            <w:tcMar>
              <w:top w:w="28" w:type="dxa"/>
              <w:bottom w:w="28" w:type="dxa"/>
            </w:tcMar>
          </w:tcPr>
          <w:p w14:paraId="55829A09" w14:textId="77777777" w:rsidR="00037488" w:rsidRPr="009F0A69" w:rsidRDefault="00037488" w:rsidP="00B5637D">
            <w:pPr>
              <w:pStyle w:val="ListParagraph"/>
              <w:numPr>
                <w:ilvl w:val="0"/>
                <w:numId w:val="110"/>
              </w:numPr>
              <w:tabs>
                <w:tab w:val="left" w:pos="743"/>
              </w:tabs>
              <w:ind w:hanging="1440"/>
              <w:jc w:val="both"/>
              <w:rPr>
                <w:rFonts w:ascii="Arial" w:hAnsi="Arial" w:cs="Arial"/>
                <w:sz w:val="20"/>
                <w:szCs w:val="20"/>
              </w:rPr>
            </w:pPr>
          </w:p>
        </w:tc>
        <w:tc>
          <w:tcPr>
            <w:tcW w:w="6480" w:type="dxa"/>
            <w:tcMar>
              <w:top w:w="28" w:type="dxa"/>
              <w:bottom w:w="28" w:type="dxa"/>
            </w:tcMar>
          </w:tcPr>
          <w:p w14:paraId="0E5C2BA1" w14:textId="0C5D10FB"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Kiti atsiskaitymo klausimai</w:t>
            </w:r>
          </w:p>
        </w:tc>
        <w:tc>
          <w:tcPr>
            <w:tcW w:w="985" w:type="dxa"/>
            <w:tcMar>
              <w:top w:w="28" w:type="dxa"/>
              <w:bottom w:w="28" w:type="dxa"/>
            </w:tcMar>
          </w:tcPr>
          <w:p w14:paraId="089703A3" w14:textId="77777777" w:rsidR="00037488" w:rsidRPr="006F0EA6" w:rsidRDefault="00037488"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01028999" w14:textId="776FE96C" w:rsidR="00037488" w:rsidRDefault="007924FF" w:rsidP="007475A6">
            <w:pPr>
              <w:tabs>
                <w:tab w:val="left" w:pos="2204"/>
              </w:tabs>
            </w:pPr>
            <w:r w:rsidRPr="00726F6B">
              <w:rPr>
                <w:rFonts w:ascii="Arial" w:eastAsia="Times New Roman" w:hAnsi="Arial" w:cs="Arial"/>
                <w:b/>
                <w:color w:val="000000"/>
                <w:sz w:val="20"/>
                <w:szCs w:val="20"/>
                <w:lang w:bidi="en-US"/>
              </w:rPr>
              <w:t>Other payment issues</w:t>
            </w:r>
          </w:p>
        </w:tc>
      </w:tr>
      <w:tr w:rsidR="00037488" w14:paraId="44A7FED7" w14:textId="77777777" w:rsidTr="0BFE7AEF">
        <w:trPr>
          <w:gridAfter w:val="1"/>
          <w:wAfter w:w="1063" w:type="dxa"/>
        </w:trPr>
        <w:tc>
          <w:tcPr>
            <w:tcW w:w="959" w:type="dxa"/>
            <w:tcMar>
              <w:top w:w="28" w:type="dxa"/>
              <w:bottom w:w="28" w:type="dxa"/>
            </w:tcMar>
          </w:tcPr>
          <w:p w14:paraId="1FFB16CB"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7EA61B1F" w14:textId="11FF4B2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privalo pervesti mokėjimus Tiekėjui į Tiekėjo banko sąskaitą, nurodytą Specialiosiose sąlygose.</w:t>
            </w:r>
          </w:p>
        </w:tc>
        <w:tc>
          <w:tcPr>
            <w:tcW w:w="985" w:type="dxa"/>
            <w:tcMar>
              <w:top w:w="28" w:type="dxa"/>
              <w:bottom w:w="28" w:type="dxa"/>
            </w:tcMar>
          </w:tcPr>
          <w:p w14:paraId="6EBB9227"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456B6900" w14:textId="051AF3AF" w:rsidR="007753DD" w:rsidRPr="00AE7659" w:rsidRDefault="007753D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transfer payments to the Supplier to the Supplier's bank account specified in the Special Terms and Conditions.</w:t>
            </w:r>
          </w:p>
        </w:tc>
      </w:tr>
      <w:tr w:rsidR="00037488" w14:paraId="3366BD19" w14:textId="77777777" w:rsidTr="0BFE7AEF">
        <w:trPr>
          <w:gridAfter w:val="1"/>
          <w:wAfter w:w="1063" w:type="dxa"/>
        </w:trPr>
        <w:tc>
          <w:tcPr>
            <w:tcW w:w="959" w:type="dxa"/>
            <w:tcMar>
              <w:top w:w="28" w:type="dxa"/>
              <w:bottom w:w="28" w:type="dxa"/>
            </w:tcMar>
          </w:tcPr>
          <w:p w14:paraId="7BE84FC6"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1A495EAF" w14:textId="41B3B71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c>
          <w:tcPr>
            <w:tcW w:w="985" w:type="dxa"/>
            <w:tcMar>
              <w:top w:w="28" w:type="dxa"/>
              <w:bottom w:w="28" w:type="dxa"/>
            </w:tcMar>
          </w:tcPr>
          <w:p w14:paraId="1479EB14"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0BC22DE1" w14:textId="0DF209ED" w:rsidR="00037488" w:rsidRPr="00AE7659" w:rsidRDefault="009728D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deduct amounts receivable from the Supplier from payments to the Supplier under the Contract (to make unilateral offsets). For this reason, the Supplier shall have no right to transfer or pledge the claims to the amounts receivable under the Contract to third parties or otherwise dispose of them without the Buyer's consent.</w:t>
            </w:r>
          </w:p>
        </w:tc>
      </w:tr>
      <w:tr w:rsidR="00037488" w14:paraId="44DCB48C" w14:textId="77777777" w:rsidTr="0BFE7AEF">
        <w:trPr>
          <w:gridAfter w:val="1"/>
          <w:wAfter w:w="1063" w:type="dxa"/>
        </w:trPr>
        <w:tc>
          <w:tcPr>
            <w:tcW w:w="959" w:type="dxa"/>
            <w:tcMar>
              <w:top w:w="28" w:type="dxa"/>
              <w:bottom w:w="28" w:type="dxa"/>
            </w:tcMar>
          </w:tcPr>
          <w:p w14:paraId="07712FF1"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1C48EB72" w14:textId="2A3046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mokėjimai pagal Sutartį atliekami eurais.</w:t>
            </w:r>
          </w:p>
        </w:tc>
        <w:tc>
          <w:tcPr>
            <w:tcW w:w="985" w:type="dxa"/>
            <w:tcMar>
              <w:top w:w="28" w:type="dxa"/>
              <w:bottom w:w="28" w:type="dxa"/>
            </w:tcMar>
          </w:tcPr>
          <w:p w14:paraId="06D75A32"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347D456A" w14:textId="4D29DC7D" w:rsidR="00037488" w:rsidRDefault="008B20FA" w:rsidP="007475A6">
            <w:pPr>
              <w:jc w:val="both"/>
            </w:pPr>
            <w:r w:rsidRPr="00726F6B">
              <w:rPr>
                <w:rFonts w:ascii="Arial" w:eastAsia="Times New Roman" w:hAnsi="Arial" w:cs="Arial"/>
                <w:color w:val="000000"/>
                <w:sz w:val="20"/>
                <w:szCs w:val="20"/>
                <w:lang w:bidi="en-US"/>
              </w:rPr>
              <w:t>All payments under the Contract shall be made in euros</w:t>
            </w:r>
          </w:p>
        </w:tc>
      </w:tr>
      <w:tr w:rsidR="00037488" w14:paraId="4CE04C38" w14:textId="77777777" w:rsidTr="0BFE7AEF">
        <w:trPr>
          <w:gridAfter w:val="1"/>
          <w:wAfter w:w="1063" w:type="dxa"/>
        </w:trPr>
        <w:tc>
          <w:tcPr>
            <w:tcW w:w="959" w:type="dxa"/>
            <w:tcMar>
              <w:top w:w="28" w:type="dxa"/>
              <w:bottom w:w="28" w:type="dxa"/>
            </w:tcMar>
          </w:tcPr>
          <w:p w14:paraId="62072BCF"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482892F1" w14:textId="6EB613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pavėluotus mokėjimus pagal Sutartį mokančioji Šalis privalo sumokėti kitai Šaliai Specialiosiose sąlygose nurodyto dydžio netesybas.</w:t>
            </w:r>
          </w:p>
        </w:tc>
        <w:tc>
          <w:tcPr>
            <w:tcW w:w="985" w:type="dxa"/>
            <w:tcMar>
              <w:top w:w="28" w:type="dxa"/>
              <w:bottom w:w="28" w:type="dxa"/>
            </w:tcMar>
          </w:tcPr>
          <w:p w14:paraId="35F42203"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579A1339" w14:textId="6B042B93" w:rsidR="00541DBF" w:rsidRPr="00AE7659" w:rsidRDefault="00541DB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late payments under the Contract, the paying Party shall pay the other Party the penalties specified in the Special Terms and Conditions.</w:t>
            </w:r>
          </w:p>
        </w:tc>
      </w:tr>
      <w:tr w:rsidR="00037488" w14:paraId="34FEE251" w14:textId="77777777" w:rsidTr="0BFE7AEF">
        <w:trPr>
          <w:gridAfter w:val="1"/>
          <w:wAfter w:w="1063" w:type="dxa"/>
        </w:trPr>
        <w:tc>
          <w:tcPr>
            <w:tcW w:w="959" w:type="dxa"/>
            <w:tcMar>
              <w:top w:w="28" w:type="dxa"/>
              <w:bottom w:w="28" w:type="dxa"/>
            </w:tcMar>
          </w:tcPr>
          <w:p w14:paraId="53D8EA5E" w14:textId="77777777" w:rsidR="00037488" w:rsidRPr="009F0A69" w:rsidRDefault="00037488" w:rsidP="00B5637D">
            <w:pPr>
              <w:pStyle w:val="ListParagraph"/>
              <w:numPr>
                <w:ilvl w:val="0"/>
                <w:numId w:val="112"/>
              </w:numPr>
              <w:tabs>
                <w:tab w:val="left" w:pos="743"/>
              </w:tabs>
              <w:ind w:hanging="1440"/>
              <w:jc w:val="both"/>
              <w:rPr>
                <w:rFonts w:ascii="Arial" w:hAnsi="Arial" w:cs="Arial"/>
                <w:sz w:val="20"/>
                <w:szCs w:val="20"/>
              </w:rPr>
            </w:pPr>
          </w:p>
        </w:tc>
        <w:tc>
          <w:tcPr>
            <w:tcW w:w="6480" w:type="dxa"/>
            <w:tcMar>
              <w:top w:w="28" w:type="dxa"/>
              <w:bottom w:w="28" w:type="dxa"/>
            </w:tcMar>
          </w:tcPr>
          <w:p w14:paraId="43A3F2D0" w14:textId="473F487C"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Konfidenciali informacija</w:t>
            </w:r>
          </w:p>
        </w:tc>
        <w:tc>
          <w:tcPr>
            <w:tcW w:w="985" w:type="dxa"/>
            <w:tcMar>
              <w:top w:w="28" w:type="dxa"/>
              <w:bottom w:w="28" w:type="dxa"/>
            </w:tcMar>
          </w:tcPr>
          <w:p w14:paraId="6C17C98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03A6E72A" w14:textId="3A031866" w:rsidR="00037488" w:rsidRPr="00AE7659" w:rsidRDefault="00F0383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CONFIDENTIAL INFORMATION</w:t>
            </w:r>
          </w:p>
        </w:tc>
      </w:tr>
      <w:tr w:rsidR="00037488" w14:paraId="19C87BA7" w14:textId="77777777" w:rsidTr="0BFE7AEF">
        <w:trPr>
          <w:gridAfter w:val="1"/>
          <w:wAfter w:w="1063" w:type="dxa"/>
        </w:trPr>
        <w:tc>
          <w:tcPr>
            <w:tcW w:w="959" w:type="dxa"/>
            <w:tcMar>
              <w:top w:w="28" w:type="dxa"/>
              <w:bottom w:w="28" w:type="dxa"/>
            </w:tcMar>
          </w:tcPr>
          <w:p w14:paraId="313D0FC6"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0E92EA50" w14:textId="650C7EB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985" w:type="dxa"/>
            <w:tcMar>
              <w:top w:w="28" w:type="dxa"/>
              <w:bottom w:w="28" w:type="dxa"/>
            </w:tcMar>
          </w:tcPr>
          <w:p w14:paraId="6B3A04E6"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533A833" w14:textId="3B0BB7A3" w:rsidR="00037488" w:rsidRPr="00AE7659" w:rsidRDefault="005B335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shall maintain confidentiality and not disclose, without the other Party's written consent, any confidential information of that Party to any of its employees, affiliates or other third parties who do not have a need to access such information for their work purposes, except as provided below.</w:t>
            </w:r>
          </w:p>
        </w:tc>
      </w:tr>
      <w:tr w:rsidR="00037488" w14:paraId="720185AC" w14:textId="77777777" w:rsidTr="0BFE7AEF">
        <w:trPr>
          <w:gridAfter w:val="1"/>
          <w:wAfter w:w="1063" w:type="dxa"/>
        </w:trPr>
        <w:tc>
          <w:tcPr>
            <w:tcW w:w="959" w:type="dxa"/>
            <w:tcMar>
              <w:top w:w="28" w:type="dxa"/>
              <w:bottom w:w="28" w:type="dxa"/>
            </w:tcMar>
          </w:tcPr>
          <w:p w14:paraId="3B3C885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1C464C51" w14:textId="081A06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turi teisę atskleisti kitos Šalies konfidencialią informaciją šiais atvejais:</w:t>
            </w:r>
          </w:p>
        </w:tc>
        <w:tc>
          <w:tcPr>
            <w:tcW w:w="985" w:type="dxa"/>
            <w:tcMar>
              <w:top w:w="28" w:type="dxa"/>
              <w:bottom w:w="28" w:type="dxa"/>
            </w:tcMar>
          </w:tcPr>
          <w:p w14:paraId="07467BC3"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4FEA7E71" w14:textId="7AA39EEF" w:rsidR="004E44D4" w:rsidRPr="00AE7659" w:rsidRDefault="004E44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shall have the right to disclose the confidential information of the other Party in the following cases:</w:t>
            </w:r>
          </w:p>
        </w:tc>
      </w:tr>
      <w:tr w:rsidR="00037488" w14:paraId="4196A258" w14:textId="77777777" w:rsidTr="0BFE7AEF">
        <w:trPr>
          <w:gridAfter w:val="1"/>
          <w:wAfter w:w="1063" w:type="dxa"/>
        </w:trPr>
        <w:tc>
          <w:tcPr>
            <w:tcW w:w="959" w:type="dxa"/>
            <w:tcMar>
              <w:top w:w="28" w:type="dxa"/>
              <w:bottom w:w="28" w:type="dxa"/>
            </w:tcMar>
          </w:tcPr>
          <w:p w14:paraId="3F720268" w14:textId="77777777" w:rsidR="00037488" w:rsidRPr="009F0A69" w:rsidRDefault="00037488" w:rsidP="00B5637D">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14:paraId="13D3316A" w14:textId="1EA046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985" w:type="dxa"/>
            <w:tcMar>
              <w:top w:w="28" w:type="dxa"/>
              <w:bottom w:w="28" w:type="dxa"/>
            </w:tcMar>
          </w:tcPr>
          <w:p w14:paraId="6E36A652" w14:textId="77777777" w:rsidR="00037488" w:rsidRPr="006F0EA6" w:rsidRDefault="00037488" w:rsidP="00B5637D">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14:paraId="281B7CFC" w14:textId="674D58C8" w:rsidR="00037488" w:rsidRPr="00AE7659" w:rsidRDefault="001205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disclosure of confidential information is necessary for the proper exercise of the Party's rights or obligations under the Contract, but in such case the information may be disclosed only to the extent necessary for the exercise of the Party's contractual rights or obligations and only to such third parties as are necessary, provided that the third parties receiving the confidential information shall be subject to the same confidentiality obligations as set out in this Contract. If third parties disclose confidential information, the Party shall be liable for their actions as if they were its own;</w:t>
            </w:r>
          </w:p>
        </w:tc>
      </w:tr>
      <w:tr w:rsidR="00037488" w14:paraId="014C58D7" w14:textId="77777777" w:rsidTr="0BFE7AEF">
        <w:trPr>
          <w:gridAfter w:val="1"/>
          <w:wAfter w:w="1063" w:type="dxa"/>
        </w:trPr>
        <w:tc>
          <w:tcPr>
            <w:tcW w:w="959" w:type="dxa"/>
            <w:tcMar>
              <w:top w:w="28" w:type="dxa"/>
              <w:bottom w:w="28" w:type="dxa"/>
            </w:tcMar>
          </w:tcPr>
          <w:p w14:paraId="4ADED8CB" w14:textId="77777777" w:rsidR="00037488" w:rsidRPr="009F0A69" w:rsidRDefault="00037488" w:rsidP="00B5637D">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14:paraId="622FC0E1" w14:textId="019EAF8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konfidencialią informaciją yra būtina atskleisti pagal įstatymų bei kitų teisės aktų reikalavimus, įskaitant atvejus, kai to reikalauja viešojo administravimo subjektai, taip, kaip jie apibrėžti Lietuvos Respublikos viešojo administravimo įstatyme.</w:t>
            </w:r>
          </w:p>
        </w:tc>
        <w:tc>
          <w:tcPr>
            <w:tcW w:w="985" w:type="dxa"/>
            <w:tcMar>
              <w:top w:w="28" w:type="dxa"/>
              <w:bottom w:w="28" w:type="dxa"/>
            </w:tcMar>
          </w:tcPr>
          <w:p w14:paraId="499D8682" w14:textId="77777777" w:rsidR="00037488" w:rsidRPr="006F0EA6" w:rsidRDefault="00037488" w:rsidP="00B5637D">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14:paraId="5D076F79" w14:textId="62B75FF5" w:rsidR="00160CD1" w:rsidRPr="00AE7659" w:rsidRDefault="00160C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confidential information must be disclosed in accordance with the requirements of laws and regulations, including where required by public administration entities as defined in the Republic of Lithuania  Law on Public Administration.</w:t>
            </w:r>
          </w:p>
        </w:tc>
      </w:tr>
      <w:tr w:rsidR="00037488" w14:paraId="53D8D34B" w14:textId="77777777" w:rsidTr="0BFE7AEF">
        <w:trPr>
          <w:gridAfter w:val="1"/>
          <w:wAfter w:w="1063" w:type="dxa"/>
        </w:trPr>
        <w:tc>
          <w:tcPr>
            <w:tcW w:w="959" w:type="dxa"/>
            <w:tcMar>
              <w:top w:w="28" w:type="dxa"/>
              <w:bottom w:w="28" w:type="dxa"/>
            </w:tcMar>
          </w:tcPr>
          <w:p w14:paraId="3CBD3EE7"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43230699" w14:textId="75CA5445"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985" w:type="dxa"/>
            <w:tcMar>
              <w:top w:w="28" w:type="dxa"/>
              <w:bottom w:w="28" w:type="dxa"/>
            </w:tcMar>
          </w:tcPr>
          <w:p w14:paraId="32877392"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1C0FDE4" w14:textId="5DA23F32" w:rsidR="005C10BE" w:rsidRPr="00587382" w:rsidRDefault="005C10B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disclosing confidential information, the Party shall inform the other Party (to the extent that this is not prohibited by laws and other regulations) about the necessity or a request received from a public administration entity to disclose confidential information and take reasonable measures to ensure the confidentiality of the disclosed information.</w:t>
            </w:r>
          </w:p>
        </w:tc>
      </w:tr>
      <w:tr w:rsidR="00037488" w14:paraId="51C6026B" w14:textId="77777777" w:rsidTr="0BFE7AEF">
        <w:trPr>
          <w:gridAfter w:val="1"/>
          <w:wAfter w:w="1063" w:type="dxa"/>
        </w:trPr>
        <w:tc>
          <w:tcPr>
            <w:tcW w:w="959" w:type="dxa"/>
            <w:tcMar>
              <w:top w:w="28" w:type="dxa"/>
              <w:bottom w:w="28" w:type="dxa"/>
            </w:tcMar>
          </w:tcPr>
          <w:p w14:paraId="402EB85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5B61CD9F" w14:textId="6D6093D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atsako:</w:t>
            </w:r>
          </w:p>
        </w:tc>
        <w:tc>
          <w:tcPr>
            <w:tcW w:w="985" w:type="dxa"/>
            <w:tcMar>
              <w:top w:w="28" w:type="dxa"/>
              <w:bottom w:w="28" w:type="dxa"/>
            </w:tcMar>
          </w:tcPr>
          <w:p w14:paraId="645E99C9"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521A3091" w14:textId="17F74077" w:rsidR="00037488" w:rsidRDefault="00A61C73" w:rsidP="007475A6">
            <w:pPr>
              <w:tabs>
                <w:tab w:val="left" w:pos="1867"/>
                <w:tab w:val="center" w:pos="3223"/>
              </w:tabs>
              <w:jc w:val="both"/>
            </w:pPr>
            <w:r w:rsidRPr="00726F6B">
              <w:rPr>
                <w:rFonts w:ascii="Arial" w:eastAsia="Times New Roman" w:hAnsi="Arial" w:cs="Arial"/>
                <w:color w:val="000000"/>
                <w:sz w:val="20"/>
                <w:szCs w:val="20"/>
                <w:lang w:bidi="en-US"/>
              </w:rPr>
              <w:t>The Party shall be liable for:</w:t>
            </w:r>
          </w:p>
        </w:tc>
      </w:tr>
      <w:tr w:rsidR="00037488" w14:paraId="07B78C23" w14:textId="77777777" w:rsidTr="0BFE7AEF">
        <w:trPr>
          <w:gridAfter w:val="1"/>
          <w:wAfter w:w="1063" w:type="dxa"/>
        </w:trPr>
        <w:tc>
          <w:tcPr>
            <w:tcW w:w="959" w:type="dxa"/>
            <w:tcMar>
              <w:top w:w="28" w:type="dxa"/>
              <w:bottom w:w="28" w:type="dxa"/>
            </w:tcMar>
          </w:tcPr>
          <w:p w14:paraId="3457913F" w14:textId="77777777" w:rsidR="00037488" w:rsidRPr="009F0A69" w:rsidRDefault="00037488" w:rsidP="00B5637D">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14:paraId="1E6BF794" w14:textId="76AFFE4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bet kokį neteisėtą, įskaitant atsitiktinį, kitos Šalies konfidencialios informacijos ar bet kurios jos dalies atskleidimą ar perdavimą arba konfidencialios informacijos neteisėtą naudojimą;</w:t>
            </w:r>
          </w:p>
        </w:tc>
        <w:tc>
          <w:tcPr>
            <w:tcW w:w="985" w:type="dxa"/>
            <w:tcMar>
              <w:top w:w="28" w:type="dxa"/>
              <w:bottom w:w="28" w:type="dxa"/>
            </w:tcMar>
          </w:tcPr>
          <w:p w14:paraId="23C282C8" w14:textId="77777777" w:rsidR="00037488" w:rsidRPr="006F0EA6" w:rsidRDefault="00037488" w:rsidP="00B5637D">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14:paraId="2F05AC81" w14:textId="112F6664" w:rsidR="00037488" w:rsidRPr="00587382" w:rsidRDefault="007C637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any unauthorised disclosure or transmission, including inadvertent disclosure or transmission, or unauthorised use of the other Party's confidential information or any part thereof;</w:t>
            </w:r>
          </w:p>
        </w:tc>
      </w:tr>
      <w:tr w:rsidR="00037488" w14:paraId="531DD91A" w14:textId="77777777" w:rsidTr="0BFE7AEF">
        <w:trPr>
          <w:gridAfter w:val="1"/>
          <w:wAfter w:w="1063" w:type="dxa"/>
        </w:trPr>
        <w:tc>
          <w:tcPr>
            <w:tcW w:w="959" w:type="dxa"/>
            <w:tcMar>
              <w:top w:w="28" w:type="dxa"/>
              <w:bottom w:w="28" w:type="dxa"/>
            </w:tcMar>
          </w:tcPr>
          <w:p w14:paraId="2787C1D4" w14:textId="77777777" w:rsidR="00037488" w:rsidRPr="009F0A69" w:rsidRDefault="00037488" w:rsidP="00B5637D">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14:paraId="15042597"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E23B4D0" w14:textId="77777777" w:rsidR="00037488" w:rsidRPr="00AA0476" w:rsidRDefault="00037488" w:rsidP="00024738">
            <w:pPr>
              <w:jc w:val="both"/>
              <w:rPr>
                <w:lang w:val="lt-LT"/>
              </w:rPr>
            </w:pPr>
          </w:p>
        </w:tc>
        <w:tc>
          <w:tcPr>
            <w:tcW w:w="985" w:type="dxa"/>
            <w:tcMar>
              <w:top w:w="28" w:type="dxa"/>
              <w:bottom w:w="28" w:type="dxa"/>
            </w:tcMar>
          </w:tcPr>
          <w:p w14:paraId="3B447AE4" w14:textId="77777777" w:rsidR="00037488" w:rsidRPr="006F0EA6" w:rsidRDefault="00037488" w:rsidP="00B5637D">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14:paraId="07329190" w14:textId="77777777" w:rsidR="000F79EA" w:rsidRPr="00726F6B" w:rsidRDefault="000F79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failure to take all reasonable steps to preserve and protect the other Party's confidential information or any part of it, and to prevent its further unauthorised disclosure, transfer or use.</w:t>
            </w:r>
          </w:p>
          <w:p w14:paraId="5ADC5E63" w14:textId="7337B5C0" w:rsidR="00037488" w:rsidRDefault="00037488" w:rsidP="007475A6">
            <w:pPr>
              <w:jc w:val="both"/>
            </w:pPr>
          </w:p>
        </w:tc>
      </w:tr>
      <w:tr w:rsidR="00037488" w14:paraId="111AC21E" w14:textId="77777777" w:rsidTr="0BFE7AEF">
        <w:trPr>
          <w:gridAfter w:val="1"/>
          <w:wAfter w:w="1063" w:type="dxa"/>
        </w:trPr>
        <w:tc>
          <w:tcPr>
            <w:tcW w:w="959" w:type="dxa"/>
            <w:tcMar>
              <w:top w:w="28" w:type="dxa"/>
              <w:bottom w:w="28" w:type="dxa"/>
            </w:tcMar>
          </w:tcPr>
          <w:p w14:paraId="3B1E8BD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1DE6B4CF" w14:textId="3B6307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nepagrįstai atskleidusi kitos Šalies konfidencialią informaciją, privalo sumokėti kitai Šaliai Specialiosiose sąlygose nurodyto dydžio baudą.</w:t>
            </w:r>
          </w:p>
        </w:tc>
        <w:tc>
          <w:tcPr>
            <w:tcW w:w="985" w:type="dxa"/>
            <w:tcMar>
              <w:top w:w="28" w:type="dxa"/>
              <w:bottom w:w="28" w:type="dxa"/>
            </w:tcMar>
          </w:tcPr>
          <w:p w14:paraId="16EE251C"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6B3218C" w14:textId="574B1866" w:rsidR="00567098" w:rsidRPr="00587382" w:rsidRDefault="0056709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Party that unreasonably discloses the other Party's confidential information shall be liable to pay to the other Party a fine in the amount specified in the Special Terms and Conditions.</w:t>
            </w:r>
          </w:p>
        </w:tc>
      </w:tr>
      <w:tr w:rsidR="00037488" w14:paraId="56C98A15" w14:textId="77777777" w:rsidTr="0BFE7AEF">
        <w:trPr>
          <w:gridAfter w:val="1"/>
          <w:wAfter w:w="1063" w:type="dxa"/>
        </w:trPr>
        <w:tc>
          <w:tcPr>
            <w:tcW w:w="959" w:type="dxa"/>
            <w:tcMar>
              <w:top w:w="28" w:type="dxa"/>
              <w:bottom w:w="28" w:type="dxa"/>
            </w:tcMar>
          </w:tcPr>
          <w:p w14:paraId="4A95AC99"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6B0B5028" w14:textId="41240BB8" w:rsidR="00037488" w:rsidRPr="00AA0476" w:rsidRDefault="00037488" w:rsidP="00024738">
            <w:pPr>
              <w:tabs>
                <w:tab w:val="left" w:pos="2556"/>
              </w:tabs>
              <w:rPr>
                <w:lang w:val="lt-LT"/>
              </w:rPr>
            </w:pPr>
            <w:r w:rsidRPr="00AA0476">
              <w:rPr>
                <w:rFonts w:ascii="Arial" w:eastAsia="Times New Roman" w:hAnsi="Arial" w:cs="Arial"/>
                <w:b/>
                <w:bCs/>
                <w:caps/>
                <w:color w:val="000000"/>
                <w:sz w:val="20"/>
                <w:szCs w:val="20"/>
                <w:lang w:val="lt-LT" w:eastAsia="lt-LT"/>
              </w:rPr>
              <w:t>Asmens duomenų apsauga</w:t>
            </w:r>
          </w:p>
        </w:tc>
        <w:tc>
          <w:tcPr>
            <w:tcW w:w="985" w:type="dxa"/>
            <w:tcMar>
              <w:top w:w="28" w:type="dxa"/>
              <w:bottom w:w="28" w:type="dxa"/>
            </w:tcMar>
          </w:tcPr>
          <w:p w14:paraId="65F9A044"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2C0F01EC" w14:textId="0A70B672" w:rsidR="00037488" w:rsidRPr="00587382" w:rsidRDefault="00BF15C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PERSONAL DATA PROTECTION</w:t>
            </w:r>
          </w:p>
        </w:tc>
      </w:tr>
      <w:tr w:rsidR="00037488" w14:paraId="1997F80E" w14:textId="77777777" w:rsidTr="0BFE7AEF">
        <w:trPr>
          <w:gridAfter w:val="1"/>
          <w:wAfter w:w="1063" w:type="dxa"/>
        </w:trPr>
        <w:tc>
          <w:tcPr>
            <w:tcW w:w="959" w:type="dxa"/>
            <w:tcMar>
              <w:top w:w="28" w:type="dxa"/>
              <w:bottom w:w="28" w:type="dxa"/>
            </w:tcMar>
          </w:tcPr>
          <w:p w14:paraId="0CC32F2F" w14:textId="77777777" w:rsidR="00037488" w:rsidRPr="009F0A69" w:rsidRDefault="00037488" w:rsidP="00B5637D">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14:paraId="36F5D29A" w14:textId="0E94CBB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tc>
        <w:tc>
          <w:tcPr>
            <w:tcW w:w="985" w:type="dxa"/>
            <w:tcMar>
              <w:top w:w="28" w:type="dxa"/>
              <w:bottom w:w="28" w:type="dxa"/>
            </w:tcMar>
          </w:tcPr>
          <w:p w14:paraId="28E88EA6" w14:textId="77777777" w:rsidR="00037488" w:rsidRPr="006F0EA6" w:rsidRDefault="00037488" w:rsidP="00B5637D">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14:paraId="0F9D1E16" w14:textId="5D70C3F0" w:rsidR="00F035A3" w:rsidRPr="00587382" w:rsidRDefault="00F035A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undertake to ensure the security of personal data and to carry out the processing of personal data in a lawful manner,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tc>
      </w:tr>
      <w:tr w:rsidR="00037488" w14:paraId="397D7120" w14:textId="77777777" w:rsidTr="0BFE7AEF">
        <w:trPr>
          <w:gridAfter w:val="1"/>
          <w:wAfter w:w="1063" w:type="dxa"/>
        </w:trPr>
        <w:tc>
          <w:tcPr>
            <w:tcW w:w="959" w:type="dxa"/>
            <w:tcMar>
              <w:top w:w="28" w:type="dxa"/>
              <w:bottom w:w="28" w:type="dxa"/>
            </w:tcMar>
          </w:tcPr>
          <w:p w14:paraId="7613DE31" w14:textId="77777777" w:rsidR="00037488" w:rsidRPr="009F0A69" w:rsidRDefault="00037488" w:rsidP="00B5637D">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14:paraId="733FE4F9" w14:textId="0124196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c>
          <w:tcPr>
            <w:tcW w:w="985" w:type="dxa"/>
            <w:tcMar>
              <w:top w:w="28" w:type="dxa"/>
              <w:bottom w:w="28" w:type="dxa"/>
            </w:tcMar>
          </w:tcPr>
          <w:p w14:paraId="2C2927BA" w14:textId="77777777" w:rsidR="00037488" w:rsidRPr="006F0EA6" w:rsidRDefault="00037488" w:rsidP="00B5637D">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14:paraId="7540294D" w14:textId="706503B0" w:rsidR="008825CF" w:rsidRPr="00587382" w:rsidRDefault="008825C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hereby confirm that if personal data processing is necessary to ensure the proper implementation of the Contract, the Parties shall undertake to conclude a separate agreement on data processing, which shall specify the subject and duration of data processing, the nature and purpose of data processing, the types of personal data and the categories of data subjects, as well as the obligations and rights of the data controller.</w:t>
            </w:r>
          </w:p>
        </w:tc>
      </w:tr>
      <w:tr w:rsidR="00037488" w14:paraId="6B395D3B" w14:textId="77777777" w:rsidTr="0BFE7AEF">
        <w:trPr>
          <w:gridAfter w:val="1"/>
          <w:wAfter w:w="1063" w:type="dxa"/>
        </w:trPr>
        <w:tc>
          <w:tcPr>
            <w:tcW w:w="959" w:type="dxa"/>
            <w:tcMar>
              <w:top w:w="28" w:type="dxa"/>
              <w:bottom w:w="28" w:type="dxa"/>
            </w:tcMar>
          </w:tcPr>
          <w:p w14:paraId="1C699FBC"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1B21B13D" w14:textId="68957ED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INTELEKTINĖ NUOSAVYBĖ</w:t>
            </w:r>
          </w:p>
        </w:tc>
        <w:tc>
          <w:tcPr>
            <w:tcW w:w="985" w:type="dxa"/>
            <w:tcMar>
              <w:top w:w="28" w:type="dxa"/>
              <w:bottom w:w="28" w:type="dxa"/>
            </w:tcMar>
          </w:tcPr>
          <w:p w14:paraId="41481188"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76991EA3" w14:textId="45CD4BC7" w:rsidR="00037488" w:rsidRPr="00587382" w:rsidRDefault="00506FF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INTELLECTUAL PROPERTY</w:t>
            </w:r>
          </w:p>
        </w:tc>
      </w:tr>
      <w:tr w:rsidR="00037488" w14:paraId="3EBEB5B0" w14:textId="77777777" w:rsidTr="0BFE7AEF">
        <w:trPr>
          <w:gridAfter w:val="1"/>
          <w:wAfter w:w="1063" w:type="dxa"/>
        </w:trPr>
        <w:tc>
          <w:tcPr>
            <w:tcW w:w="959" w:type="dxa"/>
            <w:tcMar>
              <w:top w:w="28" w:type="dxa"/>
              <w:bottom w:w="28" w:type="dxa"/>
            </w:tcMar>
          </w:tcPr>
          <w:p w14:paraId="12BA90C1"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1A4FFA62" w14:textId="2EAE9F0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tc>
        <w:tc>
          <w:tcPr>
            <w:tcW w:w="985" w:type="dxa"/>
            <w:tcMar>
              <w:top w:w="28" w:type="dxa"/>
              <w:bottom w:w="28" w:type="dxa"/>
            </w:tcMar>
          </w:tcPr>
          <w:p w14:paraId="65CDB315"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094532E8" w14:textId="51B85A14" w:rsidR="00C22E8E" w:rsidRPr="00587382" w:rsidRDefault="00C22E8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results and related rights acquired in the performance of the Contract, including intellectual property rights, except for personal non-property rights to the results of intellectual activity, shall be the property of the Buyer, passing to the Buyer from the signing of the Service  Handover and Acceptance Certificate without any restrictions, which the Buyer may use, publish, transfer or assign to third parties without separate consent from the Supplier, unless otherwise provided for in the Special Terms and Conditions or the intellectual property rights may not be transferred in ownership due to the nature of the Services or (and) exclusive rights, patents, etc.</w:t>
            </w:r>
          </w:p>
        </w:tc>
      </w:tr>
      <w:tr w:rsidR="00037488" w14:paraId="396B343C" w14:textId="77777777" w:rsidTr="0BFE7AEF">
        <w:trPr>
          <w:gridAfter w:val="1"/>
          <w:wAfter w:w="1063" w:type="dxa"/>
        </w:trPr>
        <w:tc>
          <w:tcPr>
            <w:tcW w:w="959" w:type="dxa"/>
            <w:tcMar>
              <w:top w:w="28" w:type="dxa"/>
              <w:bottom w:w="28" w:type="dxa"/>
            </w:tcMar>
          </w:tcPr>
          <w:p w14:paraId="354CFEC0"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65D5CF1C" w14:textId="1237F25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c>
          <w:tcPr>
            <w:tcW w:w="985" w:type="dxa"/>
            <w:tcMar>
              <w:top w:w="28" w:type="dxa"/>
              <w:bottom w:w="28" w:type="dxa"/>
            </w:tcMar>
          </w:tcPr>
          <w:p w14:paraId="0480AA8B"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56774A53" w14:textId="2321155E" w:rsidR="00037488" w:rsidRPr="00587382" w:rsidRDefault="00F1360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compensate the Buyer for any losses arising from any claims related to intellectual property rights, including but not limited to, rights of the owner (user) of patents, trademarks, industrial designs (registered or not), rights arising from applications for the registration of any of the aforementioned rights, copyright, rights of database producers (</w:t>
            </w:r>
            <w:r w:rsidRPr="00726F6B">
              <w:rPr>
                <w:rFonts w:ascii="Arial" w:eastAsia="Times New Roman" w:hAnsi="Arial" w:cs="Arial"/>
                <w:i/>
                <w:color w:val="000000"/>
                <w:sz w:val="20"/>
                <w:szCs w:val="20"/>
                <w:lang w:bidi="en-US"/>
              </w:rPr>
              <w:t>sui generis</w:t>
            </w:r>
            <w:r w:rsidRPr="00726F6B">
              <w:rPr>
                <w:rFonts w:ascii="Arial" w:eastAsia="Times New Roman" w:hAnsi="Arial" w:cs="Arial"/>
                <w:color w:val="000000"/>
                <w:sz w:val="20"/>
                <w:szCs w:val="20"/>
                <w:lang w:bidi="en-US"/>
              </w:rPr>
              <w:t>), rights of firms, companies, organisations, business names or name owners, and other similar rights or obligations, regardless of whether they are registered in the Republic of Lithuania or in other countries, or unregistered, except in cases where such infringement arises due to the fault of the Buyer.</w:t>
            </w:r>
          </w:p>
        </w:tc>
      </w:tr>
      <w:tr w:rsidR="00037488" w14:paraId="4762F5A8" w14:textId="77777777" w:rsidTr="0BFE7AEF">
        <w:trPr>
          <w:gridAfter w:val="1"/>
          <w:wAfter w:w="1063" w:type="dxa"/>
        </w:trPr>
        <w:tc>
          <w:tcPr>
            <w:tcW w:w="959" w:type="dxa"/>
            <w:tcMar>
              <w:top w:w="28" w:type="dxa"/>
              <w:bottom w:w="28" w:type="dxa"/>
            </w:tcMar>
          </w:tcPr>
          <w:p w14:paraId="60BFB2B8"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35381D47" w14:textId="41EC089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c>
          <w:tcPr>
            <w:tcW w:w="985" w:type="dxa"/>
            <w:tcMar>
              <w:top w:w="28" w:type="dxa"/>
              <w:bottom w:w="28" w:type="dxa"/>
            </w:tcMar>
          </w:tcPr>
          <w:p w14:paraId="65E1432B"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44C7FDDE" w14:textId="16FED2C4" w:rsidR="004B43EC" w:rsidRPr="00587382" w:rsidRDefault="004B43E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have no right to use the Buyer's symbols, name, and trademark in advertising, marketing, or to use the intellectual results created by the Buyer without prior written consent from the Buyer. In case of violation of the requirement, the Supplier shall be subject to the penalty specified in the Special Terms and Conditions.</w:t>
            </w:r>
          </w:p>
        </w:tc>
      </w:tr>
      <w:tr w:rsidR="00037488" w14:paraId="7CC87CED" w14:textId="77777777" w:rsidTr="0BFE7AEF">
        <w:trPr>
          <w:gridAfter w:val="1"/>
          <w:wAfter w:w="1063" w:type="dxa"/>
        </w:trPr>
        <w:tc>
          <w:tcPr>
            <w:tcW w:w="959" w:type="dxa"/>
            <w:tcMar>
              <w:top w:w="28" w:type="dxa"/>
              <w:bottom w:w="28" w:type="dxa"/>
            </w:tcMar>
          </w:tcPr>
          <w:p w14:paraId="3A76F6DD"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00E9450B" w14:textId="2FCA318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Pareiškimai ir garantijos</w:t>
            </w:r>
          </w:p>
        </w:tc>
        <w:tc>
          <w:tcPr>
            <w:tcW w:w="985" w:type="dxa"/>
            <w:tcMar>
              <w:top w:w="28" w:type="dxa"/>
              <w:bottom w:w="28" w:type="dxa"/>
            </w:tcMar>
          </w:tcPr>
          <w:p w14:paraId="2A210B5E"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100A78C9" w14:textId="5EC5579C" w:rsidR="00037488" w:rsidRPr="00587382" w:rsidRDefault="00604DBE"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REPRESENTATIONS AND WARRANTIES</w:t>
            </w:r>
          </w:p>
        </w:tc>
      </w:tr>
      <w:tr w:rsidR="00037488" w14:paraId="6A209A39" w14:textId="77777777" w:rsidTr="0BFE7AEF">
        <w:trPr>
          <w:gridAfter w:val="1"/>
          <w:wAfter w:w="1063" w:type="dxa"/>
        </w:trPr>
        <w:tc>
          <w:tcPr>
            <w:tcW w:w="959" w:type="dxa"/>
            <w:tcMar>
              <w:top w:w="28" w:type="dxa"/>
              <w:bottom w:w="28" w:type="dxa"/>
            </w:tcMar>
          </w:tcPr>
          <w:p w14:paraId="326D877F" w14:textId="1898B49D" w:rsidR="00037488" w:rsidRPr="009F0A69" w:rsidRDefault="002F5919" w:rsidP="00024738">
            <w:pPr>
              <w:pStyle w:val="ListParagraph"/>
              <w:tabs>
                <w:tab w:val="left" w:pos="743"/>
              </w:tabs>
              <w:ind w:left="1440" w:hanging="1440"/>
              <w:jc w:val="both"/>
              <w:rPr>
                <w:rFonts w:ascii="Arial" w:hAnsi="Arial" w:cs="Arial"/>
                <w:sz w:val="20"/>
                <w:szCs w:val="20"/>
              </w:rPr>
            </w:pPr>
            <w:r w:rsidRPr="009F0A69">
              <w:rPr>
                <w:rFonts w:ascii="Arial" w:hAnsi="Arial" w:cs="Arial"/>
                <w:sz w:val="20"/>
                <w:szCs w:val="20"/>
              </w:rPr>
              <w:t>16.1</w:t>
            </w:r>
          </w:p>
        </w:tc>
        <w:tc>
          <w:tcPr>
            <w:tcW w:w="6480" w:type="dxa"/>
            <w:tcMar>
              <w:top w:w="28" w:type="dxa"/>
              <w:bottom w:w="28" w:type="dxa"/>
            </w:tcMar>
          </w:tcPr>
          <w:p w14:paraId="2EF3EAE1" w14:textId="6709C8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Kiekviena iš Šalių pareiškia ir garantuoja kitai Šaliai, kad:</w:t>
            </w:r>
          </w:p>
        </w:tc>
        <w:tc>
          <w:tcPr>
            <w:tcW w:w="985" w:type="dxa"/>
            <w:tcMar>
              <w:top w:w="28" w:type="dxa"/>
              <w:bottom w:w="28" w:type="dxa"/>
            </w:tcMar>
          </w:tcPr>
          <w:p w14:paraId="73A8A8CA"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5E86881D" w14:textId="07C4FE3E" w:rsidR="00037488" w:rsidRPr="00587382" w:rsidRDefault="00C5270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Each Party represents and warrants to the other Party that:</w:t>
            </w:r>
          </w:p>
        </w:tc>
      </w:tr>
      <w:tr w:rsidR="00037488" w14:paraId="51D02848" w14:textId="77777777" w:rsidTr="0BFE7AEF">
        <w:trPr>
          <w:gridAfter w:val="1"/>
          <w:wAfter w:w="1063" w:type="dxa"/>
        </w:trPr>
        <w:tc>
          <w:tcPr>
            <w:tcW w:w="959" w:type="dxa"/>
            <w:tcMar>
              <w:top w:w="28" w:type="dxa"/>
              <w:bottom w:w="28" w:type="dxa"/>
            </w:tcMar>
          </w:tcPr>
          <w:p w14:paraId="7FC966CD"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6C79CE77" w14:textId="199B0B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yra teisėtai priimti ir galioja visi būtini sprendimai, gauti leidimai bei sutikimai, taip pat teisėtai atlikti ir galioja kiti teisiniai veiksmai, reikalingi Sutarties sudarymui, galiojimui ir vykdymui;</w:t>
            </w:r>
          </w:p>
        </w:tc>
        <w:tc>
          <w:tcPr>
            <w:tcW w:w="985" w:type="dxa"/>
            <w:tcMar>
              <w:top w:w="28" w:type="dxa"/>
              <w:bottom w:w="28" w:type="dxa"/>
            </w:tcMar>
          </w:tcPr>
          <w:p w14:paraId="33E8C2B1"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17F29F26" w14:textId="234C6D12" w:rsidR="00E24D9A" w:rsidRPr="00587382" w:rsidRDefault="00E24D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necessary decisions, authorisations and consents have been validly made and are in force, and all other legal acts necessary for the formation, validity and performance of the Contract have been validly performed and are in force;</w:t>
            </w:r>
          </w:p>
        </w:tc>
      </w:tr>
      <w:tr w:rsidR="00037488" w14:paraId="187A297B" w14:textId="77777777" w:rsidTr="0BFE7AEF">
        <w:trPr>
          <w:gridAfter w:val="1"/>
          <w:wAfter w:w="1063" w:type="dxa"/>
        </w:trPr>
        <w:tc>
          <w:tcPr>
            <w:tcW w:w="959" w:type="dxa"/>
            <w:tcMar>
              <w:top w:w="28" w:type="dxa"/>
              <w:bottom w:w="28" w:type="dxa"/>
            </w:tcMar>
          </w:tcPr>
          <w:p w14:paraId="39A623D4"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35B95568" w14:textId="3E16D4F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c>
          <w:tcPr>
            <w:tcW w:w="985" w:type="dxa"/>
            <w:tcMar>
              <w:top w:w="28" w:type="dxa"/>
              <w:bottom w:w="28" w:type="dxa"/>
            </w:tcMar>
          </w:tcPr>
          <w:p w14:paraId="6EEDA0AE"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20E4502" w14:textId="51F5DEF1" w:rsidR="00037488" w:rsidRPr="00587382" w:rsidRDefault="00533E5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when entering into the Contract, the Party does not exceed its competence and does not violate any laws and regulations applicable to it, any court or arbitral judgments, administrative acts, contracts or other obligations under applicable private law, public law, European Union law or international law;</w:t>
            </w:r>
          </w:p>
        </w:tc>
      </w:tr>
      <w:tr w:rsidR="00037488" w14:paraId="3CF8D9B5" w14:textId="77777777" w:rsidTr="0BFE7AEF">
        <w:trPr>
          <w:gridAfter w:val="1"/>
          <w:wAfter w:w="1063" w:type="dxa"/>
        </w:trPr>
        <w:tc>
          <w:tcPr>
            <w:tcW w:w="959" w:type="dxa"/>
            <w:tcMar>
              <w:top w:w="28" w:type="dxa"/>
              <w:bottom w:w="28" w:type="dxa"/>
            </w:tcMar>
          </w:tcPr>
          <w:p w14:paraId="21961FAA"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17497748" w14:textId="3D76192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985" w:type="dxa"/>
            <w:tcMar>
              <w:top w:w="28" w:type="dxa"/>
              <w:bottom w:w="28" w:type="dxa"/>
            </w:tcMar>
          </w:tcPr>
          <w:p w14:paraId="4785F011"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7871B34F" w14:textId="02CAFA9A" w:rsidR="003362A3" w:rsidRPr="00587382" w:rsidRDefault="003362A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Party's representative has all necessary authority to enter into and perform the Contract. The representative of the Party, by concluding and signing the Contract, does not violate the Party's statutes, regulations, and other internal documents, the rights and legitimate interests of the Party's management and other bodies and/or creditors, and in concluding the Contract, it acts fairly and reasonably in relation to the Party and the members of the Party's bodies, creditors;</w:t>
            </w:r>
          </w:p>
        </w:tc>
      </w:tr>
      <w:tr w:rsidR="00037488" w14:paraId="71469CD3" w14:textId="77777777" w:rsidTr="0BFE7AEF">
        <w:trPr>
          <w:gridAfter w:val="1"/>
          <w:wAfter w:w="1063" w:type="dxa"/>
        </w:trPr>
        <w:tc>
          <w:tcPr>
            <w:tcW w:w="959" w:type="dxa"/>
            <w:tcMar>
              <w:top w:w="28" w:type="dxa"/>
              <w:bottom w:w="28" w:type="dxa"/>
            </w:tcMar>
          </w:tcPr>
          <w:p w14:paraId="31C4BFE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6403083D" w14:textId="073AD44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985" w:type="dxa"/>
            <w:tcMar>
              <w:top w:w="28" w:type="dxa"/>
              <w:bottom w:w="28" w:type="dxa"/>
            </w:tcMar>
          </w:tcPr>
          <w:p w14:paraId="72EC74A7"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635FE7A5" w14:textId="0F7935BF" w:rsidR="00A236A6" w:rsidRPr="00587382" w:rsidRDefault="00A236A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have considered all the circumstances relevant to the conclusion and performance of the Contract. None of the conditions and circumstances specified in the Contract shall have a negative impact on the Party's will to enter into the Contract under the conditions specified in the Contract and to fulfil the obligations arising from the Contract;</w:t>
            </w:r>
          </w:p>
        </w:tc>
      </w:tr>
      <w:tr w:rsidR="00037488" w14:paraId="451C0CD6" w14:textId="77777777" w:rsidTr="0BFE7AEF">
        <w:trPr>
          <w:gridAfter w:val="1"/>
          <w:wAfter w:w="1063" w:type="dxa"/>
        </w:trPr>
        <w:tc>
          <w:tcPr>
            <w:tcW w:w="959" w:type="dxa"/>
            <w:tcMar>
              <w:top w:w="28" w:type="dxa"/>
              <w:bottom w:w="28" w:type="dxa"/>
            </w:tcMar>
          </w:tcPr>
          <w:p w14:paraId="3CFB3C7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0D4B9E24" w14:textId="5C679BC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985" w:type="dxa"/>
            <w:tcMar>
              <w:top w:w="28" w:type="dxa"/>
              <w:bottom w:w="28" w:type="dxa"/>
            </w:tcMar>
          </w:tcPr>
          <w:p w14:paraId="77A7D35E"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8FE76B0" w14:textId="602CD7D5" w:rsidR="00037488" w:rsidRPr="00587382" w:rsidRDefault="00F95A5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is concluded in accordance with the principles of fairness, reasonableness, justice and equality of arms between the Parties, and is not be subject to fraud or pressure. The Parties have disclosed to each other all information known to them which is essential for the conclusion and performance of this Contract;</w:t>
            </w:r>
          </w:p>
        </w:tc>
      </w:tr>
      <w:tr w:rsidR="00037488" w14:paraId="1679F54B" w14:textId="77777777" w:rsidTr="0BFE7AEF">
        <w:trPr>
          <w:gridAfter w:val="1"/>
          <w:wAfter w:w="1063" w:type="dxa"/>
        </w:trPr>
        <w:tc>
          <w:tcPr>
            <w:tcW w:w="959" w:type="dxa"/>
            <w:tcMar>
              <w:top w:w="28" w:type="dxa"/>
              <w:bottom w:w="28" w:type="dxa"/>
            </w:tcMar>
          </w:tcPr>
          <w:p w14:paraId="602551D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12C1BF16" w14:textId="70AECAD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Šalies pareiškimai ir garantijos yra išsamūs ir nepalieka nutylėtų jokių aplinkybių, kurios darytų šiuos pareiškimus ar garantijas neteisingais.</w:t>
            </w:r>
          </w:p>
        </w:tc>
        <w:tc>
          <w:tcPr>
            <w:tcW w:w="985" w:type="dxa"/>
            <w:tcMar>
              <w:top w:w="28" w:type="dxa"/>
              <w:bottom w:w="28" w:type="dxa"/>
            </w:tcMar>
          </w:tcPr>
          <w:p w14:paraId="6EEC8418"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DCC6CE2" w14:textId="71DFC628" w:rsidR="00037488" w:rsidRPr="00587382" w:rsidRDefault="00BD62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representations and warranties of the Party are complete and do not omit any matter which would render such representations or warranties untrue.</w:t>
            </w:r>
          </w:p>
        </w:tc>
      </w:tr>
      <w:tr w:rsidR="00037488" w14:paraId="10F9923F" w14:textId="77777777" w:rsidTr="0BFE7AEF">
        <w:trPr>
          <w:gridAfter w:val="1"/>
          <w:wAfter w:w="1063" w:type="dxa"/>
          <w:hidden/>
        </w:trPr>
        <w:tc>
          <w:tcPr>
            <w:tcW w:w="959" w:type="dxa"/>
            <w:tcMar>
              <w:top w:w="28" w:type="dxa"/>
              <w:bottom w:w="28" w:type="dxa"/>
            </w:tcMar>
          </w:tcPr>
          <w:p w14:paraId="6BAEBE74" w14:textId="77777777" w:rsidR="007F14B2" w:rsidRPr="009F0A69" w:rsidRDefault="007F14B2" w:rsidP="00B5637D">
            <w:pPr>
              <w:pStyle w:val="ListParagraph"/>
              <w:numPr>
                <w:ilvl w:val="0"/>
                <w:numId w:val="151"/>
              </w:numPr>
              <w:tabs>
                <w:tab w:val="left" w:pos="743"/>
              </w:tabs>
              <w:ind w:hanging="1440"/>
              <w:jc w:val="both"/>
              <w:rPr>
                <w:rFonts w:ascii="Arial" w:hAnsi="Arial" w:cs="Arial"/>
                <w:vanish/>
                <w:sz w:val="20"/>
                <w:szCs w:val="20"/>
              </w:rPr>
            </w:pPr>
          </w:p>
          <w:p w14:paraId="5FC3F3E5" w14:textId="7346516D"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7B707420" w14:textId="2D1392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c>
          <w:tcPr>
            <w:tcW w:w="985" w:type="dxa"/>
            <w:tcMar>
              <w:top w:w="28" w:type="dxa"/>
              <w:bottom w:w="28" w:type="dxa"/>
            </w:tcMar>
          </w:tcPr>
          <w:p w14:paraId="4AFEE1BF"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2423EAF6" w14:textId="5ACF6A66" w:rsidR="0057745D" w:rsidRPr="00587382" w:rsidRDefault="005774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additionally represents and warrants to the Buyer that the Supplier, subcontractors, joint undertaking partners and specialists have all valid and legal permits, licenses, certificates, and documents of legal recognition required by law and other regulations for the execution of the Contract.</w:t>
            </w:r>
          </w:p>
        </w:tc>
      </w:tr>
      <w:tr w:rsidR="00037488" w14:paraId="38235E17" w14:textId="77777777" w:rsidTr="0BFE7AEF">
        <w:trPr>
          <w:gridAfter w:val="1"/>
          <w:wAfter w:w="1063" w:type="dxa"/>
        </w:trPr>
        <w:tc>
          <w:tcPr>
            <w:tcW w:w="959" w:type="dxa"/>
            <w:tcMar>
              <w:top w:w="28" w:type="dxa"/>
              <w:bottom w:w="28" w:type="dxa"/>
            </w:tcMar>
          </w:tcPr>
          <w:p w14:paraId="516C3B2D" w14:textId="77777777"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40270158" w14:textId="1C9F3D1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pareiškia, kad suteiktų Paslaugų rezultato disponavimo, valdymo ir naudojimosi teisės nėra apribotos </w:t>
            </w:r>
            <w:r w:rsidRPr="00AA0476">
              <w:rPr>
                <w:rFonts w:ascii="Arial" w:eastAsia="Times New Roman" w:hAnsi="Arial" w:cs="Arial"/>
                <w:color w:val="000000"/>
                <w:sz w:val="20"/>
                <w:szCs w:val="20"/>
                <w:shd w:val="clear" w:color="auto" w:fill="FFFFFF"/>
                <w:lang w:val="lt-LT" w:eastAsia="lt-LT"/>
              </w:rPr>
              <w:t>ir jokie tretieji asmenys neturi pretenzijų į Sutartimi perduodamą </w:t>
            </w:r>
            <w:r w:rsidRPr="00AA0476">
              <w:rPr>
                <w:rFonts w:ascii="Arial" w:eastAsia="Times New Roman" w:hAnsi="Arial" w:cs="Arial"/>
                <w:color w:val="000000"/>
                <w:sz w:val="20"/>
                <w:szCs w:val="20"/>
                <w:lang w:val="lt-LT" w:eastAsia="lt-LT"/>
              </w:rPr>
              <w:t>Paslaugų rezultatą</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4795F67B"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336B5833" w14:textId="6FC6B187" w:rsidR="00AC269B" w:rsidRPr="00587382" w:rsidRDefault="00AC269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Supplier represents that the rights of disposal, possession and use of the result of the Services provided are unrestricted </w:t>
            </w:r>
            <w:r w:rsidRPr="00726F6B">
              <w:rPr>
                <w:rFonts w:ascii="Arial" w:eastAsia="Times New Roman" w:hAnsi="Arial" w:cs="Arial"/>
                <w:color w:val="000000"/>
                <w:sz w:val="20"/>
                <w:szCs w:val="20"/>
                <w:shd w:val="clear" w:color="auto" w:fill="FFFFFF"/>
                <w:lang w:bidi="en-US"/>
              </w:rPr>
              <w:t xml:space="preserve">and that no third party shall have any claim on the </w:t>
            </w:r>
            <w:r w:rsidRPr="00726F6B">
              <w:rPr>
                <w:rFonts w:ascii="Arial" w:eastAsia="Times New Roman" w:hAnsi="Arial" w:cs="Arial"/>
                <w:color w:val="000000"/>
                <w:sz w:val="20"/>
                <w:szCs w:val="20"/>
                <w:lang w:bidi="en-US"/>
              </w:rPr>
              <w:t xml:space="preserve">result of the Services </w:t>
            </w:r>
            <w:r w:rsidRPr="00726F6B">
              <w:rPr>
                <w:rFonts w:ascii="Arial" w:eastAsia="Times New Roman" w:hAnsi="Arial" w:cs="Arial"/>
                <w:color w:val="000000"/>
                <w:sz w:val="20"/>
                <w:szCs w:val="20"/>
                <w:shd w:val="clear" w:color="auto" w:fill="FFFFFF"/>
                <w:lang w:bidi="en-US"/>
              </w:rPr>
              <w:t>handed over under the Contract.</w:t>
            </w:r>
          </w:p>
        </w:tc>
      </w:tr>
      <w:tr w:rsidR="00037488" w14:paraId="21172FE3" w14:textId="77777777" w:rsidTr="0BFE7AEF">
        <w:trPr>
          <w:gridAfter w:val="1"/>
          <w:wAfter w:w="1063" w:type="dxa"/>
        </w:trPr>
        <w:tc>
          <w:tcPr>
            <w:tcW w:w="959" w:type="dxa"/>
            <w:tcMar>
              <w:top w:w="28" w:type="dxa"/>
              <w:bottom w:w="28" w:type="dxa"/>
            </w:tcMar>
          </w:tcPr>
          <w:p w14:paraId="3FDD6FB9" w14:textId="77777777"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2D13DE1B" w14:textId="2C9D74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vykdant Sutartį laikytis aplinkos apsaugos, socialinės ir darbo teisės įpareigojimų, nustatytų Europos Sąjungos ir nacionalinėje teisėje, kolektyvinėse sutartyse ir VPĮ 5 priede nurodytose tarptautinėse konvencijose.</w:t>
            </w:r>
          </w:p>
        </w:tc>
        <w:tc>
          <w:tcPr>
            <w:tcW w:w="985" w:type="dxa"/>
            <w:tcMar>
              <w:top w:w="28" w:type="dxa"/>
              <w:bottom w:w="28" w:type="dxa"/>
            </w:tcMar>
          </w:tcPr>
          <w:p w14:paraId="53909DFA"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6E3C79BD" w14:textId="0DE9720C" w:rsidR="00037488" w:rsidRPr="00587382" w:rsidRDefault="00584EC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comply with the environmental, social and labour law obligations laid down in European Union and national law, collective agreements and international conventions referred to in Annex 5 to the PPL.</w:t>
            </w:r>
          </w:p>
        </w:tc>
      </w:tr>
      <w:tr w:rsidR="00037488" w14:paraId="5E9EFF3F" w14:textId="77777777" w:rsidTr="0BFE7AEF">
        <w:trPr>
          <w:gridAfter w:val="1"/>
          <w:wAfter w:w="1063" w:type="dxa"/>
        </w:trPr>
        <w:tc>
          <w:tcPr>
            <w:tcW w:w="959" w:type="dxa"/>
            <w:tcMar>
              <w:top w:w="28" w:type="dxa"/>
              <w:bottom w:w="28" w:type="dxa"/>
            </w:tcMar>
          </w:tcPr>
          <w:p w14:paraId="1194E46B"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80BA541" w14:textId="6B5275CC"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Bendrieji atsakomybės klausimai</w:t>
            </w:r>
          </w:p>
        </w:tc>
        <w:tc>
          <w:tcPr>
            <w:tcW w:w="985" w:type="dxa"/>
            <w:tcMar>
              <w:top w:w="28" w:type="dxa"/>
              <w:bottom w:w="28" w:type="dxa"/>
            </w:tcMar>
          </w:tcPr>
          <w:p w14:paraId="65BE6ECD"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11CF73ED" w14:textId="4297C47A" w:rsidR="00037488" w:rsidRDefault="00F664A7" w:rsidP="007475A6">
            <w:pPr>
              <w:tabs>
                <w:tab w:val="left" w:pos="2329"/>
              </w:tabs>
            </w:pPr>
            <w:r w:rsidRPr="00726F6B">
              <w:rPr>
                <w:rFonts w:ascii="Arial" w:eastAsia="Times New Roman" w:hAnsi="Arial" w:cs="Arial"/>
                <w:b/>
                <w:color w:val="000000"/>
                <w:sz w:val="20"/>
                <w:szCs w:val="20"/>
                <w:lang w:bidi="en-US"/>
              </w:rPr>
              <w:t>GENERAL LIABILITY ISSUES</w:t>
            </w:r>
          </w:p>
        </w:tc>
      </w:tr>
      <w:tr w:rsidR="00037488" w14:paraId="7816DC07" w14:textId="77777777" w:rsidTr="0BFE7AEF">
        <w:trPr>
          <w:gridAfter w:val="1"/>
          <w:wAfter w:w="1063" w:type="dxa"/>
        </w:trPr>
        <w:tc>
          <w:tcPr>
            <w:tcW w:w="959" w:type="dxa"/>
            <w:tcMar>
              <w:top w:w="28" w:type="dxa"/>
              <w:bottom w:w="28" w:type="dxa"/>
            </w:tcMar>
          </w:tcPr>
          <w:p w14:paraId="14B2FDEA" w14:textId="77777777" w:rsidR="00037488" w:rsidRPr="009F0A69" w:rsidRDefault="00037488" w:rsidP="00B5637D">
            <w:pPr>
              <w:pStyle w:val="ListParagraph"/>
              <w:numPr>
                <w:ilvl w:val="0"/>
                <w:numId w:val="153"/>
              </w:numPr>
              <w:tabs>
                <w:tab w:val="left" w:pos="743"/>
              </w:tabs>
              <w:jc w:val="both"/>
              <w:rPr>
                <w:rFonts w:ascii="Arial" w:hAnsi="Arial" w:cs="Arial"/>
                <w:sz w:val="20"/>
                <w:szCs w:val="20"/>
              </w:rPr>
            </w:pPr>
          </w:p>
        </w:tc>
        <w:tc>
          <w:tcPr>
            <w:tcW w:w="6480" w:type="dxa"/>
            <w:tcMar>
              <w:top w:w="28" w:type="dxa"/>
              <w:bottom w:w="28" w:type="dxa"/>
            </w:tcMar>
          </w:tcPr>
          <w:p w14:paraId="31C3AE4F" w14:textId="0912D2B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Netesybų sumokėjimas už vėlavimą ar pareigų pagal Sutartį pažeidimą neatleidžia Šalies nuo Sutartyje numatytų jos pareigų vykdymo.</w:t>
            </w:r>
          </w:p>
        </w:tc>
        <w:tc>
          <w:tcPr>
            <w:tcW w:w="985" w:type="dxa"/>
            <w:tcMar>
              <w:top w:w="28" w:type="dxa"/>
              <w:bottom w:w="28" w:type="dxa"/>
            </w:tcMar>
          </w:tcPr>
          <w:p w14:paraId="7801669C"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3B02DE4C" w14:textId="69F08795" w:rsidR="00ED5C8F" w:rsidRPr="00587382" w:rsidRDefault="00ED5C8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payment of penalties for delay or breach of contractual obligations shall not relieve a Party from the performance of its obligations under the Contract.</w:t>
            </w:r>
          </w:p>
        </w:tc>
      </w:tr>
      <w:tr w:rsidR="00037488" w14:paraId="2E7A64F2" w14:textId="77777777" w:rsidTr="0BFE7AEF">
        <w:trPr>
          <w:gridAfter w:val="1"/>
          <w:wAfter w:w="1063" w:type="dxa"/>
        </w:trPr>
        <w:tc>
          <w:tcPr>
            <w:tcW w:w="959" w:type="dxa"/>
            <w:tcMar>
              <w:top w:w="28" w:type="dxa"/>
              <w:bottom w:w="28" w:type="dxa"/>
            </w:tcMar>
          </w:tcPr>
          <w:p w14:paraId="2003F141"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524B1611" w14:textId="69B8A8A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0476">
              <w:rPr>
                <w:rFonts w:ascii="Arial" w:eastAsia="Times New Roman" w:hAnsi="Arial" w:cs="Arial"/>
                <w:color w:val="000000"/>
                <w:sz w:val="20"/>
                <w:szCs w:val="2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tc>
        <w:tc>
          <w:tcPr>
            <w:tcW w:w="985" w:type="dxa"/>
            <w:tcMar>
              <w:top w:w="28" w:type="dxa"/>
              <w:bottom w:w="28" w:type="dxa"/>
            </w:tcMar>
          </w:tcPr>
          <w:p w14:paraId="631C8A76"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259A60A5" w14:textId="09E05D38" w:rsidR="002E6013" w:rsidRPr="00587382" w:rsidRDefault="002E601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payment of penalties and/or the receipt of the Contract Performance Security (if applicable) shall not exclude the right of a Party to claim compensation of its incurred losses from the other Party. The penalties provided for in this Contract shall be deemed to be the minimum, non-refusable loss of the Parties. Each Party shall be entitled to recover from the other Party damages resulting from the improper performance or non-performance of the other Party's obligations under the Contract up to the Initial Contract Value, unless a higher amount is required by law. </w:t>
            </w:r>
            <w:r w:rsidRPr="00726F6B">
              <w:rPr>
                <w:rFonts w:ascii="Arial" w:eastAsia="Times New Roman" w:hAnsi="Arial" w:cs="Arial"/>
                <w:color w:val="000000"/>
                <w:sz w:val="20"/>
                <w:szCs w:val="20"/>
                <w:bdr w:val="none" w:sz="0" w:space="0" w:color="auto" w:frame="1"/>
                <w:lang w:bidi="en-US"/>
              </w:rPr>
              <w:t>The limitation of liability provided for in this point shall not apply if the damage is caused by a breach of confidentiality obligations, legislation on the protection of personal data or intellectual property rights.</w:t>
            </w:r>
          </w:p>
        </w:tc>
      </w:tr>
      <w:tr w:rsidR="00037488" w14:paraId="537BB9EB" w14:textId="77777777" w:rsidTr="0BFE7AEF">
        <w:trPr>
          <w:gridAfter w:val="1"/>
          <w:wAfter w:w="1063" w:type="dxa"/>
        </w:trPr>
        <w:tc>
          <w:tcPr>
            <w:tcW w:w="959" w:type="dxa"/>
            <w:tcMar>
              <w:top w:w="28" w:type="dxa"/>
              <w:bottom w:w="28" w:type="dxa"/>
            </w:tcMar>
          </w:tcPr>
          <w:p w14:paraId="287F6AF0"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3B36368E" w14:textId="659D57B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985" w:type="dxa"/>
            <w:tcMar>
              <w:top w:w="28" w:type="dxa"/>
              <w:bottom w:w="28" w:type="dxa"/>
            </w:tcMar>
          </w:tcPr>
          <w:p w14:paraId="65CC52C3"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29D7B65C" w14:textId="6F239139" w:rsidR="00037488" w:rsidRPr="00587382" w:rsidRDefault="0081726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it is found that any of the representations or warranties provided in this Contract are materially untrue, false or misleading, the offending Party shall be liable to indemnify the affected Party for any losses suffered by the affected Party as a result of such untrue, false or misleading representation or warranty.</w:t>
            </w:r>
          </w:p>
        </w:tc>
      </w:tr>
      <w:tr w:rsidR="00037488" w14:paraId="1B6C993D" w14:textId="77777777" w:rsidTr="0BFE7AEF">
        <w:trPr>
          <w:gridAfter w:val="1"/>
          <w:wAfter w:w="1063" w:type="dxa"/>
        </w:trPr>
        <w:tc>
          <w:tcPr>
            <w:tcW w:w="959" w:type="dxa"/>
            <w:tcMar>
              <w:top w:w="28" w:type="dxa"/>
              <w:bottom w:w="28" w:type="dxa"/>
            </w:tcMar>
          </w:tcPr>
          <w:p w14:paraId="4C9845AF"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08B63833" w14:textId="7B1C7F4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Šioje Sutartyje numatytos teisių gynybos priemonės neapriboja Šalių teisės pasinaudoti kitomis teisėtomis teisių gynybos priemonėmis.</w:t>
            </w:r>
          </w:p>
        </w:tc>
        <w:tc>
          <w:tcPr>
            <w:tcW w:w="985" w:type="dxa"/>
            <w:tcMar>
              <w:top w:w="28" w:type="dxa"/>
              <w:bottom w:w="28" w:type="dxa"/>
            </w:tcMar>
          </w:tcPr>
          <w:p w14:paraId="736E1108"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5196A609" w14:textId="318CCDD4" w:rsidR="00037488" w:rsidRPr="00C7619D" w:rsidRDefault="00B16A1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remedies for the protection of rights provided for in this Contract shall not limit the Parties' right to use other lawful remedies for the protection of rights.</w:t>
            </w:r>
          </w:p>
        </w:tc>
      </w:tr>
      <w:tr w:rsidR="00037488" w14:paraId="53AADF5F" w14:textId="77777777" w:rsidTr="0BFE7AEF">
        <w:trPr>
          <w:gridAfter w:val="1"/>
          <w:wAfter w:w="1063" w:type="dxa"/>
        </w:trPr>
        <w:tc>
          <w:tcPr>
            <w:tcW w:w="959" w:type="dxa"/>
            <w:tcMar>
              <w:top w:w="28" w:type="dxa"/>
              <w:bottom w:w="28" w:type="dxa"/>
            </w:tcMar>
          </w:tcPr>
          <w:p w14:paraId="303F7734"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0DCCC8A8" w14:textId="5A3BD2D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c>
          <w:tcPr>
            <w:tcW w:w="985" w:type="dxa"/>
            <w:tcMar>
              <w:top w:w="28" w:type="dxa"/>
              <w:bottom w:w="28" w:type="dxa"/>
            </w:tcMar>
          </w:tcPr>
          <w:p w14:paraId="7F11D4FC"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043A8271" w14:textId="47D45870" w:rsidR="00037488" w:rsidRPr="00C7619D" w:rsidRDefault="00B043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Liability limitations under the Contract shall not apply when damage is caused intentionally or through gross negligence, when non-material damage is inflicted, health is harmed, or life is taken, as well as when damage (losses) is caused to third parties, including cases where one Party's damage to third parties is compensated by the other Party.</w:t>
            </w:r>
          </w:p>
        </w:tc>
      </w:tr>
      <w:tr w:rsidR="00037488" w14:paraId="25CCA1F0" w14:textId="77777777" w:rsidTr="0BFE7AEF">
        <w:trPr>
          <w:gridAfter w:val="1"/>
          <w:wAfter w:w="1063" w:type="dxa"/>
        </w:trPr>
        <w:tc>
          <w:tcPr>
            <w:tcW w:w="959" w:type="dxa"/>
            <w:tcMar>
              <w:top w:w="28" w:type="dxa"/>
              <w:bottom w:w="28" w:type="dxa"/>
            </w:tcMar>
          </w:tcPr>
          <w:p w14:paraId="5D4833CD"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35F815B7" w14:textId="15B7249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tc>
        <w:tc>
          <w:tcPr>
            <w:tcW w:w="985" w:type="dxa"/>
            <w:tcMar>
              <w:top w:w="28" w:type="dxa"/>
              <w:bottom w:w="28" w:type="dxa"/>
            </w:tcMar>
          </w:tcPr>
          <w:p w14:paraId="04885F3D"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0965E9F2" w14:textId="0BF5D2C0" w:rsidR="00CC1CAF" w:rsidRPr="00C7619D" w:rsidRDefault="00CC1CA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shall not be relieved of liability for breach of the Contract upon expiry of the Contract. Upon expiry of the Contract, the Parties shall not lose the right to claim compensation for losses incurred due to non-performance of the Contract and to pay penalties.</w:t>
            </w:r>
          </w:p>
        </w:tc>
      </w:tr>
      <w:tr w:rsidR="4415F416" w14:paraId="71E97150" w14:textId="77777777" w:rsidTr="0BFE7AEF">
        <w:trPr>
          <w:gridAfter w:val="1"/>
          <w:wAfter w:w="1063" w:type="dxa"/>
          <w:trHeight w:val="300"/>
        </w:trPr>
        <w:tc>
          <w:tcPr>
            <w:tcW w:w="959" w:type="dxa"/>
            <w:tcMar>
              <w:top w:w="28" w:type="dxa"/>
              <w:bottom w:w="28" w:type="dxa"/>
            </w:tcMar>
          </w:tcPr>
          <w:p w14:paraId="7D5CB7CB" w14:textId="59F19EAA" w:rsidR="4415F416" w:rsidRDefault="4415F416" w:rsidP="4415F416">
            <w:pPr>
              <w:pStyle w:val="ListParagraph"/>
              <w:numPr>
                <w:ilvl w:val="0"/>
                <w:numId w:val="2"/>
              </w:numPr>
              <w:ind w:left="540" w:right="990" w:hanging="540"/>
              <w:jc w:val="both"/>
              <w:rPr>
                <w:rFonts w:ascii="Arial" w:hAnsi="Arial" w:cs="Arial"/>
                <w:sz w:val="20"/>
                <w:szCs w:val="20"/>
              </w:rPr>
            </w:pPr>
          </w:p>
        </w:tc>
        <w:tc>
          <w:tcPr>
            <w:tcW w:w="6480" w:type="dxa"/>
            <w:tcMar>
              <w:top w:w="28" w:type="dxa"/>
              <w:bottom w:w="28" w:type="dxa"/>
            </w:tcMar>
          </w:tcPr>
          <w:p w14:paraId="47742F5C" w14:textId="64FF59EE" w:rsidR="68CA4E22" w:rsidRDefault="68CA4E22" w:rsidP="4415F416">
            <w:pPr>
              <w:jc w:val="both"/>
              <w:rPr>
                <w:rFonts w:ascii="Arial" w:eastAsia="Times New Roman" w:hAnsi="Arial" w:cs="Arial"/>
                <w:color w:val="000000" w:themeColor="text1"/>
                <w:sz w:val="20"/>
                <w:szCs w:val="20"/>
                <w:lang w:val="lt-LT" w:eastAsia="lt-LT"/>
              </w:rPr>
            </w:pPr>
            <w:r w:rsidRPr="4415F416">
              <w:rPr>
                <w:rFonts w:ascii="Arial" w:eastAsia="Times New Roman" w:hAnsi="Arial" w:cs="Arial"/>
                <w:color w:val="000000" w:themeColor="text1"/>
                <w:sz w:val="20"/>
                <w:szCs w:val="20"/>
                <w:lang w:val="lt-LT" w:eastAsia="lt-LT"/>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tc>
        <w:tc>
          <w:tcPr>
            <w:tcW w:w="985" w:type="dxa"/>
            <w:tcMar>
              <w:top w:w="28" w:type="dxa"/>
              <w:bottom w:w="28" w:type="dxa"/>
            </w:tcMar>
          </w:tcPr>
          <w:p w14:paraId="79F21FAD" w14:textId="7E11992B" w:rsidR="4415F416" w:rsidRDefault="4415F416" w:rsidP="4415F416">
            <w:pPr>
              <w:pStyle w:val="ListParagraph"/>
              <w:numPr>
                <w:ilvl w:val="0"/>
                <w:numId w:val="1"/>
              </w:numPr>
              <w:ind w:left="360" w:right="1350"/>
              <w:jc w:val="left"/>
              <w:rPr>
                <w:rFonts w:ascii="Arial" w:hAnsi="Arial" w:cs="Arial"/>
                <w:sz w:val="20"/>
                <w:szCs w:val="20"/>
              </w:rPr>
            </w:pPr>
          </w:p>
        </w:tc>
        <w:tc>
          <w:tcPr>
            <w:tcW w:w="6468" w:type="dxa"/>
            <w:tcMar>
              <w:top w:w="28" w:type="dxa"/>
              <w:bottom w:w="28" w:type="dxa"/>
            </w:tcMar>
          </w:tcPr>
          <w:p w14:paraId="2E6266E4" w14:textId="3F9C198B" w:rsidR="4415F416" w:rsidRDefault="370CE102" w:rsidP="009758F2">
            <w:pPr>
              <w:jc w:val="both"/>
              <w:rPr>
                <w:rFonts w:ascii="Arial" w:eastAsia="Times New Roman" w:hAnsi="Arial" w:cs="Arial"/>
                <w:color w:val="000000" w:themeColor="text1"/>
                <w:sz w:val="20"/>
                <w:szCs w:val="20"/>
                <w:lang w:bidi="en-US"/>
              </w:rPr>
            </w:pPr>
            <w:r w:rsidRPr="6F3DDE67">
              <w:rPr>
                <w:rFonts w:ascii="Arial" w:eastAsia="Times New Roman" w:hAnsi="Arial" w:cs="Arial"/>
                <w:color w:val="000000" w:themeColor="text1"/>
                <w:sz w:val="20"/>
                <w:szCs w:val="20"/>
                <w:lang w:bidi="en-US"/>
              </w:rPr>
              <w:t>If the Contract is terminated due to a material breach of contract under clause 22.2.1 of the General Conditions and/or the Supplier performs a material condition of the Contract specified in section 10 of the Special Terms and Conditions with significant or persistent deficiencies, the Supplier shall be included in the list of unreliable suppliers in accordance with the procedure established in Article 91 of the Public Procurement Law. The cases in which a material condition of the Contract is considered to be performed with significant or persistent deficiencies are specified in section 10 of the Special Terms and Conditions. The performance of a material condition of the Contract with significant or persistent deficiencies may also be recognized in other cases not specified in the Special Terms and Conditions, taking into account the specific circumstances of the improper performance of the material condition of the Contract.</w:t>
            </w:r>
          </w:p>
        </w:tc>
      </w:tr>
      <w:tr w:rsidR="00037488" w14:paraId="584A79A5" w14:textId="77777777" w:rsidTr="0BFE7AEF">
        <w:trPr>
          <w:gridAfter w:val="1"/>
          <w:wAfter w:w="1063" w:type="dxa"/>
        </w:trPr>
        <w:tc>
          <w:tcPr>
            <w:tcW w:w="959" w:type="dxa"/>
            <w:tcMar>
              <w:top w:w="28" w:type="dxa"/>
              <w:bottom w:w="28" w:type="dxa"/>
            </w:tcMar>
          </w:tcPr>
          <w:p w14:paraId="366D306E"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5E7C74D" w14:textId="1D9DD090"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Nenugalima jėga (FORCE MAJEURE)</w:t>
            </w:r>
          </w:p>
        </w:tc>
        <w:tc>
          <w:tcPr>
            <w:tcW w:w="985" w:type="dxa"/>
            <w:tcMar>
              <w:top w:w="28" w:type="dxa"/>
              <w:bottom w:w="28" w:type="dxa"/>
            </w:tcMar>
          </w:tcPr>
          <w:p w14:paraId="6BC9F18A"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77D5988E" w14:textId="6EAC8DBB" w:rsidR="00037488" w:rsidRDefault="002C037D" w:rsidP="007475A6">
            <w:r w:rsidRPr="00726F6B">
              <w:rPr>
                <w:rFonts w:ascii="Arial" w:eastAsia="Times New Roman" w:hAnsi="Arial" w:cs="Arial"/>
                <w:b/>
                <w:color w:val="000000"/>
                <w:sz w:val="20"/>
                <w:szCs w:val="20"/>
                <w:lang w:bidi="en-US"/>
              </w:rPr>
              <w:t>FORCE MAJEURE</w:t>
            </w:r>
          </w:p>
        </w:tc>
      </w:tr>
      <w:tr w:rsidR="00037488" w14:paraId="60983C8E" w14:textId="77777777" w:rsidTr="0BFE7AEF">
        <w:trPr>
          <w:gridAfter w:val="1"/>
          <w:wAfter w:w="1063" w:type="dxa"/>
        </w:trPr>
        <w:tc>
          <w:tcPr>
            <w:tcW w:w="959" w:type="dxa"/>
            <w:tcMar>
              <w:top w:w="28" w:type="dxa"/>
              <w:bottom w:w="28" w:type="dxa"/>
            </w:tcMar>
          </w:tcPr>
          <w:p w14:paraId="3C2984BC" w14:textId="77777777" w:rsidR="00037488" w:rsidRPr="009F0A69" w:rsidRDefault="00037488" w:rsidP="00B5637D">
            <w:pPr>
              <w:pStyle w:val="ListParagraph"/>
              <w:numPr>
                <w:ilvl w:val="0"/>
                <w:numId w:val="154"/>
              </w:numPr>
              <w:tabs>
                <w:tab w:val="left" w:pos="743"/>
              </w:tabs>
              <w:ind w:hanging="686"/>
              <w:jc w:val="both"/>
              <w:rPr>
                <w:rFonts w:ascii="Arial" w:hAnsi="Arial" w:cs="Arial"/>
                <w:sz w:val="20"/>
                <w:szCs w:val="20"/>
              </w:rPr>
            </w:pPr>
          </w:p>
        </w:tc>
        <w:tc>
          <w:tcPr>
            <w:tcW w:w="6480" w:type="dxa"/>
            <w:tcMar>
              <w:top w:w="28" w:type="dxa"/>
              <w:bottom w:w="28" w:type="dxa"/>
            </w:tcMar>
          </w:tcPr>
          <w:p w14:paraId="1FD5F950" w14:textId="1D1831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Atsakomybė pagal Sutartį netaikoma, taip pat Šalys gali būti visiškai ar iš dalies atleistos nuo civilinės atsakomybės šiais pagrindais:</w:t>
            </w:r>
            <w:r w:rsidR="00C7619D"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7831C07B"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6ECA43CF" w14:textId="655994B7" w:rsidR="00335226" w:rsidRPr="00C7619D" w:rsidRDefault="0033522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Liability under the Contract shall not apply and the Parties may be exempted from civil liability, in whole or in part, on the following grounds:</w:t>
            </w:r>
          </w:p>
        </w:tc>
      </w:tr>
      <w:tr w:rsidR="00037488" w14:paraId="37D8445F" w14:textId="77777777" w:rsidTr="0BFE7AEF">
        <w:trPr>
          <w:gridAfter w:val="1"/>
          <w:wAfter w:w="1063" w:type="dxa"/>
        </w:trPr>
        <w:tc>
          <w:tcPr>
            <w:tcW w:w="959" w:type="dxa"/>
            <w:tcMar>
              <w:top w:w="28" w:type="dxa"/>
              <w:bottom w:w="28" w:type="dxa"/>
            </w:tcMar>
          </w:tcPr>
          <w:p w14:paraId="4B580434" w14:textId="77777777" w:rsidR="00037488" w:rsidRPr="009F0A69" w:rsidRDefault="00037488" w:rsidP="00B5637D">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14:paraId="0AA618F5" w14:textId="2A7D4E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985" w:type="dxa"/>
            <w:tcMar>
              <w:top w:w="28" w:type="dxa"/>
              <w:bottom w:w="28" w:type="dxa"/>
            </w:tcMar>
          </w:tcPr>
          <w:p w14:paraId="1916CB33" w14:textId="77777777" w:rsidR="00037488" w:rsidRPr="006F0EA6" w:rsidRDefault="00037488" w:rsidP="00B5637D">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14:paraId="21182F38" w14:textId="55E337C5" w:rsidR="00037488" w:rsidRPr="00C7619D" w:rsidRDefault="00FC3EC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force majeure, subject to the provisions of Article 6.212 of the Civil Code of the Republic of Lithuania and of the rules approved by Resolution No. 840 of the Government of the Republic of Lithuania of 15 July 1996 approving  the Rules for exemption from liability due to force majeure;</w:t>
            </w:r>
          </w:p>
        </w:tc>
      </w:tr>
      <w:tr w:rsidR="00037488" w14:paraId="788E62B5" w14:textId="77777777" w:rsidTr="0BFE7AEF">
        <w:trPr>
          <w:gridAfter w:val="1"/>
          <w:wAfter w:w="1063" w:type="dxa"/>
        </w:trPr>
        <w:tc>
          <w:tcPr>
            <w:tcW w:w="959" w:type="dxa"/>
            <w:tcMar>
              <w:top w:w="28" w:type="dxa"/>
              <w:bottom w:w="28" w:type="dxa"/>
            </w:tcMar>
          </w:tcPr>
          <w:p w14:paraId="7EC3BFDB" w14:textId="77777777" w:rsidR="00037488" w:rsidRPr="009F0A69" w:rsidRDefault="00037488" w:rsidP="00B5637D">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14:paraId="36A44279" w14:textId="178A73F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c>
          <w:tcPr>
            <w:tcW w:w="985" w:type="dxa"/>
            <w:tcMar>
              <w:top w:w="28" w:type="dxa"/>
              <w:bottom w:w="28" w:type="dxa"/>
            </w:tcMar>
          </w:tcPr>
          <w:p w14:paraId="00B7B056" w14:textId="77777777" w:rsidR="00037488" w:rsidRPr="006F0EA6" w:rsidRDefault="00037488" w:rsidP="00B5637D">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14:paraId="5696F6FE" w14:textId="6AB5B9C6" w:rsidR="00B2596C" w:rsidRPr="00C7619D" w:rsidRDefault="00B259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actions of the European Union member states, where performance of a contractual obligation is made impossible by mandatory and unforeseeable actions (acts) of the authorities of a European Union member state, which the Parties were not entitled to challenge and which could not have been foreseen in advance.</w:t>
            </w:r>
          </w:p>
        </w:tc>
      </w:tr>
      <w:tr w:rsidR="00037488" w14:paraId="34F1EB42" w14:textId="77777777" w:rsidTr="0BFE7AEF">
        <w:trPr>
          <w:gridAfter w:val="1"/>
          <w:wAfter w:w="1063" w:type="dxa"/>
        </w:trPr>
        <w:tc>
          <w:tcPr>
            <w:tcW w:w="959" w:type="dxa"/>
            <w:tcMar>
              <w:top w:w="28" w:type="dxa"/>
              <w:bottom w:w="28" w:type="dxa"/>
            </w:tcMar>
          </w:tcPr>
          <w:p w14:paraId="096DC44D"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53106BE7" w14:textId="685C5F2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985" w:type="dxa"/>
            <w:tcMar>
              <w:top w:w="28" w:type="dxa"/>
              <w:bottom w:w="28" w:type="dxa"/>
            </w:tcMar>
          </w:tcPr>
          <w:p w14:paraId="0FA079B9"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8086405" w14:textId="266C426F" w:rsidR="00CA5EEE" w:rsidRPr="00C7619D" w:rsidRDefault="00CA5EE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requesting to be relieved of liability shall notify the other Party in writing of the force majeure circumstances immediately, but not later than 5 (five) working days after the occurrence or discovery of such circumstances, providing evidence that it has taken all reasonable precautions and made every effort to minimise the costs or adverse consequences, and of the likely time limit for the fulfilment of its obligations. A Party shall also give the other Party appropriate notice when the grounds for default cease to exist.</w:t>
            </w:r>
          </w:p>
        </w:tc>
      </w:tr>
      <w:tr w:rsidR="00037488" w14:paraId="255B010C" w14:textId="77777777" w:rsidTr="0BFE7AEF">
        <w:trPr>
          <w:gridAfter w:val="1"/>
          <w:wAfter w:w="1063" w:type="dxa"/>
        </w:trPr>
        <w:tc>
          <w:tcPr>
            <w:tcW w:w="959" w:type="dxa"/>
            <w:tcMar>
              <w:top w:w="28" w:type="dxa"/>
              <w:bottom w:w="28" w:type="dxa"/>
            </w:tcMar>
          </w:tcPr>
          <w:p w14:paraId="3FDB1BD8"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53C7F147" w14:textId="140F6A0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985" w:type="dxa"/>
            <w:tcMar>
              <w:top w:w="28" w:type="dxa"/>
              <w:bottom w:w="28" w:type="dxa"/>
            </w:tcMar>
          </w:tcPr>
          <w:p w14:paraId="2FA02FB5"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8801965" w14:textId="24627AE2" w:rsidR="0035033B" w:rsidRPr="00C7619D" w:rsidRDefault="0035033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tc>
      </w:tr>
      <w:tr w:rsidR="00037488" w14:paraId="4682418D" w14:textId="77777777" w:rsidTr="0BFE7AEF">
        <w:trPr>
          <w:gridAfter w:val="1"/>
          <w:wAfter w:w="1063" w:type="dxa"/>
        </w:trPr>
        <w:tc>
          <w:tcPr>
            <w:tcW w:w="959" w:type="dxa"/>
            <w:tcMar>
              <w:top w:w="28" w:type="dxa"/>
              <w:bottom w:w="28" w:type="dxa"/>
            </w:tcMar>
          </w:tcPr>
          <w:p w14:paraId="2F43FC88"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6CA632DC" w14:textId="6C1562D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3BB8B5" w14:textId="5DF25B9E" w:rsidR="00037488" w:rsidRPr="00AA0476" w:rsidRDefault="00037488" w:rsidP="00024738">
            <w:pPr>
              <w:tabs>
                <w:tab w:val="left" w:pos="1820"/>
                <w:tab w:val="center" w:pos="3214"/>
              </w:tabs>
              <w:jc w:val="both"/>
              <w:rPr>
                <w:lang w:val="lt-LT"/>
              </w:rPr>
            </w:pPr>
          </w:p>
        </w:tc>
        <w:tc>
          <w:tcPr>
            <w:tcW w:w="985" w:type="dxa"/>
            <w:tcMar>
              <w:top w:w="28" w:type="dxa"/>
              <w:bottom w:w="28" w:type="dxa"/>
            </w:tcMar>
          </w:tcPr>
          <w:p w14:paraId="54495987"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429E6A6" w14:textId="44619096" w:rsidR="00037488" w:rsidRPr="00C7619D" w:rsidRDefault="006F484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force majeure circumstances last longer than 1 (one) month from the date of receipt of the notice about them, either Party may terminate the Contract by notifying the other Party 5 (five) working days in advance. Force majeure shall not be deemed to mean that a Party does not have the necessary financial resources, or that the debtor's counterparties are in breach of their obligations, or that the debtor is in breach of its obligations to its counterparties.</w:t>
            </w:r>
          </w:p>
        </w:tc>
      </w:tr>
      <w:tr w:rsidR="00037488" w14:paraId="638E0F6E" w14:textId="77777777" w:rsidTr="0BFE7AEF">
        <w:trPr>
          <w:gridAfter w:val="1"/>
          <w:wAfter w:w="1063" w:type="dxa"/>
        </w:trPr>
        <w:tc>
          <w:tcPr>
            <w:tcW w:w="959" w:type="dxa"/>
            <w:tcMar>
              <w:top w:w="28" w:type="dxa"/>
              <w:bottom w:w="28" w:type="dxa"/>
            </w:tcMar>
          </w:tcPr>
          <w:p w14:paraId="0E19907F"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05C91C8D" w14:textId="5B536D3A"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nuostatų negaliojimas</w:t>
            </w:r>
          </w:p>
        </w:tc>
        <w:tc>
          <w:tcPr>
            <w:tcW w:w="985" w:type="dxa"/>
            <w:tcMar>
              <w:top w:w="28" w:type="dxa"/>
              <w:bottom w:w="28" w:type="dxa"/>
            </w:tcMar>
          </w:tcPr>
          <w:p w14:paraId="60ABF66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0F58FA7C" w14:textId="4594E20A" w:rsidR="00037488" w:rsidRPr="00C7619D" w:rsidRDefault="00CA760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INVALIDITY OF CONTRACTUAL PROVISIONS</w:t>
            </w:r>
          </w:p>
        </w:tc>
      </w:tr>
      <w:tr w:rsidR="00037488" w14:paraId="62C75D7C" w14:textId="77777777" w:rsidTr="0BFE7AEF">
        <w:trPr>
          <w:gridAfter w:val="1"/>
          <w:wAfter w:w="1063" w:type="dxa"/>
        </w:trPr>
        <w:tc>
          <w:tcPr>
            <w:tcW w:w="959" w:type="dxa"/>
            <w:tcMar>
              <w:top w:w="28" w:type="dxa"/>
              <w:bottom w:w="28" w:type="dxa"/>
            </w:tcMar>
          </w:tcPr>
          <w:p w14:paraId="5BF2EB7E" w14:textId="77777777" w:rsidR="00037488" w:rsidRPr="009F0A69" w:rsidRDefault="00037488" w:rsidP="00B5637D">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14:paraId="11411645" w14:textId="6D4892D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985" w:type="dxa"/>
            <w:tcMar>
              <w:top w:w="28" w:type="dxa"/>
              <w:bottom w:w="28" w:type="dxa"/>
            </w:tcMar>
          </w:tcPr>
          <w:p w14:paraId="10B2DFE2" w14:textId="77777777" w:rsidR="00037488" w:rsidRPr="006F0EA6" w:rsidRDefault="00037488" w:rsidP="00B5637D">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14:paraId="09001236" w14:textId="3E33C2D7" w:rsidR="00CB2877" w:rsidRPr="00C7619D" w:rsidRDefault="00CB287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any provision of the Contract is or becomes partially or fully invalid, the Parties shall promptly conclude an Agreement to replace the invalid provision with another provision that, as far as possible, should have the same economic and legal effect as was intended when agreeing on the invalid provision of the Contract. Such an invalid provision shall not render other provisions of the Contract void, provided that it does not violate laws and other regulations, and it may be assumed that the Contract would have been lawfully concluded even without the provision that is void.</w:t>
            </w:r>
          </w:p>
        </w:tc>
      </w:tr>
      <w:tr w:rsidR="00037488" w14:paraId="4DABA89E" w14:textId="77777777" w:rsidTr="0BFE7AEF">
        <w:trPr>
          <w:gridAfter w:val="1"/>
          <w:wAfter w:w="1063" w:type="dxa"/>
        </w:trPr>
        <w:tc>
          <w:tcPr>
            <w:tcW w:w="959" w:type="dxa"/>
            <w:tcMar>
              <w:top w:w="28" w:type="dxa"/>
              <w:bottom w:w="28" w:type="dxa"/>
            </w:tcMar>
          </w:tcPr>
          <w:p w14:paraId="155A3CE9" w14:textId="77777777" w:rsidR="00037488" w:rsidRPr="009F0A69" w:rsidRDefault="00037488" w:rsidP="00B5637D">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14:paraId="41DF6879" w14:textId="4799481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tc>
        <w:tc>
          <w:tcPr>
            <w:tcW w:w="985" w:type="dxa"/>
            <w:tcMar>
              <w:top w:w="28" w:type="dxa"/>
              <w:bottom w:w="28" w:type="dxa"/>
            </w:tcMar>
          </w:tcPr>
          <w:p w14:paraId="4A52A720" w14:textId="77777777" w:rsidR="00037488" w:rsidRPr="006F0EA6" w:rsidRDefault="00037488" w:rsidP="00B5637D">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14:paraId="32B7BBC8" w14:textId="2842D99B" w:rsidR="00037488" w:rsidRPr="00C7619D" w:rsidRDefault="00541B3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an amendment to a provision of the General Terms and Conditions provided for in the Special Terms and Conditions is or becomes partially or wholly invalid, the version of that provision of the General Terms and Conditions which existed before the amendment shall not apply. In such a case, the Parties shall act in accordance with point 19.1 of the General Terms and Conditions.</w:t>
            </w:r>
          </w:p>
        </w:tc>
      </w:tr>
      <w:tr w:rsidR="00037488" w14:paraId="633011DF" w14:textId="77777777" w:rsidTr="0BFE7AEF">
        <w:trPr>
          <w:gridAfter w:val="1"/>
          <w:wAfter w:w="1063" w:type="dxa"/>
        </w:trPr>
        <w:tc>
          <w:tcPr>
            <w:tcW w:w="959" w:type="dxa"/>
            <w:tcMar>
              <w:top w:w="28" w:type="dxa"/>
              <w:bottom w:w="28" w:type="dxa"/>
            </w:tcMar>
          </w:tcPr>
          <w:p w14:paraId="4D70A1BF"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74F9E8E3" w14:textId="72305FA4"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pakeitimai</w:t>
            </w:r>
          </w:p>
        </w:tc>
        <w:tc>
          <w:tcPr>
            <w:tcW w:w="985" w:type="dxa"/>
            <w:tcMar>
              <w:top w:w="28" w:type="dxa"/>
              <w:bottom w:w="28" w:type="dxa"/>
            </w:tcMar>
          </w:tcPr>
          <w:p w14:paraId="230EF100"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326837C3" w14:textId="52EE48E2" w:rsidR="00037488" w:rsidRDefault="005E0258" w:rsidP="007475A6">
            <w:pPr>
              <w:tabs>
                <w:tab w:val="left" w:pos="1707"/>
                <w:tab w:val="center" w:pos="3223"/>
              </w:tabs>
            </w:pPr>
            <w:r w:rsidRPr="00726F6B">
              <w:rPr>
                <w:rFonts w:ascii="Arial" w:eastAsia="Times New Roman" w:hAnsi="Arial" w:cs="Arial"/>
                <w:b/>
                <w:color w:val="000000"/>
                <w:sz w:val="20"/>
                <w:szCs w:val="20"/>
                <w:lang w:bidi="en-US"/>
              </w:rPr>
              <w:t>AMENDMENTS TO THE CONTRACT</w:t>
            </w:r>
          </w:p>
        </w:tc>
      </w:tr>
      <w:tr w:rsidR="00037488" w14:paraId="3FFF986B" w14:textId="77777777" w:rsidTr="0BFE7AEF">
        <w:trPr>
          <w:gridAfter w:val="1"/>
          <w:wAfter w:w="1063" w:type="dxa"/>
        </w:trPr>
        <w:tc>
          <w:tcPr>
            <w:tcW w:w="959" w:type="dxa"/>
            <w:tcMar>
              <w:top w:w="28" w:type="dxa"/>
              <w:bottom w:w="28" w:type="dxa"/>
            </w:tcMar>
          </w:tcPr>
          <w:p w14:paraId="462A96A4"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6AE1EA5E" w14:textId="54411E5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sąlygos Sutarties galiojimo laikotarpiu negali būti keičiamos, išskyrus tokias Sutarties sąlygas, kurių keitimas numatytas Sutartyje ir (ar) galimas vadovaujantis VPĮ nuostatomis.</w:t>
            </w:r>
          </w:p>
        </w:tc>
        <w:tc>
          <w:tcPr>
            <w:tcW w:w="985" w:type="dxa"/>
            <w:tcMar>
              <w:top w:w="28" w:type="dxa"/>
              <w:bottom w:w="28" w:type="dxa"/>
            </w:tcMar>
          </w:tcPr>
          <w:p w14:paraId="3D139D0C"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77E8FB5A" w14:textId="30C0DDC6" w:rsidR="00AE5657" w:rsidRPr="00C7619D" w:rsidRDefault="00AE565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terms and conditions of the Contract may not be amended during the term of the Contract, except for those terms and conditions which are provided for in the Contract and/or may be amended in accordance with the provisions of the PPL.</w:t>
            </w:r>
          </w:p>
        </w:tc>
      </w:tr>
      <w:tr w:rsidR="00037488" w14:paraId="05EAC3BD" w14:textId="77777777" w:rsidTr="0BFE7AEF">
        <w:trPr>
          <w:gridAfter w:val="1"/>
          <w:wAfter w:w="1063" w:type="dxa"/>
        </w:trPr>
        <w:tc>
          <w:tcPr>
            <w:tcW w:w="959" w:type="dxa"/>
            <w:tcMar>
              <w:top w:w="28" w:type="dxa"/>
              <w:bottom w:w="28" w:type="dxa"/>
            </w:tcMar>
          </w:tcPr>
          <w:p w14:paraId="4B8709ED"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1694A6C3" w14:textId="535AFF0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pakeitimai įforminami Šalims sudarant Susitarimą.</w:t>
            </w:r>
          </w:p>
        </w:tc>
        <w:tc>
          <w:tcPr>
            <w:tcW w:w="985" w:type="dxa"/>
            <w:tcMar>
              <w:top w:w="28" w:type="dxa"/>
              <w:bottom w:w="28" w:type="dxa"/>
            </w:tcMar>
          </w:tcPr>
          <w:p w14:paraId="312C6374"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5FCE3C43" w14:textId="0BDD0DE7" w:rsidR="00037488" w:rsidRPr="00C7619D" w:rsidRDefault="00E61DB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Amendments to the Contract shall be formalised by an Agreement between the Parties.</w:t>
            </w:r>
          </w:p>
        </w:tc>
      </w:tr>
      <w:tr w:rsidR="00037488" w14:paraId="108C3990" w14:textId="77777777" w:rsidTr="0BFE7AEF">
        <w:trPr>
          <w:gridAfter w:val="1"/>
          <w:wAfter w:w="1063" w:type="dxa"/>
        </w:trPr>
        <w:tc>
          <w:tcPr>
            <w:tcW w:w="959" w:type="dxa"/>
            <w:tcMar>
              <w:top w:w="28" w:type="dxa"/>
              <w:bottom w:w="28" w:type="dxa"/>
            </w:tcMar>
          </w:tcPr>
          <w:p w14:paraId="1A63E4A2"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0546CC75" w14:textId="7C529EB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tc>
        <w:tc>
          <w:tcPr>
            <w:tcW w:w="985" w:type="dxa"/>
            <w:tcMar>
              <w:top w:w="28" w:type="dxa"/>
              <w:bottom w:w="28" w:type="dxa"/>
            </w:tcMar>
          </w:tcPr>
          <w:p w14:paraId="0A281307"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081E616D" w14:textId="2DFD2396" w:rsidR="00037488" w:rsidRPr="00C7619D" w:rsidRDefault="00F74B1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initiating the Agreement shall provide the other Party with a notice of amendment to the Contract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tc>
      </w:tr>
      <w:tr w:rsidR="00037488" w14:paraId="54046A54" w14:textId="77777777" w:rsidTr="0BFE7AEF">
        <w:trPr>
          <w:gridAfter w:val="1"/>
          <w:wAfter w:w="1063" w:type="dxa"/>
        </w:trPr>
        <w:tc>
          <w:tcPr>
            <w:tcW w:w="959" w:type="dxa"/>
            <w:tcMar>
              <w:top w:w="28" w:type="dxa"/>
              <w:bottom w:w="28" w:type="dxa"/>
            </w:tcMar>
          </w:tcPr>
          <w:p w14:paraId="6E890E2B"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1AF1850E" w14:textId="7669BD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Susitarimas įsigalioja nuo jo sudarymo, jei Susitarime nenurodyta kitaip. Susitarimą Pirkėjas privalo paviešinti VPĮ 33 ir 86 straipsniuose nustatyta tvarka.</w:t>
            </w:r>
          </w:p>
        </w:tc>
        <w:tc>
          <w:tcPr>
            <w:tcW w:w="985" w:type="dxa"/>
            <w:tcMar>
              <w:top w:w="28" w:type="dxa"/>
              <w:bottom w:w="28" w:type="dxa"/>
            </w:tcMar>
          </w:tcPr>
          <w:p w14:paraId="03756F30"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3E8A2042" w14:textId="4782DE6E" w:rsidR="00037488" w:rsidRPr="00C7619D" w:rsidRDefault="0052131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Agreement shall enter into force upon its conclusion, unless otherwise specified in the Agreement. The Buyer shall publish the Agreement in accordance with the procedure established in Articles 33 and 86 of the PPL.</w:t>
            </w:r>
          </w:p>
        </w:tc>
      </w:tr>
      <w:tr w:rsidR="00037488" w14:paraId="6FF92CB5" w14:textId="77777777" w:rsidTr="0BFE7AEF">
        <w:trPr>
          <w:gridAfter w:val="1"/>
          <w:wAfter w:w="1063" w:type="dxa"/>
        </w:trPr>
        <w:tc>
          <w:tcPr>
            <w:tcW w:w="959" w:type="dxa"/>
            <w:tcMar>
              <w:top w:w="28" w:type="dxa"/>
              <w:bottom w:w="28" w:type="dxa"/>
            </w:tcMar>
          </w:tcPr>
          <w:p w14:paraId="07307BF4"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6A0FF0DE" w14:textId="43A126A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c>
          <w:tcPr>
            <w:tcW w:w="985" w:type="dxa"/>
            <w:tcMar>
              <w:top w:w="28" w:type="dxa"/>
              <w:bottom w:w="28" w:type="dxa"/>
            </w:tcMar>
          </w:tcPr>
          <w:p w14:paraId="02050935"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00985B74" w14:textId="727DC1C4" w:rsidR="009654D6" w:rsidRPr="00C7619D" w:rsidRDefault="009654D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change in the contact details and particulars referred to in the Special Terms and Conditions shall not be deemed to be an amendment to the Contract (other than the replacement of the Supplier, joint undertaking partner, subcontractor or specialist by another person), and the Party shall change those details unilaterally by informing the other Party thereof. In any event, an amendment to the Contract shall not constitute a substantive change to the Contract.</w:t>
            </w:r>
          </w:p>
        </w:tc>
      </w:tr>
      <w:tr w:rsidR="00037488" w14:paraId="1D6D54B5" w14:textId="77777777" w:rsidTr="0BFE7AEF">
        <w:trPr>
          <w:gridAfter w:val="1"/>
          <w:wAfter w:w="1063" w:type="dxa"/>
        </w:trPr>
        <w:tc>
          <w:tcPr>
            <w:tcW w:w="959" w:type="dxa"/>
            <w:tcMar>
              <w:top w:w="28" w:type="dxa"/>
              <w:bottom w:w="28" w:type="dxa"/>
            </w:tcMar>
          </w:tcPr>
          <w:p w14:paraId="4535051B"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E11AAA9" w14:textId="2E3C4ED1"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sUSTABDYMAS</w:t>
            </w:r>
          </w:p>
        </w:tc>
        <w:tc>
          <w:tcPr>
            <w:tcW w:w="985" w:type="dxa"/>
            <w:tcMar>
              <w:top w:w="28" w:type="dxa"/>
              <w:bottom w:w="28" w:type="dxa"/>
            </w:tcMar>
          </w:tcPr>
          <w:p w14:paraId="352C5C9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26CCE4AC" w14:textId="080706C5" w:rsidR="00037488" w:rsidRPr="00C7619D" w:rsidRDefault="002E10B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SUSPENSION OF THE CONTRACT</w:t>
            </w:r>
          </w:p>
        </w:tc>
      </w:tr>
      <w:tr w:rsidR="00037488" w14:paraId="3F3AA5BE" w14:textId="77777777" w:rsidTr="0BFE7AEF">
        <w:trPr>
          <w:gridAfter w:val="1"/>
          <w:wAfter w:w="1063" w:type="dxa"/>
        </w:trPr>
        <w:tc>
          <w:tcPr>
            <w:tcW w:w="959" w:type="dxa"/>
            <w:tcMar>
              <w:top w:w="28" w:type="dxa"/>
              <w:bottom w:w="28" w:type="dxa"/>
            </w:tcMar>
          </w:tcPr>
          <w:p w14:paraId="06575C67"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60809B2E" w14:textId="4CDCC00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tc>
        <w:tc>
          <w:tcPr>
            <w:tcW w:w="985" w:type="dxa"/>
            <w:tcMar>
              <w:top w:w="28" w:type="dxa"/>
              <w:bottom w:w="28" w:type="dxa"/>
            </w:tcMar>
          </w:tcPr>
          <w:p w14:paraId="34C4EB12"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0CE23A7" w14:textId="3500A057" w:rsidR="006A302C" w:rsidRPr="00C7619D" w:rsidRDefault="006A302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absence of fault on the part of the Supplier and in the event of circumstances which could not have been foreseen by the Party to the Contract at the time of the conclusion of the Contract, which make it impossible for the Party to the Contract to fulfil its contractual obligations and/or in the event of any other unforeseeable circumstances, the Parties to the Contract shall have the right to initiate the suspension of the provision of the Services (part thereof) until the relevant circumstances have ceased to apply.</w:t>
            </w:r>
          </w:p>
        </w:tc>
      </w:tr>
      <w:tr w:rsidR="00037488" w14:paraId="1EBF25F1" w14:textId="77777777" w:rsidTr="0BFE7AEF">
        <w:trPr>
          <w:gridAfter w:val="1"/>
          <w:wAfter w:w="1063" w:type="dxa"/>
        </w:trPr>
        <w:tc>
          <w:tcPr>
            <w:tcW w:w="959" w:type="dxa"/>
            <w:tcMar>
              <w:top w:w="28" w:type="dxa"/>
              <w:bottom w:w="28" w:type="dxa"/>
            </w:tcMar>
          </w:tcPr>
          <w:p w14:paraId="47F54F54"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28F1132C" w14:textId="7AA67F44" w:rsidR="00037488" w:rsidRPr="00AA0476" w:rsidRDefault="00037488" w:rsidP="00024738">
            <w:pPr>
              <w:tabs>
                <w:tab w:val="left" w:pos="2690"/>
              </w:tabs>
              <w:jc w:val="both"/>
              <w:rPr>
                <w:lang w:val="lt-LT"/>
              </w:rPr>
            </w:pPr>
            <w:r w:rsidRPr="00AA0476">
              <w:rPr>
                <w:rFonts w:ascii="Arial" w:eastAsia="Times New Roman" w:hAnsi="Arial" w:cs="Arial"/>
                <w:color w:val="000000"/>
                <w:sz w:val="20"/>
                <w:szCs w:val="20"/>
                <w:lang w:val="lt-LT" w:eastAsia="lt-LT"/>
              </w:rPr>
              <w:t>Paslaugų (jų dalies) teikimas gali būti stabdomas esant bent vienai iš šių aplinkybių:</w:t>
            </w:r>
          </w:p>
        </w:tc>
        <w:tc>
          <w:tcPr>
            <w:tcW w:w="985" w:type="dxa"/>
            <w:tcMar>
              <w:top w:w="28" w:type="dxa"/>
              <w:bottom w:w="28" w:type="dxa"/>
            </w:tcMar>
          </w:tcPr>
          <w:p w14:paraId="703E501C"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37947AA" w14:textId="4F4E7B11" w:rsidR="00037488" w:rsidRPr="00C7619D" w:rsidRDefault="00C2456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provision of Services (part thereof) may be suspended in any of the following circumstances:</w:t>
            </w:r>
          </w:p>
        </w:tc>
      </w:tr>
      <w:tr w:rsidR="00037488" w14:paraId="20DE4AC6" w14:textId="77777777" w:rsidTr="0BFE7AEF">
        <w:trPr>
          <w:gridAfter w:val="1"/>
          <w:wAfter w:w="1063" w:type="dxa"/>
        </w:trPr>
        <w:tc>
          <w:tcPr>
            <w:tcW w:w="959" w:type="dxa"/>
            <w:tcMar>
              <w:top w:w="28" w:type="dxa"/>
              <w:bottom w:w="28" w:type="dxa"/>
            </w:tcMar>
          </w:tcPr>
          <w:p w14:paraId="261F5895"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1B96114A" w14:textId="7D96978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tc>
        <w:tc>
          <w:tcPr>
            <w:tcW w:w="985" w:type="dxa"/>
            <w:tcMar>
              <w:top w:w="28" w:type="dxa"/>
              <w:bottom w:w="28" w:type="dxa"/>
            </w:tcMar>
          </w:tcPr>
          <w:p w14:paraId="5D7B7603"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7221075" w14:textId="57997583" w:rsidR="005378C6" w:rsidRPr="00C7619D" w:rsidRDefault="005378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force majeure as provided for in Section 18 of the General Terms and Conditions, the time limits for the performance of the contractual obligations shall be suspended as from the moment of the occurrence of the impediment, or, in the absence of timely notification, as from the moment of the notification, and shall be resumed as soon as the said circumstances no longer impede the performance of the Contract;</w:t>
            </w:r>
          </w:p>
        </w:tc>
      </w:tr>
      <w:tr w:rsidR="00037488" w14:paraId="03CF12D7" w14:textId="77777777" w:rsidTr="0BFE7AEF">
        <w:trPr>
          <w:gridAfter w:val="1"/>
          <w:wAfter w:w="1063" w:type="dxa"/>
        </w:trPr>
        <w:tc>
          <w:tcPr>
            <w:tcW w:w="959" w:type="dxa"/>
            <w:tcMar>
              <w:top w:w="28" w:type="dxa"/>
              <w:bottom w:w="28" w:type="dxa"/>
            </w:tcMar>
          </w:tcPr>
          <w:p w14:paraId="0AE7417C"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64C7E452" w14:textId="150E2F7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Sutartyje nurodyta tvarka negali teikti Paslaugų (pavyzdžiui, Pirkėjas dėl objektyvių priežasčių negali sudaryti techninių galimybių Paslaugų teikimui), o Tiekėjas dėl to negali vykdyti Sutarties;</w:t>
            </w:r>
          </w:p>
        </w:tc>
        <w:tc>
          <w:tcPr>
            <w:tcW w:w="985" w:type="dxa"/>
            <w:tcMar>
              <w:top w:w="28" w:type="dxa"/>
              <w:bottom w:w="28" w:type="dxa"/>
            </w:tcMar>
          </w:tcPr>
          <w:p w14:paraId="18DEF9EF"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38F196B" w14:textId="5C6E24F1" w:rsidR="00037488" w:rsidRPr="00C7619D" w:rsidRDefault="007C5E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cannot provide the Services in the manner specified in the Contract (for example, the Buyer cannot create the technical capabilities for the provision of Services for objective reasons), and the Supplier cannot fulfil the Contract because of this;</w:t>
            </w:r>
          </w:p>
        </w:tc>
      </w:tr>
      <w:tr w:rsidR="00037488" w14:paraId="43275003" w14:textId="77777777" w:rsidTr="0BFE7AEF">
        <w:trPr>
          <w:gridAfter w:val="1"/>
          <w:wAfter w:w="1063" w:type="dxa"/>
        </w:trPr>
        <w:tc>
          <w:tcPr>
            <w:tcW w:w="959" w:type="dxa"/>
            <w:tcMar>
              <w:top w:w="28" w:type="dxa"/>
              <w:bottom w:w="28" w:type="dxa"/>
            </w:tcMar>
          </w:tcPr>
          <w:p w14:paraId="3A1263F9"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6E922531" w14:textId="474B541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nenumatytų prekių, paslaugų ir (ar) darbų, susijusių su perkamu objektu, kurių poreikis paaiškėjo tik vykdant Sutartį, įsigijimo;</w:t>
            </w:r>
          </w:p>
        </w:tc>
        <w:tc>
          <w:tcPr>
            <w:tcW w:w="985" w:type="dxa"/>
            <w:tcMar>
              <w:top w:w="28" w:type="dxa"/>
              <w:bottom w:w="28" w:type="dxa"/>
            </w:tcMar>
          </w:tcPr>
          <w:p w14:paraId="18C8CCBA"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77A9AB8E" w14:textId="262E6B35" w:rsidR="00037488" w:rsidRPr="00C7619D" w:rsidRDefault="00991BC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acquisition of unforeseen goods, services and/or works related to the object to be procured, the need for which has only become apparent during the performance of the Contract;</w:t>
            </w:r>
          </w:p>
        </w:tc>
      </w:tr>
      <w:tr w:rsidR="00037488" w14:paraId="20670FA4" w14:textId="77777777" w:rsidTr="0BFE7AEF">
        <w:trPr>
          <w:gridAfter w:val="1"/>
          <w:wAfter w:w="1063" w:type="dxa"/>
        </w:trPr>
        <w:tc>
          <w:tcPr>
            <w:tcW w:w="959" w:type="dxa"/>
            <w:tcMar>
              <w:top w:w="28" w:type="dxa"/>
              <w:bottom w:w="28" w:type="dxa"/>
            </w:tcMar>
          </w:tcPr>
          <w:p w14:paraId="56354C72"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55C28495" w14:textId="77316BD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dėl Pirkėjo kaltės vėluoja kitos Pirkėjo pirkimo sutarties, turinčios tiesioginės įtakos šiai Sutarčiai, vykdymas;</w:t>
            </w:r>
          </w:p>
        </w:tc>
        <w:tc>
          <w:tcPr>
            <w:tcW w:w="985" w:type="dxa"/>
            <w:tcMar>
              <w:top w:w="28" w:type="dxa"/>
              <w:bottom w:w="28" w:type="dxa"/>
            </w:tcMar>
          </w:tcPr>
          <w:p w14:paraId="21A81EBD"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226539CC" w14:textId="4E98324D" w:rsidR="00037488" w:rsidRPr="00C7619D" w:rsidRDefault="00AE387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delay in the performance of another purchase contract of the Buyer, which directly affects this Contract, through no fault of the Buyer;</w:t>
            </w:r>
          </w:p>
        </w:tc>
      </w:tr>
      <w:tr w:rsidR="00037488" w14:paraId="7785A3D8" w14:textId="77777777" w:rsidTr="0BFE7AEF">
        <w:trPr>
          <w:gridAfter w:val="1"/>
          <w:wAfter w:w="1063" w:type="dxa"/>
        </w:trPr>
        <w:tc>
          <w:tcPr>
            <w:tcW w:w="959" w:type="dxa"/>
            <w:tcMar>
              <w:top w:w="28" w:type="dxa"/>
              <w:bottom w:w="28" w:type="dxa"/>
            </w:tcMar>
          </w:tcPr>
          <w:p w14:paraId="2CCFD9D3"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3CE445ED" w14:textId="38DD37D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esant įrodymais pagrįstoms kliūtims ar trukdymams, sukeltiems Tiekėjui kitų trečiųjų asmenų ne dėl Tiekėjo ne laiku ar netinkamai pagal Sutarties sąlygas ir tvarką įvykdytų sutartinių įsipareigojimų;</w:t>
            </w:r>
          </w:p>
        </w:tc>
        <w:tc>
          <w:tcPr>
            <w:tcW w:w="985" w:type="dxa"/>
            <w:tcMar>
              <w:top w:w="28" w:type="dxa"/>
              <w:bottom w:w="28" w:type="dxa"/>
            </w:tcMar>
          </w:tcPr>
          <w:p w14:paraId="3D41E0CC"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1C5B5982" w14:textId="2C054A37" w:rsidR="00037488" w:rsidRPr="00C7619D" w:rsidRDefault="00E1640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demonstrable obstacles or hindrances caused to the Supplier by third parties other than the Supplier's untimely or inadequate fulfilment of its contractual obligations in accordance with the terms and conditions of the Contract;</w:t>
            </w:r>
          </w:p>
        </w:tc>
      </w:tr>
      <w:tr w:rsidR="00037488" w14:paraId="26A193D8" w14:textId="77777777" w:rsidTr="0BFE7AEF">
        <w:trPr>
          <w:gridAfter w:val="1"/>
          <w:wAfter w:w="1063" w:type="dxa"/>
        </w:trPr>
        <w:tc>
          <w:tcPr>
            <w:tcW w:w="959" w:type="dxa"/>
            <w:tcMar>
              <w:top w:w="28" w:type="dxa"/>
              <w:bottom w:w="28" w:type="dxa"/>
            </w:tcMar>
          </w:tcPr>
          <w:p w14:paraId="5CEB8A95"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53304C5F" w14:textId="61AF453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pasikeitus galiojančiam teisės aktui ar įsigaliojus naujam teisės aktui, kuris turi įtakos šios Sutarties vykdymui;</w:t>
            </w:r>
          </w:p>
        </w:tc>
        <w:tc>
          <w:tcPr>
            <w:tcW w:w="985" w:type="dxa"/>
            <w:tcMar>
              <w:top w:w="28" w:type="dxa"/>
              <w:bottom w:w="28" w:type="dxa"/>
            </w:tcMar>
          </w:tcPr>
          <w:p w14:paraId="275A0DA6"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7EEEB4F8" w14:textId="1FE1E263" w:rsidR="00610AC6" w:rsidRPr="00C7619D" w:rsidRDefault="00610A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a change in applicable law or the entry into force of a new law which affects the performance of this Contract;</w:t>
            </w:r>
          </w:p>
        </w:tc>
      </w:tr>
      <w:tr w:rsidR="00037488" w14:paraId="27C4A054" w14:textId="77777777" w:rsidTr="0BFE7AEF">
        <w:trPr>
          <w:gridAfter w:val="1"/>
          <w:wAfter w:w="1063" w:type="dxa"/>
        </w:trPr>
        <w:tc>
          <w:tcPr>
            <w:tcW w:w="959" w:type="dxa"/>
            <w:tcMar>
              <w:top w:w="28" w:type="dxa"/>
              <w:bottom w:w="28" w:type="dxa"/>
            </w:tcMar>
          </w:tcPr>
          <w:p w14:paraId="1FB181CA"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77CCDE53" w14:textId="258041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stabdymo būtinybė atsirado dėl sustabdyto, perskirstyto, negauto ir panašiai Pirkėjo Paslaugų pirkimui skirto finansavimo arba finansavimo trūkumo;</w:t>
            </w:r>
          </w:p>
        </w:tc>
        <w:tc>
          <w:tcPr>
            <w:tcW w:w="985" w:type="dxa"/>
            <w:tcMar>
              <w:top w:w="28" w:type="dxa"/>
              <w:bottom w:w="28" w:type="dxa"/>
            </w:tcMar>
          </w:tcPr>
          <w:p w14:paraId="41ECFF4F"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0979FBFC" w14:textId="0D89539A" w:rsidR="00CB65D5" w:rsidRPr="00C7619D" w:rsidRDefault="00CB65D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need to suspend contractual obligations is due to the suspension, reallocation, non-receipt, or similar lack of funding or lack of funding available to the Buyer for the procurement of Services;</w:t>
            </w:r>
          </w:p>
        </w:tc>
      </w:tr>
      <w:tr w:rsidR="00037488" w14:paraId="12AC538E" w14:textId="77777777" w:rsidTr="0BFE7AEF">
        <w:trPr>
          <w:gridAfter w:val="1"/>
          <w:wAfter w:w="1063" w:type="dxa"/>
        </w:trPr>
        <w:tc>
          <w:tcPr>
            <w:tcW w:w="959" w:type="dxa"/>
            <w:tcMar>
              <w:top w:w="28" w:type="dxa"/>
              <w:bottom w:w="28" w:type="dxa"/>
            </w:tcMar>
          </w:tcPr>
          <w:p w14:paraId="3D478FAE"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7D5FE5E4" w14:textId="401B79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teisminių (arbitražinių) ginčų su Pirkėju ar trečiaisiais asmenimis, kurių dalykas yra tiesiogiai susijęs su Sutarties vykdymu.</w:t>
            </w:r>
          </w:p>
        </w:tc>
        <w:tc>
          <w:tcPr>
            <w:tcW w:w="985" w:type="dxa"/>
            <w:tcMar>
              <w:top w:w="28" w:type="dxa"/>
              <w:bottom w:w="28" w:type="dxa"/>
            </w:tcMar>
          </w:tcPr>
          <w:p w14:paraId="40AB21DD"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3035A4E" w14:textId="7D253703" w:rsidR="008A684D" w:rsidRPr="00C7619D" w:rsidRDefault="008A684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respect of legal (arbitration) disputes with the Buyer or third parties, the subject matter of which is directly related to the performance of the Contract.</w:t>
            </w:r>
          </w:p>
        </w:tc>
      </w:tr>
      <w:tr w:rsidR="00037488" w14:paraId="1350E570" w14:textId="77777777" w:rsidTr="0BFE7AEF">
        <w:trPr>
          <w:gridAfter w:val="1"/>
          <w:wAfter w:w="1063" w:type="dxa"/>
        </w:trPr>
        <w:tc>
          <w:tcPr>
            <w:tcW w:w="959" w:type="dxa"/>
            <w:tcMar>
              <w:top w:w="28" w:type="dxa"/>
              <w:bottom w:w="28" w:type="dxa"/>
            </w:tcMar>
          </w:tcPr>
          <w:p w14:paraId="780E33AB"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53E11318" w14:textId="204D4DF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tc>
        <w:tc>
          <w:tcPr>
            <w:tcW w:w="985" w:type="dxa"/>
            <w:tcMar>
              <w:top w:w="28" w:type="dxa"/>
              <w:bottom w:w="28" w:type="dxa"/>
            </w:tcMar>
          </w:tcPr>
          <w:p w14:paraId="57EFBEFD"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7CA64FD0" w14:textId="7F1C4B8C" w:rsidR="009A0DC3" w:rsidRPr="00C7619D" w:rsidRDefault="009A0D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suspension of the provision of Services (or part thereof) is carried out due to the circumstances specified in point 21.2 of the General Terms and Conditions and lasts no longer than 3 (three) months, such suspension is considered a modification of the Contract under the conditions specified therein and is formalised in accordance with the procedure established in point 21.6 of the Contract.</w:t>
            </w:r>
          </w:p>
        </w:tc>
      </w:tr>
      <w:tr w:rsidR="00037488" w14:paraId="5765E88E" w14:textId="77777777" w:rsidTr="0BFE7AEF">
        <w:trPr>
          <w:gridAfter w:val="1"/>
          <w:wAfter w:w="1063" w:type="dxa"/>
        </w:trPr>
        <w:tc>
          <w:tcPr>
            <w:tcW w:w="959" w:type="dxa"/>
            <w:tcMar>
              <w:top w:w="28" w:type="dxa"/>
              <w:bottom w:w="28" w:type="dxa"/>
            </w:tcMar>
          </w:tcPr>
          <w:p w14:paraId="217EAB5E"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380F909" w14:textId="73486BF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tc>
        <w:tc>
          <w:tcPr>
            <w:tcW w:w="985" w:type="dxa"/>
            <w:tcMar>
              <w:top w:w="28" w:type="dxa"/>
              <w:bottom w:w="28" w:type="dxa"/>
            </w:tcMar>
          </w:tcPr>
          <w:p w14:paraId="0290882A"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5DE9779" w14:textId="6088C1E4" w:rsidR="00E13C8C" w:rsidRPr="00C7619D" w:rsidRDefault="00E13C8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suspension of the provision of Services (or part thereof) is carried out due to other circumstances not specified in point 21.2 of the General Terms and Conditions and/or the circumstances specified in point 21.2 of the General Terms and Conditions continue for more than 3 (three) months and/or without following the procedure established in this section, it shall be considered a modification of the Contract, which shall be carried out in accordance with the provisions of the PPL and formalised in the manner specified in point 21.6 of the Contract.</w:t>
            </w:r>
          </w:p>
        </w:tc>
      </w:tr>
      <w:tr w:rsidR="00037488" w14:paraId="7651E183" w14:textId="77777777" w:rsidTr="0BFE7AEF">
        <w:trPr>
          <w:gridAfter w:val="1"/>
          <w:wAfter w:w="1063" w:type="dxa"/>
        </w:trPr>
        <w:tc>
          <w:tcPr>
            <w:tcW w:w="959" w:type="dxa"/>
            <w:tcMar>
              <w:top w:w="28" w:type="dxa"/>
              <w:bottom w:w="28" w:type="dxa"/>
            </w:tcMar>
          </w:tcPr>
          <w:p w14:paraId="7B976321"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79C2D721" w14:textId="01E4600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vykdymas gali būti stabdomas tik Sutarties galiojimo laikotarpiu tokia tvarka:</w:t>
            </w:r>
          </w:p>
        </w:tc>
        <w:tc>
          <w:tcPr>
            <w:tcW w:w="985" w:type="dxa"/>
            <w:tcMar>
              <w:top w:w="28" w:type="dxa"/>
              <w:bottom w:w="28" w:type="dxa"/>
            </w:tcMar>
          </w:tcPr>
          <w:p w14:paraId="61B457BE"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2C40DCA" w14:textId="0D15C2A0" w:rsidR="00037488" w:rsidRPr="00C7619D" w:rsidRDefault="0046041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contractual obligations may be suspended only during the validity period of the Contract in the following manner:</w:t>
            </w:r>
          </w:p>
        </w:tc>
      </w:tr>
      <w:tr w:rsidR="00037488" w14:paraId="3539E9C6" w14:textId="77777777" w:rsidTr="0BFE7AEF">
        <w:trPr>
          <w:gridAfter w:val="1"/>
          <w:wAfter w:w="1063" w:type="dxa"/>
        </w:trPr>
        <w:tc>
          <w:tcPr>
            <w:tcW w:w="959" w:type="dxa"/>
            <w:tcMar>
              <w:top w:w="28" w:type="dxa"/>
              <w:bottom w:w="28" w:type="dxa"/>
            </w:tcMar>
          </w:tcPr>
          <w:p w14:paraId="3E454458"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025BB139" w14:textId="6033D13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tc>
        <w:tc>
          <w:tcPr>
            <w:tcW w:w="985" w:type="dxa"/>
            <w:tcMar>
              <w:top w:w="28" w:type="dxa"/>
              <w:bottom w:w="28" w:type="dxa"/>
            </w:tcMar>
          </w:tcPr>
          <w:p w14:paraId="3844CA82"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12AA959A" w14:textId="0B57A3C1" w:rsidR="005F51FB" w:rsidRPr="00C7619D" w:rsidRDefault="005F51F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circumstances which prevent the Supplier from fulfilling its contractual obligations, the Supplier shall immediately inform the Buyer thereof. The Supplier's written request shall specify the circumstance of suspension (point 21.2 of the General Terms and Conditions) and the arguments, objective facts and evidence supporting the occurrence of the circumstance and the possible time limit. The Buyer, having evaluated the request, shall inform the Supplier in writing of the decision regarding the suspension of contractual obligations no later than within 3 (three) working days. If the Supplier fails to provide specific arguments, facts and evidence, the Buyer shall have the right to refuse in writing to confirm the suspension;</w:t>
            </w:r>
          </w:p>
        </w:tc>
      </w:tr>
      <w:tr w:rsidR="00037488" w14:paraId="3071D5C3" w14:textId="77777777" w:rsidTr="0BFE7AEF">
        <w:trPr>
          <w:gridAfter w:val="1"/>
          <w:wAfter w:w="1063" w:type="dxa"/>
        </w:trPr>
        <w:tc>
          <w:tcPr>
            <w:tcW w:w="959" w:type="dxa"/>
            <w:tcMar>
              <w:top w:w="28" w:type="dxa"/>
              <w:bottom w:w="28" w:type="dxa"/>
            </w:tcMar>
          </w:tcPr>
          <w:p w14:paraId="09CA1D96"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29DDB000" w14:textId="3BDF157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tc>
        <w:tc>
          <w:tcPr>
            <w:tcW w:w="985" w:type="dxa"/>
            <w:tcMar>
              <w:top w:w="28" w:type="dxa"/>
              <w:bottom w:w="28" w:type="dxa"/>
            </w:tcMar>
          </w:tcPr>
          <w:p w14:paraId="1AE0DEFC"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38B5C5CB" w14:textId="2D61D16D" w:rsidR="000A17E4" w:rsidRPr="00C7619D" w:rsidRDefault="000A17E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the Buyer has informed the Supplier in writing and provided a reasoned explanation of the circumstances and the term for which it is necessary to suspend the performance of contractual obligations, the Supplier shall inform the Buyer in writing no later than within 3 (three) working days and confirm that it agrees to the suspension. The Supplier shall have the right to object to the suspension of the performance of the contractual obligations only if the Supplier is able to remedy, at its own expense and by its own efforts, the circumstances giving rise to the suspension of the performance of the contractual obligations;</w:t>
            </w:r>
          </w:p>
        </w:tc>
      </w:tr>
      <w:tr w:rsidR="00037488" w14:paraId="5F719819" w14:textId="77777777" w:rsidTr="0BFE7AEF">
        <w:trPr>
          <w:gridAfter w:val="1"/>
          <w:wAfter w:w="1063" w:type="dxa"/>
        </w:trPr>
        <w:tc>
          <w:tcPr>
            <w:tcW w:w="959" w:type="dxa"/>
            <w:tcMar>
              <w:top w:w="28" w:type="dxa"/>
              <w:bottom w:w="28" w:type="dxa"/>
            </w:tcMar>
          </w:tcPr>
          <w:p w14:paraId="1A226B97"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358639DA" w14:textId="1F21927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c>
          <w:tcPr>
            <w:tcW w:w="985" w:type="dxa"/>
            <w:tcMar>
              <w:top w:w="28" w:type="dxa"/>
              <w:bottom w:w="28" w:type="dxa"/>
            </w:tcMar>
          </w:tcPr>
          <w:p w14:paraId="22668967"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79662A4C" w14:textId="72384EEA" w:rsidR="00A117D8" w:rsidRPr="00C7619D" w:rsidRDefault="00A117D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upon receipt of the Buyer's written notice of suspension, suspend the performance of the contractual obligations or part thereof, as soon as possible, but at the latest within three (3) working days of the date of confirmation sent to the Buyer. If the performance of the contractual obligations or any part thereof is suspended, the Parties shall not be entitled to perform any of their obligations under the Contract or any part thereof.</w:t>
            </w:r>
          </w:p>
        </w:tc>
      </w:tr>
      <w:tr w:rsidR="00037488" w14:paraId="2AD968FC" w14:textId="77777777" w:rsidTr="0BFE7AEF">
        <w:trPr>
          <w:gridAfter w:val="1"/>
          <w:wAfter w:w="1063" w:type="dxa"/>
        </w:trPr>
        <w:tc>
          <w:tcPr>
            <w:tcW w:w="959" w:type="dxa"/>
            <w:tcMar>
              <w:top w:w="28" w:type="dxa"/>
              <w:bottom w:w="28" w:type="dxa"/>
            </w:tcMar>
          </w:tcPr>
          <w:p w14:paraId="23E4E5E7"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F549B33" w14:textId="1E98BA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985" w:type="dxa"/>
            <w:tcMar>
              <w:top w:w="28" w:type="dxa"/>
              <w:bottom w:w="28" w:type="dxa"/>
            </w:tcMar>
          </w:tcPr>
          <w:p w14:paraId="1D873761"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0BD2A38F" w14:textId="3B239D01" w:rsidR="00153C5D" w:rsidRPr="00187B1D" w:rsidRDefault="00153C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Suspension of performance of the contractual obligations shall be formalised by a written agreement between the Parties, specifying the reasons for and the period of suspension, and shall be accompanied by documents evidencing the grounds for the suspension, and shall be authenticated by the signatures of the authorised representatives of the Parties. Such agreements shall constitute an integral part of the Contract.</w:t>
            </w:r>
          </w:p>
        </w:tc>
      </w:tr>
      <w:tr w:rsidR="00037488" w14:paraId="435906FA" w14:textId="77777777" w:rsidTr="0BFE7AEF">
        <w:trPr>
          <w:gridAfter w:val="1"/>
          <w:wAfter w:w="1063" w:type="dxa"/>
        </w:trPr>
        <w:tc>
          <w:tcPr>
            <w:tcW w:w="959" w:type="dxa"/>
            <w:tcMar>
              <w:top w:w="28" w:type="dxa"/>
              <w:bottom w:w="28" w:type="dxa"/>
            </w:tcMar>
          </w:tcPr>
          <w:p w14:paraId="719D62B0"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3DDFDD4B" w14:textId="420FCC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vykdymas sustabdomas ne ilgesniam kaip konkrečios, pagrįstos aplinkybės egzistavimo laikotarpiui.</w:t>
            </w:r>
          </w:p>
        </w:tc>
        <w:tc>
          <w:tcPr>
            <w:tcW w:w="985" w:type="dxa"/>
            <w:tcMar>
              <w:top w:w="28" w:type="dxa"/>
              <w:bottom w:w="28" w:type="dxa"/>
            </w:tcMar>
          </w:tcPr>
          <w:p w14:paraId="278FF85F"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0395AB1" w14:textId="2DD70B16" w:rsidR="00037488" w:rsidRPr="00187B1D" w:rsidRDefault="00A1482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contractual obligations shall be suspended for no longer than the duration of the existence of specific and justified circumstances.</w:t>
            </w:r>
          </w:p>
        </w:tc>
      </w:tr>
      <w:tr w:rsidR="00037488" w14:paraId="4D3B401C" w14:textId="77777777" w:rsidTr="0BFE7AEF">
        <w:trPr>
          <w:gridAfter w:val="1"/>
          <w:wAfter w:w="1063" w:type="dxa"/>
        </w:trPr>
        <w:tc>
          <w:tcPr>
            <w:tcW w:w="959" w:type="dxa"/>
            <w:tcMar>
              <w:top w:w="28" w:type="dxa"/>
              <w:bottom w:w="28" w:type="dxa"/>
            </w:tcMar>
          </w:tcPr>
          <w:p w14:paraId="496D7405"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0708BD6F" w14:textId="24412B2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tc>
        <w:tc>
          <w:tcPr>
            <w:tcW w:w="985" w:type="dxa"/>
            <w:tcMar>
              <w:top w:w="28" w:type="dxa"/>
              <w:bottom w:w="28" w:type="dxa"/>
            </w:tcMar>
          </w:tcPr>
          <w:p w14:paraId="57B6B3E0"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75580817" w14:textId="420B5D23" w:rsidR="00037488" w:rsidRPr="00187B1D" w:rsidRDefault="00E6173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agree that the period of suspension of contractual obligations shall not be counted as part of the period of performance of the Contract, during which time the contractual obligations shall not be performed and for which period the Buyer shall not pay any payments, penalties or demurrage to the Supplier.</w:t>
            </w:r>
          </w:p>
        </w:tc>
      </w:tr>
      <w:tr w:rsidR="00037488" w14:paraId="736E2D55" w14:textId="77777777" w:rsidTr="0BFE7AEF">
        <w:trPr>
          <w:gridAfter w:val="1"/>
          <w:wAfter w:w="1063" w:type="dxa"/>
        </w:trPr>
        <w:tc>
          <w:tcPr>
            <w:tcW w:w="959" w:type="dxa"/>
            <w:tcMar>
              <w:top w:w="28" w:type="dxa"/>
              <w:bottom w:w="28" w:type="dxa"/>
            </w:tcMar>
          </w:tcPr>
          <w:p w14:paraId="75173F6C"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7E8F67E" w14:textId="360F816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tc>
        <w:tc>
          <w:tcPr>
            <w:tcW w:w="985" w:type="dxa"/>
            <w:tcMar>
              <w:top w:w="28" w:type="dxa"/>
              <w:bottom w:w="28" w:type="dxa"/>
            </w:tcMar>
          </w:tcPr>
          <w:p w14:paraId="75851558"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F44F4BF" w14:textId="7AEAC8EA" w:rsidR="00037488" w:rsidRPr="00187B1D" w:rsidRDefault="001F506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agreement between the Parties, whichever is the earlier. In the event that the time limits for the performance of the obligations under the Contract are resumed before the expiry of the suspension period referred to in the Parties' agreement, the Parties shall formalise in writing the date of resumption of the time limits for the performance of the obligations under the Contract.</w:t>
            </w:r>
          </w:p>
        </w:tc>
      </w:tr>
      <w:tr w:rsidR="00037488" w14:paraId="5E97CB46" w14:textId="77777777" w:rsidTr="0BFE7AEF">
        <w:trPr>
          <w:gridAfter w:val="1"/>
          <w:wAfter w:w="1063" w:type="dxa"/>
        </w:trPr>
        <w:tc>
          <w:tcPr>
            <w:tcW w:w="959" w:type="dxa"/>
            <w:tcMar>
              <w:top w:w="28" w:type="dxa"/>
              <w:bottom w:w="28" w:type="dxa"/>
            </w:tcMar>
          </w:tcPr>
          <w:p w14:paraId="64CE0FEF"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50463FFB" w14:textId="5F30DAB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Atnaujinus Sutarties vykdymą, neįvykdytų prievolių (jų dalies) įvykdymo terminai ir Sutarties galiojimas nukeliami tokiam terminui, kiek buvo likę laiko jų įvykdymui (Sutarties galiojimui) jų sustabdymo metu.</w:t>
            </w:r>
          </w:p>
        </w:tc>
        <w:tc>
          <w:tcPr>
            <w:tcW w:w="985" w:type="dxa"/>
            <w:tcMar>
              <w:top w:w="28" w:type="dxa"/>
              <w:bottom w:w="28" w:type="dxa"/>
            </w:tcMar>
          </w:tcPr>
          <w:p w14:paraId="3A5E4F7C"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32115933" w14:textId="4D34A412" w:rsidR="00037488" w:rsidRPr="00187B1D" w:rsidRDefault="00637F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resumption of the performance of the Contract, the time limits for the performance of the outstanding obligations (part thereof) and the validity of the Contract shall be postponed for the period of time remaining for their performance (the validity of the Contract) at the time of their suspension.</w:t>
            </w:r>
          </w:p>
        </w:tc>
      </w:tr>
      <w:tr w:rsidR="00037488" w14:paraId="0F37E2FA" w14:textId="77777777" w:rsidTr="0BFE7AEF">
        <w:trPr>
          <w:gridAfter w:val="1"/>
          <w:wAfter w:w="1063" w:type="dxa"/>
        </w:trPr>
        <w:tc>
          <w:tcPr>
            <w:tcW w:w="959" w:type="dxa"/>
            <w:tcMar>
              <w:top w:w="28" w:type="dxa"/>
              <w:bottom w:w="28" w:type="dxa"/>
            </w:tcMar>
          </w:tcPr>
          <w:p w14:paraId="005E1CCB"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35833B7D" w14:textId="4B239E4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c>
          <w:tcPr>
            <w:tcW w:w="985" w:type="dxa"/>
            <w:tcMar>
              <w:top w:w="28" w:type="dxa"/>
              <w:bottom w:w="28" w:type="dxa"/>
            </w:tcMar>
          </w:tcPr>
          <w:p w14:paraId="7092559D"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068DF68B" w14:textId="5917AECA" w:rsidR="00037488" w:rsidRPr="00187B1D" w:rsidRDefault="008415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performance of the contractual obligations has been suspended for a period of more than three (3) months, after the expiration of this period, either Party may, by written notice to the other Party, request the resumption of performance of the Contract. If a Party does not resume the performance of the Contract within ten (10) days of the relevant request without reasonable excuse, the other Party may terminate the Contract by giving ten (10) days' notice to the other Party.</w:t>
            </w:r>
          </w:p>
        </w:tc>
      </w:tr>
      <w:tr w:rsidR="00037488" w14:paraId="14FF7719" w14:textId="77777777" w:rsidTr="0BFE7AEF">
        <w:trPr>
          <w:gridAfter w:val="1"/>
          <w:wAfter w:w="1063" w:type="dxa"/>
        </w:trPr>
        <w:tc>
          <w:tcPr>
            <w:tcW w:w="959" w:type="dxa"/>
            <w:tcMar>
              <w:top w:w="28" w:type="dxa"/>
              <w:bottom w:w="28" w:type="dxa"/>
            </w:tcMar>
          </w:tcPr>
          <w:p w14:paraId="6E0B584D" w14:textId="77777777" w:rsidR="00037488" w:rsidRPr="009F0A69" w:rsidRDefault="00037488" w:rsidP="00B5637D">
            <w:pPr>
              <w:pStyle w:val="ListParagraph"/>
              <w:numPr>
                <w:ilvl w:val="0"/>
                <w:numId w:val="115"/>
              </w:numPr>
              <w:tabs>
                <w:tab w:val="left" w:pos="743"/>
              </w:tabs>
              <w:ind w:left="0" w:firstLine="0"/>
              <w:jc w:val="both"/>
              <w:rPr>
                <w:rFonts w:ascii="Arial" w:hAnsi="Arial" w:cs="Arial"/>
                <w:sz w:val="20"/>
                <w:szCs w:val="20"/>
              </w:rPr>
            </w:pPr>
          </w:p>
        </w:tc>
        <w:tc>
          <w:tcPr>
            <w:tcW w:w="6480" w:type="dxa"/>
            <w:tcMar>
              <w:top w:w="28" w:type="dxa"/>
              <w:bottom w:w="28" w:type="dxa"/>
            </w:tcMar>
          </w:tcPr>
          <w:p w14:paraId="444766C0" w14:textId="496572A4" w:rsidR="00037488" w:rsidRPr="00AA0476" w:rsidRDefault="00037488" w:rsidP="00024738">
            <w:pPr>
              <w:tabs>
                <w:tab w:val="left" w:pos="2668"/>
              </w:tabs>
              <w:rPr>
                <w:lang w:val="lt-LT"/>
              </w:rPr>
            </w:pPr>
            <w:r w:rsidRPr="00AA0476">
              <w:rPr>
                <w:rFonts w:ascii="Arial" w:eastAsia="Times New Roman" w:hAnsi="Arial" w:cs="Arial"/>
                <w:b/>
                <w:bCs/>
                <w:caps/>
                <w:color w:val="000000"/>
                <w:sz w:val="20"/>
                <w:szCs w:val="20"/>
                <w:lang w:val="lt-LT" w:eastAsia="lt-LT"/>
              </w:rPr>
              <w:t>Sutarties nutraukimas</w:t>
            </w:r>
          </w:p>
        </w:tc>
        <w:tc>
          <w:tcPr>
            <w:tcW w:w="985" w:type="dxa"/>
            <w:tcMar>
              <w:top w:w="28" w:type="dxa"/>
              <w:bottom w:w="28" w:type="dxa"/>
            </w:tcMar>
          </w:tcPr>
          <w:p w14:paraId="6CB519DF" w14:textId="77777777" w:rsidR="00037488" w:rsidRPr="006F0EA6" w:rsidRDefault="00037488" w:rsidP="00B5637D">
            <w:pPr>
              <w:pStyle w:val="ListParagraph"/>
              <w:numPr>
                <w:ilvl w:val="0"/>
                <w:numId w:val="75"/>
              </w:numPr>
              <w:tabs>
                <w:tab w:val="left" w:pos="-83"/>
              </w:tabs>
              <w:ind w:left="484" w:hanging="512"/>
              <w:jc w:val="left"/>
              <w:rPr>
                <w:rFonts w:ascii="Arial" w:hAnsi="Arial" w:cs="Arial"/>
                <w:sz w:val="20"/>
                <w:szCs w:val="20"/>
              </w:rPr>
            </w:pPr>
          </w:p>
        </w:tc>
        <w:tc>
          <w:tcPr>
            <w:tcW w:w="6468" w:type="dxa"/>
            <w:tcMar>
              <w:top w:w="28" w:type="dxa"/>
              <w:bottom w:w="28" w:type="dxa"/>
            </w:tcMar>
          </w:tcPr>
          <w:p w14:paraId="023DB96F" w14:textId="1F13F35E" w:rsidR="00037488" w:rsidRPr="00187B1D" w:rsidRDefault="00E20EE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TERMINATION OF THE CONTRACT</w:t>
            </w:r>
          </w:p>
        </w:tc>
      </w:tr>
      <w:tr w:rsidR="00037488" w14:paraId="7D20D572" w14:textId="77777777" w:rsidTr="0BFE7AEF">
        <w:trPr>
          <w:gridAfter w:val="1"/>
          <w:wAfter w:w="1063" w:type="dxa"/>
        </w:trPr>
        <w:tc>
          <w:tcPr>
            <w:tcW w:w="959" w:type="dxa"/>
            <w:tcMar>
              <w:top w:w="28" w:type="dxa"/>
              <w:bottom w:w="28" w:type="dxa"/>
            </w:tcMar>
          </w:tcPr>
          <w:p w14:paraId="2788AE29" w14:textId="77777777" w:rsidR="00037488" w:rsidRPr="009F0A69" w:rsidRDefault="00037488" w:rsidP="00024738">
            <w:pPr>
              <w:tabs>
                <w:tab w:val="left" w:pos="743"/>
              </w:tabs>
              <w:ind w:hanging="1440"/>
              <w:jc w:val="both"/>
              <w:rPr>
                <w:rFonts w:ascii="Arial" w:hAnsi="Arial" w:cs="Arial"/>
                <w:sz w:val="20"/>
                <w:szCs w:val="20"/>
              </w:rPr>
            </w:pPr>
          </w:p>
        </w:tc>
        <w:tc>
          <w:tcPr>
            <w:tcW w:w="6480" w:type="dxa"/>
            <w:tcMar>
              <w:top w:w="28" w:type="dxa"/>
              <w:bottom w:w="28" w:type="dxa"/>
            </w:tcMar>
          </w:tcPr>
          <w:p w14:paraId="418E2E97" w14:textId="6496D9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gali būti nutraukiama VPĮ 90 straipsnyje ir Sutartyje numatytais atvejais, įskaitant galimybę nutraukti Sutartį Šalių susitarimu.</w:t>
            </w:r>
          </w:p>
        </w:tc>
        <w:tc>
          <w:tcPr>
            <w:tcW w:w="985" w:type="dxa"/>
            <w:tcMar>
              <w:top w:w="28" w:type="dxa"/>
              <w:bottom w:w="28" w:type="dxa"/>
            </w:tcMar>
          </w:tcPr>
          <w:p w14:paraId="450E31C7" w14:textId="77777777" w:rsidR="00037488" w:rsidRPr="006F0EA6" w:rsidRDefault="00037488" w:rsidP="007475A6">
            <w:pPr>
              <w:tabs>
                <w:tab w:val="left" w:pos="-83"/>
              </w:tabs>
              <w:ind w:left="484" w:hanging="512"/>
              <w:jc w:val="left"/>
              <w:rPr>
                <w:rFonts w:ascii="Arial" w:hAnsi="Arial" w:cs="Arial"/>
                <w:sz w:val="20"/>
                <w:szCs w:val="20"/>
              </w:rPr>
            </w:pPr>
          </w:p>
        </w:tc>
        <w:tc>
          <w:tcPr>
            <w:tcW w:w="6468" w:type="dxa"/>
            <w:tcMar>
              <w:top w:w="28" w:type="dxa"/>
              <w:bottom w:w="28" w:type="dxa"/>
            </w:tcMar>
          </w:tcPr>
          <w:p w14:paraId="069E2C94" w14:textId="5565E44A" w:rsidR="00A605A5" w:rsidRPr="00187B1D" w:rsidRDefault="00A605A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may be terminated in the cases provided for in Article 90 of the PPL and in the Contract, including the possibility to terminate the Contract by agreement of the Parties.</w:t>
            </w:r>
            <w:r>
              <w:tab/>
            </w:r>
          </w:p>
        </w:tc>
      </w:tr>
      <w:tr w:rsidR="00037488" w14:paraId="43251597" w14:textId="77777777" w:rsidTr="0BFE7AEF">
        <w:trPr>
          <w:gridAfter w:val="1"/>
          <w:wAfter w:w="1063" w:type="dxa"/>
        </w:trPr>
        <w:tc>
          <w:tcPr>
            <w:tcW w:w="959" w:type="dxa"/>
            <w:tcMar>
              <w:top w:w="28" w:type="dxa"/>
              <w:bottom w:w="28" w:type="dxa"/>
            </w:tcMar>
          </w:tcPr>
          <w:p w14:paraId="6FA972A5" w14:textId="77777777" w:rsidR="00037488" w:rsidRPr="009F0A69" w:rsidRDefault="00037488" w:rsidP="00B5637D">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14:paraId="52A00413" w14:textId="48EF829D" w:rsidR="00037488" w:rsidRPr="00AA0476" w:rsidRDefault="00037488" w:rsidP="00024738">
            <w:pPr>
              <w:tabs>
                <w:tab w:val="left" w:pos="1373"/>
                <w:tab w:val="center" w:pos="3214"/>
              </w:tabs>
              <w:rPr>
                <w:lang w:val="lt-LT"/>
              </w:rPr>
            </w:pPr>
            <w:r w:rsidRPr="00AA0476">
              <w:rPr>
                <w:rFonts w:ascii="Arial" w:eastAsia="Times New Roman" w:hAnsi="Arial" w:cs="Arial"/>
                <w:b/>
                <w:bCs/>
                <w:color w:val="000000"/>
                <w:sz w:val="20"/>
                <w:szCs w:val="20"/>
                <w:lang w:val="lt-LT" w:eastAsia="lt-LT"/>
              </w:rPr>
              <w:t>Pretenzijos dėl Sutarties pažeidimų</w:t>
            </w:r>
          </w:p>
        </w:tc>
        <w:tc>
          <w:tcPr>
            <w:tcW w:w="985" w:type="dxa"/>
            <w:tcMar>
              <w:top w:w="28" w:type="dxa"/>
              <w:bottom w:w="28" w:type="dxa"/>
            </w:tcMar>
          </w:tcPr>
          <w:p w14:paraId="440902A4" w14:textId="77777777" w:rsidR="00037488" w:rsidRPr="006F0EA6" w:rsidRDefault="00037488"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5FC9288A" w14:textId="6911C26C" w:rsidR="00037488" w:rsidRPr="00187B1D" w:rsidRDefault="004E1703"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Claims for breach of the Contract</w:t>
            </w:r>
          </w:p>
        </w:tc>
      </w:tr>
      <w:tr w:rsidR="00037488" w14:paraId="1FC2AC29" w14:textId="77777777" w:rsidTr="0BFE7AEF">
        <w:trPr>
          <w:gridAfter w:val="1"/>
          <w:wAfter w:w="1063" w:type="dxa"/>
        </w:trPr>
        <w:tc>
          <w:tcPr>
            <w:tcW w:w="959" w:type="dxa"/>
            <w:tcMar>
              <w:top w:w="28" w:type="dxa"/>
              <w:bottom w:w="28" w:type="dxa"/>
            </w:tcMar>
          </w:tcPr>
          <w:p w14:paraId="00BA2B6F" w14:textId="77777777" w:rsidR="00037488" w:rsidRPr="009F0A69" w:rsidRDefault="00037488" w:rsidP="00B5637D">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14:paraId="0120F22E" w14:textId="2121C50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c>
          <w:tcPr>
            <w:tcW w:w="985" w:type="dxa"/>
            <w:tcMar>
              <w:top w:w="28" w:type="dxa"/>
              <w:bottom w:w="28" w:type="dxa"/>
            </w:tcMar>
          </w:tcPr>
          <w:p w14:paraId="7053389C" w14:textId="77777777" w:rsidR="00037488" w:rsidRPr="006F0EA6" w:rsidRDefault="00037488" w:rsidP="00B5637D">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14:paraId="67F792AC" w14:textId="79D8D0DB" w:rsidR="00037488" w:rsidRPr="00187B1D" w:rsidRDefault="004B708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a breach of the Contract or of laws and regulations by a Party, the other Party shall have the right to make a written claim to the other Party, specifying which provision of the Contract or of laws and regulations has been breached and in what manner, and to set a reasonable time limit for the other Party to remedy the breach.</w:t>
            </w:r>
          </w:p>
        </w:tc>
      </w:tr>
      <w:tr w:rsidR="00037488" w14:paraId="0C2F57DB" w14:textId="77777777" w:rsidTr="0BFE7AEF">
        <w:trPr>
          <w:gridAfter w:val="1"/>
          <w:wAfter w:w="1063" w:type="dxa"/>
        </w:trPr>
        <w:tc>
          <w:tcPr>
            <w:tcW w:w="959" w:type="dxa"/>
            <w:tcMar>
              <w:top w:w="28" w:type="dxa"/>
              <w:bottom w:w="28" w:type="dxa"/>
            </w:tcMar>
          </w:tcPr>
          <w:p w14:paraId="0A5359B2" w14:textId="77777777" w:rsidR="00037488" w:rsidRPr="009F0A69" w:rsidRDefault="00037488" w:rsidP="00B5637D">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14:paraId="3AA4A901" w14:textId="60727D58"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c>
          <w:tcPr>
            <w:tcW w:w="985" w:type="dxa"/>
            <w:tcMar>
              <w:top w:w="28" w:type="dxa"/>
              <w:bottom w:w="28" w:type="dxa"/>
            </w:tcMar>
          </w:tcPr>
          <w:p w14:paraId="431B8334" w14:textId="77777777" w:rsidR="00037488" w:rsidRPr="006F0EA6" w:rsidRDefault="00037488" w:rsidP="00B5637D">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14:paraId="59F44CB3" w14:textId="5B3DBEDA" w:rsidR="00C841A2" w:rsidRPr="00187B1D" w:rsidRDefault="00C841A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receiving the claim shall respond to the claim without delay, but no later than within 5 (five) working days, and indicate what measures it will take to remedy the breach within the time limit specified in the claim, or shall propose another reasonable time limit. The Supplier's right to propose another time limit shall not considered the Buyer's obligation to accept that time limit. The time limit proposed by the Party receiving the claim shall supersede the time limit specified in the claim only if it is accepted by the other Party.</w:t>
            </w:r>
          </w:p>
        </w:tc>
      </w:tr>
      <w:tr w:rsidR="00037488" w14:paraId="21A85FBE" w14:textId="77777777" w:rsidTr="0BFE7AEF">
        <w:trPr>
          <w:gridAfter w:val="1"/>
          <w:wAfter w:w="1063" w:type="dxa"/>
        </w:trPr>
        <w:tc>
          <w:tcPr>
            <w:tcW w:w="959" w:type="dxa"/>
            <w:tcMar>
              <w:top w:w="28" w:type="dxa"/>
              <w:bottom w:w="28" w:type="dxa"/>
            </w:tcMar>
          </w:tcPr>
          <w:p w14:paraId="0F4A2475" w14:textId="77777777" w:rsidR="00037488" w:rsidRPr="009F0A69" w:rsidRDefault="00037488" w:rsidP="00B5637D">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14:paraId="2A656350" w14:textId="043BD93D"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nutraukimas Pirkėjo iniciatyva</w:t>
            </w:r>
          </w:p>
        </w:tc>
        <w:tc>
          <w:tcPr>
            <w:tcW w:w="985" w:type="dxa"/>
            <w:tcMar>
              <w:top w:w="28" w:type="dxa"/>
              <w:bottom w:w="28" w:type="dxa"/>
            </w:tcMar>
          </w:tcPr>
          <w:p w14:paraId="50606824" w14:textId="77777777" w:rsidR="00037488" w:rsidRPr="006F0EA6" w:rsidRDefault="00037488"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0E9FC07E" w14:textId="34FA5987" w:rsidR="00037488" w:rsidRDefault="00C72E6F" w:rsidP="007475A6">
            <w:r w:rsidRPr="00726F6B">
              <w:rPr>
                <w:rFonts w:ascii="Arial" w:eastAsia="Times New Roman" w:hAnsi="Arial" w:cs="Arial"/>
                <w:b/>
                <w:color w:val="000000"/>
                <w:sz w:val="20"/>
                <w:szCs w:val="20"/>
                <w:lang w:bidi="en-US"/>
              </w:rPr>
              <w:t>Termination of the Contract at the initiative of the Buyer</w:t>
            </w:r>
          </w:p>
        </w:tc>
      </w:tr>
      <w:tr w:rsidR="00037488" w14:paraId="3D046F9C" w14:textId="77777777" w:rsidTr="0BFE7AEF">
        <w:trPr>
          <w:gridAfter w:val="1"/>
          <w:wAfter w:w="1063" w:type="dxa"/>
        </w:trPr>
        <w:tc>
          <w:tcPr>
            <w:tcW w:w="959" w:type="dxa"/>
            <w:tcMar>
              <w:top w:w="28" w:type="dxa"/>
              <w:bottom w:w="28" w:type="dxa"/>
            </w:tcMar>
          </w:tcPr>
          <w:p w14:paraId="536DB7D1" w14:textId="77777777" w:rsidR="00037488" w:rsidRPr="009F0A69" w:rsidRDefault="00037488"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3331A4D1" w14:textId="7E1EEF9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tc>
        <w:tc>
          <w:tcPr>
            <w:tcW w:w="985" w:type="dxa"/>
            <w:tcMar>
              <w:top w:w="28" w:type="dxa"/>
              <w:bottom w:w="28" w:type="dxa"/>
            </w:tcMar>
          </w:tcPr>
          <w:p w14:paraId="43FEC2AB" w14:textId="77777777" w:rsidR="00037488" w:rsidRPr="006F0EA6" w:rsidRDefault="00037488"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128CC23E" w14:textId="6658B228" w:rsidR="00037488" w:rsidRPr="00187B1D" w:rsidRDefault="0001634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unilaterally terminate the Contract by giving the Supplier a written notice of at least 5 (five) days if the Supplier commits a material breach of the Contract, as specified in the Special Terms and Conditions, or a breach of the Contract that meets the characteristics of a material breach of the Contract as specified in the Civil Code of the Republic of Lithuania, and, having received a claim from the Buyer, does not rectify the breach within the time limit specified in the claim.</w:t>
            </w:r>
          </w:p>
        </w:tc>
      </w:tr>
      <w:tr w:rsidR="00037488" w14:paraId="56E6ED3D" w14:textId="77777777" w:rsidTr="0BFE7AEF">
        <w:trPr>
          <w:gridAfter w:val="1"/>
          <w:wAfter w:w="1063" w:type="dxa"/>
        </w:trPr>
        <w:tc>
          <w:tcPr>
            <w:tcW w:w="959" w:type="dxa"/>
            <w:tcMar>
              <w:top w:w="28" w:type="dxa"/>
              <w:bottom w:w="28" w:type="dxa"/>
            </w:tcMar>
          </w:tcPr>
          <w:p w14:paraId="6E3A7827" w14:textId="77777777" w:rsidR="00037488" w:rsidRPr="009F0A69" w:rsidRDefault="00037488"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5420711E" w14:textId="643870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vienašališkai nutraukti Sutartį ar jos dalį raštu įspėjęs Tiekėją prieš ne trumpesnį nei 10 (dešimties) dienų terminą, jeigu:</w:t>
            </w:r>
          </w:p>
        </w:tc>
        <w:tc>
          <w:tcPr>
            <w:tcW w:w="985" w:type="dxa"/>
            <w:tcMar>
              <w:top w:w="28" w:type="dxa"/>
              <w:bottom w:w="28" w:type="dxa"/>
            </w:tcMar>
          </w:tcPr>
          <w:p w14:paraId="038E0CBB" w14:textId="77777777" w:rsidR="00037488" w:rsidRPr="006F0EA6" w:rsidRDefault="00037488"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7BA07CF6" w14:textId="03DAB7CC" w:rsidR="00FA4FDB" w:rsidRPr="00FA4FDB" w:rsidRDefault="00FA4FDB" w:rsidP="007475A6">
            <w:pPr>
              <w:jc w:val="both"/>
            </w:pPr>
            <w:r w:rsidRPr="00726F6B">
              <w:rPr>
                <w:rFonts w:ascii="Arial" w:eastAsia="Times New Roman" w:hAnsi="Arial" w:cs="Arial"/>
                <w:color w:val="000000"/>
                <w:sz w:val="20"/>
                <w:szCs w:val="20"/>
                <w:lang w:bidi="en-US"/>
              </w:rPr>
              <w:t>The Buyer shall have the right to unilaterally terminate the Contract or any part thereof by giving the Supplier at least ten (10) days' written notice if:</w:t>
            </w:r>
          </w:p>
        </w:tc>
      </w:tr>
      <w:tr w:rsidR="00037488" w14:paraId="6AE1B5B7" w14:textId="77777777" w:rsidTr="0BFE7AEF">
        <w:trPr>
          <w:gridAfter w:val="1"/>
          <w:wAfter w:w="1063" w:type="dxa"/>
        </w:trPr>
        <w:tc>
          <w:tcPr>
            <w:tcW w:w="959" w:type="dxa"/>
            <w:tcMar>
              <w:top w:w="28" w:type="dxa"/>
              <w:bottom w:w="28" w:type="dxa"/>
            </w:tcMar>
          </w:tcPr>
          <w:p w14:paraId="7428315F" w14:textId="77777777" w:rsidR="00037488" w:rsidRPr="009F0A69" w:rsidRDefault="00037488"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4FAFF26" w14:textId="37D85BB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yra iškelta bankroto byla, pradėtas bankroto procesas ne teismo tvarka, jis tampa nemokus arba yra nemokumo tikimybė, sustabdo ūkinę veiklą ar susidaro įstatymuose ir kituose teisės aktuose nustatyta tvarka analogiška situacija</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4F52EF08" w14:textId="77777777" w:rsidR="00037488" w:rsidRPr="006F0EA6" w:rsidRDefault="00037488"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6C1B3589" w14:textId="78BE6F18" w:rsidR="00037488" w:rsidRPr="00187B1D" w:rsidRDefault="00297C5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eastAsia="Times New Roman" w:hAnsi="Arial" w:cs="Arial"/>
                <w:color w:val="000000"/>
                <w:sz w:val="20"/>
                <w:szCs w:val="20"/>
                <w:shd w:val="clear" w:color="auto" w:fill="FFFFFF"/>
                <w:lang w:bidi="en-US"/>
              </w:rPr>
              <w:t>;</w:t>
            </w:r>
          </w:p>
        </w:tc>
      </w:tr>
      <w:tr w:rsidR="00E31884" w14:paraId="7B8F4551" w14:textId="77777777" w:rsidTr="0BFE7AEF">
        <w:trPr>
          <w:gridAfter w:val="1"/>
          <w:wAfter w:w="1063" w:type="dxa"/>
        </w:trPr>
        <w:tc>
          <w:tcPr>
            <w:tcW w:w="959" w:type="dxa"/>
            <w:tcMar>
              <w:top w:w="28" w:type="dxa"/>
              <w:bottom w:w="28" w:type="dxa"/>
            </w:tcMar>
          </w:tcPr>
          <w:p w14:paraId="70050B83"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0C979F4C" w14:textId="6C2459E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Tiekėjo padėtis pasikeičia ir jis atitinka pirkimo dokumentuose nustatytą pašalinimo pagrindą;</w:t>
            </w:r>
          </w:p>
        </w:tc>
        <w:tc>
          <w:tcPr>
            <w:tcW w:w="985" w:type="dxa"/>
            <w:tcMar>
              <w:top w:w="28" w:type="dxa"/>
              <w:bottom w:w="28" w:type="dxa"/>
            </w:tcMar>
          </w:tcPr>
          <w:p w14:paraId="26829851"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2FC6E015" w14:textId="3A4F9617"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Supplier's situation changes and it meets the grounds for removal specified in the procurement documents;</w:t>
            </w:r>
            <w:r>
              <w:tab/>
            </w:r>
            <w:r>
              <w:tab/>
            </w:r>
            <w:r>
              <w:tab/>
            </w:r>
          </w:p>
        </w:tc>
      </w:tr>
      <w:tr w:rsidR="00E31884" w14:paraId="7FCB55C6" w14:textId="77777777" w:rsidTr="0BFE7AEF">
        <w:trPr>
          <w:gridAfter w:val="1"/>
          <w:wAfter w:w="1063" w:type="dxa"/>
        </w:trPr>
        <w:tc>
          <w:tcPr>
            <w:tcW w:w="959" w:type="dxa"/>
            <w:tcMar>
              <w:top w:w="28" w:type="dxa"/>
              <w:bottom w:w="28" w:type="dxa"/>
            </w:tcMar>
          </w:tcPr>
          <w:p w14:paraId="42631D67"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6F6BBE53" w14:textId="40F78233"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pasikeičia teisės aktai, susiję su Sutarties objektu, Sutarties vykdymu, ar su Pirkėjo vykdoma veikla, kuriai buvo sudaryta Sutartis, ir dėl tokių pakeitimų Pirkėjas nusprendžia nutraukti Sutartį;</w:t>
            </w:r>
          </w:p>
        </w:tc>
        <w:tc>
          <w:tcPr>
            <w:tcW w:w="985" w:type="dxa"/>
            <w:tcMar>
              <w:top w:w="28" w:type="dxa"/>
              <w:bottom w:w="28" w:type="dxa"/>
            </w:tcMar>
          </w:tcPr>
          <w:p w14:paraId="4EBFE45A"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1371620D" w14:textId="3FAA1431"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a change in legislation relating to the subject matter of the Contract, the performance of the Contract, or the activities of the Buyer for which the Contract was entered into, and the Buyer decides to terminate the Contract as a result of such change;</w:t>
            </w:r>
          </w:p>
        </w:tc>
      </w:tr>
      <w:tr w:rsidR="00E31884" w14:paraId="75775B62" w14:textId="77777777" w:rsidTr="0BFE7AEF">
        <w:trPr>
          <w:gridAfter w:val="1"/>
          <w:wAfter w:w="1063" w:type="dxa"/>
        </w:trPr>
        <w:tc>
          <w:tcPr>
            <w:tcW w:w="959" w:type="dxa"/>
            <w:tcMar>
              <w:top w:w="28" w:type="dxa"/>
              <w:bottom w:w="28" w:type="dxa"/>
            </w:tcMar>
          </w:tcPr>
          <w:p w14:paraId="36A690F4"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2F13BC94" w14:textId="1C69278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nusprendžia nebevykdyti veiklos, kurios vykdymui Sutartimi įsigyjamos Paslaugos ir Sutarties poreikis išnyksta;</w:t>
            </w:r>
          </w:p>
        </w:tc>
        <w:tc>
          <w:tcPr>
            <w:tcW w:w="985" w:type="dxa"/>
            <w:tcMar>
              <w:top w:w="28" w:type="dxa"/>
              <w:bottom w:w="28" w:type="dxa"/>
            </w:tcMar>
          </w:tcPr>
          <w:p w14:paraId="467428B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23364EBD" w14:textId="5896969B"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decides to cease to carry out the activity for which the Services are purchased under the Contract and the need for the Contract ceases to exist;</w:t>
            </w:r>
          </w:p>
        </w:tc>
      </w:tr>
      <w:tr w:rsidR="00E31884" w14:paraId="28731274" w14:textId="77777777" w:rsidTr="0BFE7AEF">
        <w:trPr>
          <w:gridAfter w:val="1"/>
          <w:wAfter w:w="1063" w:type="dxa"/>
        </w:trPr>
        <w:tc>
          <w:tcPr>
            <w:tcW w:w="959" w:type="dxa"/>
            <w:tcMar>
              <w:top w:w="28" w:type="dxa"/>
              <w:bottom w:w="28" w:type="dxa"/>
            </w:tcMar>
          </w:tcPr>
          <w:p w14:paraId="7EF9BDAD"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DEE9872" w14:textId="1F4CFC4C" w:rsidR="00E31884" w:rsidRPr="00AA0476" w:rsidRDefault="00E31884" w:rsidP="00024738">
            <w:pPr>
              <w:tabs>
                <w:tab w:val="left" w:pos="2445"/>
              </w:tabs>
              <w:jc w:val="both"/>
              <w:rPr>
                <w:lang w:val="lt-LT"/>
              </w:rPr>
            </w:pPr>
            <w:r w:rsidRPr="00AA0476">
              <w:rPr>
                <w:rFonts w:ascii="Arial" w:eastAsia="Times New Roman" w:hAnsi="Arial" w:cs="Arial"/>
                <w:color w:val="000000"/>
                <w:sz w:val="20"/>
                <w:szCs w:val="20"/>
                <w:lang w:val="lt-LT" w:eastAsia="lt-LT"/>
              </w:rPr>
              <w:t>Pirkėjo valdymo organas priima sprendimą, dėl kurio Sutarties poreikis išnyksta;</w:t>
            </w:r>
          </w:p>
        </w:tc>
        <w:tc>
          <w:tcPr>
            <w:tcW w:w="985" w:type="dxa"/>
            <w:tcMar>
              <w:top w:w="28" w:type="dxa"/>
              <w:bottom w:w="28" w:type="dxa"/>
            </w:tcMar>
          </w:tcPr>
          <w:p w14:paraId="392FB2BE"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55B3E54" w14:textId="40477693"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Buyer's governing body takes a decision that obviates the need for the Contract;</w:t>
            </w:r>
          </w:p>
        </w:tc>
      </w:tr>
      <w:tr w:rsidR="00E31884" w14:paraId="1DC9875E" w14:textId="77777777" w:rsidTr="0BFE7AEF">
        <w:trPr>
          <w:gridAfter w:val="1"/>
          <w:wAfter w:w="1063" w:type="dxa"/>
        </w:trPr>
        <w:tc>
          <w:tcPr>
            <w:tcW w:w="959" w:type="dxa"/>
            <w:tcMar>
              <w:top w:w="28" w:type="dxa"/>
              <w:bottom w:w="28" w:type="dxa"/>
            </w:tcMar>
          </w:tcPr>
          <w:p w14:paraId="6197C23B"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16034653" w14:textId="3F51613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pasikeičia (pablogėja) Pirkėjo finansinė padėtis ar Pirkėjas negauna arba netenka finansavimo ir dėl šios priežasties nusprendžia nutraukti Sutartį;</w:t>
            </w:r>
          </w:p>
        </w:tc>
        <w:tc>
          <w:tcPr>
            <w:tcW w:w="985" w:type="dxa"/>
            <w:tcMar>
              <w:top w:w="28" w:type="dxa"/>
              <w:bottom w:w="28" w:type="dxa"/>
            </w:tcMar>
          </w:tcPr>
          <w:p w14:paraId="07D7FD1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16AD9F6B" w14:textId="44E7E36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Buyer's financial situation changes/deteriorates or the Buyer does not receive or loses funding and decides to terminate the Contract for this reason;</w:t>
            </w:r>
          </w:p>
        </w:tc>
      </w:tr>
      <w:tr w:rsidR="00E31884" w14:paraId="38EC19D7" w14:textId="77777777" w:rsidTr="0BFE7AEF">
        <w:trPr>
          <w:gridAfter w:val="1"/>
          <w:wAfter w:w="1063" w:type="dxa"/>
        </w:trPr>
        <w:tc>
          <w:tcPr>
            <w:tcW w:w="959" w:type="dxa"/>
            <w:tcMar>
              <w:top w:w="28" w:type="dxa"/>
              <w:bottom w:w="28" w:type="dxa"/>
            </w:tcMar>
          </w:tcPr>
          <w:p w14:paraId="575ADD2A"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3E3810E" w14:textId="7AF01E00"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keičiasi Pirkėjo organizacinė struktūra – juridinis statusas, pobūdis ar valdymo struktūra ir tai gali turėti įtakos tinkamam Sutarties įvykdymui arba Sutarties poreikiui;</w:t>
            </w:r>
          </w:p>
        </w:tc>
        <w:tc>
          <w:tcPr>
            <w:tcW w:w="985" w:type="dxa"/>
            <w:tcMar>
              <w:top w:w="28" w:type="dxa"/>
              <w:bottom w:w="28" w:type="dxa"/>
            </w:tcMar>
          </w:tcPr>
          <w:p w14:paraId="59DF91D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9DAC608" w14:textId="47532CAB"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a change in the organisational structure of the Buyer, such as legal status, nature or management structure, which may affect the proper performance of the Contract or the need for the Contract;</w:t>
            </w:r>
          </w:p>
        </w:tc>
      </w:tr>
      <w:tr w:rsidR="00E31884" w14:paraId="68FBFFC3" w14:textId="77777777" w:rsidTr="0BFE7AEF">
        <w:trPr>
          <w:gridAfter w:val="1"/>
          <w:wAfter w:w="1063" w:type="dxa"/>
        </w:trPr>
        <w:tc>
          <w:tcPr>
            <w:tcW w:w="959" w:type="dxa"/>
            <w:tcMar>
              <w:top w:w="28" w:type="dxa"/>
              <w:bottom w:w="28" w:type="dxa"/>
            </w:tcMar>
          </w:tcPr>
          <w:p w14:paraId="54A82D63"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2E21877" w14:textId="30005638" w:rsidR="00E31884" w:rsidRPr="00AA0476" w:rsidRDefault="00E31884" w:rsidP="00024738">
            <w:pPr>
              <w:jc w:val="both"/>
              <w:rPr>
                <w:lang w:val="lt-LT"/>
              </w:rPr>
            </w:pPr>
            <w:r w:rsidRPr="00AA0476">
              <w:rPr>
                <w:rFonts w:ascii="Arial" w:eastAsia="Times New Roman" w:hAnsi="Arial" w:cs="Arial"/>
                <w:color w:val="000000"/>
                <w:sz w:val="20"/>
                <w:szCs w:val="20"/>
                <w:lang w:val="lt-LT" w:eastAsia="lt-LT"/>
              </w:rPr>
              <w:t>nebelieka perkamų Paslaugų poreikio;</w:t>
            </w:r>
          </w:p>
        </w:tc>
        <w:tc>
          <w:tcPr>
            <w:tcW w:w="985" w:type="dxa"/>
            <w:tcMar>
              <w:top w:w="28" w:type="dxa"/>
              <w:bottom w:w="28" w:type="dxa"/>
            </w:tcMar>
          </w:tcPr>
          <w:p w14:paraId="4391297C"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46D15D7B" w14:textId="68EA712A"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no longer a need for the Services being purchased;</w:t>
            </w:r>
            <w:r>
              <w:tab/>
            </w:r>
          </w:p>
        </w:tc>
      </w:tr>
      <w:tr w:rsidR="00E31884" w14:paraId="220424B9" w14:textId="77777777" w:rsidTr="0BFE7AEF">
        <w:trPr>
          <w:gridAfter w:val="1"/>
          <w:wAfter w:w="1063" w:type="dxa"/>
        </w:trPr>
        <w:tc>
          <w:tcPr>
            <w:tcW w:w="959" w:type="dxa"/>
            <w:tcMar>
              <w:top w:w="28" w:type="dxa"/>
              <w:bottom w:w="28" w:type="dxa"/>
            </w:tcMar>
          </w:tcPr>
          <w:p w14:paraId="268FD201"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767834FF" w14:textId="7783A4C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iš pirkimų priežiūrą atliekančių institucijų gauna nurodymą ar rekomendaciją nutraukti Sutartį;</w:t>
            </w:r>
          </w:p>
        </w:tc>
        <w:tc>
          <w:tcPr>
            <w:tcW w:w="985" w:type="dxa"/>
            <w:tcMar>
              <w:top w:w="28" w:type="dxa"/>
              <w:bottom w:w="28" w:type="dxa"/>
            </w:tcMar>
          </w:tcPr>
          <w:p w14:paraId="163F8A0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7C960329" w14:textId="1B38E6C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receives an instruction or recommendation from the procurement regulatory bodies to terminate the Contract;</w:t>
            </w:r>
          </w:p>
        </w:tc>
      </w:tr>
      <w:tr w:rsidR="00E31884" w14:paraId="70DD432E" w14:textId="77777777" w:rsidTr="0BFE7AEF">
        <w:trPr>
          <w:gridAfter w:val="1"/>
          <w:wAfter w:w="1063" w:type="dxa"/>
        </w:trPr>
        <w:tc>
          <w:tcPr>
            <w:tcW w:w="959" w:type="dxa"/>
            <w:tcMar>
              <w:top w:w="28" w:type="dxa"/>
              <w:bottom w:w="28" w:type="dxa"/>
            </w:tcMar>
          </w:tcPr>
          <w:p w14:paraId="1401852E"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B77D11B" w14:textId="6777A3F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vėluoja pateikti Sutarties įvykdymo užtikrinimo pratęsimą ilgiau kaip 10 (dešimt) darbo dienų nuo paskutinio Sutarties įvykdymo užtikrinimo galiojimo termino pabaigos arba atsisako jį pateikti;</w:t>
            </w:r>
          </w:p>
          <w:p w14:paraId="195F037D" w14:textId="3EF2A43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14:paraId="70FDD22B"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7DBED64" w14:textId="77777777" w:rsidR="00E31884" w:rsidRPr="00726F6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delays or refuses to provide an extension of the Contract Performance Security for more than 10 (ten) working days after the expiry of the last validity period of the Contract Performance Security;</w:t>
            </w:r>
          </w:p>
          <w:p w14:paraId="6D159AB7" w14:textId="67CAFAA1" w:rsidR="00E31884" w:rsidRDefault="00E31884" w:rsidP="007475A6">
            <w:pPr>
              <w:jc w:val="both"/>
            </w:pPr>
          </w:p>
        </w:tc>
      </w:tr>
      <w:tr w:rsidR="00E31884" w14:paraId="593B8DE8" w14:textId="77777777" w:rsidTr="0BFE7AEF">
        <w:trPr>
          <w:gridAfter w:val="1"/>
          <w:wAfter w:w="1063" w:type="dxa"/>
        </w:trPr>
        <w:tc>
          <w:tcPr>
            <w:tcW w:w="959" w:type="dxa"/>
            <w:tcMar>
              <w:top w:w="28" w:type="dxa"/>
              <w:bottom w:w="28" w:type="dxa"/>
            </w:tcMar>
          </w:tcPr>
          <w:p w14:paraId="736740B5"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B2A497A" w14:textId="23E6A0BF"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14:paraId="3FC87FD9"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0051B28D" w14:textId="46CA9D55" w:rsidR="00E31884" w:rsidRPr="00BC1F78" w:rsidRDefault="00E31884" w:rsidP="007475A6">
            <w:pPr>
              <w:jc w:val="both"/>
            </w:pPr>
            <w:r w:rsidRPr="00726F6B">
              <w:rPr>
                <w:rFonts w:ascii="Arial" w:eastAsia="Times New Roman" w:hAnsi="Arial" w:cs="Arial"/>
                <w:color w:val="000000"/>
                <w:sz w:val="20"/>
                <w:szCs w:val="20"/>
                <w:lang w:bidi="en-US"/>
              </w:rPr>
              <w:t>the Supplier refuses or fails to remedy any deficiencies in the Services within reasonable time limits set by the Buyer;</w:t>
            </w:r>
            <w:r>
              <w:tab/>
            </w:r>
            <w:r>
              <w:tab/>
            </w:r>
            <w:r>
              <w:tab/>
            </w:r>
          </w:p>
        </w:tc>
      </w:tr>
      <w:tr w:rsidR="00E31884" w14:paraId="581AF6BF" w14:textId="77777777" w:rsidTr="0BFE7AEF">
        <w:trPr>
          <w:gridAfter w:val="1"/>
          <w:wAfter w:w="1063" w:type="dxa"/>
        </w:trPr>
        <w:tc>
          <w:tcPr>
            <w:tcW w:w="959" w:type="dxa"/>
            <w:tcMar>
              <w:top w:w="28" w:type="dxa"/>
              <w:bottom w:w="28" w:type="dxa"/>
            </w:tcMar>
          </w:tcPr>
          <w:p w14:paraId="5CBFF072"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A78349B" w14:textId="3C87A892"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pažeidžia Sutartį arba įstatymus bei kitus teisės aktus ir per Pirkėjo rašytinėje pretenzijoje nurodytą terminą neištaiso pažeidimo;</w:t>
            </w:r>
          </w:p>
        </w:tc>
        <w:tc>
          <w:tcPr>
            <w:tcW w:w="985" w:type="dxa"/>
            <w:tcMar>
              <w:top w:w="28" w:type="dxa"/>
              <w:bottom w:w="28" w:type="dxa"/>
            </w:tcMar>
          </w:tcPr>
          <w:p w14:paraId="6EBBA74D"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00870D6E" w14:textId="274A5484"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is in breach of the Contract or of laws and regulations and fails to remedy the breach within the time limit specified in the Buyer's written claim;</w:t>
            </w:r>
          </w:p>
        </w:tc>
      </w:tr>
      <w:tr w:rsidR="00E31884" w14:paraId="7BD3EBC2" w14:textId="77777777" w:rsidTr="0BFE7AEF">
        <w:trPr>
          <w:gridAfter w:val="1"/>
          <w:wAfter w:w="1063" w:type="dxa"/>
        </w:trPr>
        <w:tc>
          <w:tcPr>
            <w:tcW w:w="959" w:type="dxa"/>
            <w:tcMar>
              <w:top w:w="28" w:type="dxa"/>
              <w:bottom w:w="28" w:type="dxa"/>
            </w:tcMar>
          </w:tcPr>
          <w:p w14:paraId="11042A98"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67E2D498" w14:textId="78DFAF2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tc>
        <w:tc>
          <w:tcPr>
            <w:tcW w:w="985" w:type="dxa"/>
            <w:tcMar>
              <w:top w:w="28" w:type="dxa"/>
              <w:bottom w:w="28" w:type="dxa"/>
            </w:tcMar>
          </w:tcPr>
          <w:p w14:paraId="0402C116"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78B611C0" w14:textId="1A0D2728" w:rsidR="00E31884" w:rsidRPr="00726F6B" w:rsidRDefault="00E31884" w:rsidP="007475A6">
            <w:pPr>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bidi="en-US"/>
              </w:rPr>
              <w:t>t</w:t>
            </w:r>
            <w:r w:rsidRPr="00726F6B">
              <w:rPr>
                <w:rFonts w:ascii="Arial" w:eastAsia="Times New Roman" w:hAnsi="Arial" w:cs="Arial"/>
                <w:color w:val="000000"/>
                <w:sz w:val="20"/>
                <w:szCs w:val="20"/>
                <w:lang w:bidi="en-US"/>
              </w:rPr>
              <w:t>he Government of the Republic of Lithuania, in accordance with the procedure established by the Law on the Protection of Objects Critical for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subject);</w:t>
            </w:r>
          </w:p>
        </w:tc>
      </w:tr>
      <w:tr w:rsidR="00E31884" w14:paraId="01E71AE4" w14:textId="77777777" w:rsidTr="0BFE7AEF">
        <w:trPr>
          <w:gridAfter w:val="1"/>
          <w:wAfter w:w="1063" w:type="dxa"/>
        </w:trPr>
        <w:tc>
          <w:tcPr>
            <w:tcW w:w="959" w:type="dxa"/>
            <w:tcMar>
              <w:top w:w="28" w:type="dxa"/>
              <w:bottom w:w="28" w:type="dxa"/>
            </w:tcMar>
          </w:tcPr>
          <w:p w14:paraId="1D78E9A9"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2A8C964" w14:textId="3ED4A1B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paaiškėja VPĮ 37 straipsnio 8 dalyje ir (ar) 47 straipsnio 8 dalyje nurodytos aplinkybės.</w:t>
            </w:r>
          </w:p>
        </w:tc>
        <w:tc>
          <w:tcPr>
            <w:tcW w:w="985" w:type="dxa"/>
            <w:tcMar>
              <w:top w:w="28" w:type="dxa"/>
              <w:bottom w:w="28" w:type="dxa"/>
            </w:tcMar>
          </w:tcPr>
          <w:p w14:paraId="1844F31D"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6042E8BA" w14:textId="22E3D67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circumstances referred to in Article 37(8) and/or Article 47(8) of the PPL become apparent.</w:t>
            </w:r>
            <w:r>
              <w:tab/>
            </w:r>
            <w:r>
              <w:tab/>
            </w:r>
            <w:r>
              <w:tab/>
            </w:r>
          </w:p>
        </w:tc>
      </w:tr>
      <w:tr w:rsidR="00E31884" w14:paraId="77D2F25B" w14:textId="77777777" w:rsidTr="0BFE7AEF">
        <w:trPr>
          <w:gridAfter w:val="1"/>
          <w:wAfter w:w="1063" w:type="dxa"/>
        </w:trPr>
        <w:tc>
          <w:tcPr>
            <w:tcW w:w="959" w:type="dxa"/>
            <w:tcMar>
              <w:top w:w="28" w:type="dxa"/>
              <w:bottom w:w="28" w:type="dxa"/>
            </w:tcMar>
          </w:tcPr>
          <w:p w14:paraId="2A2E3641"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49E417B5" w14:textId="0C84FDB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c>
          <w:tcPr>
            <w:tcW w:w="985" w:type="dxa"/>
            <w:tcMar>
              <w:top w:w="28" w:type="dxa"/>
              <w:bottom w:w="28" w:type="dxa"/>
            </w:tcMar>
          </w:tcPr>
          <w:p w14:paraId="2F908565"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4E6E4827" w14:textId="0C8A8D42"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null and void if it is established that the performance of the Contract is contrary to the mandatory international sanctions implemented in the Republic of Lithuania as defined in the Law on Sanctions and in other international, European Union and Republic of Lithuania legal acts (at least one of the applicable sanctions). The moment of nullity of the Contract shall be determined in accordance with the above-mentioned law.</w:t>
            </w:r>
          </w:p>
        </w:tc>
      </w:tr>
      <w:tr w:rsidR="00E31884" w14:paraId="12E9CD05" w14:textId="77777777" w:rsidTr="0BFE7AEF">
        <w:trPr>
          <w:gridAfter w:val="1"/>
          <w:wAfter w:w="1063" w:type="dxa"/>
        </w:trPr>
        <w:tc>
          <w:tcPr>
            <w:tcW w:w="959" w:type="dxa"/>
            <w:tcMar>
              <w:top w:w="28" w:type="dxa"/>
              <w:bottom w:w="28" w:type="dxa"/>
            </w:tcMar>
          </w:tcPr>
          <w:p w14:paraId="72A8865D"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4637A0FC" w14:textId="64CC677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985" w:type="dxa"/>
            <w:tcMar>
              <w:top w:w="28" w:type="dxa"/>
              <w:bottom w:w="28" w:type="dxa"/>
            </w:tcMar>
          </w:tcPr>
          <w:p w14:paraId="44521C6B"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5F27BF7B" w14:textId="02855AA5"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unilaterally terminate the Contract or suspend its performance within 5 (five) days, without delay, due to mandatory international sanctions, as defined in the Sanctions Law and in other international, European Union and Republic of Lithuania legal acts, notifying the Supplier in writing, if the Contract came into effect before the implementation of such international sanctions in the Republic of Lithuania. It shall be prohibited to assume new obligations under the Contract, the performance of which would be contrary to the international sanctions implemented in the Republic of Lithuania.</w:t>
            </w:r>
          </w:p>
        </w:tc>
      </w:tr>
      <w:tr w:rsidR="00E31884" w14:paraId="6BB44F09" w14:textId="77777777" w:rsidTr="0BFE7AEF">
        <w:trPr>
          <w:gridAfter w:val="1"/>
          <w:wAfter w:w="1063" w:type="dxa"/>
        </w:trPr>
        <w:tc>
          <w:tcPr>
            <w:tcW w:w="959" w:type="dxa"/>
            <w:tcMar>
              <w:top w:w="28" w:type="dxa"/>
              <w:bottom w:w="28" w:type="dxa"/>
            </w:tcMar>
          </w:tcPr>
          <w:p w14:paraId="2E6AEB8B"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56DB0C36" w14:textId="65087125" w:rsidR="00E31884" w:rsidRPr="00AA0476" w:rsidRDefault="53C71DC1" w:rsidP="00024738">
            <w:pPr>
              <w:jc w:val="both"/>
              <w:rPr>
                <w:rFonts w:ascii="Arial" w:eastAsia="Times New Roman" w:hAnsi="Arial" w:cs="Arial"/>
                <w:color w:val="000000"/>
                <w:sz w:val="20"/>
                <w:szCs w:val="20"/>
                <w:lang w:val="lt-LT" w:eastAsia="lt-LT"/>
              </w:rPr>
            </w:pPr>
            <w:r w:rsidRPr="0BFE7AEF">
              <w:rPr>
                <w:rFonts w:ascii="Arial" w:eastAsia="Times New Roman" w:hAnsi="Arial" w:cs="Arial"/>
                <w:color w:val="000000" w:themeColor="text1"/>
                <w:sz w:val="20"/>
                <w:szCs w:val="20"/>
                <w:lang w:val="lt-LT" w:eastAsia="lt-LT"/>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c>
          <w:tcPr>
            <w:tcW w:w="985" w:type="dxa"/>
            <w:tcMar>
              <w:top w:w="28" w:type="dxa"/>
              <w:bottom w:w="28" w:type="dxa"/>
            </w:tcMar>
          </w:tcPr>
          <w:p w14:paraId="1F81D2C5"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2C704FDB" w14:textId="69D76862" w:rsidR="00E31884" w:rsidRPr="00187B1D" w:rsidRDefault="207E9F65" w:rsidP="007475A6">
            <w:pPr>
              <w:jc w:val="both"/>
              <w:rPr>
                <w:rFonts w:ascii="Arial" w:eastAsia="Times New Roman" w:hAnsi="Arial" w:cs="Arial"/>
                <w:color w:val="000000"/>
                <w:sz w:val="20"/>
                <w:szCs w:val="20"/>
                <w:lang w:eastAsia="lt-LT"/>
              </w:rPr>
            </w:pPr>
            <w:r w:rsidRPr="0BFE7AEF">
              <w:rPr>
                <w:rFonts w:ascii="Arial" w:eastAsia="Times New Roman" w:hAnsi="Arial" w:cs="Arial"/>
                <w:color w:val="000000" w:themeColor="text1"/>
                <w:sz w:val="20"/>
                <w:szCs w:val="20"/>
                <w:lang w:bidi="en-US"/>
              </w:rPr>
              <w:t>If the Contract is terminated due to a material breach by the Supplier or if the Supplier unjustifiably terminates the performance of the Contract not in accordance with the procedure established in the Contract, and if the Special Terms and Conditions do not provide that proper performance of the Contract is ensured by performance security, the Supplier undertakes to pay the Buyer a penalty specified in the Special Terms and Conditions and to compensate for the losses related to the termination of the Contract. If the Special Terms and Conditions provide that proper performance of the Contract is ensured by performance security, the Supplier undertakes to pay the Buyer the remaining part of the penalty specified in the Special Terms and Conditions and to compensate for the losses related to the termination of the Contract to the extent not covered by the performance security. If the Buyer makes a claim for compensation for the incurred losses, the penalty amount is credited towards the compensation.</w:t>
            </w:r>
            <w:r w:rsidR="00E31884">
              <w:tab/>
            </w:r>
            <w:r w:rsidR="00E31884">
              <w:tab/>
            </w:r>
            <w:r w:rsidR="00E31884">
              <w:tab/>
            </w:r>
          </w:p>
        </w:tc>
      </w:tr>
      <w:tr w:rsidR="00E31884" w14:paraId="4FCD3D16" w14:textId="77777777" w:rsidTr="0BFE7AEF">
        <w:trPr>
          <w:gridAfter w:val="1"/>
          <w:wAfter w:w="1063" w:type="dxa"/>
        </w:trPr>
        <w:tc>
          <w:tcPr>
            <w:tcW w:w="959" w:type="dxa"/>
            <w:tcMar>
              <w:top w:w="28" w:type="dxa"/>
              <w:bottom w:w="28" w:type="dxa"/>
            </w:tcMar>
          </w:tcPr>
          <w:p w14:paraId="7F48FB3C"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2DDB2D73" w14:textId="2181B593"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vienašališkai nutraukti Sutartį ir kitais Specialiosiose sąlygose (jei taikoma) ir įstatymuose bei kituose teisės aktuose įtvirtintais atvejais.</w:t>
            </w:r>
          </w:p>
        </w:tc>
        <w:tc>
          <w:tcPr>
            <w:tcW w:w="985" w:type="dxa"/>
            <w:tcMar>
              <w:top w:w="28" w:type="dxa"/>
              <w:bottom w:w="28" w:type="dxa"/>
            </w:tcMar>
          </w:tcPr>
          <w:p w14:paraId="7FC20273"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4C6B69F8" w14:textId="1079C993"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unilaterally terminate the Contract in other cases provided for in the Special Terms and Conditions (if applicable) and in laws and regulations.</w:t>
            </w:r>
          </w:p>
        </w:tc>
      </w:tr>
      <w:tr w:rsidR="00E31884" w14:paraId="46AD3114" w14:textId="77777777" w:rsidTr="0BFE7AEF">
        <w:trPr>
          <w:gridAfter w:val="1"/>
          <w:wAfter w:w="1063" w:type="dxa"/>
        </w:trPr>
        <w:tc>
          <w:tcPr>
            <w:tcW w:w="959" w:type="dxa"/>
            <w:tcMar>
              <w:top w:w="28" w:type="dxa"/>
              <w:bottom w:w="28" w:type="dxa"/>
            </w:tcMar>
          </w:tcPr>
          <w:p w14:paraId="0FAD67B6"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0A70681E" w14:textId="7E52951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14:paraId="12725B61"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155706D1" w14:textId="64A3E6EA"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terminated on the day after the expiry of the notice period.</w:t>
            </w:r>
          </w:p>
        </w:tc>
      </w:tr>
      <w:tr w:rsidR="00E31884" w14:paraId="7E556216" w14:textId="77777777" w:rsidTr="0BFE7AEF">
        <w:trPr>
          <w:gridAfter w:val="1"/>
          <w:wAfter w:w="1063" w:type="dxa"/>
        </w:trPr>
        <w:tc>
          <w:tcPr>
            <w:tcW w:w="959" w:type="dxa"/>
            <w:tcMar>
              <w:top w:w="28" w:type="dxa"/>
              <w:bottom w:w="28" w:type="dxa"/>
            </w:tcMar>
          </w:tcPr>
          <w:p w14:paraId="7D40AC18"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35172123" w14:textId="1E0F02B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tc>
        <w:tc>
          <w:tcPr>
            <w:tcW w:w="985" w:type="dxa"/>
            <w:tcMar>
              <w:top w:w="28" w:type="dxa"/>
              <w:bottom w:w="28" w:type="dxa"/>
            </w:tcMar>
          </w:tcPr>
          <w:p w14:paraId="3488DB80"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535EFE7A" w14:textId="267D2807"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w:t>
            </w:r>
            <w:r>
              <w:tab/>
            </w:r>
            <w:r>
              <w:tab/>
            </w:r>
            <w:r>
              <w:tab/>
            </w:r>
          </w:p>
        </w:tc>
      </w:tr>
      <w:tr w:rsidR="00E31884" w14:paraId="67F91C2C" w14:textId="77777777" w:rsidTr="0BFE7AEF">
        <w:trPr>
          <w:gridAfter w:val="1"/>
          <w:wAfter w:w="1063" w:type="dxa"/>
        </w:trPr>
        <w:tc>
          <w:tcPr>
            <w:tcW w:w="959" w:type="dxa"/>
            <w:tcMar>
              <w:top w:w="28" w:type="dxa"/>
              <w:bottom w:w="28" w:type="dxa"/>
            </w:tcMar>
          </w:tcPr>
          <w:p w14:paraId="2CA0E90B" w14:textId="4E3F1180" w:rsidR="00E31884" w:rsidRPr="009F0A69" w:rsidRDefault="00E31884" w:rsidP="00024738">
            <w:pPr>
              <w:tabs>
                <w:tab w:val="left" w:pos="743"/>
              </w:tabs>
              <w:ind w:left="992" w:hanging="958"/>
              <w:jc w:val="both"/>
              <w:rPr>
                <w:rFonts w:ascii="Arial" w:hAnsi="Arial" w:cs="Arial"/>
                <w:b/>
                <w:bCs/>
                <w:sz w:val="20"/>
                <w:szCs w:val="20"/>
              </w:rPr>
            </w:pPr>
            <w:r w:rsidRPr="009F0A69">
              <w:rPr>
                <w:rFonts w:ascii="Arial" w:hAnsi="Arial" w:cs="Arial"/>
                <w:b/>
                <w:bCs/>
                <w:sz w:val="20"/>
                <w:szCs w:val="20"/>
              </w:rPr>
              <w:t>22.3</w:t>
            </w:r>
          </w:p>
        </w:tc>
        <w:tc>
          <w:tcPr>
            <w:tcW w:w="6480" w:type="dxa"/>
            <w:tcMar>
              <w:top w:w="28" w:type="dxa"/>
              <w:bottom w:w="28" w:type="dxa"/>
            </w:tcMar>
          </w:tcPr>
          <w:p w14:paraId="341918FF" w14:textId="58C5F9F6" w:rsidR="00E31884" w:rsidRPr="00AA0476" w:rsidRDefault="00E31884"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nutraukimas Tiekėjo iniciatyva</w:t>
            </w:r>
          </w:p>
        </w:tc>
        <w:tc>
          <w:tcPr>
            <w:tcW w:w="985" w:type="dxa"/>
            <w:tcMar>
              <w:top w:w="28" w:type="dxa"/>
              <w:bottom w:w="28" w:type="dxa"/>
            </w:tcMar>
          </w:tcPr>
          <w:p w14:paraId="0DBD9215" w14:textId="77777777" w:rsidR="00E31884" w:rsidRPr="006F0EA6" w:rsidRDefault="00E31884" w:rsidP="00B5637D">
            <w:pPr>
              <w:pStyle w:val="ListParagraph"/>
              <w:numPr>
                <w:ilvl w:val="0"/>
                <w:numId w:val="76"/>
              </w:numPr>
              <w:tabs>
                <w:tab w:val="left" w:pos="-83"/>
                <w:tab w:val="left" w:pos="201"/>
              </w:tabs>
              <w:ind w:left="484" w:hanging="512"/>
              <w:jc w:val="left"/>
              <w:rPr>
                <w:rFonts w:ascii="Arial" w:hAnsi="Arial" w:cs="Arial"/>
                <w:sz w:val="20"/>
                <w:szCs w:val="20"/>
              </w:rPr>
            </w:pPr>
          </w:p>
        </w:tc>
        <w:tc>
          <w:tcPr>
            <w:tcW w:w="6468" w:type="dxa"/>
            <w:tcMar>
              <w:top w:w="28" w:type="dxa"/>
              <w:bottom w:w="28" w:type="dxa"/>
            </w:tcMar>
          </w:tcPr>
          <w:p w14:paraId="41E0CBD9" w14:textId="4B0EA843" w:rsidR="00E31884" w:rsidRPr="00187B1D" w:rsidRDefault="00E3188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Termination of the Contract at the initiative of the Supplier</w:t>
            </w:r>
          </w:p>
        </w:tc>
      </w:tr>
      <w:tr w:rsidR="00E31884" w14:paraId="6494E8BD" w14:textId="77777777" w:rsidTr="0BFE7AEF">
        <w:trPr>
          <w:gridAfter w:val="1"/>
          <w:wAfter w:w="1063" w:type="dxa"/>
        </w:trPr>
        <w:tc>
          <w:tcPr>
            <w:tcW w:w="959" w:type="dxa"/>
            <w:tcMar>
              <w:top w:w="28" w:type="dxa"/>
              <w:bottom w:w="28" w:type="dxa"/>
            </w:tcMar>
          </w:tcPr>
          <w:p w14:paraId="5ABAA3BE"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45288F1C" w14:textId="2137775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tc>
        <w:tc>
          <w:tcPr>
            <w:tcW w:w="985" w:type="dxa"/>
            <w:tcMar>
              <w:top w:w="28" w:type="dxa"/>
              <w:bottom w:w="28" w:type="dxa"/>
            </w:tcMar>
          </w:tcPr>
          <w:p w14:paraId="7CD78BFA"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006EBE8" w14:textId="785A815F"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Supplier shall have the right to unilaterally terminate the Contract by giving the Buyer at least 30 (thirty) days' written notice if the Buyer is in breach of the payment terms with the Supplier (except where the Buyer has exercised its right to withhold payments) and the Buyer's debt to the Supplier exceeds 20 (twenty) per cent of the Initial Contract Value and the Buyer, upon receiving the Supplier's claim, does not pay the amounts due to the Supplier within 30 (thirty) days. </w:t>
            </w:r>
          </w:p>
        </w:tc>
      </w:tr>
      <w:tr w:rsidR="00E31884" w14:paraId="404999A4" w14:textId="77777777" w:rsidTr="0BFE7AEF">
        <w:trPr>
          <w:gridAfter w:val="1"/>
          <w:wAfter w:w="1063" w:type="dxa"/>
        </w:trPr>
        <w:tc>
          <w:tcPr>
            <w:tcW w:w="959" w:type="dxa"/>
            <w:tcMar>
              <w:top w:w="28" w:type="dxa"/>
              <w:bottom w:w="28" w:type="dxa"/>
            </w:tcMar>
          </w:tcPr>
          <w:p w14:paraId="3FB1831C"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17FFAAF5" w14:textId="72AD740E"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įspėjęs Pirkėją raštu prieš ne trumpesnį nei 10 (dešimties) dienų terminą, jeigu:</w:t>
            </w:r>
          </w:p>
        </w:tc>
        <w:tc>
          <w:tcPr>
            <w:tcW w:w="985" w:type="dxa"/>
            <w:tcMar>
              <w:top w:w="28" w:type="dxa"/>
              <w:bottom w:w="28" w:type="dxa"/>
            </w:tcMar>
          </w:tcPr>
          <w:p w14:paraId="285CAD09"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64E2E0E" w14:textId="034A3E31"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be entitled to unilaterally terminate the Contract by giving the Buyer at least ten (10) days' written notice if:</w:t>
            </w:r>
            <w:r>
              <w:tab/>
            </w:r>
            <w:r>
              <w:tab/>
            </w:r>
          </w:p>
        </w:tc>
      </w:tr>
      <w:tr w:rsidR="00E31884" w14:paraId="4362F3E9" w14:textId="77777777" w:rsidTr="0BFE7AEF">
        <w:trPr>
          <w:gridAfter w:val="1"/>
          <w:wAfter w:w="1063" w:type="dxa"/>
        </w:trPr>
        <w:tc>
          <w:tcPr>
            <w:tcW w:w="959" w:type="dxa"/>
            <w:tcMar>
              <w:top w:w="28" w:type="dxa"/>
              <w:bottom w:w="28" w:type="dxa"/>
            </w:tcMar>
          </w:tcPr>
          <w:p w14:paraId="6297F826" w14:textId="77777777" w:rsidR="00E31884" w:rsidRPr="009F0A69" w:rsidRDefault="00E31884" w:rsidP="00B5637D">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14:paraId="7B17C642" w14:textId="384528F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Pirkėjui yra iškelta bankroto byla, pradėtas procesas dėl bankroto ne teismo tvarka, jis tampa nemokus arba yra nemokumo tikimybė, Pirkėjas sustabdo veiklą, arba įstatymuose ir kituose teisės aktuose numatyta tvarka susidaro analogiška situacija;</w:t>
            </w:r>
          </w:p>
        </w:tc>
        <w:tc>
          <w:tcPr>
            <w:tcW w:w="985" w:type="dxa"/>
            <w:tcMar>
              <w:top w:w="28" w:type="dxa"/>
              <w:bottom w:w="28" w:type="dxa"/>
            </w:tcMar>
          </w:tcPr>
          <w:p w14:paraId="1B3493C9" w14:textId="77777777" w:rsidR="00E31884" w:rsidRPr="006F0EA6" w:rsidRDefault="00E31884" w:rsidP="00B5637D">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14:paraId="5A1DC6DD" w14:textId="38CEDD56"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bankruptcy case has been filed against the Buyer, a process for bankruptcy has been initiated out of court, the Buyer becomes insolvent or there is a likelihood of insolvency, the Buyer suspends operations, or a similar situation arises in accordance with laws and other regulations;</w:t>
            </w:r>
            <w:r>
              <w:tab/>
            </w:r>
          </w:p>
        </w:tc>
      </w:tr>
      <w:tr w:rsidR="00E31884" w14:paraId="0643DAB9" w14:textId="77777777" w:rsidTr="0BFE7AEF">
        <w:trPr>
          <w:gridAfter w:val="1"/>
          <w:wAfter w:w="1063" w:type="dxa"/>
        </w:trPr>
        <w:tc>
          <w:tcPr>
            <w:tcW w:w="959" w:type="dxa"/>
            <w:tcMar>
              <w:top w:w="28" w:type="dxa"/>
              <w:bottom w:w="28" w:type="dxa"/>
            </w:tcMar>
          </w:tcPr>
          <w:p w14:paraId="46341380" w14:textId="77777777" w:rsidR="00E31884" w:rsidRPr="009F0A69" w:rsidRDefault="00E31884" w:rsidP="00B5637D">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14:paraId="56DCF7E1" w14:textId="756C8AF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pažeidžia Sutartį arba įstatymus bei kitus teisės aktus ir per Tiekėjo rašytinėje pretenzijoje nurodytą terminą neištaiso pažeidimo, išskyrus Bendrųjų sąlygų 22.3.1 punkte nustatytą atvejį.</w:t>
            </w:r>
          </w:p>
        </w:tc>
        <w:tc>
          <w:tcPr>
            <w:tcW w:w="985" w:type="dxa"/>
            <w:tcMar>
              <w:top w:w="28" w:type="dxa"/>
              <w:bottom w:w="28" w:type="dxa"/>
            </w:tcMar>
          </w:tcPr>
          <w:p w14:paraId="7C9FB0CA" w14:textId="77777777" w:rsidR="00E31884" w:rsidRPr="006F0EA6" w:rsidRDefault="00E31884" w:rsidP="00B5637D">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14:paraId="761E5F88" w14:textId="4FDE7FAA"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is in breach of the Contract or of laws and regulations and fails to remedy the breach within the time limit specified in the Supplier's written claim, except in the case set out in point 22.3.1 of the General Terms and Conditions.</w:t>
            </w:r>
            <w:r>
              <w:tab/>
            </w:r>
            <w:r>
              <w:tab/>
            </w:r>
            <w:r>
              <w:tab/>
            </w:r>
            <w:r>
              <w:tab/>
            </w:r>
          </w:p>
        </w:tc>
      </w:tr>
      <w:tr w:rsidR="00E31884" w14:paraId="289FB94C" w14:textId="77777777" w:rsidTr="0BFE7AEF">
        <w:trPr>
          <w:gridAfter w:val="1"/>
          <w:wAfter w:w="1063" w:type="dxa"/>
        </w:trPr>
        <w:tc>
          <w:tcPr>
            <w:tcW w:w="959" w:type="dxa"/>
            <w:tcMar>
              <w:top w:w="28" w:type="dxa"/>
              <w:bottom w:w="28" w:type="dxa"/>
            </w:tcMar>
          </w:tcPr>
          <w:p w14:paraId="742A977D"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21027DAA" w14:textId="6CF82EF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Bendrųjų sąlygų 22.3.1 punkte nurodytos aplinkybės yra susijusios tik su atskira dalimi arba atskiru Susitarimu, Tiekėjas turi teisę nutraukti Sutartį tik tos dalies atžvilgiu arba nutraukti tik tokį Susitarimą.</w:t>
            </w:r>
          </w:p>
        </w:tc>
        <w:tc>
          <w:tcPr>
            <w:tcW w:w="985" w:type="dxa"/>
            <w:tcMar>
              <w:top w:w="28" w:type="dxa"/>
              <w:bottom w:w="28" w:type="dxa"/>
            </w:tcMar>
          </w:tcPr>
          <w:p w14:paraId="597AA0A5"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779BA1EB" w14:textId="4FE8FAB9"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circumstances referred to in point 22.3.1 of the General Terms and Conditions relate only to a separate part or a separate Agreement, the Supplier shall have the right to terminate the Contract only in respect of that part, or to terminate only such Agreement.</w:t>
            </w:r>
            <w:r>
              <w:tab/>
            </w:r>
          </w:p>
        </w:tc>
      </w:tr>
      <w:tr w:rsidR="00E31884" w14:paraId="586B805C" w14:textId="77777777" w:rsidTr="0BFE7AEF">
        <w:trPr>
          <w:gridAfter w:val="1"/>
          <w:wAfter w:w="1063" w:type="dxa"/>
        </w:trPr>
        <w:tc>
          <w:tcPr>
            <w:tcW w:w="959" w:type="dxa"/>
            <w:tcMar>
              <w:top w:w="28" w:type="dxa"/>
              <w:bottom w:w="28" w:type="dxa"/>
            </w:tcMar>
          </w:tcPr>
          <w:p w14:paraId="12945514"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5F90AA25" w14:textId="1269EBC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ir kitais įstatymuose bei kituose teisės aktuose įtvirtintais atvejais.</w:t>
            </w:r>
          </w:p>
        </w:tc>
        <w:tc>
          <w:tcPr>
            <w:tcW w:w="985" w:type="dxa"/>
            <w:tcMar>
              <w:top w:w="28" w:type="dxa"/>
              <w:bottom w:w="28" w:type="dxa"/>
            </w:tcMar>
          </w:tcPr>
          <w:p w14:paraId="01984065"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BDC2B07" w14:textId="45D16B3B"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have the right to unilaterally terminate the Contract in other cases provided for in laws and regulations.</w:t>
            </w:r>
            <w:r>
              <w:tab/>
            </w:r>
            <w:r>
              <w:tab/>
            </w:r>
            <w:r>
              <w:tab/>
            </w:r>
          </w:p>
        </w:tc>
      </w:tr>
      <w:tr w:rsidR="00E31884" w14:paraId="63EE43FB" w14:textId="77777777" w:rsidTr="0BFE7AEF">
        <w:trPr>
          <w:gridAfter w:val="1"/>
          <w:wAfter w:w="1063" w:type="dxa"/>
        </w:trPr>
        <w:tc>
          <w:tcPr>
            <w:tcW w:w="959" w:type="dxa"/>
            <w:tcMar>
              <w:top w:w="28" w:type="dxa"/>
              <w:bottom w:w="28" w:type="dxa"/>
            </w:tcMar>
          </w:tcPr>
          <w:p w14:paraId="2F283AF1"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3569EA25" w14:textId="19FFA60B" w:rsidR="00E31884" w:rsidRPr="00AA0476" w:rsidRDefault="21712A4D" w:rsidP="00024738">
            <w:pPr>
              <w:jc w:val="both"/>
              <w:rPr>
                <w:rFonts w:ascii="Arial" w:eastAsia="Times New Roman" w:hAnsi="Arial" w:cs="Arial"/>
                <w:color w:val="000000"/>
                <w:sz w:val="20"/>
                <w:szCs w:val="20"/>
                <w:lang w:val="lt-LT" w:eastAsia="lt-LT"/>
              </w:rPr>
            </w:pPr>
            <w:r w:rsidRPr="0BFE7AEF">
              <w:rPr>
                <w:rFonts w:ascii="Arial" w:eastAsia="Times New Roman" w:hAnsi="Arial" w:cs="Arial"/>
                <w:color w:val="000000" w:themeColor="text1"/>
                <w:sz w:val="20"/>
                <w:szCs w:val="20"/>
                <w:lang w:val="lt-LT"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tc>
        <w:tc>
          <w:tcPr>
            <w:tcW w:w="985" w:type="dxa"/>
            <w:tcMar>
              <w:top w:w="28" w:type="dxa"/>
              <w:bottom w:w="28" w:type="dxa"/>
            </w:tcMar>
          </w:tcPr>
          <w:p w14:paraId="00332123"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3B4868EE" w14:textId="080E4308" w:rsidR="00E31884" w:rsidRPr="00B43B2B" w:rsidRDefault="7F5B13DA" w:rsidP="007475A6">
            <w:pPr>
              <w:jc w:val="both"/>
              <w:rPr>
                <w:rFonts w:ascii="Arial" w:eastAsia="Times New Roman" w:hAnsi="Arial" w:cs="Arial"/>
                <w:color w:val="000000"/>
                <w:sz w:val="20"/>
                <w:szCs w:val="20"/>
                <w:lang w:eastAsia="lt-LT"/>
              </w:rPr>
            </w:pPr>
            <w:r w:rsidRPr="0BFE7AEF">
              <w:rPr>
                <w:rFonts w:ascii="Arial" w:eastAsia="Times New Roman" w:hAnsi="Arial" w:cs="Arial"/>
                <w:color w:val="000000" w:themeColor="text1"/>
                <w:sz w:val="20"/>
                <w:szCs w:val="20"/>
                <w:lang w:bidi="en-US"/>
              </w:rPr>
              <w:t>If the Contract is terminated due to a material breach by the Buyer or if the Buyer unjustifiably terminates the performance of the Contract not in accordance with the procedure established in the Contract, the Buyer undertakes to pay the Supplier a penalty specified in the Special Terms and Conditions and to compensate for the losses related to the termination of the Contract.</w:t>
            </w:r>
          </w:p>
        </w:tc>
      </w:tr>
      <w:tr w:rsidR="00E31884" w14:paraId="1EF6329B" w14:textId="77777777" w:rsidTr="0BFE7AEF">
        <w:trPr>
          <w:gridAfter w:val="1"/>
          <w:wAfter w:w="1063" w:type="dxa"/>
        </w:trPr>
        <w:tc>
          <w:tcPr>
            <w:tcW w:w="959" w:type="dxa"/>
            <w:tcMar>
              <w:top w:w="28" w:type="dxa"/>
              <w:bottom w:w="28" w:type="dxa"/>
            </w:tcMar>
          </w:tcPr>
          <w:p w14:paraId="46B2E600"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582E6477" w14:textId="550D158A" w:rsidR="00E31884" w:rsidRPr="00AA0476" w:rsidRDefault="00E31884" w:rsidP="00024738">
            <w:pPr>
              <w:jc w:val="both"/>
              <w:rPr>
                <w:lang w:val="lt-LT"/>
              </w:rPr>
            </w:pPr>
            <w:r w:rsidRPr="00AA0476">
              <w:rPr>
                <w:rFonts w:ascii="Arial" w:eastAsia="Times New Roman" w:hAnsi="Arial"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14:paraId="666B29AA"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06D11A9A" w14:textId="74289634"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terminated on the day after the expiry of the notice period.</w:t>
            </w:r>
            <w:r>
              <w:tab/>
            </w:r>
            <w:r>
              <w:tab/>
            </w:r>
            <w:r>
              <w:tab/>
            </w:r>
          </w:p>
        </w:tc>
      </w:tr>
      <w:tr w:rsidR="00E31884" w14:paraId="20C7154B" w14:textId="77777777" w:rsidTr="0BFE7AEF">
        <w:trPr>
          <w:gridAfter w:val="1"/>
          <w:wAfter w:w="1063" w:type="dxa"/>
        </w:trPr>
        <w:tc>
          <w:tcPr>
            <w:tcW w:w="959" w:type="dxa"/>
            <w:tcMar>
              <w:top w:w="28" w:type="dxa"/>
              <w:bottom w:w="28" w:type="dxa"/>
            </w:tcMar>
          </w:tcPr>
          <w:p w14:paraId="660021AC"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2E18BA9F" w14:textId="26C10FEE"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tc>
        <w:tc>
          <w:tcPr>
            <w:tcW w:w="985" w:type="dxa"/>
            <w:tcMar>
              <w:top w:w="28" w:type="dxa"/>
              <w:bottom w:w="28" w:type="dxa"/>
            </w:tcMar>
          </w:tcPr>
          <w:p w14:paraId="1260E92F"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05BC3843" w14:textId="65C11664"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the Buyer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Buyer informs the Supplier of the remedy or the circumstances giving rise to the termination of the Contract or the termination.</w:t>
            </w:r>
          </w:p>
        </w:tc>
      </w:tr>
      <w:tr w:rsidR="00E31884" w14:paraId="08DE51BF" w14:textId="77777777" w:rsidTr="0BFE7AEF">
        <w:trPr>
          <w:gridAfter w:val="1"/>
          <w:wAfter w:w="1063" w:type="dxa"/>
        </w:trPr>
        <w:tc>
          <w:tcPr>
            <w:tcW w:w="959" w:type="dxa"/>
            <w:tcMar>
              <w:top w:w="28" w:type="dxa"/>
              <w:bottom w:w="28" w:type="dxa"/>
            </w:tcMar>
          </w:tcPr>
          <w:p w14:paraId="1088A582" w14:textId="77777777" w:rsidR="00E31884" w:rsidRPr="009F0A69" w:rsidRDefault="00E31884" w:rsidP="00B5637D">
            <w:pPr>
              <w:pStyle w:val="ListParagraph"/>
              <w:numPr>
                <w:ilvl w:val="0"/>
                <w:numId w:val="116"/>
              </w:numPr>
              <w:tabs>
                <w:tab w:val="left" w:pos="743"/>
              </w:tabs>
              <w:ind w:hanging="1440"/>
              <w:jc w:val="both"/>
              <w:rPr>
                <w:rFonts w:ascii="Arial" w:hAnsi="Arial" w:cs="Arial"/>
                <w:sz w:val="20"/>
                <w:szCs w:val="20"/>
              </w:rPr>
            </w:pPr>
          </w:p>
        </w:tc>
        <w:tc>
          <w:tcPr>
            <w:tcW w:w="6480" w:type="dxa"/>
            <w:tcMar>
              <w:top w:w="28" w:type="dxa"/>
              <w:bottom w:w="28" w:type="dxa"/>
            </w:tcMar>
          </w:tcPr>
          <w:p w14:paraId="654215BC" w14:textId="1E325C48" w:rsidR="00E31884" w:rsidRPr="00AA0476" w:rsidRDefault="00E31884" w:rsidP="00024738">
            <w:pPr>
              <w:tabs>
                <w:tab w:val="left" w:pos="2534"/>
              </w:tabs>
              <w:rPr>
                <w:lang w:val="lt-LT"/>
              </w:rPr>
            </w:pPr>
            <w:r w:rsidRPr="00AA0476">
              <w:rPr>
                <w:rFonts w:ascii="Arial" w:eastAsia="Times New Roman" w:hAnsi="Arial" w:cs="Arial"/>
                <w:b/>
                <w:bCs/>
                <w:color w:val="000000"/>
                <w:sz w:val="20"/>
                <w:szCs w:val="20"/>
                <w:lang w:val="lt-LT" w:eastAsia="lt-LT"/>
              </w:rPr>
              <w:t>Šalių teisės ir pareigos Sutarties nutraukimo atveju</w:t>
            </w:r>
          </w:p>
        </w:tc>
        <w:tc>
          <w:tcPr>
            <w:tcW w:w="985" w:type="dxa"/>
            <w:tcMar>
              <w:top w:w="28" w:type="dxa"/>
              <w:bottom w:w="28" w:type="dxa"/>
            </w:tcMar>
          </w:tcPr>
          <w:p w14:paraId="5E1BDB4A" w14:textId="77777777" w:rsidR="00E31884" w:rsidRPr="006F0EA6" w:rsidRDefault="00E31884"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3348BF44" w14:textId="31F66771" w:rsidR="00E31884" w:rsidRPr="00B43B2B" w:rsidRDefault="00E3188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Rights and obligations of the Parties in the event of termination</w:t>
            </w:r>
          </w:p>
        </w:tc>
      </w:tr>
      <w:tr w:rsidR="00E31884" w14:paraId="3FC68C48" w14:textId="77777777" w:rsidTr="0BFE7AEF">
        <w:trPr>
          <w:gridAfter w:val="1"/>
          <w:wAfter w:w="1063" w:type="dxa"/>
        </w:trPr>
        <w:tc>
          <w:tcPr>
            <w:tcW w:w="959" w:type="dxa"/>
            <w:tcMar>
              <w:top w:w="28" w:type="dxa"/>
              <w:bottom w:w="28" w:type="dxa"/>
            </w:tcMar>
          </w:tcPr>
          <w:p w14:paraId="53F2CF26" w14:textId="77777777" w:rsidR="00E31884" w:rsidRPr="009F0A69" w:rsidRDefault="00E31884" w:rsidP="00B5637D">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14:paraId="2501B894" w14:textId="00EC492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nutraukimas neturi įtakos ginčų nagrinėjimo tvarką nustatančių Sutarties sąlygų ir kitų Sutarties sąlygų, kurios pagal savo esmę lieka galioti ir po Sutarties nutraukimo, galiojimui.</w:t>
            </w:r>
          </w:p>
        </w:tc>
        <w:tc>
          <w:tcPr>
            <w:tcW w:w="985" w:type="dxa"/>
            <w:tcMar>
              <w:top w:w="28" w:type="dxa"/>
              <w:bottom w:w="28" w:type="dxa"/>
            </w:tcMar>
          </w:tcPr>
          <w:p w14:paraId="1229E938" w14:textId="77777777" w:rsidR="00E31884" w:rsidRPr="006F0EA6" w:rsidRDefault="00E31884" w:rsidP="00B5637D">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14:paraId="4E12BC17" w14:textId="088A1CF7"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Termination of the Contract shall not affect the validity of the terms of the Contract setting out the dispute settlement procedure and other terms of the Contract which, by their nature, shall survive termination.</w:t>
            </w:r>
          </w:p>
        </w:tc>
      </w:tr>
      <w:tr w:rsidR="00E31884" w14:paraId="4A0CE9D9" w14:textId="77777777" w:rsidTr="0BFE7AEF">
        <w:trPr>
          <w:gridAfter w:val="1"/>
          <w:wAfter w:w="1063" w:type="dxa"/>
        </w:trPr>
        <w:tc>
          <w:tcPr>
            <w:tcW w:w="959" w:type="dxa"/>
            <w:tcMar>
              <w:top w:w="28" w:type="dxa"/>
              <w:bottom w:w="28" w:type="dxa"/>
            </w:tcMar>
          </w:tcPr>
          <w:p w14:paraId="3F007C66" w14:textId="77777777" w:rsidR="00E31884" w:rsidRPr="009F0A69" w:rsidRDefault="00E31884" w:rsidP="00B5637D">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14:paraId="10B13185" w14:textId="650AF857"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Nutraukus Sutartį, Šalys privalo:</w:t>
            </w:r>
          </w:p>
        </w:tc>
        <w:tc>
          <w:tcPr>
            <w:tcW w:w="985" w:type="dxa"/>
            <w:tcMar>
              <w:top w:w="28" w:type="dxa"/>
              <w:bottom w:w="28" w:type="dxa"/>
            </w:tcMar>
          </w:tcPr>
          <w:p w14:paraId="0F5B98BE" w14:textId="77777777" w:rsidR="00E31884" w:rsidRPr="006F0EA6" w:rsidRDefault="00E31884" w:rsidP="00B5637D">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14:paraId="78C57455" w14:textId="45CBC978"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termination of the Contract, the Parties shall:</w:t>
            </w:r>
            <w:r>
              <w:tab/>
            </w:r>
            <w:r>
              <w:tab/>
            </w:r>
          </w:p>
        </w:tc>
      </w:tr>
      <w:tr w:rsidR="00E31884" w14:paraId="700FB1C1" w14:textId="77777777" w:rsidTr="0BFE7AEF">
        <w:trPr>
          <w:gridAfter w:val="1"/>
          <w:wAfter w:w="1063" w:type="dxa"/>
        </w:trPr>
        <w:tc>
          <w:tcPr>
            <w:tcW w:w="959" w:type="dxa"/>
            <w:tcMar>
              <w:top w:w="28" w:type="dxa"/>
              <w:bottom w:w="28" w:type="dxa"/>
            </w:tcMar>
          </w:tcPr>
          <w:p w14:paraId="6C74052B"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39F72C92" w14:textId="1C4803F5"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įsitikinti, jog iki Sutarties nutraukimo dienos suteiktos Paslaugos ir kiti atlikti veiksmai atitinka Sutarties reikalavimus ir Šalys dėl to viena kitai nebereikš pretenzijų;</w:t>
            </w:r>
          </w:p>
        </w:tc>
        <w:tc>
          <w:tcPr>
            <w:tcW w:w="985" w:type="dxa"/>
            <w:tcMar>
              <w:top w:w="28" w:type="dxa"/>
              <w:bottom w:w="28" w:type="dxa"/>
            </w:tcMar>
          </w:tcPr>
          <w:p w14:paraId="757A476E"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5A75B0E2" w14:textId="19E325A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satisfy themselves that the Services and other acts performed prior to the date of termination of the Contract comply with the requirements of the Contract and that the Parties shall have no further claims against each other in respect thereof;</w:t>
            </w:r>
          </w:p>
        </w:tc>
      </w:tr>
      <w:tr w:rsidR="00E31884" w14:paraId="4AE300AE" w14:textId="77777777" w:rsidTr="0BFE7AEF">
        <w:trPr>
          <w:gridAfter w:val="1"/>
          <w:wAfter w:w="1063" w:type="dxa"/>
        </w:trPr>
        <w:tc>
          <w:tcPr>
            <w:tcW w:w="959" w:type="dxa"/>
            <w:tcMar>
              <w:top w:w="28" w:type="dxa"/>
              <w:bottom w:w="28" w:type="dxa"/>
            </w:tcMar>
          </w:tcPr>
          <w:p w14:paraId="25232948"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50F385D9" w14:textId="2BD3494F"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atsiskaityti už iki Sutarties nutraukimo suteiktas Paslaugas, atitinkančias Sutarties reikalavimus;</w:t>
            </w:r>
          </w:p>
        </w:tc>
        <w:tc>
          <w:tcPr>
            <w:tcW w:w="985" w:type="dxa"/>
            <w:tcMar>
              <w:top w:w="28" w:type="dxa"/>
              <w:bottom w:w="28" w:type="dxa"/>
            </w:tcMar>
          </w:tcPr>
          <w:p w14:paraId="22383FCB"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2962B5BE" w14:textId="4EF0FE13" w:rsidR="00E31884" w:rsidRDefault="00E31884" w:rsidP="007475A6">
            <w:pPr>
              <w:jc w:val="both"/>
            </w:pPr>
            <w:r w:rsidRPr="00726F6B">
              <w:rPr>
                <w:rFonts w:ascii="Arial" w:eastAsia="Times New Roman" w:hAnsi="Arial" w:cs="Arial"/>
                <w:color w:val="000000"/>
                <w:sz w:val="20"/>
                <w:szCs w:val="20"/>
                <w:lang w:bidi="en-US"/>
              </w:rPr>
              <w:t>pay for the Services provided prior to termination of the Contract in accordance with the requirements of the Contract;</w:t>
            </w:r>
          </w:p>
        </w:tc>
      </w:tr>
      <w:tr w:rsidR="00E31884" w14:paraId="21FE1E2A" w14:textId="77777777" w:rsidTr="0BFE7AEF">
        <w:trPr>
          <w:gridAfter w:val="1"/>
          <w:wAfter w:w="1063" w:type="dxa"/>
        </w:trPr>
        <w:tc>
          <w:tcPr>
            <w:tcW w:w="959" w:type="dxa"/>
            <w:tcMar>
              <w:top w:w="28" w:type="dxa"/>
              <w:bottom w:w="28" w:type="dxa"/>
            </w:tcMar>
          </w:tcPr>
          <w:p w14:paraId="019DF812"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24426A63" w14:textId="5E24978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per 10 (dešimt) dienų nuo pranešimo apie Sutarties nutraukimą gavimo dienos ar Susitarimo dėl Sutarties nutraukimo sudarymo dienos perduoti viena kitai visus dokumentus, kuriuos buvo būtina perduoti pagal Sutarties nuostatas.</w:t>
            </w:r>
          </w:p>
        </w:tc>
        <w:tc>
          <w:tcPr>
            <w:tcW w:w="985" w:type="dxa"/>
            <w:tcMar>
              <w:top w:w="28" w:type="dxa"/>
              <w:bottom w:w="28" w:type="dxa"/>
            </w:tcMar>
          </w:tcPr>
          <w:p w14:paraId="08A1E690"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22F81303" w14:textId="16546C67"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within ten (10) days of the date of receipt of the notice of termination of the Contract or the date of the Agreement on termination of the Contract, transmit to each other all documents which were required to be transmitted in accordance with the Contract.</w:t>
            </w:r>
          </w:p>
        </w:tc>
      </w:tr>
      <w:tr w:rsidR="00E31884" w14:paraId="66FD1158" w14:textId="77777777" w:rsidTr="0BFE7AEF">
        <w:trPr>
          <w:gridAfter w:val="1"/>
          <w:wAfter w:w="1063" w:type="dxa"/>
        </w:trPr>
        <w:tc>
          <w:tcPr>
            <w:tcW w:w="959" w:type="dxa"/>
            <w:tcMar>
              <w:top w:w="28" w:type="dxa"/>
              <w:bottom w:w="28" w:type="dxa"/>
            </w:tcMar>
          </w:tcPr>
          <w:p w14:paraId="2CD7F8B4"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746CDF80" w14:textId="50554C5F" w:rsidR="00E31884" w:rsidRPr="00AA0476" w:rsidRDefault="00E31884" w:rsidP="00024738">
            <w:pPr>
              <w:tabs>
                <w:tab w:val="left" w:pos="2746"/>
              </w:tabs>
              <w:rPr>
                <w:lang w:val="lt-LT"/>
              </w:rPr>
            </w:pPr>
            <w:r w:rsidRPr="00AA0476">
              <w:rPr>
                <w:rFonts w:ascii="Arial" w:eastAsia="Times New Roman" w:hAnsi="Arial" w:cs="Arial"/>
                <w:b/>
                <w:bCs/>
                <w:caps/>
                <w:color w:val="000000"/>
                <w:sz w:val="20"/>
                <w:szCs w:val="20"/>
                <w:lang w:val="lt-LT" w:eastAsia="lt-LT"/>
              </w:rPr>
              <w:t>PREKIŲ MODELIO AR GAMINTOJO KEITIMAS</w:t>
            </w:r>
          </w:p>
        </w:tc>
        <w:tc>
          <w:tcPr>
            <w:tcW w:w="985" w:type="dxa"/>
            <w:tcMar>
              <w:top w:w="28" w:type="dxa"/>
              <w:bottom w:w="28" w:type="dxa"/>
            </w:tcMar>
          </w:tcPr>
          <w:p w14:paraId="618471AF"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0FC72C59" w14:textId="6641A2D8" w:rsidR="00E31884" w:rsidRDefault="00E31884" w:rsidP="007475A6">
            <w:pPr>
              <w:tabs>
                <w:tab w:val="left" w:pos="2578"/>
              </w:tabs>
            </w:pPr>
            <w:r w:rsidRPr="00726F6B">
              <w:rPr>
                <w:rFonts w:ascii="Arial" w:eastAsia="Times New Roman" w:hAnsi="Arial" w:cs="Arial"/>
                <w:b/>
                <w:color w:val="000000"/>
                <w:sz w:val="20"/>
                <w:szCs w:val="20"/>
                <w:lang w:bidi="en-US"/>
              </w:rPr>
              <w:t>CHANGE OF THE PRODUCT MODEL OR MANUFACTURER</w:t>
            </w:r>
          </w:p>
        </w:tc>
      </w:tr>
      <w:tr w:rsidR="00E31884" w14:paraId="085DE486" w14:textId="77777777" w:rsidTr="0BFE7AEF">
        <w:trPr>
          <w:gridAfter w:val="1"/>
          <w:wAfter w:w="1063" w:type="dxa"/>
        </w:trPr>
        <w:tc>
          <w:tcPr>
            <w:tcW w:w="959" w:type="dxa"/>
            <w:tcMar>
              <w:top w:w="28" w:type="dxa"/>
              <w:bottom w:w="28" w:type="dxa"/>
            </w:tcMar>
          </w:tcPr>
          <w:p w14:paraId="158F53F5" w14:textId="77777777" w:rsidR="00E31884" w:rsidRPr="009F0A69" w:rsidRDefault="00E31884" w:rsidP="00B5637D">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14:paraId="3694A290" w14:textId="6DB0B3D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kartu su Paslaugomis yra perkamos prekės, Tiekėjas turi teisę keisti prekių modelį ir (ar) gamintoją, jei yra visos toliau nurodytos sąlygos:</w:t>
            </w:r>
          </w:p>
        </w:tc>
        <w:tc>
          <w:tcPr>
            <w:tcW w:w="985" w:type="dxa"/>
            <w:tcMar>
              <w:top w:w="28" w:type="dxa"/>
              <w:bottom w:w="28" w:type="dxa"/>
            </w:tcMar>
          </w:tcPr>
          <w:p w14:paraId="6B6A7921" w14:textId="77777777" w:rsidR="00E31884" w:rsidRPr="006F0EA6" w:rsidRDefault="00E31884" w:rsidP="00B5637D">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14:paraId="7F2D4FDE" w14:textId="67489323"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goods are purchased together with the Services, the Supplier shall have the right to change the model and/or manufacturer of the goods, provided that all of the following conditions apply:</w:t>
            </w:r>
            <w:r>
              <w:tab/>
            </w:r>
          </w:p>
        </w:tc>
      </w:tr>
      <w:tr w:rsidR="00E31884" w14:paraId="7137A0AC" w14:textId="77777777" w:rsidTr="0BFE7AEF">
        <w:trPr>
          <w:gridAfter w:val="1"/>
          <w:wAfter w:w="1063" w:type="dxa"/>
        </w:trPr>
        <w:tc>
          <w:tcPr>
            <w:tcW w:w="959" w:type="dxa"/>
            <w:tcMar>
              <w:top w:w="28" w:type="dxa"/>
              <w:bottom w:w="28" w:type="dxa"/>
            </w:tcMar>
          </w:tcPr>
          <w:p w14:paraId="15149950"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524A411E" w14:textId="24C26CBA"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0476">
              <w:rPr>
                <w:rFonts w:ascii="Arial" w:eastAsia="Times New Roman" w:hAnsi="Arial" w:cs="Arial"/>
                <w:color w:val="000000"/>
                <w:sz w:val="20"/>
                <w:szCs w:val="20"/>
                <w:vertAlign w:val="superscript"/>
                <w:lang w:val="lt-LT" w:eastAsia="lt-LT"/>
              </w:rPr>
              <w:t>1 </w:t>
            </w:r>
            <w:r w:rsidRPr="00AA0476">
              <w:rPr>
                <w:rFonts w:ascii="Arial" w:eastAsia="Times New Roman" w:hAnsi="Arial" w:cs="Arial"/>
                <w:color w:val="000000"/>
                <w:sz w:val="20"/>
                <w:szCs w:val="20"/>
                <w:lang w:val="lt-LT" w:eastAsia="lt-LT"/>
              </w:rPr>
              <w:t>dalies nuostatų;</w:t>
            </w:r>
          </w:p>
        </w:tc>
        <w:tc>
          <w:tcPr>
            <w:tcW w:w="985" w:type="dxa"/>
            <w:tcMar>
              <w:top w:w="28" w:type="dxa"/>
              <w:bottom w:w="28" w:type="dxa"/>
            </w:tcMar>
          </w:tcPr>
          <w:p w14:paraId="1B86EE59"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05B0F870" w14:textId="3267FD6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goods specified in the Supplier's offer are no longer manufactured or their supply has been substantially disrupted and the manufacturer's approval has been obtained, and/or the goods, their manufacturer pose a threat to national security, and/or the supply of the goods is contrary to binding international sanctions implemented in the Republic of Lithuania as defined in the Law on Sanctions, and/or the goods, their components and/or the manufacturer do not comply with the provisions of Article 45(2</w:t>
            </w:r>
            <w:r w:rsidRPr="00726F6B">
              <w:rPr>
                <w:rFonts w:ascii="Arial" w:eastAsia="Times New Roman" w:hAnsi="Arial" w:cs="Arial"/>
                <w:color w:val="000000"/>
                <w:sz w:val="20"/>
                <w:szCs w:val="20"/>
                <w:vertAlign w:val="superscript"/>
                <w:lang w:bidi="en-US"/>
              </w:rPr>
              <w:t>1</w:t>
            </w:r>
            <w:r w:rsidRPr="00726F6B">
              <w:rPr>
                <w:rFonts w:ascii="Arial" w:eastAsia="Times New Roman" w:hAnsi="Arial" w:cs="Arial"/>
                <w:color w:val="000000"/>
                <w:sz w:val="20"/>
                <w:szCs w:val="20"/>
                <w:lang w:bidi="en-US"/>
              </w:rPr>
              <w:t>)</w:t>
            </w:r>
            <w:r w:rsidRPr="00726F6B">
              <w:rPr>
                <w:rFonts w:ascii="Arial" w:eastAsia="Times New Roman" w:hAnsi="Arial" w:cs="Arial"/>
                <w:color w:val="000000"/>
                <w:sz w:val="20"/>
                <w:szCs w:val="20"/>
                <w:vertAlign w:val="superscript"/>
                <w:lang w:bidi="en-US"/>
              </w:rPr>
              <w:t xml:space="preserve"> </w:t>
            </w:r>
            <w:r w:rsidRPr="00726F6B">
              <w:rPr>
                <w:rFonts w:ascii="Arial" w:eastAsia="Times New Roman" w:hAnsi="Arial" w:cs="Arial"/>
                <w:color w:val="000000"/>
                <w:sz w:val="20"/>
                <w:szCs w:val="20"/>
                <w:lang w:bidi="en-US"/>
              </w:rPr>
              <w:t>of the PPL;</w:t>
            </w:r>
          </w:p>
        </w:tc>
      </w:tr>
      <w:tr w:rsidR="00E31884" w14:paraId="36C6F35F" w14:textId="77777777" w:rsidTr="0BFE7AEF">
        <w:trPr>
          <w:gridAfter w:val="1"/>
          <w:wAfter w:w="1063" w:type="dxa"/>
        </w:trPr>
        <w:tc>
          <w:tcPr>
            <w:tcW w:w="959" w:type="dxa"/>
            <w:tcMar>
              <w:top w:w="28" w:type="dxa"/>
              <w:bottom w:w="28" w:type="dxa"/>
            </w:tcMar>
          </w:tcPr>
          <w:p w14:paraId="7E1BEB54"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101FF7AB" w14:textId="787CF03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c>
          <w:tcPr>
            <w:tcW w:w="985" w:type="dxa"/>
            <w:tcMar>
              <w:top w:w="28" w:type="dxa"/>
              <w:bottom w:w="28" w:type="dxa"/>
            </w:tcMar>
          </w:tcPr>
          <w:p w14:paraId="1610AB7F"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356D223B" w14:textId="10B74F1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the goods to be changed are in full compliance with the requirements of the procurement documents and are of equivalent or better quality than, and not inferior to, the goods specified in the Supplier's tender, and the Supplier provides documentary evidence to that effect. If the Supplier has provided samples during the procurement procedures, the goods delivered shall be of at least the same quality as the samples provided;</w:t>
            </w:r>
          </w:p>
        </w:tc>
      </w:tr>
      <w:tr w:rsidR="00E31884" w14:paraId="47B14E23" w14:textId="77777777" w:rsidTr="0BFE7AEF">
        <w:trPr>
          <w:gridAfter w:val="1"/>
          <w:wAfter w:w="1063" w:type="dxa"/>
        </w:trPr>
        <w:tc>
          <w:tcPr>
            <w:tcW w:w="959" w:type="dxa"/>
            <w:tcMar>
              <w:top w:w="28" w:type="dxa"/>
              <w:bottom w:w="28" w:type="dxa"/>
            </w:tcMar>
          </w:tcPr>
          <w:p w14:paraId="0973575C"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28EB21B7" w14:textId="2BBDFFC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0476">
              <w:rPr>
                <w:rFonts w:ascii="Arial" w:eastAsia="Times New Roman" w:hAnsi="Arial" w:cs="Arial"/>
                <w:color w:val="000000"/>
                <w:sz w:val="20"/>
                <w:szCs w:val="20"/>
                <w:shd w:val="clear" w:color="auto" w:fill="FFFFFF"/>
                <w:lang w:val="lt-LT" w:eastAsia="lt-LT"/>
              </w:rPr>
              <w:t>ir lygiavertiškumo ar geresnės kokybės nei Sutartyje nurodytos prekės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1F6AF08C" w14:textId="77777777" w:rsidR="00E31884" w:rsidRPr="006F0EA6" w:rsidRDefault="00E31884" w:rsidP="00B5637D">
            <w:pPr>
              <w:pStyle w:val="ListParagraph"/>
              <w:numPr>
                <w:ilvl w:val="0"/>
                <w:numId w:val="86"/>
              </w:numPr>
              <w:tabs>
                <w:tab w:val="left" w:pos="-83"/>
              </w:tabs>
              <w:ind w:left="484" w:right="313" w:hanging="512"/>
              <w:jc w:val="left"/>
              <w:rPr>
                <w:rFonts w:ascii="Arial" w:hAnsi="Arial" w:cs="Arial"/>
                <w:sz w:val="20"/>
                <w:szCs w:val="20"/>
              </w:rPr>
            </w:pPr>
          </w:p>
        </w:tc>
        <w:tc>
          <w:tcPr>
            <w:tcW w:w="6468" w:type="dxa"/>
            <w:tcMar>
              <w:top w:w="28" w:type="dxa"/>
              <w:bottom w:w="28" w:type="dxa"/>
            </w:tcMar>
          </w:tcPr>
          <w:p w14:paraId="5F793349" w14:textId="6925522E"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provided that the Supplier has submitted a written request to the Buyer, together with the documents justifying the change, at least ten (10) days prior to the intended change of the goods and has received the Buyer's written consent. The Buyer shall have the right to object to the change of the goods and to terminate the Contract if the Supplier has not provided evidence or the provision of such evidence does not substantiate the conformity of the changed goods with the procurement documents </w:t>
            </w:r>
            <w:r w:rsidRPr="00726F6B">
              <w:rPr>
                <w:rFonts w:ascii="Arial" w:eastAsia="Times New Roman" w:hAnsi="Arial" w:cs="Arial"/>
                <w:color w:val="000000"/>
                <w:sz w:val="20"/>
                <w:szCs w:val="20"/>
                <w:shd w:val="clear" w:color="auto" w:fill="FFFFFF"/>
                <w:lang w:bidi="en-US"/>
              </w:rPr>
              <w:t>and their equivalence with, or superior quality to, the goods specified in the Contract</w:t>
            </w:r>
            <w:r w:rsidRPr="00726F6B">
              <w:rPr>
                <w:rFonts w:ascii="Arial" w:eastAsia="Times New Roman" w:hAnsi="Arial" w:cs="Arial"/>
                <w:color w:val="000000"/>
                <w:sz w:val="20"/>
                <w:szCs w:val="20"/>
                <w:lang w:bidi="en-US"/>
              </w:rPr>
              <w:t>;</w:t>
            </w:r>
            <w:r>
              <w:tab/>
            </w:r>
            <w:r>
              <w:tab/>
            </w:r>
            <w:r>
              <w:tab/>
            </w:r>
            <w:r>
              <w:tab/>
            </w:r>
          </w:p>
        </w:tc>
      </w:tr>
      <w:tr w:rsidR="00E31884" w14:paraId="5C5551AF" w14:textId="77777777" w:rsidTr="0BFE7AEF">
        <w:trPr>
          <w:gridAfter w:val="1"/>
          <w:wAfter w:w="1063" w:type="dxa"/>
        </w:trPr>
        <w:tc>
          <w:tcPr>
            <w:tcW w:w="959" w:type="dxa"/>
            <w:tcMar>
              <w:top w:w="28" w:type="dxa"/>
              <w:bottom w:w="28" w:type="dxa"/>
            </w:tcMar>
          </w:tcPr>
          <w:p w14:paraId="780F6DA7"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02EE90D0" w14:textId="4A56622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sudarė rašytinį Susitarimą prie Sutarties dėl prekių keitimo.</w:t>
            </w:r>
          </w:p>
        </w:tc>
        <w:tc>
          <w:tcPr>
            <w:tcW w:w="985" w:type="dxa"/>
            <w:tcMar>
              <w:top w:w="28" w:type="dxa"/>
              <w:bottom w:w="28" w:type="dxa"/>
            </w:tcMar>
          </w:tcPr>
          <w:p w14:paraId="33B56868"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153639D5" w14:textId="1BC1F35E"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have entered into a written Agreement to the Contract for the exchange of goods.</w:t>
            </w:r>
            <w:r>
              <w:tab/>
            </w:r>
            <w:r>
              <w:tab/>
            </w:r>
            <w:r>
              <w:tab/>
            </w:r>
          </w:p>
        </w:tc>
      </w:tr>
      <w:tr w:rsidR="00E31884" w14:paraId="7BE6AA09" w14:textId="77777777" w:rsidTr="0BFE7AEF">
        <w:trPr>
          <w:gridAfter w:val="1"/>
          <w:wAfter w:w="1063" w:type="dxa"/>
        </w:trPr>
        <w:tc>
          <w:tcPr>
            <w:tcW w:w="959" w:type="dxa"/>
            <w:tcMar>
              <w:top w:w="28" w:type="dxa"/>
              <w:bottom w:w="28" w:type="dxa"/>
            </w:tcMar>
          </w:tcPr>
          <w:p w14:paraId="502B84FC" w14:textId="77777777" w:rsidR="00E31884" w:rsidRPr="009F0A69" w:rsidRDefault="00E31884" w:rsidP="00B5637D">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14:paraId="30998C4B" w14:textId="0300D01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Šiame Bendrųjų sąlygų skyriuje nurodytu atveju prekės turi būti pristatytos už ne didesnę nei pasiūlyme nurodytą kainą.</w:t>
            </w:r>
          </w:p>
        </w:tc>
        <w:tc>
          <w:tcPr>
            <w:tcW w:w="985" w:type="dxa"/>
            <w:tcMar>
              <w:top w:w="28" w:type="dxa"/>
              <w:bottom w:w="28" w:type="dxa"/>
            </w:tcMar>
          </w:tcPr>
          <w:p w14:paraId="4FCE12CA" w14:textId="77777777" w:rsidR="00E31884" w:rsidRPr="006F0EA6" w:rsidRDefault="00E31884" w:rsidP="00B5637D">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14:paraId="0DA7DD6F" w14:textId="58C43062"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case referred to in this section of the General Terms and Conditions, the goods shall be delivered at a price not higher than the price stated in the tender.</w:t>
            </w:r>
          </w:p>
        </w:tc>
      </w:tr>
      <w:tr w:rsidR="00E31884" w14:paraId="6BDEA08F" w14:textId="77777777" w:rsidTr="0BFE7AEF">
        <w:trPr>
          <w:gridAfter w:val="1"/>
          <w:wAfter w:w="1063" w:type="dxa"/>
        </w:trPr>
        <w:tc>
          <w:tcPr>
            <w:tcW w:w="959" w:type="dxa"/>
            <w:tcMar>
              <w:top w:w="28" w:type="dxa"/>
              <w:bottom w:w="28" w:type="dxa"/>
            </w:tcMar>
          </w:tcPr>
          <w:p w14:paraId="5B161CBF"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7A59A06D" w14:textId="2C84B9EC" w:rsidR="00E31884" w:rsidRPr="00AA0476" w:rsidRDefault="00E31884"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Bendravimo tvarka ir kalba</w:t>
            </w:r>
          </w:p>
        </w:tc>
        <w:tc>
          <w:tcPr>
            <w:tcW w:w="985" w:type="dxa"/>
            <w:tcMar>
              <w:top w:w="28" w:type="dxa"/>
              <w:bottom w:w="28" w:type="dxa"/>
            </w:tcMar>
          </w:tcPr>
          <w:p w14:paraId="660D38F8"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5B6C7C05" w14:textId="00AF718A" w:rsidR="00E31884" w:rsidRDefault="00E31884" w:rsidP="007475A6">
            <w:r w:rsidRPr="00726F6B">
              <w:rPr>
                <w:rFonts w:ascii="Arial" w:eastAsia="Times New Roman" w:hAnsi="Arial" w:cs="Arial"/>
                <w:b/>
                <w:color w:val="000000"/>
                <w:sz w:val="20"/>
                <w:szCs w:val="20"/>
                <w:lang w:bidi="en-US"/>
              </w:rPr>
              <w:t>COMMUNICATION PROCEDURE AND LANGUAGE</w:t>
            </w:r>
          </w:p>
        </w:tc>
      </w:tr>
      <w:tr w:rsidR="00E31884" w14:paraId="2893C3B2" w14:textId="77777777" w:rsidTr="0BFE7AEF">
        <w:trPr>
          <w:gridAfter w:val="1"/>
          <w:wAfter w:w="1063" w:type="dxa"/>
        </w:trPr>
        <w:tc>
          <w:tcPr>
            <w:tcW w:w="959" w:type="dxa"/>
            <w:tcMar>
              <w:top w:w="28" w:type="dxa"/>
              <w:bottom w:w="28" w:type="dxa"/>
            </w:tcMar>
          </w:tcPr>
          <w:p w14:paraId="56C2787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7D95855D" w14:textId="2CB52200"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sudaroma lietuvių kalba. Jeigu Sutartis ar kuris nors ją sudarantis dokumentas sudaromas kita kalba arba išverčiamas į kitą kalbą, visais atvejais </w:t>
            </w:r>
            <w:r w:rsidRPr="00AA0476">
              <w:rPr>
                <w:rFonts w:ascii="Arial" w:eastAsia="Times New Roman" w:hAnsi="Arial" w:cs="Arial"/>
                <w:color w:val="000000"/>
                <w:sz w:val="20"/>
                <w:szCs w:val="20"/>
                <w:shd w:val="clear" w:color="auto" w:fill="FFFFFF"/>
                <w:lang w:val="lt-LT" w:eastAsia="lt-LT"/>
              </w:rPr>
              <w:t>autentišku laikomas tik lietuvių kalba parengtas Sutarties tekstas (jei yra neatitikimų, pirmenybė teikiama lietuvių kalba parengtam tekstui).</w:t>
            </w:r>
          </w:p>
        </w:tc>
        <w:tc>
          <w:tcPr>
            <w:tcW w:w="985" w:type="dxa"/>
            <w:tcMar>
              <w:top w:w="28" w:type="dxa"/>
              <w:bottom w:w="28" w:type="dxa"/>
            </w:tcMar>
          </w:tcPr>
          <w:p w14:paraId="6A5A0759"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6C2A29D5" w14:textId="3EC068AF"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Contract shall be drawn up in Lithuanian. If the Contract or any of its constituent documents is drawn up in another language or translated into another language, </w:t>
            </w:r>
            <w:r w:rsidRPr="00726F6B">
              <w:rPr>
                <w:rFonts w:ascii="Arial" w:eastAsia="Times New Roman" w:hAnsi="Arial" w:cs="Arial"/>
                <w:color w:val="000000"/>
                <w:sz w:val="20"/>
                <w:szCs w:val="20"/>
                <w:shd w:val="clear" w:color="auto" w:fill="FFFFFF"/>
                <w:lang w:bidi="en-US"/>
              </w:rPr>
              <w:t>only the text of the Contract in the Lithuanian language shall be considered authentic in all cases (in the event of any inconsistencies, the text in the Lithuanian language shall prevail).</w:t>
            </w:r>
          </w:p>
        </w:tc>
      </w:tr>
      <w:tr w:rsidR="00E31884" w14:paraId="1E492815" w14:textId="77777777" w:rsidTr="0BFE7AEF">
        <w:trPr>
          <w:gridAfter w:val="1"/>
          <w:wAfter w:w="1063" w:type="dxa"/>
        </w:trPr>
        <w:tc>
          <w:tcPr>
            <w:tcW w:w="959" w:type="dxa"/>
            <w:tcMar>
              <w:top w:w="28" w:type="dxa"/>
              <w:bottom w:w="28" w:type="dxa"/>
            </w:tcMar>
          </w:tcPr>
          <w:p w14:paraId="47C74C1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43C00D8A" w14:textId="1A1A0F1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c>
          <w:tcPr>
            <w:tcW w:w="985" w:type="dxa"/>
            <w:tcMar>
              <w:top w:w="28" w:type="dxa"/>
              <w:bottom w:w="28" w:type="dxa"/>
            </w:tcMar>
          </w:tcPr>
          <w:p w14:paraId="1C324373"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9D43D87" w14:textId="54F8ECD8"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Party notifies the other Party of its new contact details, it shall, upon receipt of such notification by the other Party, send all notices and information sent under the Contact in accordance with its new contact details. If a Party fails to notify a change of contact details or until the other Party receives such notification, the sending of the notification shall be deemed to be appropriate in accordance with the last contact details known to the Party.</w:t>
            </w:r>
          </w:p>
        </w:tc>
      </w:tr>
      <w:tr w:rsidR="00E31884" w14:paraId="2676B1A5" w14:textId="77777777" w:rsidTr="0BFE7AEF">
        <w:trPr>
          <w:gridAfter w:val="1"/>
          <w:wAfter w:w="1063" w:type="dxa"/>
        </w:trPr>
        <w:tc>
          <w:tcPr>
            <w:tcW w:w="959" w:type="dxa"/>
            <w:tcMar>
              <w:top w:w="28" w:type="dxa"/>
              <w:bottom w:w="28" w:type="dxa"/>
            </w:tcMar>
          </w:tcPr>
          <w:p w14:paraId="77935E67"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6B999F22" w14:textId="327ABFAA"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yra įteikiamas asmeniškai arba siunčiamas paštu ar per kurjerį, jis turi būti įteikiamas pasirašytinai ir laikomas gautu gavimo patvirtinime nurodytą dieną.</w:t>
            </w:r>
          </w:p>
        </w:tc>
        <w:tc>
          <w:tcPr>
            <w:tcW w:w="985" w:type="dxa"/>
            <w:tcMar>
              <w:top w:w="28" w:type="dxa"/>
              <w:bottom w:w="28" w:type="dxa"/>
            </w:tcMar>
          </w:tcPr>
          <w:p w14:paraId="46CC0107"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7F7AD628" w14:textId="2A17A7EA"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notice is served by personal delivery, or sent by post or courier, it shall be served against signature and shall be deemed to have been received on the date stated in the acknowledgement of receipt.</w:t>
            </w:r>
            <w:r>
              <w:tab/>
            </w:r>
            <w:r>
              <w:tab/>
            </w:r>
          </w:p>
        </w:tc>
      </w:tr>
      <w:tr w:rsidR="00E31884" w14:paraId="1103D5DA" w14:textId="77777777" w:rsidTr="0BFE7AEF">
        <w:trPr>
          <w:gridAfter w:val="1"/>
          <w:wAfter w:w="1063" w:type="dxa"/>
        </w:trPr>
        <w:tc>
          <w:tcPr>
            <w:tcW w:w="959" w:type="dxa"/>
            <w:tcMar>
              <w:top w:w="28" w:type="dxa"/>
              <w:bottom w:w="28" w:type="dxa"/>
            </w:tcMar>
          </w:tcPr>
          <w:p w14:paraId="3289DD2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6DF73089" w14:textId="1C978395"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siunčiamas el. paštu, laikoma, kad Šalis jį gavo kitą darbo dieną.</w:t>
            </w:r>
          </w:p>
        </w:tc>
        <w:tc>
          <w:tcPr>
            <w:tcW w:w="985" w:type="dxa"/>
            <w:tcMar>
              <w:top w:w="28" w:type="dxa"/>
              <w:bottom w:w="28" w:type="dxa"/>
            </w:tcMar>
          </w:tcPr>
          <w:p w14:paraId="44BDDF5F"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F0DD727" w14:textId="1B672CE0"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notification is sent by email, the recipient shall be deemed to have received it the next working day.</w:t>
            </w:r>
          </w:p>
        </w:tc>
      </w:tr>
      <w:tr w:rsidR="00E31884" w14:paraId="6B4DC0DF" w14:textId="77777777" w:rsidTr="0BFE7AEF">
        <w:trPr>
          <w:gridAfter w:val="1"/>
          <w:wAfter w:w="1063" w:type="dxa"/>
        </w:trPr>
        <w:tc>
          <w:tcPr>
            <w:tcW w:w="959" w:type="dxa"/>
            <w:tcMar>
              <w:top w:w="28" w:type="dxa"/>
              <w:bottom w:w="28" w:type="dxa"/>
            </w:tcMar>
          </w:tcPr>
          <w:p w14:paraId="5B2FC823"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531DCC8B" w14:textId="609F4489"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siunčiamas keliais skirtingais būdais, laikoma, kad gavėjas jį gavo tada, kai jis gavo pirmesnįjį pranešimą.</w:t>
            </w:r>
          </w:p>
        </w:tc>
        <w:tc>
          <w:tcPr>
            <w:tcW w:w="985" w:type="dxa"/>
            <w:tcMar>
              <w:top w:w="28" w:type="dxa"/>
              <w:bottom w:w="28" w:type="dxa"/>
            </w:tcMar>
          </w:tcPr>
          <w:p w14:paraId="55D5B1DE"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93CC491" w14:textId="3C00AE00"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message is sent using several different methods, the recipient shall be deemed to have received it at the time of first receipt.</w:t>
            </w:r>
          </w:p>
        </w:tc>
      </w:tr>
      <w:tr w:rsidR="00E31884" w14:paraId="14EC4ED4" w14:textId="77777777" w:rsidTr="0BFE7AEF">
        <w:trPr>
          <w:gridAfter w:val="1"/>
          <w:wAfter w:w="1063" w:type="dxa"/>
        </w:trPr>
        <w:tc>
          <w:tcPr>
            <w:tcW w:w="959" w:type="dxa"/>
            <w:tcMar>
              <w:top w:w="28" w:type="dxa"/>
              <w:bottom w:w="28" w:type="dxa"/>
            </w:tcMar>
          </w:tcPr>
          <w:p w14:paraId="20ED0ED2"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415E3FAB" w14:textId="2898D3A2" w:rsidR="00E31884" w:rsidRPr="00AA0476" w:rsidRDefault="00E31884"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Pretenzijos ir ginčų sprendimas</w:t>
            </w:r>
          </w:p>
        </w:tc>
        <w:tc>
          <w:tcPr>
            <w:tcW w:w="985" w:type="dxa"/>
            <w:tcMar>
              <w:top w:w="28" w:type="dxa"/>
              <w:bottom w:w="28" w:type="dxa"/>
            </w:tcMar>
          </w:tcPr>
          <w:p w14:paraId="2BF7A2EC"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57BD517F" w14:textId="636F3D1F" w:rsidR="00E31884" w:rsidRDefault="00E31884" w:rsidP="007475A6">
            <w:r w:rsidRPr="00726F6B">
              <w:rPr>
                <w:rFonts w:ascii="Arial" w:eastAsia="Times New Roman" w:hAnsi="Arial" w:cs="Arial"/>
                <w:b/>
                <w:color w:val="000000"/>
                <w:sz w:val="20"/>
                <w:szCs w:val="20"/>
                <w:lang w:bidi="en-US"/>
              </w:rPr>
              <w:t>CLAIMS AND DISPUTE SETTLEMENT</w:t>
            </w:r>
          </w:p>
        </w:tc>
      </w:tr>
      <w:tr w:rsidR="00E31884" w14:paraId="0805B011" w14:textId="77777777" w:rsidTr="0BFE7AEF">
        <w:trPr>
          <w:gridAfter w:val="1"/>
          <w:wAfter w:w="1063" w:type="dxa"/>
        </w:trPr>
        <w:tc>
          <w:tcPr>
            <w:tcW w:w="959" w:type="dxa"/>
            <w:tcMar>
              <w:top w:w="28" w:type="dxa"/>
              <w:bottom w:w="28" w:type="dxa"/>
            </w:tcMar>
          </w:tcPr>
          <w:p w14:paraId="4898DEC0"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2BA64D62" w14:textId="46E042C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Bet kokie ginčai, nesutarimai ar reikalavimai, kylantys iš Sutarties arba susiję su Sutartimi, jos pažeidimu, nutraukimu ar galiojimu, visų pirma privalo būti sprendžiami derybomis tarp Šalių vadovų arba jų įgaliotų asmenų.</w:t>
            </w:r>
          </w:p>
        </w:tc>
        <w:tc>
          <w:tcPr>
            <w:tcW w:w="985" w:type="dxa"/>
            <w:tcMar>
              <w:top w:w="28" w:type="dxa"/>
              <w:bottom w:w="28" w:type="dxa"/>
            </w:tcMar>
          </w:tcPr>
          <w:p w14:paraId="2C3A00AF"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25F37614" w14:textId="4F3CACA5"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Any disputes, disagreements, or claims arising from or related to the Contract, its breach, termination or validity, shall be settled in the first instance by negotiations between the heads of the Parties or their authorised representatives.</w:t>
            </w:r>
          </w:p>
        </w:tc>
      </w:tr>
      <w:tr w:rsidR="00E31884" w14:paraId="037B940F" w14:textId="77777777" w:rsidTr="0BFE7AEF">
        <w:trPr>
          <w:gridAfter w:val="1"/>
          <w:wAfter w:w="1063" w:type="dxa"/>
        </w:trPr>
        <w:tc>
          <w:tcPr>
            <w:tcW w:w="959" w:type="dxa"/>
            <w:tcMar>
              <w:top w:w="28" w:type="dxa"/>
              <w:bottom w:w="28" w:type="dxa"/>
            </w:tcMar>
          </w:tcPr>
          <w:p w14:paraId="5D4024A3"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00CA5E5B" w14:textId="27E63E23" w:rsidR="00E31884" w:rsidRPr="00AA0476" w:rsidRDefault="00E31884" w:rsidP="00024738">
            <w:pPr>
              <w:tabs>
                <w:tab w:val="left" w:pos="2221"/>
              </w:tabs>
              <w:jc w:val="both"/>
              <w:rPr>
                <w:lang w:val="lt-LT"/>
              </w:rPr>
            </w:pPr>
            <w:r w:rsidRPr="00AA0476">
              <w:rPr>
                <w:rFonts w:ascii="Arial" w:eastAsia="Times New Roman" w:hAnsi="Arial" w:cs="Arial"/>
                <w:color w:val="000000"/>
                <w:sz w:val="20"/>
                <w:szCs w:val="20"/>
                <w:lang w:val="lt-LT" w:eastAsia="lt-LT"/>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r w:rsidRPr="00AA0476">
              <w:rPr>
                <w:lang w:val="lt-LT"/>
              </w:rPr>
              <w:tab/>
            </w:r>
          </w:p>
        </w:tc>
        <w:tc>
          <w:tcPr>
            <w:tcW w:w="985" w:type="dxa"/>
            <w:tcMar>
              <w:top w:w="28" w:type="dxa"/>
              <w:bottom w:w="28" w:type="dxa"/>
            </w:tcMar>
          </w:tcPr>
          <w:p w14:paraId="782F3C7F"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6E927411" w14:textId="6BD479F1"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fail to resolve any dispute by negotiations, then any such dispute, controversy or claim arising out of or relating to this Contract or the breach, termination or invalidity thereof shall be finally settled by courts of the Republic of Lithuania under the procedure established by the laws of the Republic of Lithuania.</w:t>
            </w:r>
          </w:p>
        </w:tc>
      </w:tr>
      <w:tr w:rsidR="00E31884" w14:paraId="469CE2D6" w14:textId="77777777" w:rsidTr="0BFE7AEF">
        <w:trPr>
          <w:gridAfter w:val="1"/>
          <w:wAfter w:w="1063" w:type="dxa"/>
        </w:trPr>
        <w:tc>
          <w:tcPr>
            <w:tcW w:w="959" w:type="dxa"/>
            <w:tcMar>
              <w:top w:w="28" w:type="dxa"/>
              <w:bottom w:w="28" w:type="dxa"/>
            </w:tcMar>
          </w:tcPr>
          <w:p w14:paraId="36EBC769"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0E4DD752" w14:textId="1FBAD92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Kilę ginčai nesudaro pagrindo Šalims atsisakyti vykdyti savo prievoles pagal Sutartį.</w:t>
            </w:r>
          </w:p>
        </w:tc>
        <w:tc>
          <w:tcPr>
            <w:tcW w:w="985" w:type="dxa"/>
            <w:tcMar>
              <w:top w:w="28" w:type="dxa"/>
              <w:bottom w:w="28" w:type="dxa"/>
            </w:tcMar>
          </w:tcPr>
          <w:p w14:paraId="10C3F410"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5B4A25E7" w14:textId="7E3CE0F4"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Disputes shall not constitute grounds for the Parties to refuse to perform their obligations under the Contract.</w:t>
            </w:r>
          </w:p>
        </w:tc>
      </w:tr>
    </w:tbl>
    <w:p w14:paraId="091D007B" w14:textId="784C0987" w:rsidR="00FD579B" w:rsidRPr="00A0473F" w:rsidRDefault="00FD579B" w:rsidP="00037488">
      <w:pPr>
        <w:jc w:val="both"/>
      </w:pPr>
    </w:p>
    <w:sectPr w:rsidR="00FD579B" w:rsidRPr="00A0473F" w:rsidSect="00AA3251">
      <w:footerReference w:type="default" r:id="rId11"/>
      <w:footerReference w:type="first" r:id="rId12"/>
      <w:pgSz w:w="15840" w:h="12240"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6F01" w14:textId="77777777" w:rsidR="0011460A" w:rsidRDefault="0011460A" w:rsidP="0067050D">
      <w:pPr>
        <w:spacing w:after="0" w:line="240" w:lineRule="auto"/>
      </w:pPr>
      <w:r>
        <w:separator/>
      </w:r>
    </w:p>
  </w:endnote>
  <w:endnote w:type="continuationSeparator" w:id="0">
    <w:p w14:paraId="4EA876E3" w14:textId="77777777" w:rsidR="0011460A" w:rsidRDefault="0011460A" w:rsidP="0067050D">
      <w:pPr>
        <w:spacing w:after="0" w:line="240" w:lineRule="auto"/>
      </w:pPr>
      <w:r>
        <w:continuationSeparator/>
      </w:r>
    </w:p>
  </w:endnote>
  <w:endnote w:type="continuationNotice" w:id="1">
    <w:p w14:paraId="1E1C2F7D" w14:textId="77777777" w:rsidR="0011460A" w:rsidRDefault="00114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234" w14:textId="55A13872" w:rsidR="000D127E" w:rsidRPr="003C101F" w:rsidRDefault="003C101F" w:rsidP="003C101F">
    <w:pPr>
      <w:pStyle w:val="Footer"/>
      <w:jc w:val="right"/>
      <w:rPr>
        <w:lang w:val="en-US"/>
      </w:rPr>
    </w:pPr>
    <w:r w:rsidRPr="003C101F">
      <w:rPr>
        <w:lang w:val="en-US"/>
      </w:rPr>
      <w:fldChar w:fldCharType="begin"/>
    </w:r>
    <w:r w:rsidRPr="003C101F">
      <w:rPr>
        <w:lang w:val="en-US"/>
      </w:rPr>
      <w:instrText>PAGE   \* MERGEFORMAT</w:instrText>
    </w:r>
    <w:r w:rsidRPr="003C101F">
      <w:rPr>
        <w:lang w:val="en-US"/>
      </w:rPr>
      <w:fldChar w:fldCharType="separate"/>
    </w:r>
    <w:r w:rsidRPr="003C101F">
      <w:rPr>
        <w:lang w:val="en-US"/>
      </w:rPr>
      <w:t>1</w:t>
    </w:r>
    <w:r w:rsidRPr="003C101F">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E55" w14:textId="7D631672" w:rsidR="00AA3251" w:rsidRDefault="00AA3251" w:rsidP="003C10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AFE0" w14:textId="77777777" w:rsidR="0011460A" w:rsidRDefault="0011460A" w:rsidP="0067050D">
      <w:pPr>
        <w:spacing w:after="0" w:line="240" w:lineRule="auto"/>
      </w:pPr>
      <w:r>
        <w:separator/>
      </w:r>
    </w:p>
  </w:footnote>
  <w:footnote w:type="continuationSeparator" w:id="0">
    <w:p w14:paraId="6333324E" w14:textId="77777777" w:rsidR="0011460A" w:rsidRDefault="0011460A" w:rsidP="0067050D">
      <w:pPr>
        <w:spacing w:after="0" w:line="240" w:lineRule="auto"/>
      </w:pPr>
      <w:r>
        <w:continuationSeparator/>
      </w:r>
    </w:p>
  </w:footnote>
  <w:footnote w:type="continuationNotice" w:id="1">
    <w:p w14:paraId="16B81B73" w14:textId="77777777" w:rsidR="0011460A" w:rsidRDefault="001146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379"/>
    <w:multiLevelType w:val="hybridMultilevel"/>
    <w:tmpl w:val="F32ED464"/>
    <w:lvl w:ilvl="0" w:tplc="20000074">
      <w:start w:val="1"/>
      <w:numFmt w:val="decimal"/>
      <w:lvlText w:val="15.%1."/>
      <w:lvlJc w:val="left"/>
      <w:pPr>
        <w:ind w:left="-2638" w:hanging="360"/>
      </w:pPr>
      <w:rPr>
        <w:rFonts w:hint="default"/>
      </w:rPr>
    </w:lvl>
    <w:lvl w:ilvl="1" w:tplc="04270019" w:tentative="1">
      <w:start w:val="1"/>
      <w:numFmt w:val="lowerLetter"/>
      <w:lvlText w:val="%2."/>
      <w:lvlJc w:val="left"/>
      <w:pPr>
        <w:ind w:left="-263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1198" w:hanging="360"/>
      </w:pPr>
    </w:lvl>
    <w:lvl w:ilvl="4" w:tplc="04270019" w:tentative="1">
      <w:start w:val="1"/>
      <w:numFmt w:val="lowerLetter"/>
      <w:lvlText w:val="%5."/>
      <w:lvlJc w:val="left"/>
      <w:pPr>
        <w:ind w:left="-478" w:hanging="360"/>
      </w:pPr>
    </w:lvl>
    <w:lvl w:ilvl="5" w:tplc="0427001B" w:tentative="1">
      <w:start w:val="1"/>
      <w:numFmt w:val="lowerRoman"/>
      <w:lvlText w:val="%6."/>
      <w:lvlJc w:val="right"/>
      <w:pPr>
        <w:ind w:left="242" w:hanging="180"/>
      </w:pPr>
    </w:lvl>
    <w:lvl w:ilvl="6" w:tplc="0427000F" w:tentative="1">
      <w:start w:val="1"/>
      <w:numFmt w:val="decimal"/>
      <w:lvlText w:val="%7."/>
      <w:lvlJc w:val="left"/>
      <w:pPr>
        <w:ind w:left="962" w:hanging="360"/>
      </w:pPr>
    </w:lvl>
    <w:lvl w:ilvl="7" w:tplc="04270019" w:tentative="1">
      <w:start w:val="1"/>
      <w:numFmt w:val="lowerLetter"/>
      <w:lvlText w:val="%8."/>
      <w:lvlJc w:val="left"/>
      <w:pPr>
        <w:ind w:left="1682" w:hanging="360"/>
      </w:pPr>
    </w:lvl>
    <w:lvl w:ilvl="8" w:tplc="0427001B" w:tentative="1">
      <w:start w:val="1"/>
      <w:numFmt w:val="lowerRoman"/>
      <w:lvlText w:val="%9."/>
      <w:lvlJc w:val="right"/>
      <w:pPr>
        <w:ind w:left="2402" w:hanging="180"/>
      </w:pPr>
    </w:lvl>
  </w:abstractNum>
  <w:abstractNum w:abstractNumId="1" w15:restartNumberingAfterBreak="0">
    <w:nsid w:val="031C70EA"/>
    <w:multiLevelType w:val="hybridMultilevel"/>
    <w:tmpl w:val="4450267A"/>
    <w:lvl w:ilvl="0" w:tplc="1C507C58">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C4CD1"/>
    <w:multiLevelType w:val="hybridMultilevel"/>
    <w:tmpl w:val="786AEE44"/>
    <w:lvl w:ilvl="0" w:tplc="EB62C38C">
      <w:start w:val="1"/>
      <w:numFmt w:val="decimal"/>
      <w:lvlText w:val="3.2.10.%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BA7601"/>
    <w:multiLevelType w:val="hybridMultilevel"/>
    <w:tmpl w:val="7B389584"/>
    <w:lvl w:ilvl="0" w:tplc="B2C83000">
      <w:start w:val="1"/>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C75AA5"/>
    <w:multiLevelType w:val="hybridMultilevel"/>
    <w:tmpl w:val="74EC0B28"/>
    <w:lvl w:ilvl="0" w:tplc="4784010C">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FE1CE6"/>
    <w:multiLevelType w:val="hybridMultilevel"/>
    <w:tmpl w:val="E50CA0E0"/>
    <w:lvl w:ilvl="0" w:tplc="2D4E9410">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8756D"/>
    <w:multiLevelType w:val="hybridMultilevel"/>
    <w:tmpl w:val="3934008E"/>
    <w:lvl w:ilvl="0" w:tplc="958A54DA">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DD020A"/>
    <w:multiLevelType w:val="hybridMultilevel"/>
    <w:tmpl w:val="AB7666AE"/>
    <w:lvl w:ilvl="0" w:tplc="DB3289CA">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EE7C1B"/>
    <w:multiLevelType w:val="hybridMultilevel"/>
    <w:tmpl w:val="B8369DF6"/>
    <w:lvl w:ilvl="0" w:tplc="1AFC7F6C">
      <w:start w:val="1"/>
      <w:numFmt w:val="decimal"/>
      <w:lvlText w:val="2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3B16A8"/>
    <w:multiLevelType w:val="hybridMultilevel"/>
    <w:tmpl w:val="DEC0106A"/>
    <w:lvl w:ilvl="0" w:tplc="293C3BEC">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6966E9"/>
    <w:multiLevelType w:val="hybridMultilevel"/>
    <w:tmpl w:val="CFD6D810"/>
    <w:lvl w:ilvl="0" w:tplc="6598D0C8">
      <w:start w:val="2"/>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F71788"/>
    <w:multiLevelType w:val="hybridMultilevel"/>
    <w:tmpl w:val="36BC1372"/>
    <w:lvl w:ilvl="0" w:tplc="7E4CCD86">
      <w:start w:val="1"/>
      <w:numFmt w:val="decimal"/>
      <w:lvlText w:val="22.%1."/>
      <w:lvlJc w:val="left"/>
      <w:pPr>
        <w:ind w:left="561"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4B37F1"/>
    <w:multiLevelType w:val="hybridMultilevel"/>
    <w:tmpl w:val="C3680CC6"/>
    <w:lvl w:ilvl="0" w:tplc="758C1968">
      <w:start w:val="1"/>
      <w:numFmt w:val="decimal"/>
      <w:lvlText w:val="3.%1."/>
      <w:lvlJc w:val="left"/>
      <w:pPr>
        <w:ind w:left="69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9DE3EF0"/>
    <w:multiLevelType w:val="hybridMultilevel"/>
    <w:tmpl w:val="3FF863CC"/>
    <w:lvl w:ilvl="0" w:tplc="E894F6F2">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A0B77BF"/>
    <w:multiLevelType w:val="hybridMultilevel"/>
    <w:tmpl w:val="51C6A53E"/>
    <w:lvl w:ilvl="0" w:tplc="86482222">
      <w:start w:val="1"/>
      <w:numFmt w:val="decimal"/>
      <w:lvlText w:val="2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C1F278A"/>
    <w:multiLevelType w:val="hybridMultilevel"/>
    <w:tmpl w:val="46A47964"/>
    <w:lvl w:ilvl="0" w:tplc="5CA45C00">
      <w:start w:val="1"/>
      <w:numFmt w:val="decimal"/>
      <w:lvlText w:val="3.2.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3B40DA"/>
    <w:multiLevelType w:val="hybridMultilevel"/>
    <w:tmpl w:val="DFEE32A4"/>
    <w:lvl w:ilvl="0" w:tplc="1FB6F6B4">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D6C2377"/>
    <w:multiLevelType w:val="hybridMultilevel"/>
    <w:tmpl w:val="799AAA14"/>
    <w:lvl w:ilvl="0" w:tplc="7362DCE2">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F03B9F"/>
    <w:multiLevelType w:val="hybridMultilevel"/>
    <w:tmpl w:val="E430A9BE"/>
    <w:lvl w:ilvl="0" w:tplc="0AEA348E">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F3C28B9"/>
    <w:multiLevelType w:val="hybridMultilevel"/>
    <w:tmpl w:val="51163256"/>
    <w:lvl w:ilvl="0" w:tplc="8A6600E0">
      <w:start w:val="5"/>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F76496B"/>
    <w:multiLevelType w:val="hybridMultilevel"/>
    <w:tmpl w:val="C32AB886"/>
    <w:lvl w:ilvl="0" w:tplc="8BE678F4">
      <w:start w:val="2"/>
      <w:numFmt w:val="decimal"/>
      <w:lvlText w:val="1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00D69F4"/>
    <w:multiLevelType w:val="hybridMultilevel"/>
    <w:tmpl w:val="E52443DE"/>
    <w:lvl w:ilvl="0" w:tplc="BDB8B880">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1B21F7D"/>
    <w:multiLevelType w:val="hybridMultilevel"/>
    <w:tmpl w:val="808CE808"/>
    <w:lvl w:ilvl="0" w:tplc="70A84918">
      <w:start w:val="1"/>
      <w:numFmt w:val="decimal"/>
      <w:lvlText w:val="7.2.3.%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21E33C4"/>
    <w:multiLevelType w:val="hybridMultilevel"/>
    <w:tmpl w:val="09381F7A"/>
    <w:lvl w:ilvl="0" w:tplc="EE7CC4D2">
      <w:start w:val="2"/>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2C002AB"/>
    <w:multiLevelType w:val="hybridMultilevel"/>
    <w:tmpl w:val="28AA69F0"/>
    <w:lvl w:ilvl="0" w:tplc="BBBEDBE6">
      <w:start w:val="1"/>
      <w:numFmt w:val="decimal"/>
      <w:lvlText w:val="3.3.3.%1."/>
      <w:lvlJc w:val="left"/>
      <w:pPr>
        <w:ind w:left="11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349125E"/>
    <w:multiLevelType w:val="hybridMultilevel"/>
    <w:tmpl w:val="B76077A6"/>
    <w:lvl w:ilvl="0" w:tplc="89C26BC8">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3500FDD"/>
    <w:multiLevelType w:val="hybridMultilevel"/>
    <w:tmpl w:val="9CFC0A7A"/>
    <w:lvl w:ilvl="0" w:tplc="1BBC3C78">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3C226F0"/>
    <w:multiLevelType w:val="hybridMultilevel"/>
    <w:tmpl w:val="2048B0E2"/>
    <w:lvl w:ilvl="0" w:tplc="E8CC6A20">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3E142B4"/>
    <w:multiLevelType w:val="hybridMultilevel"/>
    <w:tmpl w:val="4DA62F96"/>
    <w:lvl w:ilvl="0" w:tplc="33C21D0C">
      <w:start w:val="1"/>
      <w:numFmt w:val="decimal"/>
      <w:lvlText w:val="2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40651E7"/>
    <w:multiLevelType w:val="hybridMultilevel"/>
    <w:tmpl w:val="D4D2193A"/>
    <w:lvl w:ilvl="0" w:tplc="1902CC96">
      <w:start w:val="1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477428A"/>
    <w:multiLevelType w:val="hybridMultilevel"/>
    <w:tmpl w:val="BC0A59C4"/>
    <w:lvl w:ilvl="0" w:tplc="63F06D8A">
      <w:start w:val="1"/>
      <w:numFmt w:val="decimal"/>
      <w:lvlText w:val="7.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6FD09E6"/>
    <w:multiLevelType w:val="hybridMultilevel"/>
    <w:tmpl w:val="FFC48CEA"/>
    <w:lvl w:ilvl="0" w:tplc="8D50A486">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75667A0"/>
    <w:multiLevelType w:val="hybridMultilevel"/>
    <w:tmpl w:val="6F14DA76"/>
    <w:lvl w:ilvl="0" w:tplc="213A04D6">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8F6E6E"/>
    <w:multiLevelType w:val="hybridMultilevel"/>
    <w:tmpl w:val="7EBA2A12"/>
    <w:lvl w:ilvl="0" w:tplc="D44292AC">
      <w:start w:val="1"/>
      <w:numFmt w:val="decimal"/>
      <w:lvlText w:val="3.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8D901B3"/>
    <w:multiLevelType w:val="hybridMultilevel"/>
    <w:tmpl w:val="CCCE98C6"/>
    <w:lvl w:ilvl="0" w:tplc="AD60B4E6">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9243F37"/>
    <w:multiLevelType w:val="hybridMultilevel"/>
    <w:tmpl w:val="E864FDCA"/>
    <w:lvl w:ilvl="0" w:tplc="3580DEE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98700D1"/>
    <w:multiLevelType w:val="hybridMultilevel"/>
    <w:tmpl w:val="1890A482"/>
    <w:lvl w:ilvl="0" w:tplc="C6B6D9EE">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19952063"/>
    <w:multiLevelType w:val="hybridMultilevel"/>
    <w:tmpl w:val="5A0CDFD8"/>
    <w:lvl w:ilvl="0" w:tplc="BE6CDBAC">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A427C27"/>
    <w:multiLevelType w:val="hybridMultilevel"/>
    <w:tmpl w:val="4F9C8EFA"/>
    <w:lvl w:ilvl="0" w:tplc="5B3C784E">
      <w:start w:val="1"/>
      <w:numFmt w:val="decimal"/>
      <w:lvlText w:val="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BAF3658"/>
    <w:multiLevelType w:val="multilevel"/>
    <w:tmpl w:val="104EFE4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0"/>
        <w:szCs w:val="2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BCF09F1"/>
    <w:multiLevelType w:val="hybridMultilevel"/>
    <w:tmpl w:val="4072AE5A"/>
    <w:lvl w:ilvl="0" w:tplc="3594DA3E">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CAA4CA0"/>
    <w:multiLevelType w:val="hybridMultilevel"/>
    <w:tmpl w:val="904E93E0"/>
    <w:lvl w:ilvl="0" w:tplc="6D04A600">
      <w:start w:val="4"/>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DB5610F"/>
    <w:multiLevelType w:val="hybridMultilevel"/>
    <w:tmpl w:val="CF7663F0"/>
    <w:lvl w:ilvl="0" w:tplc="764A8FD6">
      <w:start w:val="2"/>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E6954B9"/>
    <w:multiLevelType w:val="hybridMultilevel"/>
    <w:tmpl w:val="EE585CBC"/>
    <w:lvl w:ilvl="0" w:tplc="3CAC0E8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EAD78E4"/>
    <w:multiLevelType w:val="hybridMultilevel"/>
    <w:tmpl w:val="4566BB8C"/>
    <w:lvl w:ilvl="0" w:tplc="002CE1AE">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1F2E5078"/>
    <w:multiLevelType w:val="hybridMultilevel"/>
    <w:tmpl w:val="9AEA9702"/>
    <w:lvl w:ilvl="0" w:tplc="FF5E7F06">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0396350"/>
    <w:multiLevelType w:val="hybridMultilevel"/>
    <w:tmpl w:val="6B423292"/>
    <w:lvl w:ilvl="0" w:tplc="CF0EEA84">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08D738A"/>
    <w:multiLevelType w:val="hybridMultilevel"/>
    <w:tmpl w:val="B7328974"/>
    <w:lvl w:ilvl="0" w:tplc="D0666606">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20BA32E3"/>
    <w:multiLevelType w:val="hybridMultilevel"/>
    <w:tmpl w:val="D75EAF90"/>
    <w:lvl w:ilvl="0" w:tplc="7F50C26A">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1E059AB"/>
    <w:multiLevelType w:val="hybridMultilevel"/>
    <w:tmpl w:val="6252806A"/>
    <w:lvl w:ilvl="0" w:tplc="B9B02032">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1EC1F15"/>
    <w:multiLevelType w:val="hybridMultilevel"/>
    <w:tmpl w:val="49BAE3FA"/>
    <w:lvl w:ilvl="0" w:tplc="6BFE705C">
      <w:start w:val="9"/>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3547F8F"/>
    <w:multiLevelType w:val="hybridMultilevel"/>
    <w:tmpl w:val="EC1ECCDA"/>
    <w:lvl w:ilvl="0" w:tplc="7FBA97AA">
      <w:start w:val="1"/>
      <w:numFmt w:val="decimal"/>
      <w:lvlText w:val="21.5.%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3EE2CB1"/>
    <w:multiLevelType w:val="hybridMultilevel"/>
    <w:tmpl w:val="87D0B5B0"/>
    <w:lvl w:ilvl="0" w:tplc="6FDCD630">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452177F"/>
    <w:multiLevelType w:val="hybridMultilevel"/>
    <w:tmpl w:val="7DE41DDE"/>
    <w:lvl w:ilvl="0" w:tplc="42181E7C">
      <w:start w:val="17"/>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5D35A06"/>
    <w:multiLevelType w:val="hybridMultilevel"/>
    <w:tmpl w:val="B63EFD6C"/>
    <w:lvl w:ilvl="0" w:tplc="82D214CC">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69A1F42"/>
    <w:multiLevelType w:val="hybridMultilevel"/>
    <w:tmpl w:val="9A4E0ADE"/>
    <w:lvl w:ilvl="0" w:tplc="4FC0CED0">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494E08"/>
    <w:multiLevelType w:val="hybridMultilevel"/>
    <w:tmpl w:val="BF48E790"/>
    <w:lvl w:ilvl="0" w:tplc="A6BC0D18">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7F05E34"/>
    <w:multiLevelType w:val="hybridMultilevel"/>
    <w:tmpl w:val="8E3AF23E"/>
    <w:lvl w:ilvl="0" w:tplc="F7F2B764">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9862D61"/>
    <w:multiLevelType w:val="hybridMultilevel"/>
    <w:tmpl w:val="60340150"/>
    <w:lvl w:ilvl="0" w:tplc="46C07FD4">
      <w:start w:val="1"/>
      <w:numFmt w:val="decimal"/>
      <w:lvlText w:val="22.3.%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29C82122"/>
    <w:multiLevelType w:val="hybridMultilevel"/>
    <w:tmpl w:val="96EECD64"/>
    <w:lvl w:ilvl="0" w:tplc="E208EABC">
      <w:start w:val="1"/>
      <w:numFmt w:val="decimal"/>
      <w:lvlText w:val="22.4.%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2A414C36"/>
    <w:multiLevelType w:val="hybridMultilevel"/>
    <w:tmpl w:val="D236E640"/>
    <w:lvl w:ilvl="0" w:tplc="BE08C0C4">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A4D183C"/>
    <w:multiLevelType w:val="hybridMultilevel"/>
    <w:tmpl w:val="ED4AAEBA"/>
    <w:lvl w:ilvl="0" w:tplc="053AD0C8">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B7260EF"/>
    <w:multiLevelType w:val="hybridMultilevel"/>
    <w:tmpl w:val="E36A169A"/>
    <w:lvl w:ilvl="0" w:tplc="1B8C0F8C">
      <w:start w:val="1"/>
      <w:numFmt w:val="decimal"/>
      <w:lvlText w:val="23.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BC48033"/>
    <w:multiLevelType w:val="hybridMultilevel"/>
    <w:tmpl w:val="D3BEDC4A"/>
    <w:lvl w:ilvl="0" w:tplc="A9304512">
      <w:start w:val="7"/>
      <w:numFmt w:val="decimal"/>
      <w:lvlText w:val="17.%1."/>
      <w:lvlJc w:val="left"/>
      <w:pPr>
        <w:ind w:left="1080" w:hanging="360"/>
      </w:pPr>
    </w:lvl>
    <w:lvl w:ilvl="1" w:tplc="35A6AC56">
      <w:start w:val="1"/>
      <w:numFmt w:val="lowerLetter"/>
      <w:lvlText w:val="%2."/>
      <w:lvlJc w:val="left"/>
      <w:pPr>
        <w:ind w:left="1800" w:hanging="360"/>
      </w:pPr>
    </w:lvl>
    <w:lvl w:ilvl="2" w:tplc="0524703A">
      <w:start w:val="1"/>
      <w:numFmt w:val="lowerRoman"/>
      <w:lvlText w:val="%3."/>
      <w:lvlJc w:val="right"/>
      <w:pPr>
        <w:ind w:left="2520" w:hanging="180"/>
      </w:pPr>
    </w:lvl>
    <w:lvl w:ilvl="3" w:tplc="02DE3E50">
      <w:start w:val="1"/>
      <w:numFmt w:val="decimal"/>
      <w:lvlText w:val="%4."/>
      <w:lvlJc w:val="left"/>
      <w:pPr>
        <w:ind w:left="3240" w:hanging="360"/>
      </w:pPr>
    </w:lvl>
    <w:lvl w:ilvl="4" w:tplc="CDA821D6">
      <w:start w:val="1"/>
      <w:numFmt w:val="lowerLetter"/>
      <w:lvlText w:val="%5."/>
      <w:lvlJc w:val="left"/>
      <w:pPr>
        <w:ind w:left="3960" w:hanging="360"/>
      </w:pPr>
    </w:lvl>
    <w:lvl w:ilvl="5" w:tplc="5C2A4910">
      <w:start w:val="1"/>
      <w:numFmt w:val="lowerRoman"/>
      <w:lvlText w:val="%6."/>
      <w:lvlJc w:val="right"/>
      <w:pPr>
        <w:ind w:left="4680" w:hanging="180"/>
      </w:pPr>
    </w:lvl>
    <w:lvl w:ilvl="6" w:tplc="3A2611DA">
      <w:start w:val="1"/>
      <w:numFmt w:val="decimal"/>
      <w:lvlText w:val="%7."/>
      <w:lvlJc w:val="left"/>
      <w:pPr>
        <w:ind w:left="5400" w:hanging="360"/>
      </w:pPr>
    </w:lvl>
    <w:lvl w:ilvl="7" w:tplc="46A0E4CE">
      <w:start w:val="1"/>
      <w:numFmt w:val="lowerLetter"/>
      <w:lvlText w:val="%8."/>
      <w:lvlJc w:val="left"/>
      <w:pPr>
        <w:ind w:left="6120" w:hanging="360"/>
      </w:pPr>
    </w:lvl>
    <w:lvl w:ilvl="8" w:tplc="33A6DA0A">
      <w:start w:val="1"/>
      <w:numFmt w:val="lowerRoman"/>
      <w:lvlText w:val="%9."/>
      <w:lvlJc w:val="right"/>
      <w:pPr>
        <w:ind w:left="6840" w:hanging="180"/>
      </w:pPr>
    </w:lvl>
  </w:abstractNum>
  <w:abstractNum w:abstractNumId="64" w15:restartNumberingAfterBreak="0">
    <w:nsid w:val="2C9F7867"/>
    <w:multiLevelType w:val="hybridMultilevel"/>
    <w:tmpl w:val="29FAB364"/>
    <w:lvl w:ilvl="0" w:tplc="77A67B8A">
      <w:start w:val="4"/>
      <w:numFmt w:val="decimal"/>
      <w:lvlText w:val="3.%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5" w15:restartNumberingAfterBreak="0">
    <w:nsid w:val="2CCE06C9"/>
    <w:multiLevelType w:val="hybridMultilevel"/>
    <w:tmpl w:val="0B144806"/>
    <w:lvl w:ilvl="0" w:tplc="57085770">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3564BC"/>
    <w:multiLevelType w:val="hybridMultilevel"/>
    <w:tmpl w:val="B296B9F2"/>
    <w:lvl w:ilvl="0" w:tplc="54C2F020">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F3D74BB"/>
    <w:multiLevelType w:val="hybridMultilevel"/>
    <w:tmpl w:val="15BABE36"/>
    <w:lvl w:ilvl="0" w:tplc="2C54FEF6">
      <w:start w:val="2"/>
      <w:numFmt w:val="decimal"/>
      <w:lvlText w:val="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F9D58B1"/>
    <w:multiLevelType w:val="hybridMultilevel"/>
    <w:tmpl w:val="98CC42DE"/>
    <w:lvl w:ilvl="0" w:tplc="2A821EC8">
      <w:start w:val="2"/>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02664B8"/>
    <w:multiLevelType w:val="hybridMultilevel"/>
    <w:tmpl w:val="24E0F124"/>
    <w:lvl w:ilvl="0" w:tplc="94C6DE68">
      <w:start w:val="1"/>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B66CCB"/>
    <w:multiLevelType w:val="hybridMultilevel"/>
    <w:tmpl w:val="003A1660"/>
    <w:lvl w:ilvl="0" w:tplc="2F509AF8">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0BE3472"/>
    <w:multiLevelType w:val="hybridMultilevel"/>
    <w:tmpl w:val="89F8894C"/>
    <w:lvl w:ilvl="0" w:tplc="A870549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16D719F"/>
    <w:multiLevelType w:val="hybridMultilevel"/>
    <w:tmpl w:val="566E4EFE"/>
    <w:lvl w:ilvl="0" w:tplc="9F948C7A">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2D02382"/>
    <w:multiLevelType w:val="hybridMultilevel"/>
    <w:tmpl w:val="CD782566"/>
    <w:lvl w:ilvl="0" w:tplc="4A7E5A5E">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5908AF"/>
    <w:multiLevelType w:val="hybridMultilevel"/>
    <w:tmpl w:val="8BCCB9AC"/>
    <w:lvl w:ilvl="0" w:tplc="C8B6A6CE">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3A629EA"/>
    <w:multiLevelType w:val="hybridMultilevel"/>
    <w:tmpl w:val="56DCBA68"/>
    <w:lvl w:ilvl="0" w:tplc="C38420D4">
      <w:start w:val="1"/>
      <w:numFmt w:val="decimal"/>
      <w:lvlText w:val="22.2.%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4E561B8"/>
    <w:multiLevelType w:val="hybridMultilevel"/>
    <w:tmpl w:val="296EC740"/>
    <w:lvl w:ilvl="0" w:tplc="90020E20">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0E66FA"/>
    <w:multiLevelType w:val="hybridMultilevel"/>
    <w:tmpl w:val="8BF2694A"/>
    <w:lvl w:ilvl="0" w:tplc="1010AB6E">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AB076E"/>
    <w:multiLevelType w:val="hybridMultilevel"/>
    <w:tmpl w:val="597201E6"/>
    <w:lvl w:ilvl="0" w:tplc="F76439EA">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78D4CA4"/>
    <w:multiLevelType w:val="hybridMultilevel"/>
    <w:tmpl w:val="CEC63E40"/>
    <w:lvl w:ilvl="0" w:tplc="F3F23170">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E667AC"/>
    <w:multiLevelType w:val="hybridMultilevel"/>
    <w:tmpl w:val="0232A23C"/>
    <w:lvl w:ilvl="0" w:tplc="ACBEAA86">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A326176"/>
    <w:multiLevelType w:val="hybridMultilevel"/>
    <w:tmpl w:val="5F7A31B4"/>
    <w:lvl w:ilvl="0" w:tplc="09C08600">
      <w:start w:val="1"/>
      <w:numFmt w:val="decimal"/>
      <w:lvlText w:val="3.4.1.%1."/>
      <w:lvlJc w:val="left"/>
      <w:pPr>
        <w:ind w:left="11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3AA91C97"/>
    <w:multiLevelType w:val="hybridMultilevel"/>
    <w:tmpl w:val="E124CF38"/>
    <w:lvl w:ilvl="0" w:tplc="8CF646AE">
      <w:start w:val="1"/>
      <w:numFmt w:val="decimal"/>
      <w:lvlText w:val="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47551F"/>
    <w:multiLevelType w:val="hybridMultilevel"/>
    <w:tmpl w:val="9E7ECD86"/>
    <w:lvl w:ilvl="0" w:tplc="39D05ADC">
      <w:start w:val="1"/>
      <w:numFmt w:val="decimal"/>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C6E0E37"/>
    <w:multiLevelType w:val="hybridMultilevel"/>
    <w:tmpl w:val="1C8EB8F0"/>
    <w:lvl w:ilvl="0" w:tplc="5046F898">
      <w:start w:val="2"/>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861C45"/>
    <w:multiLevelType w:val="hybridMultilevel"/>
    <w:tmpl w:val="B41C0938"/>
    <w:lvl w:ilvl="0" w:tplc="1D4C3E18">
      <w:start w:val="6"/>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A962B7"/>
    <w:multiLevelType w:val="hybridMultilevel"/>
    <w:tmpl w:val="EAE61808"/>
    <w:lvl w:ilvl="0" w:tplc="48EE4EF4">
      <w:start w:val="4"/>
      <w:numFmt w:val="decimal"/>
      <w:lvlText w:val="%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EF58A6"/>
    <w:multiLevelType w:val="hybridMultilevel"/>
    <w:tmpl w:val="2D489698"/>
    <w:lvl w:ilvl="0" w:tplc="D6645736">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BC10DB"/>
    <w:multiLevelType w:val="hybridMultilevel"/>
    <w:tmpl w:val="83887CF8"/>
    <w:lvl w:ilvl="0" w:tplc="659EC440">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FE50217"/>
    <w:multiLevelType w:val="hybridMultilevel"/>
    <w:tmpl w:val="C304F5C0"/>
    <w:lvl w:ilvl="0" w:tplc="36888262">
      <w:start w:val="1"/>
      <w:numFmt w:val="decimal"/>
      <w:lvlText w:val="22.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400F4C79"/>
    <w:multiLevelType w:val="hybridMultilevel"/>
    <w:tmpl w:val="F35EDEC8"/>
    <w:lvl w:ilvl="0" w:tplc="A20E9824">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40874CAD"/>
    <w:multiLevelType w:val="hybridMultilevel"/>
    <w:tmpl w:val="848A0502"/>
    <w:lvl w:ilvl="0" w:tplc="C03E8F6E">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0E972EA"/>
    <w:multiLevelType w:val="hybridMultilevel"/>
    <w:tmpl w:val="AC7A3250"/>
    <w:lvl w:ilvl="0" w:tplc="AC907A8A">
      <w:start w:val="1"/>
      <w:numFmt w:val="decimal"/>
      <w:lvlText w:val="22.1.%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17E4D27"/>
    <w:multiLevelType w:val="hybridMultilevel"/>
    <w:tmpl w:val="672A2582"/>
    <w:lvl w:ilvl="0" w:tplc="53B0E138">
      <w:start w:val="22"/>
      <w:numFmt w:val="decimal"/>
      <w:lvlText w:val="%1."/>
      <w:lvlJc w:val="left"/>
      <w:pPr>
        <w:ind w:left="135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2032006"/>
    <w:multiLevelType w:val="hybridMultilevel"/>
    <w:tmpl w:val="59742F3C"/>
    <w:lvl w:ilvl="0" w:tplc="4E044EE6">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2F56E44"/>
    <w:multiLevelType w:val="hybridMultilevel"/>
    <w:tmpl w:val="BA92E9C4"/>
    <w:lvl w:ilvl="0" w:tplc="A0AA4CAA">
      <w:start w:val="22"/>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434F7743"/>
    <w:multiLevelType w:val="hybridMultilevel"/>
    <w:tmpl w:val="49A6CF9A"/>
    <w:lvl w:ilvl="0" w:tplc="CA4EB1EE">
      <w:start w:val="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446A60D1"/>
    <w:multiLevelType w:val="hybridMultilevel"/>
    <w:tmpl w:val="D4763242"/>
    <w:lvl w:ilvl="0" w:tplc="35929366">
      <w:start w:val="1"/>
      <w:numFmt w:val="decimal"/>
      <w:lvlText w:val="3.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4907CE6"/>
    <w:multiLevelType w:val="hybridMultilevel"/>
    <w:tmpl w:val="D1265796"/>
    <w:lvl w:ilvl="0" w:tplc="5F00F736">
      <w:start w:val="1"/>
      <w:numFmt w:val="decimal"/>
      <w:lvlText w:val="1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46002805"/>
    <w:multiLevelType w:val="hybridMultilevel"/>
    <w:tmpl w:val="862492C0"/>
    <w:lvl w:ilvl="0" w:tplc="6BBC978C">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0132B3"/>
    <w:multiLevelType w:val="hybridMultilevel"/>
    <w:tmpl w:val="758E5534"/>
    <w:lvl w:ilvl="0" w:tplc="D0144104">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80B10BD"/>
    <w:multiLevelType w:val="hybridMultilevel"/>
    <w:tmpl w:val="CBCCEE1A"/>
    <w:lvl w:ilvl="0" w:tplc="E7B21FBA">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81923E0"/>
    <w:multiLevelType w:val="hybridMultilevel"/>
    <w:tmpl w:val="FDB84054"/>
    <w:lvl w:ilvl="0" w:tplc="EA1CEB56">
      <w:start w:val="1"/>
      <w:numFmt w:val="decimal"/>
      <w:lvlText w:val="3.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4570A1"/>
    <w:multiLevelType w:val="hybridMultilevel"/>
    <w:tmpl w:val="F7BEB792"/>
    <w:lvl w:ilvl="0" w:tplc="04F8F9A8">
      <w:start w:val="7"/>
      <w:numFmt w:val="decimal"/>
      <w:lvlText w:val="17.%1."/>
      <w:lvlJc w:val="left"/>
      <w:pPr>
        <w:ind w:left="1080" w:hanging="360"/>
      </w:pPr>
    </w:lvl>
    <w:lvl w:ilvl="1" w:tplc="655CE368">
      <w:start w:val="1"/>
      <w:numFmt w:val="lowerLetter"/>
      <w:lvlText w:val="%2."/>
      <w:lvlJc w:val="left"/>
      <w:pPr>
        <w:ind w:left="1800" w:hanging="360"/>
      </w:pPr>
    </w:lvl>
    <w:lvl w:ilvl="2" w:tplc="A210B460">
      <w:start w:val="1"/>
      <w:numFmt w:val="lowerRoman"/>
      <w:lvlText w:val="%3."/>
      <w:lvlJc w:val="right"/>
      <w:pPr>
        <w:ind w:left="2520" w:hanging="180"/>
      </w:pPr>
    </w:lvl>
    <w:lvl w:ilvl="3" w:tplc="38F43FD0">
      <w:start w:val="1"/>
      <w:numFmt w:val="decimal"/>
      <w:lvlText w:val="%4."/>
      <w:lvlJc w:val="left"/>
      <w:pPr>
        <w:ind w:left="3240" w:hanging="360"/>
      </w:pPr>
    </w:lvl>
    <w:lvl w:ilvl="4" w:tplc="6D280C10">
      <w:start w:val="1"/>
      <w:numFmt w:val="lowerLetter"/>
      <w:lvlText w:val="%5."/>
      <w:lvlJc w:val="left"/>
      <w:pPr>
        <w:ind w:left="3960" w:hanging="360"/>
      </w:pPr>
    </w:lvl>
    <w:lvl w:ilvl="5" w:tplc="0B12216E">
      <w:start w:val="1"/>
      <w:numFmt w:val="lowerRoman"/>
      <w:lvlText w:val="%6."/>
      <w:lvlJc w:val="right"/>
      <w:pPr>
        <w:ind w:left="4680" w:hanging="180"/>
      </w:pPr>
    </w:lvl>
    <w:lvl w:ilvl="6" w:tplc="EC38E080">
      <w:start w:val="1"/>
      <w:numFmt w:val="decimal"/>
      <w:lvlText w:val="%7."/>
      <w:lvlJc w:val="left"/>
      <w:pPr>
        <w:ind w:left="5400" w:hanging="360"/>
      </w:pPr>
    </w:lvl>
    <w:lvl w:ilvl="7" w:tplc="4DFC3C40">
      <w:start w:val="1"/>
      <w:numFmt w:val="lowerLetter"/>
      <w:lvlText w:val="%8."/>
      <w:lvlJc w:val="left"/>
      <w:pPr>
        <w:ind w:left="6120" w:hanging="360"/>
      </w:pPr>
    </w:lvl>
    <w:lvl w:ilvl="8" w:tplc="B2A608AA">
      <w:start w:val="1"/>
      <w:numFmt w:val="lowerRoman"/>
      <w:lvlText w:val="%9."/>
      <w:lvlJc w:val="right"/>
      <w:pPr>
        <w:ind w:left="6840" w:hanging="180"/>
      </w:pPr>
    </w:lvl>
  </w:abstractNum>
  <w:abstractNum w:abstractNumId="104" w15:restartNumberingAfterBreak="0">
    <w:nsid w:val="491436B4"/>
    <w:multiLevelType w:val="hybridMultilevel"/>
    <w:tmpl w:val="017AE21A"/>
    <w:lvl w:ilvl="0" w:tplc="97E25C80">
      <w:start w:val="3"/>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49F5776A"/>
    <w:multiLevelType w:val="hybridMultilevel"/>
    <w:tmpl w:val="BA2C9F50"/>
    <w:lvl w:ilvl="0" w:tplc="F738D37E">
      <w:start w:val="1"/>
      <w:numFmt w:val="decimal"/>
      <w:lvlText w:val="3.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4A166159"/>
    <w:multiLevelType w:val="hybridMultilevel"/>
    <w:tmpl w:val="A718E6F8"/>
    <w:lvl w:ilvl="0" w:tplc="D90E9AD0">
      <w:start w:val="1"/>
      <w:numFmt w:val="decimal"/>
      <w:lvlText w:val="3.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4B3B4E4A"/>
    <w:multiLevelType w:val="hybridMultilevel"/>
    <w:tmpl w:val="4462C532"/>
    <w:lvl w:ilvl="0" w:tplc="73A05C60">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4B3D22BB"/>
    <w:multiLevelType w:val="hybridMultilevel"/>
    <w:tmpl w:val="9A0C2332"/>
    <w:lvl w:ilvl="0" w:tplc="8528EF38">
      <w:start w:val="1"/>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4B5B19C6"/>
    <w:multiLevelType w:val="hybridMultilevel"/>
    <w:tmpl w:val="BC64E0D0"/>
    <w:lvl w:ilvl="0" w:tplc="3968DDB6">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4BD620A1"/>
    <w:multiLevelType w:val="hybridMultilevel"/>
    <w:tmpl w:val="EB4A0BEE"/>
    <w:lvl w:ilvl="0" w:tplc="C5FA89AE">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BF7005E"/>
    <w:multiLevelType w:val="hybridMultilevel"/>
    <w:tmpl w:val="A99A25D8"/>
    <w:lvl w:ilvl="0" w:tplc="8D44FDC4">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4CD43061"/>
    <w:multiLevelType w:val="hybridMultilevel"/>
    <w:tmpl w:val="8260FE34"/>
    <w:lvl w:ilvl="0" w:tplc="6682EE9C">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4D032786"/>
    <w:multiLevelType w:val="hybridMultilevel"/>
    <w:tmpl w:val="E1B0A8B4"/>
    <w:lvl w:ilvl="0" w:tplc="5D2A7616">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4DE16C8E"/>
    <w:multiLevelType w:val="hybridMultilevel"/>
    <w:tmpl w:val="1BF4B606"/>
    <w:lvl w:ilvl="0" w:tplc="A006A6A2">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4DEC159E"/>
    <w:multiLevelType w:val="hybridMultilevel"/>
    <w:tmpl w:val="2A44DFD6"/>
    <w:lvl w:ilvl="0" w:tplc="BC8A7766">
      <w:start w:val="1"/>
      <w:numFmt w:val="decimal"/>
      <w:lvlText w:val="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4E2D669A"/>
    <w:multiLevelType w:val="hybridMultilevel"/>
    <w:tmpl w:val="C54CAE68"/>
    <w:lvl w:ilvl="0" w:tplc="73FE5F4A">
      <w:start w:val="1"/>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F59483F"/>
    <w:multiLevelType w:val="hybridMultilevel"/>
    <w:tmpl w:val="ADFAC320"/>
    <w:lvl w:ilvl="0" w:tplc="CB3C4BD8">
      <w:start w:val="1"/>
      <w:numFmt w:val="decimal"/>
      <w:lvlText w:val="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507849CA"/>
    <w:multiLevelType w:val="hybridMultilevel"/>
    <w:tmpl w:val="0E727982"/>
    <w:lvl w:ilvl="0" w:tplc="A33CE34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51AC6B02"/>
    <w:multiLevelType w:val="hybridMultilevel"/>
    <w:tmpl w:val="02E8CCC8"/>
    <w:lvl w:ilvl="0" w:tplc="F2D0B450">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538C78BA"/>
    <w:multiLevelType w:val="hybridMultilevel"/>
    <w:tmpl w:val="8F321596"/>
    <w:lvl w:ilvl="0" w:tplc="4FA01730">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4CD0AF7"/>
    <w:multiLevelType w:val="hybridMultilevel"/>
    <w:tmpl w:val="9FD894E2"/>
    <w:lvl w:ilvl="0" w:tplc="1D605D96">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54D2397F"/>
    <w:multiLevelType w:val="hybridMultilevel"/>
    <w:tmpl w:val="DA34BE84"/>
    <w:lvl w:ilvl="0" w:tplc="BE9E2EB2">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4F5765F"/>
    <w:multiLevelType w:val="hybridMultilevel"/>
    <w:tmpl w:val="EDCA123C"/>
    <w:lvl w:ilvl="0" w:tplc="6E04EBCE">
      <w:start w:val="1"/>
      <w:numFmt w:val="decimal"/>
      <w:lvlText w:val="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59E5D4A"/>
    <w:multiLevelType w:val="hybridMultilevel"/>
    <w:tmpl w:val="6520DD02"/>
    <w:lvl w:ilvl="0" w:tplc="0B981FBE">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55E9054D"/>
    <w:multiLevelType w:val="hybridMultilevel"/>
    <w:tmpl w:val="04DCAC18"/>
    <w:lvl w:ilvl="0" w:tplc="7CA0A028">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56E43E1E"/>
    <w:multiLevelType w:val="hybridMultilevel"/>
    <w:tmpl w:val="9BF2069E"/>
    <w:lvl w:ilvl="0" w:tplc="348AD9E6">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578728D8"/>
    <w:multiLevelType w:val="hybridMultilevel"/>
    <w:tmpl w:val="62CCC83A"/>
    <w:lvl w:ilvl="0" w:tplc="EDD45BF8">
      <w:start w:val="3"/>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58E51CE6"/>
    <w:multiLevelType w:val="hybridMultilevel"/>
    <w:tmpl w:val="96F23724"/>
    <w:lvl w:ilvl="0" w:tplc="C4AA2852">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599A219A"/>
    <w:multiLevelType w:val="hybridMultilevel"/>
    <w:tmpl w:val="9A788756"/>
    <w:lvl w:ilvl="0" w:tplc="6EDA06A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5A070F52"/>
    <w:multiLevelType w:val="hybridMultilevel"/>
    <w:tmpl w:val="D2D4907E"/>
    <w:lvl w:ilvl="0" w:tplc="87101742">
      <w:start w:val="1"/>
      <w:numFmt w:val="decimal"/>
      <w:lvlText w:val="3.2.1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5A4F4A24"/>
    <w:multiLevelType w:val="hybridMultilevel"/>
    <w:tmpl w:val="A744905E"/>
    <w:lvl w:ilvl="0" w:tplc="075EFA14">
      <w:start w:val="1"/>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5B440BF2"/>
    <w:multiLevelType w:val="hybridMultilevel"/>
    <w:tmpl w:val="6180E178"/>
    <w:lvl w:ilvl="0" w:tplc="77624914">
      <w:start w:val="4"/>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61525C49"/>
    <w:multiLevelType w:val="hybridMultilevel"/>
    <w:tmpl w:val="6408E49E"/>
    <w:lvl w:ilvl="0" w:tplc="E62A701C">
      <w:start w:val="1"/>
      <w:numFmt w:val="decimal"/>
      <w:lvlText w:val="23.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1FC4985"/>
    <w:multiLevelType w:val="hybridMultilevel"/>
    <w:tmpl w:val="7682E8E0"/>
    <w:lvl w:ilvl="0" w:tplc="FC74B952">
      <w:start w:val="6"/>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634473BB"/>
    <w:multiLevelType w:val="hybridMultilevel"/>
    <w:tmpl w:val="4C582194"/>
    <w:lvl w:ilvl="0" w:tplc="7600598C">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50F4F49"/>
    <w:multiLevelType w:val="hybridMultilevel"/>
    <w:tmpl w:val="C59EE0B6"/>
    <w:lvl w:ilvl="0" w:tplc="64B25C84">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56D4156"/>
    <w:multiLevelType w:val="hybridMultilevel"/>
    <w:tmpl w:val="77DE1B04"/>
    <w:lvl w:ilvl="0" w:tplc="EFCAD944">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63549D2"/>
    <w:multiLevelType w:val="hybridMultilevel"/>
    <w:tmpl w:val="4B8E080C"/>
    <w:lvl w:ilvl="0" w:tplc="2982CF60">
      <w:start w:val="4"/>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6F47ED1"/>
    <w:multiLevelType w:val="hybridMultilevel"/>
    <w:tmpl w:val="BBD6BA9C"/>
    <w:lvl w:ilvl="0" w:tplc="A1BE6C86">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0" w15:restartNumberingAfterBreak="0">
    <w:nsid w:val="675F7384"/>
    <w:multiLevelType w:val="hybridMultilevel"/>
    <w:tmpl w:val="A2D411D4"/>
    <w:lvl w:ilvl="0" w:tplc="C5328E2E">
      <w:start w:val="1"/>
      <w:numFmt w:val="decimal"/>
      <w:lvlText w:val="21.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79B6584"/>
    <w:multiLevelType w:val="hybridMultilevel"/>
    <w:tmpl w:val="1F7886B8"/>
    <w:lvl w:ilvl="0" w:tplc="E0AEF51C">
      <w:start w:val="11"/>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68BD6063"/>
    <w:multiLevelType w:val="hybridMultilevel"/>
    <w:tmpl w:val="E3D06934"/>
    <w:lvl w:ilvl="0" w:tplc="1ECE4010">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69D6025B"/>
    <w:multiLevelType w:val="hybridMultilevel"/>
    <w:tmpl w:val="072C67DA"/>
    <w:lvl w:ilvl="0" w:tplc="FAA059A8">
      <w:start w:val="1"/>
      <w:numFmt w:val="decimal"/>
      <w:lvlText w:val="2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69E12E87"/>
    <w:multiLevelType w:val="hybridMultilevel"/>
    <w:tmpl w:val="7D5E2596"/>
    <w:lvl w:ilvl="0" w:tplc="659690E2">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6A016D2F"/>
    <w:multiLevelType w:val="hybridMultilevel"/>
    <w:tmpl w:val="456CA9C0"/>
    <w:lvl w:ilvl="0" w:tplc="74B827EA">
      <w:start w:val="1"/>
      <w:numFmt w:val="decimal"/>
      <w:lvlText w:val="6.2.%1."/>
      <w:lvlJc w:val="left"/>
      <w:pPr>
        <w:ind w:left="2520" w:hanging="360"/>
      </w:pPr>
      <w:rPr>
        <w:rFonts w:hint="default"/>
      </w:rPr>
    </w:lvl>
    <w:lvl w:ilvl="1" w:tplc="004832EA">
      <w:start w:val="4"/>
      <w:numFmt w:val="decimal"/>
      <w:lvlText w:val="6.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6A5E71C8"/>
    <w:multiLevelType w:val="hybridMultilevel"/>
    <w:tmpl w:val="CA1C3CB8"/>
    <w:lvl w:ilvl="0" w:tplc="0D7EE536">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6AF9118B"/>
    <w:multiLevelType w:val="multilevel"/>
    <w:tmpl w:val="2FD09776"/>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B5D2395"/>
    <w:multiLevelType w:val="multilevel"/>
    <w:tmpl w:val="30BC00CE"/>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B5F6F1E"/>
    <w:multiLevelType w:val="hybridMultilevel"/>
    <w:tmpl w:val="9B987FC0"/>
    <w:lvl w:ilvl="0" w:tplc="0B3C65E0">
      <w:start w:val="1"/>
      <w:numFmt w:val="decimal"/>
      <w:lvlText w:val="3.1.1.%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B782734"/>
    <w:multiLevelType w:val="hybridMultilevel"/>
    <w:tmpl w:val="A6F4603E"/>
    <w:lvl w:ilvl="0" w:tplc="B3F41F04">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6C0D003F"/>
    <w:multiLevelType w:val="hybridMultilevel"/>
    <w:tmpl w:val="3086EEE2"/>
    <w:lvl w:ilvl="0" w:tplc="5002EA30">
      <w:start w:val="1"/>
      <w:numFmt w:val="decimal"/>
      <w:lvlText w:val="3.2.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6CEA17B7"/>
    <w:multiLevelType w:val="hybridMultilevel"/>
    <w:tmpl w:val="F72E2D8E"/>
    <w:lvl w:ilvl="0" w:tplc="EA3EDA78">
      <w:start w:val="8"/>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6D291F8D"/>
    <w:multiLevelType w:val="hybridMultilevel"/>
    <w:tmpl w:val="DF1E0460"/>
    <w:lvl w:ilvl="0" w:tplc="154C5ECC">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6E00507C"/>
    <w:multiLevelType w:val="hybridMultilevel"/>
    <w:tmpl w:val="E3641830"/>
    <w:lvl w:ilvl="0" w:tplc="B4768090">
      <w:start w:val="1"/>
      <w:numFmt w:val="decimal"/>
      <w:lvlText w:val="2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6E8248A7"/>
    <w:multiLevelType w:val="hybridMultilevel"/>
    <w:tmpl w:val="0A2EDFF8"/>
    <w:lvl w:ilvl="0" w:tplc="DCEE5674">
      <w:start w:val="8"/>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6F333D5A"/>
    <w:multiLevelType w:val="hybridMultilevel"/>
    <w:tmpl w:val="4F420512"/>
    <w:lvl w:ilvl="0" w:tplc="5E5685BC">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0EB30DD"/>
    <w:multiLevelType w:val="hybridMultilevel"/>
    <w:tmpl w:val="8DDCDDD2"/>
    <w:lvl w:ilvl="0" w:tplc="F244AD28">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71244613"/>
    <w:multiLevelType w:val="hybridMultilevel"/>
    <w:tmpl w:val="2938D796"/>
    <w:lvl w:ilvl="0" w:tplc="5282B30A">
      <w:start w:val="1"/>
      <w:numFmt w:val="decimal"/>
      <w:lvlText w:val="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9" w15:restartNumberingAfterBreak="0">
    <w:nsid w:val="722B252F"/>
    <w:multiLevelType w:val="hybridMultilevel"/>
    <w:tmpl w:val="636EE1DE"/>
    <w:lvl w:ilvl="0" w:tplc="9AD2FFD6">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0" w15:restartNumberingAfterBreak="0">
    <w:nsid w:val="72685AB9"/>
    <w:multiLevelType w:val="hybridMultilevel"/>
    <w:tmpl w:val="4DEA77EA"/>
    <w:lvl w:ilvl="0" w:tplc="E46228B2">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1" w15:restartNumberingAfterBreak="0">
    <w:nsid w:val="745E17C9"/>
    <w:multiLevelType w:val="hybridMultilevel"/>
    <w:tmpl w:val="3FF28E92"/>
    <w:lvl w:ilvl="0" w:tplc="351CDBE2">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74844B41"/>
    <w:multiLevelType w:val="hybridMultilevel"/>
    <w:tmpl w:val="862001D8"/>
    <w:lvl w:ilvl="0" w:tplc="97C28282">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3" w15:restartNumberingAfterBreak="0">
    <w:nsid w:val="74BC32B8"/>
    <w:multiLevelType w:val="hybridMultilevel"/>
    <w:tmpl w:val="11DEF42E"/>
    <w:lvl w:ilvl="0" w:tplc="6F58ED9A">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74BF0E0A"/>
    <w:multiLevelType w:val="hybridMultilevel"/>
    <w:tmpl w:val="03BECCFE"/>
    <w:lvl w:ilvl="0" w:tplc="7B781D0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752E2D59"/>
    <w:multiLevelType w:val="hybridMultilevel"/>
    <w:tmpl w:val="B7527D4C"/>
    <w:lvl w:ilvl="0" w:tplc="A85E872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75BF6DEE"/>
    <w:multiLevelType w:val="hybridMultilevel"/>
    <w:tmpl w:val="4296BF22"/>
    <w:lvl w:ilvl="0" w:tplc="E36E8984">
      <w:start w:val="1"/>
      <w:numFmt w:val="decimal"/>
      <w:lvlText w:val="21.2.%1."/>
      <w:lvlJc w:val="left"/>
      <w:pPr>
        <w:ind w:left="927" w:hanging="360"/>
      </w:pPr>
      <w:rPr>
        <w:rFonts w:hint="default"/>
      </w:r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67" w15:restartNumberingAfterBreak="0">
    <w:nsid w:val="7731687C"/>
    <w:multiLevelType w:val="hybridMultilevel"/>
    <w:tmpl w:val="4E34A582"/>
    <w:lvl w:ilvl="0" w:tplc="3A6A8408">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8" w15:restartNumberingAfterBreak="0">
    <w:nsid w:val="78941AB8"/>
    <w:multiLevelType w:val="hybridMultilevel"/>
    <w:tmpl w:val="684A5052"/>
    <w:lvl w:ilvl="0" w:tplc="5F0CEBAC">
      <w:start w:val="1"/>
      <w:numFmt w:val="decimal"/>
      <w:lvlText w:val="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78CF5FDB"/>
    <w:multiLevelType w:val="hybridMultilevel"/>
    <w:tmpl w:val="19927D66"/>
    <w:lvl w:ilvl="0" w:tplc="6E04EBCE">
      <w:start w:val="1"/>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0" w15:restartNumberingAfterBreak="0">
    <w:nsid w:val="79835BF7"/>
    <w:multiLevelType w:val="hybridMultilevel"/>
    <w:tmpl w:val="5C60341E"/>
    <w:lvl w:ilvl="0" w:tplc="DC2ABF88">
      <w:start w:val="3"/>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1" w15:restartNumberingAfterBreak="0">
    <w:nsid w:val="7ADC1683"/>
    <w:multiLevelType w:val="hybridMultilevel"/>
    <w:tmpl w:val="996E7B9A"/>
    <w:lvl w:ilvl="0" w:tplc="66E2748E">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2" w15:restartNumberingAfterBreak="0">
    <w:nsid w:val="7BF827DA"/>
    <w:multiLevelType w:val="hybridMultilevel"/>
    <w:tmpl w:val="05BEABDC"/>
    <w:lvl w:ilvl="0" w:tplc="5DF01BE0">
      <w:start w:val="1"/>
      <w:numFmt w:val="decimal"/>
      <w:lvlText w:val="3.4.%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3" w15:restartNumberingAfterBreak="0">
    <w:nsid w:val="7D4344E9"/>
    <w:multiLevelType w:val="hybridMultilevel"/>
    <w:tmpl w:val="E23A4946"/>
    <w:lvl w:ilvl="0" w:tplc="6EC28FAE">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E7A4FB9"/>
    <w:multiLevelType w:val="hybridMultilevel"/>
    <w:tmpl w:val="5B08AD54"/>
    <w:lvl w:ilvl="0" w:tplc="CC7A0B0C">
      <w:start w:val="1"/>
      <w:numFmt w:val="decimal"/>
      <w:lvlText w:val="3.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F55403F"/>
    <w:multiLevelType w:val="hybridMultilevel"/>
    <w:tmpl w:val="E5102086"/>
    <w:lvl w:ilvl="0" w:tplc="8FC61F76">
      <w:start w:val="1"/>
      <w:numFmt w:val="decimal"/>
      <w:lvlText w:val="3.2.1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5007608">
    <w:abstractNumId w:val="63"/>
  </w:num>
  <w:num w:numId="2" w16cid:durableId="24797747">
    <w:abstractNumId w:val="103"/>
  </w:num>
  <w:num w:numId="3" w16cid:durableId="1249772918">
    <w:abstractNumId w:val="56"/>
  </w:num>
  <w:num w:numId="4" w16cid:durableId="1344746535">
    <w:abstractNumId w:val="164"/>
  </w:num>
  <w:num w:numId="5" w16cid:durableId="1654525502">
    <w:abstractNumId w:val="3"/>
  </w:num>
  <w:num w:numId="6" w16cid:durableId="638613610">
    <w:abstractNumId w:val="149"/>
  </w:num>
  <w:num w:numId="7" w16cid:durableId="787966980">
    <w:abstractNumId w:val="68"/>
  </w:num>
  <w:num w:numId="8" w16cid:durableId="201865639">
    <w:abstractNumId w:val="10"/>
  </w:num>
  <w:num w:numId="9" w16cid:durableId="360206396">
    <w:abstractNumId w:val="97"/>
  </w:num>
  <w:num w:numId="10" w16cid:durableId="635598522">
    <w:abstractNumId w:val="2"/>
  </w:num>
  <w:num w:numId="11" w16cid:durableId="838236287">
    <w:abstractNumId w:val="175"/>
  </w:num>
  <w:num w:numId="12" w16cid:durableId="1160197875">
    <w:abstractNumId w:val="130"/>
  </w:num>
  <w:num w:numId="13" w16cid:durableId="749274607">
    <w:abstractNumId w:val="104"/>
  </w:num>
  <w:num w:numId="14" w16cid:durableId="1464537644">
    <w:abstractNumId w:val="106"/>
  </w:num>
  <w:num w:numId="15" w16cid:durableId="1292901514">
    <w:abstractNumId w:val="24"/>
  </w:num>
  <w:num w:numId="16" w16cid:durableId="227419864">
    <w:abstractNumId w:val="158"/>
  </w:num>
  <w:num w:numId="17" w16cid:durableId="392698645">
    <w:abstractNumId w:val="81"/>
  </w:num>
  <w:num w:numId="18" w16cid:durableId="1840080804">
    <w:abstractNumId w:val="96"/>
  </w:num>
  <w:num w:numId="19" w16cid:durableId="1391491643">
    <w:abstractNumId w:val="153"/>
  </w:num>
  <w:num w:numId="20" w16cid:durableId="1202401463">
    <w:abstractNumId w:val="44"/>
  </w:num>
  <w:num w:numId="21" w16cid:durableId="1441875814">
    <w:abstractNumId w:val="125"/>
  </w:num>
  <w:num w:numId="22" w16cid:durableId="473109398">
    <w:abstractNumId w:val="19"/>
  </w:num>
  <w:num w:numId="23" w16cid:durableId="444465355">
    <w:abstractNumId w:val="31"/>
  </w:num>
  <w:num w:numId="24" w16cid:durableId="1205606349">
    <w:abstractNumId w:val="85"/>
  </w:num>
  <w:num w:numId="25" w16cid:durableId="1100375051">
    <w:abstractNumId w:val="109"/>
  </w:num>
  <w:num w:numId="26" w16cid:durableId="1979798731">
    <w:abstractNumId w:val="82"/>
  </w:num>
  <w:num w:numId="27" w16cid:durableId="1742557848">
    <w:abstractNumId w:val="135"/>
  </w:num>
  <w:num w:numId="28" w16cid:durableId="1688554852">
    <w:abstractNumId w:val="67"/>
  </w:num>
  <w:num w:numId="29" w16cid:durableId="1310086396">
    <w:abstractNumId w:val="21"/>
  </w:num>
  <w:num w:numId="30" w16cid:durableId="25716478">
    <w:abstractNumId w:val="156"/>
  </w:num>
  <w:num w:numId="31" w16cid:durableId="1173648657">
    <w:abstractNumId w:val="145"/>
  </w:num>
  <w:num w:numId="32" w16cid:durableId="1118910703">
    <w:abstractNumId w:val="127"/>
  </w:num>
  <w:num w:numId="33" w16cid:durableId="705448235">
    <w:abstractNumId w:val="80"/>
  </w:num>
  <w:num w:numId="34" w16cid:durableId="2119830435">
    <w:abstractNumId w:val="40"/>
  </w:num>
  <w:num w:numId="35" w16cid:durableId="312564067">
    <w:abstractNumId w:val="134"/>
  </w:num>
  <w:num w:numId="36" w16cid:durableId="515579122">
    <w:abstractNumId w:val="54"/>
  </w:num>
  <w:num w:numId="37" w16cid:durableId="1627351267">
    <w:abstractNumId w:val="38"/>
  </w:num>
  <w:num w:numId="38" w16cid:durableId="792870684">
    <w:abstractNumId w:val="112"/>
  </w:num>
  <w:num w:numId="39" w16cid:durableId="965426937">
    <w:abstractNumId w:val="23"/>
  </w:num>
  <w:num w:numId="40" w16cid:durableId="870342982">
    <w:abstractNumId w:val="17"/>
  </w:num>
  <w:num w:numId="41" w16cid:durableId="1522933244">
    <w:abstractNumId w:val="22"/>
  </w:num>
  <w:num w:numId="42" w16cid:durableId="859469150">
    <w:abstractNumId w:val="170"/>
  </w:num>
  <w:num w:numId="43" w16cid:durableId="242883441">
    <w:abstractNumId w:val="9"/>
  </w:num>
  <w:num w:numId="44" w16cid:durableId="718482344">
    <w:abstractNumId w:val="173"/>
  </w:num>
  <w:num w:numId="45" w16cid:durableId="2133016838">
    <w:abstractNumId w:val="79"/>
  </w:num>
  <w:num w:numId="46" w16cid:durableId="421068866">
    <w:abstractNumId w:val="26"/>
  </w:num>
  <w:num w:numId="47" w16cid:durableId="197550656">
    <w:abstractNumId w:val="152"/>
  </w:num>
  <w:num w:numId="48" w16cid:durableId="1281182136">
    <w:abstractNumId w:val="137"/>
  </w:num>
  <w:num w:numId="49" w16cid:durableId="1158766845">
    <w:abstractNumId w:val="45"/>
  </w:num>
  <w:num w:numId="50" w16cid:durableId="1513492611">
    <w:abstractNumId w:val="74"/>
  </w:num>
  <w:num w:numId="51" w16cid:durableId="638265560">
    <w:abstractNumId w:val="34"/>
  </w:num>
  <w:num w:numId="52" w16cid:durableId="1961449319">
    <w:abstractNumId w:val="126"/>
  </w:num>
  <w:num w:numId="53" w16cid:durableId="1274441590">
    <w:abstractNumId w:val="113"/>
  </w:num>
  <w:num w:numId="54" w16cid:durableId="2077627471">
    <w:abstractNumId w:val="116"/>
  </w:num>
  <w:num w:numId="55" w16cid:durableId="591205635">
    <w:abstractNumId w:val="107"/>
  </w:num>
  <w:num w:numId="56" w16cid:durableId="1320504926">
    <w:abstractNumId w:val="98"/>
  </w:num>
  <w:num w:numId="57" w16cid:durableId="102041706">
    <w:abstractNumId w:val="142"/>
  </w:num>
  <w:num w:numId="58" w16cid:durableId="1110784270">
    <w:abstractNumId w:val="4"/>
  </w:num>
  <w:num w:numId="59" w16cid:durableId="894270752">
    <w:abstractNumId w:val="16"/>
  </w:num>
  <w:num w:numId="60" w16cid:durableId="549730405">
    <w:abstractNumId w:val="61"/>
  </w:num>
  <w:num w:numId="61" w16cid:durableId="1163198525">
    <w:abstractNumId w:val="100"/>
  </w:num>
  <w:num w:numId="62" w16cid:durableId="1298682061">
    <w:abstractNumId w:val="18"/>
  </w:num>
  <w:num w:numId="63" w16cid:durableId="220333614">
    <w:abstractNumId w:val="124"/>
  </w:num>
  <w:num w:numId="64" w16cid:durableId="1607499170">
    <w:abstractNumId w:val="0"/>
  </w:num>
  <w:num w:numId="65" w16cid:durableId="1533881577">
    <w:abstractNumId w:val="65"/>
  </w:num>
  <w:num w:numId="66" w16cid:durableId="835193184">
    <w:abstractNumId w:val="118"/>
  </w:num>
  <w:num w:numId="67" w16cid:durableId="1781293783">
    <w:abstractNumId w:val="27"/>
  </w:num>
  <w:num w:numId="68" w16cid:durableId="1962494072">
    <w:abstractNumId w:val="169"/>
  </w:num>
  <w:num w:numId="69" w16cid:durableId="1282958286">
    <w:abstractNumId w:val="49"/>
  </w:num>
  <w:num w:numId="70" w16cid:durableId="666834079">
    <w:abstractNumId w:val="128"/>
  </w:num>
  <w:num w:numId="71" w16cid:durableId="1247956853">
    <w:abstractNumId w:val="7"/>
  </w:num>
  <w:num w:numId="72" w16cid:durableId="1955791063">
    <w:abstractNumId w:val="143"/>
  </w:num>
  <w:num w:numId="73" w16cid:durableId="67118237">
    <w:abstractNumId w:val="140"/>
  </w:num>
  <w:num w:numId="74" w16cid:durableId="957755544">
    <w:abstractNumId w:val="154"/>
  </w:num>
  <w:num w:numId="75" w16cid:durableId="440955282">
    <w:abstractNumId w:val="95"/>
  </w:num>
  <w:num w:numId="76" w16cid:durableId="1661808509">
    <w:abstractNumId w:val="11"/>
  </w:num>
  <w:num w:numId="77" w16cid:durableId="1757507901">
    <w:abstractNumId w:val="168"/>
  </w:num>
  <w:num w:numId="78" w16cid:durableId="1985549024">
    <w:abstractNumId w:val="115"/>
  </w:num>
  <w:num w:numId="79" w16cid:durableId="738405810">
    <w:abstractNumId w:val="89"/>
  </w:num>
  <w:num w:numId="80" w16cid:durableId="1803427024">
    <w:abstractNumId w:val="28"/>
  </w:num>
  <w:num w:numId="81" w16cid:durableId="475531362">
    <w:abstractNumId w:val="94"/>
  </w:num>
  <w:num w:numId="82" w16cid:durableId="1820344657">
    <w:abstractNumId w:val="14"/>
  </w:num>
  <w:num w:numId="83" w16cid:durableId="1486169528">
    <w:abstractNumId w:val="60"/>
  </w:num>
  <w:num w:numId="84" w16cid:durableId="497114832">
    <w:abstractNumId w:val="47"/>
  </w:num>
  <w:num w:numId="85" w16cid:durableId="1863667474">
    <w:abstractNumId w:val="43"/>
  </w:num>
  <w:num w:numId="86" w16cid:durableId="504438447">
    <w:abstractNumId w:val="133"/>
  </w:num>
  <w:num w:numId="87" w16cid:durableId="578445963">
    <w:abstractNumId w:val="87"/>
  </w:num>
  <w:num w:numId="88" w16cid:durableId="545991964">
    <w:abstractNumId w:val="88"/>
  </w:num>
  <w:num w:numId="89" w16cid:durableId="1821728132">
    <w:abstractNumId w:val="146"/>
  </w:num>
  <w:num w:numId="90" w16cid:durableId="798911205">
    <w:abstractNumId w:val="35"/>
  </w:num>
  <w:num w:numId="91" w16cid:durableId="1309553940">
    <w:abstractNumId w:val="1"/>
  </w:num>
  <w:num w:numId="92" w16cid:durableId="663824562">
    <w:abstractNumId w:val="174"/>
  </w:num>
  <w:num w:numId="93" w16cid:durableId="1400595229">
    <w:abstractNumId w:val="12"/>
  </w:num>
  <w:num w:numId="94" w16cid:durableId="1217543967">
    <w:abstractNumId w:val="131"/>
  </w:num>
  <w:num w:numId="95" w16cid:durableId="578831675">
    <w:abstractNumId w:val="73"/>
  </w:num>
  <w:num w:numId="96" w16cid:durableId="1777014908">
    <w:abstractNumId w:val="15"/>
  </w:num>
  <w:num w:numId="97" w16cid:durableId="921570107">
    <w:abstractNumId w:val="33"/>
  </w:num>
  <w:num w:numId="98" w16cid:durableId="1793011053">
    <w:abstractNumId w:val="151"/>
  </w:num>
  <w:num w:numId="99" w16cid:durableId="1309702234">
    <w:abstractNumId w:val="129"/>
  </w:num>
  <w:num w:numId="100" w16cid:durableId="2091659615">
    <w:abstractNumId w:val="102"/>
  </w:num>
  <w:num w:numId="101" w16cid:durableId="1576745944">
    <w:abstractNumId w:val="41"/>
  </w:num>
  <w:num w:numId="102" w16cid:durableId="1412771990">
    <w:abstractNumId w:val="64"/>
  </w:num>
  <w:num w:numId="103" w16cid:durableId="935795658">
    <w:abstractNumId w:val="132"/>
  </w:num>
  <w:num w:numId="104" w16cid:durableId="1446270305">
    <w:abstractNumId w:val="86"/>
  </w:num>
  <w:num w:numId="105" w16cid:durableId="18044064">
    <w:abstractNumId w:val="90"/>
  </w:num>
  <w:num w:numId="106" w16cid:durableId="205988485">
    <w:abstractNumId w:val="5"/>
  </w:num>
  <w:num w:numId="107" w16cid:durableId="79330745">
    <w:abstractNumId w:val="155"/>
  </w:num>
  <w:num w:numId="108" w16cid:durableId="1092623191">
    <w:abstractNumId w:val="50"/>
  </w:num>
  <w:num w:numId="109" w16cid:durableId="2099250255">
    <w:abstractNumId w:val="141"/>
  </w:num>
  <w:num w:numId="110" w16cid:durableId="72557994">
    <w:abstractNumId w:val="42"/>
  </w:num>
  <w:num w:numId="111" w16cid:durableId="1275013989">
    <w:abstractNumId w:val="20"/>
  </w:num>
  <w:num w:numId="112" w16cid:durableId="608899911">
    <w:abstractNumId w:val="114"/>
  </w:num>
  <w:num w:numId="113" w16cid:durableId="2083017737">
    <w:abstractNumId w:val="29"/>
  </w:num>
  <w:num w:numId="114" w16cid:durableId="1720350535">
    <w:abstractNumId w:val="53"/>
  </w:num>
  <w:num w:numId="115" w16cid:durableId="1533764622">
    <w:abstractNumId w:val="93"/>
  </w:num>
  <w:num w:numId="116" w16cid:durableId="1360159599">
    <w:abstractNumId w:val="138"/>
  </w:num>
  <w:num w:numId="117" w16cid:durableId="644160184">
    <w:abstractNumId w:val="99"/>
  </w:num>
  <w:num w:numId="118" w16cid:durableId="1700549450">
    <w:abstractNumId w:val="172"/>
  </w:num>
  <w:num w:numId="119" w16cid:durableId="38552975">
    <w:abstractNumId w:val="105"/>
  </w:num>
  <w:num w:numId="120" w16cid:durableId="1715234531">
    <w:abstractNumId w:val="120"/>
  </w:num>
  <w:num w:numId="121" w16cid:durableId="1786659609">
    <w:abstractNumId w:val="150"/>
  </w:num>
  <w:num w:numId="122" w16cid:durableId="1683581969">
    <w:abstractNumId w:val="6"/>
  </w:num>
  <w:num w:numId="123" w16cid:durableId="1989279875">
    <w:abstractNumId w:val="91"/>
  </w:num>
  <w:num w:numId="124" w16cid:durableId="647592814">
    <w:abstractNumId w:val="13"/>
  </w:num>
  <w:num w:numId="125" w16cid:durableId="998070197">
    <w:abstractNumId w:val="159"/>
  </w:num>
  <w:num w:numId="126" w16cid:durableId="1256784695">
    <w:abstractNumId w:val="167"/>
  </w:num>
  <w:num w:numId="127" w16cid:durableId="614674372">
    <w:abstractNumId w:val="78"/>
  </w:num>
  <w:num w:numId="128" w16cid:durableId="1320767904">
    <w:abstractNumId w:val="55"/>
  </w:num>
  <w:num w:numId="129" w16cid:durableId="418478214">
    <w:abstractNumId w:val="162"/>
  </w:num>
  <w:num w:numId="130" w16cid:durableId="1615746428">
    <w:abstractNumId w:val="69"/>
  </w:num>
  <w:num w:numId="131" w16cid:durableId="368603734">
    <w:abstractNumId w:val="36"/>
  </w:num>
  <w:num w:numId="132" w16cid:durableId="1452212935">
    <w:abstractNumId w:val="66"/>
  </w:num>
  <w:num w:numId="133" w16cid:durableId="1539664109">
    <w:abstractNumId w:val="30"/>
  </w:num>
  <w:num w:numId="134" w16cid:durableId="18505935">
    <w:abstractNumId w:val="48"/>
  </w:num>
  <w:num w:numId="135" w16cid:durableId="921909783">
    <w:abstractNumId w:val="101"/>
  </w:num>
  <w:num w:numId="136" w16cid:durableId="1469055829">
    <w:abstractNumId w:val="160"/>
  </w:num>
  <w:num w:numId="137" w16cid:durableId="613827646">
    <w:abstractNumId w:val="76"/>
  </w:num>
  <w:num w:numId="138" w16cid:durableId="1119452074">
    <w:abstractNumId w:val="171"/>
  </w:num>
  <w:num w:numId="139" w16cid:durableId="173539990">
    <w:abstractNumId w:val="161"/>
  </w:num>
  <w:num w:numId="140" w16cid:durableId="1891917401">
    <w:abstractNumId w:val="119"/>
  </w:num>
  <w:num w:numId="141" w16cid:durableId="1804618457">
    <w:abstractNumId w:val="37"/>
  </w:num>
  <w:num w:numId="142" w16cid:durableId="581374276">
    <w:abstractNumId w:val="25"/>
  </w:num>
  <w:num w:numId="143" w16cid:durableId="41177901">
    <w:abstractNumId w:val="77"/>
  </w:num>
  <w:num w:numId="144" w16cid:durableId="1661496902">
    <w:abstractNumId w:val="70"/>
  </w:num>
  <w:num w:numId="145" w16cid:durableId="569923437">
    <w:abstractNumId w:val="110"/>
  </w:num>
  <w:num w:numId="146" w16cid:durableId="1959876310">
    <w:abstractNumId w:val="32"/>
  </w:num>
  <w:num w:numId="147" w16cid:durableId="1121219088">
    <w:abstractNumId w:val="52"/>
  </w:num>
  <w:num w:numId="148" w16cid:durableId="1623226287">
    <w:abstractNumId w:val="122"/>
  </w:num>
  <w:num w:numId="149" w16cid:durableId="1527476957">
    <w:abstractNumId w:val="121"/>
  </w:num>
  <w:num w:numId="150" w16cid:durableId="2121485511">
    <w:abstractNumId w:val="83"/>
  </w:num>
  <w:num w:numId="151" w16cid:durableId="954484946">
    <w:abstractNumId w:val="157"/>
  </w:num>
  <w:num w:numId="152" w16cid:durableId="576399269">
    <w:abstractNumId w:val="71"/>
  </w:num>
  <w:num w:numId="153" w16cid:durableId="1744840121">
    <w:abstractNumId w:val="144"/>
  </w:num>
  <w:num w:numId="154" w16cid:durableId="1801262062">
    <w:abstractNumId w:val="123"/>
  </w:num>
  <w:num w:numId="155" w16cid:durableId="1739747527">
    <w:abstractNumId w:val="111"/>
  </w:num>
  <w:num w:numId="156" w16cid:durableId="1702977898">
    <w:abstractNumId w:val="163"/>
  </w:num>
  <w:num w:numId="157" w16cid:durableId="204829614">
    <w:abstractNumId w:val="57"/>
  </w:num>
  <w:num w:numId="158" w16cid:durableId="2083214653">
    <w:abstractNumId w:val="117"/>
  </w:num>
  <w:num w:numId="159" w16cid:durableId="247085449">
    <w:abstractNumId w:val="166"/>
  </w:num>
  <w:num w:numId="160" w16cid:durableId="1960841891">
    <w:abstractNumId w:val="51"/>
  </w:num>
  <w:num w:numId="161" w16cid:durableId="1000936514">
    <w:abstractNumId w:val="108"/>
  </w:num>
  <w:num w:numId="162" w16cid:durableId="1172262805">
    <w:abstractNumId w:val="92"/>
  </w:num>
  <w:num w:numId="163" w16cid:durableId="1526090317">
    <w:abstractNumId w:val="75"/>
  </w:num>
  <w:num w:numId="164" w16cid:durableId="1470509779">
    <w:abstractNumId w:val="8"/>
  </w:num>
  <w:num w:numId="165" w16cid:durableId="603153789">
    <w:abstractNumId w:val="58"/>
  </w:num>
  <w:num w:numId="166" w16cid:durableId="1401368861">
    <w:abstractNumId w:val="136"/>
  </w:num>
  <w:num w:numId="167" w16cid:durableId="1938833042">
    <w:abstractNumId w:val="59"/>
  </w:num>
  <w:num w:numId="168" w16cid:durableId="1591356880">
    <w:abstractNumId w:val="72"/>
  </w:num>
  <w:num w:numId="169" w16cid:durableId="1188568255">
    <w:abstractNumId w:val="165"/>
  </w:num>
  <w:num w:numId="170" w16cid:durableId="1576672398">
    <w:abstractNumId w:val="62"/>
  </w:num>
  <w:num w:numId="171" w16cid:durableId="1113864719">
    <w:abstractNumId w:val="46"/>
  </w:num>
  <w:num w:numId="172" w16cid:durableId="1467968604">
    <w:abstractNumId w:val="139"/>
  </w:num>
  <w:num w:numId="173" w16cid:durableId="1035548169">
    <w:abstractNumId w:val="84"/>
  </w:num>
  <w:num w:numId="174" w16cid:durableId="1222212582">
    <w:abstractNumId w:val="148"/>
  </w:num>
  <w:num w:numId="175" w16cid:durableId="2112776964">
    <w:abstractNumId w:val="39"/>
  </w:num>
  <w:num w:numId="176" w16cid:durableId="946543283">
    <w:abstractNumId w:val="147"/>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2401"/>
    <w:rsid w:val="00003A29"/>
    <w:rsid w:val="00004CE2"/>
    <w:rsid w:val="00007140"/>
    <w:rsid w:val="0000725A"/>
    <w:rsid w:val="00007407"/>
    <w:rsid w:val="000132FC"/>
    <w:rsid w:val="000152F8"/>
    <w:rsid w:val="00015FBB"/>
    <w:rsid w:val="00016341"/>
    <w:rsid w:val="000207C7"/>
    <w:rsid w:val="00021CD1"/>
    <w:rsid w:val="00021E2A"/>
    <w:rsid w:val="00022BBB"/>
    <w:rsid w:val="00024738"/>
    <w:rsid w:val="00025719"/>
    <w:rsid w:val="0002641C"/>
    <w:rsid w:val="00026906"/>
    <w:rsid w:val="00032607"/>
    <w:rsid w:val="00034307"/>
    <w:rsid w:val="0003450D"/>
    <w:rsid w:val="000364DE"/>
    <w:rsid w:val="00037488"/>
    <w:rsid w:val="000378C0"/>
    <w:rsid w:val="0004161A"/>
    <w:rsid w:val="0004592B"/>
    <w:rsid w:val="00047F97"/>
    <w:rsid w:val="0005111B"/>
    <w:rsid w:val="00052632"/>
    <w:rsid w:val="00053702"/>
    <w:rsid w:val="00054368"/>
    <w:rsid w:val="00057905"/>
    <w:rsid w:val="00057A13"/>
    <w:rsid w:val="00063292"/>
    <w:rsid w:val="00064017"/>
    <w:rsid w:val="00065C10"/>
    <w:rsid w:val="00066FE2"/>
    <w:rsid w:val="00067444"/>
    <w:rsid w:val="00067702"/>
    <w:rsid w:val="00070711"/>
    <w:rsid w:val="00070E9A"/>
    <w:rsid w:val="00071155"/>
    <w:rsid w:val="00071986"/>
    <w:rsid w:val="00074D59"/>
    <w:rsid w:val="00075B1B"/>
    <w:rsid w:val="00080BF3"/>
    <w:rsid w:val="000827D8"/>
    <w:rsid w:val="000842B3"/>
    <w:rsid w:val="00085A00"/>
    <w:rsid w:val="00085DFC"/>
    <w:rsid w:val="0008644A"/>
    <w:rsid w:val="00087190"/>
    <w:rsid w:val="00090DBE"/>
    <w:rsid w:val="000935EA"/>
    <w:rsid w:val="000939E1"/>
    <w:rsid w:val="00094510"/>
    <w:rsid w:val="00095389"/>
    <w:rsid w:val="000963AC"/>
    <w:rsid w:val="000A01C8"/>
    <w:rsid w:val="000A0D94"/>
    <w:rsid w:val="000A17E4"/>
    <w:rsid w:val="000A1980"/>
    <w:rsid w:val="000A22D3"/>
    <w:rsid w:val="000B0D4F"/>
    <w:rsid w:val="000B1069"/>
    <w:rsid w:val="000B1233"/>
    <w:rsid w:val="000B201E"/>
    <w:rsid w:val="000B2C31"/>
    <w:rsid w:val="000B362F"/>
    <w:rsid w:val="000B3AC2"/>
    <w:rsid w:val="000B6927"/>
    <w:rsid w:val="000B72B7"/>
    <w:rsid w:val="000C60B2"/>
    <w:rsid w:val="000C68E2"/>
    <w:rsid w:val="000D127E"/>
    <w:rsid w:val="000D197A"/>
    <w:rsid w:val="000D3A3A"/>
    <w:rsid w:val="000D4C25"/>
    <w:rsid w:val="000D6657"/>
    <w:rsid w:val="000D73CD"/>
    <w:rsid w:val="000D78DB"/>
    <w:rsid w:val="000E0D4D"/>
    <w:rsid w:val="000E2D91"/>
    <w:rsid w:val="000E460E"/>
    <w:rsid w:val="000E5976"/>
    <w:rsid w:val="000E6C0E"/>
    <w:rsid w:val="000E7956"/>
    <w:rsid w:val="000F0526"/>
    <w:rsid w:val="000F3044"/>
    <w:rsid w:val="000F47E5"/>
    <w:rsid w:val="000F5508"/>
    <w:rsid w:val="000F79EA"/>
    <w:rsid w:val="00104CEA"/>
    <w:rsid w:val="00104D92"/>
    <w:rsid w:val="00106B46"/>
    <w:rsid w:val="00106B49"/>
    <w:rsid w:val="00106FDA"/>
    <w:rsid w:val="001078CA"/>
    <w:rsid w:val="00107AD8"/>
    <w:rsid w:val="00110F96"/>
    <w:rsid w:val="0011460A"/>
    <w:rsid w:val="00117B51"/>
    <w:rsid w:val="001205D1"/>
    <w:rsid w:val="001213C2"/>
    <w:rsid w:val="00123202"/>
    <w:rsid w:val="00126B11"/>
    <w:rsid w:val="001278F5"/>
    <w:rsid w:val="001310B5"/>
    <w:rsid w:val="001354D0"/>
    <w:rsid w:val="00135542"/>
    <w:rsid w:val="0013708F"/>
    <w:rsid w:val="00142EA7"/>
    <w:rsid w:val="00144634"/>
    <w:rsid w:val="00144DEA"/>
    <w:rsid w:val="00145335"/>
    <w:rsid w:val="00146EDE"/>
    <w:rsid w:val="00147B01"/>
    <w:rsid w:val="00150311"/>
    <w:rsid w:val="001515FB"/>
    <w:rsid w:val="00151E1A"/>
    <w:rsid w:val="00153C5D"/>
    <w:rsid w:val="001557A9"/>
    <w:rsid w:val="00155F40"/>
    <w:rsid w:val="00156E4A"/>
    <w:rsid w:val="00160CD1"/>
    <w:rsid w:val="00160D85"/>
    <w:rsid w:val="0016319B"/>
    <w:rsid w:val="0016376D"/>
    <w:rsid w:val="00164FB2"/>
    <w:rsid w:val="001657D9"/>
    <w:rsid w:val="00167BDD"/>
    <w:rsid w:val="00170AF5"/>
    <w:rsid w:val="0017282C"/>
    <w:rsid w:val="0017499E"/>
    <w:rsid w:val="00174E8D"/>
    <w:rsid w:val="00175E85"/>
    <w:rsid w:val="001768EC"/>
    <w:rsid w:val="00180A38"/>
    <w:rsid w:val="001831FE"/>
    <w:rsid w:val="00184377"/>
    <w:rsid w:val="00184CA9"/>
    <w:rsid w:val="00185169"/>
    <w:rsid w:val="00185E35"/>
    <w:rsid w:val="00187B1D"/>
    <w:rsid w:val="00192762"/>
    <w:rsid w:val="00194578"/>
    <w:rsid w:val="00194B16"/>
    <w:rsid w:val="001960D8"/>
    <w:rsid w:val="00197039"/>
    <w:rsid w:val="00197B59"/>
    <w:rsid w:val="001A13B8"/>
    <w:rsid w:val="001A399B"/>
    <w:rsid w:val="001A3D5F"/>
    <w:rsid w:val="001A4E01"/>
    <w:rsid w:val="001A4EB6"/>
    <w:rsid w:val="001A5D52"/>
    <w:rsid w:val="001A6D2B"/>
    <w:rsid w:val="001B068F"/>
    <w:rsid w:val="001B06AF"/>
    <w:rsid w:val="001B0F90"/>
    <w:rsid w:val="001B1C47"/>
    <w:rsid w:val="001B283B"/>
    <w:rsid w:val="001B4EFC"/>
    <w:rsid w:val="001B6E76"/>
    <w:rsid w:val="001B77DA"/>
    <w:rsid w:val="001B7E94"/>
    <w:rsid w:val="001C1E8C"/>
    <w:rsid w:val="001C2EB6"/>
    <w:rsid w:val="001C450A"/>
    <w:rsid w:val="001D01E4"/>
    <w:rsid w:val="001D1CCF"/>
    <w:rsid w:val="001D2698"/>
    <w:rsid w:val="001D29B4"/>
    <w:rsid w:val="001E2DD9"/>
    <w:rsid w:val="001E3267"/>
    <w:rsid w:val="001E3559"/>
    <w:rsid w:val="001E681B"/>
    <w:rsid w:val="001E7F85"/>
    <w:rsid w:val="001F18E4"/>
    <w:rsid w:val="001F4C6F"/>
    <w:rsid w:val="001F5068"/>
    <w:rsid w:val="001F55B5"/>
    <w:rsid w:val="001F57D7"/>
    <w:rsid w:val="002006FF"/>
    <w:rsid w:val="0020124A"/>
    <w:rsid w:val="00202FC9"/>
    <w:rsid w:val="0020389C"/>
    <w:rsid w:val="0021203E"/>
    <w:rsid w:val="00212A10"/>
    <w:rsid w:val="00213D73"/>
    <w:rsid w:val="00215456"/>
    <w:rsid w:val="00215929"/>
    <w:rsid w:val="002177D9"/>
    <w:rsid w:val="00217B01"/>
    <w:rsid w:val="002222A1"/>
    <w:rsid w:val="0022407E"/>
    <w:rsid w:val="00224629"/>
    <w:rsid w:val="002275BD"/>
    <w:rsid w:val="002343BC"/>
    <w:rsid w:val="00235E8F"/>
    <w:rsid w:val="00236685"/>
    <w:rsid w:val="00236BDF"/>
    <w:rsid w:val="00237820"/>
    <w:rsid w:val="002415E1"/>
    <w:rsid w:val="00242C53"/>
    <w:rsid w:val="00242FCC"/>
    <w:rsid w:val="00247F77"/>
    <w:rsid w:val="002504A9"/>
    <w:rsid w:val="00250702"/>
    <w:rsid w:val="00250788"/>
    <w:rsid w:val="002508B4"/>
    <w:rsid w:val="0025237B"/>
    <w:rsid w:val="00252746"/>
    <w:rsid w:val="00253924"/>
    <w:rsid w:val="00254965"/>
    <w:rsid w:val="002569A6"/>
    <w:rsid w:val="00257DB1"/>
    <w:rsid w:val="002627C0"/>
    <w:rsid w:val="00263167"/>
    <w:rsid w:val="0027080E"/>
    <w:rsid w:val="00270A4B"/>
    <w:rsid w:val="00270DD3"/>
    <w:rsid w:val="0027190D"/>
    <w:rsid w:val="00271BD2"/>
    <w:rsid w:val="00271D86"/>
    <w:rsid w:val="002729FF"/>
    <w:rsid w:val="0027542B"/>
    <w:rsid w:val="00275739"/>
    <w:rsid w:val="0027720A"/>
    <w:rsid w:val="002777E6"/>
    <w:rsid w:val="002814CB"/>
    <w:rsid w:val="0028156C"/>
    <w:rsid w:val="00285267"/>
    <w:rsid w:val="002853D3"/>
    <w:rsid w:val="00292C38"/>
    <w:rsid w:val="0029332D"/>
    <w:rsid w:val="00294CCD"/>
    <w:rsid w:val="00296623"/>
    <w:rsid w:val="00296D19"/>
    <w:rsid w:val="00297C5E"/>
    <w:rsid w:val="002A07C6"/>
    <w:rsid w:val="002A12E5"/>
    <w:rsid w:val="002A2E21"/>
    <w:rsid w:val="002A4199"/>
    <w:rsid w:val="002B0647"/>
    <w:rsid w:val="002B12FF"/>
    <w:rsid w:val="002B30F3"/>
    <w:rsid w:val="002B33A1"/>
    <w:rsid w:val="002B4382"/>
    <w:rsid w:val="002B4590"/>
    <w:rsid w:val="002B54F4"/>
    <w:rsid w:val="002B6652"/>
    <w:rsid w:val="002B6841"/>
    <w:rsid w:val="002B6DB1"/>
    <w:rsid w:val="002B7956"/>
    <w:rsid w:val="002C037D"/>
    <w:rsid w:val="002C323A"/>
    <w:rsid w:val="002C4F2A"/>
    <w:rsid w:val="002C515F"/>
    <w:rsid w:val="002C65D3"/>
    <w:rsid w:val="002D06F4"/>
    <w:rsid w:val="002D3C6F"/>
    <w:rsid w:val="002D569D"/>
    <w:rsid w:val="002E0676"/>
    <w:rsid w:val="002E10B8"/>
    <w:rsid w:val="002E2700"/>
    <w:rsid w:val="002E33D0"/>
    <w:rsid w:val="002E36A4"/>
    <w:rsid w:val="002E36D6"/>
    <w:rsid w:val="002E56C4"/>
    <w:rsid w:val="002E5DD8"/>
    <w:rsid w:val="002E6013"/>
    <w:rsid w:val="002E6D57"/>
    <w:rsid w:val="002F0646"/>
    <w:rsid w:val="002F2169"/>
    <w:rsid w:val="002F228F"/>
    <w:rsid w:val="002F3B21"/>
    <w:rsid w:val="002F40EF"/>
    <w:rsid w:val="002F553A"/>
    <w:rsid w:val="002F5919"/>
    <w:rsid w:val="002F6F06"/>
    <w:rsid w:val="002F7248"/>
    <w:rsid w:val="002F7498"/>
    <w:rsid w:val="00301E84"/>
    <w:rsid w:val="00302174"/>
    <w:rsid w:val="00302229"/>
    <w:rsid w:val="00302310"/>
    <w:rsid w:val="00302CA4"/>
    <w:rsid w:val="003053FD"/>
    <w:rsid w:val="00305A1A"/>
    <w:rsid w:val="00310176"/>
    <w:rsid w:val="003134AF"/>
    <w:rsid w:val="00316332"/>
    <w:rsid w:val="00316AE1"/>
    <w:rsid w:val="003205BB"/>
    <w:rsid w:val="00320CCA"/>
    <w:rsid w:val="0032337A"/>
    <w:rsid w:val="00323457"/>
    <w:rsid w:val="003239F4"/>
    <w:rsid w:val="00323A94"/>
    <w:rsid w:val="00324055"/>
    <w:rsid w:val="003251ED"/>
    <w:rsid w:val="0032706D"/>
    <w:rsid w:val="00331D42"/>
    <w:rsid w:val="00333544"/>
    <w:rsid w:val="00335226"/>
    <w:rsid w:val="003362A3"/>
    <w:rsid w:val="003374BA"/>
    <w:rsid w:val="00337582"/>
    <w:rsid w:val="00340C9E"/>
    <w:rsid w:val="00341316"/>
    <w:rsid w:val="003437F1"/>
    <w:rsid w:val="00345C0B"/>
    <w:rsid w:val="00347569"/>
    <w:rsid w:val="0035033B"/>
    <w:rsid w:val="00350712"/>
    <w:rsid w:val="00351C5E"/>
    <w:rsid w:val="00352A8A"/>
    <w:rsid w:val="00356C20"/>
    <w:rsid w:val="0036531A"/>
    <w:rsid w:val="00373DA5"/>
    <w:rsid w:val="00375F14"/>
    <w:rsid w:val="00380571"/>
    <w:rsid w:val="0038091B"/>
    <w:rsid w:val="003810C3"/>
    <w:rsid w:val="003833E5"/>
    <w:rsid w:val="00383E68"/>
    <w:rsid w:val="00385741"/>
    <w:rsid w:val="00396850"/>
    <w:rsid w:val="003969B0"/>
    <w:rsid w:val="003A1816"/>
    <w:rsid w:val="003A1F01"/>
    <w:rsid w:val="003A205D"/>
    <w:rsid w:val="003A3221"/>
    <w:rsid w:val="003A3572"/>
    <w:rsid w:val="003A499E"/>
    <w:rsid w:val="003A7473"/>
    <w:rsid w:val="003B2FB3"/>
    <w:rsid w:val="003B7306"/>
    <w:rsid w:val="003C101F"/>
    <w:rsid w:val="003C1B28"/>
    <w:rsid w:val="003C21C5"/>
    <w:rsid w:val="003C3972"/>
    <w:rsid w:val="003C47EE"/>
    <w:rsid w:val="003C5AC9"/>
    <w:rsid w:val="003C6FD9"/>
    <w:rsid w:val="003D10CB"/>
    <w:rsid w:val="003D16D6"/>
    <w:rsid w:val="003D28D2"/>
    <w:rsid w:val="003D30F1"/>
    <w:rsid w:val="003D39A3"/>
    <w:rsid w:val="003D3FAF"/>
    <w:rsid w:val="003D61F1"/>
    <w:rsid w:val="003D6EF1"/>
    <w:rsid w:val="003D7027"/>
    <w:rsid w:val="003E0A9E"/>
    <w:rsid w:val="003E2518"/>
    <w:rsid w:val="003E2556"/>
    <w:rsid w:val="003E29D2"/>
    <w:rsid w:val="003E3644"/>
    <w:rsid w:val="003E3E84"/>
    <w:rsid w:val="003E4280"/>
    <w:rsid w:val="003E4568"/>
    <w:rsid w:val="003E4E9B"/>
    <w:rsid w:val="003E710E"/>
    <w:rsid w:val="003E72C7"/>
    <w:rsid w:val="003F2259"/>
    <w:rsid w:val="003F5B11"/>
    <w:rsid w:val="00400DA5"/>
    <w:rsid w:val="00401BA8"/>
    <w:rsid w:val="00403491"/>
    <w:rsid w:val="00404A66"/>
    <w:rsid w:val="004115D6"/>
    <w:rsid w:val="004126C1"/>
    <w:rsid w:val="00413084"/>
    <w:rsid w:val="004159F3"/>
    <w:rsid w:val="00416864"/>
    <w:rsid w:val="00417295"/>
    <w:rsid w:val="00417B54"/>
    <w:rsid w:val="00420C2D"/>
    <w:rsid w:val="00421357"/>
    <w:rsid w:val="00422F01"/>
    <w:rsid w:val="0042492F"/>
    <w:rsid w:val="00424E95"/>
    <w:rsid w:val="004254CF"/>
    <w:rsid w:val="00425B70"/>
    <w:rsid w:val="004266AD"/>
    <w:rsid w:val="00427E10"/>
    <w:rsid w:val="004307A1"/>
    <w:rsid w:val="0043142B"/>
    <w:rsid w:val="00431EEB"/>
    <w:rsid w:val="00433DF2"/>
    <w:rsid w:val="00433F1E"/>
    <w:rsid w:val="004357EB"/>
    <w:rsid w:val="004419B6"/>
    <w:rsid w:val="00441B12"/>
    <w:rsid w:val="00442FF2"/>
    <w:rsid w:val="004433E6"/>
    <w:rsid w:val="00444051"/>
    <w:rsid w:val="00445F04"/>
    <w:rsid w:val="004465C5"/>
    <w:rsid w:val="00447BAB"/>
    <w:rsid w:val="00450030"/>
    <w:rsid w:val="00450DCF"/>
    <w:rsid w:val="004526D4"/>
    <w:rsid w:val="00455211"/>
    <w:rsid w:val="0045558D"/>
    <w:rsid w:val="00457D49"/>
    <w:rsid w:val="00460416"/>
    <w:rsid w:val="00461020"/>
    <w:rsid w:val="00463F97"/>
    <w:rsid w:val="00465545"/>
    <w:rsid w:val="004673BB"/>
    <w:rsid w:val="00470FCC"/>
    <w:rsid w:val="00471447"/>
    <w:rsid w:val="004742B7"/>
    <w:rsid w:val="0047466B"/>
    <w:rsid w:val="004779CB"/>
    <w:rsid w:val="00477C22"/>
    <w:rsid w:val="004817C6"/>
    <w:rsid w:val="0048452E"/>
    <w:rsid w:val="0048725C"/>
    <w:rsid w:val="00487FBC"/>
    <w:rsid w:val="0049067F"/>
    <w:rsid w:val="004921C6"/>
    <w:rsid w:val="00493458"/>
    <w:rsid w:val="00494759"/>
    <w:rsid w:val="00494986"/>
    <w:rsid w:val="004954DD"/>
    <w:rsid w:val="00497D7F"/>
    <w:rsid w:val="004A077F"/>
    <w:rsid w:val="004A46F3"/>
    <w:rsid w:val="004A76C1"/>
    <w:rsid w:val="004B2253"/>
    <w:rsid w:val="004B2E09"/>
    <w:rsid w:val="004B2E6E"/>
    <w:rsid w:val="004B43EC"/>
    <w:rsid w:val="004B4A79"/>
    <w:rsid w:val="004B5B6D"/>
    <w:rsid w:val="004B7085"/>
    <w:rsid w:val="004B708F"/>
    <w:rsid w:val="004B7EDF"/>
    <w:rsid w:val="004C046B"/>
    <w:rsid w:val="004C1923"/>
    <w:rsid w:val="004C2598"/>
    <w:rsid w:val="004C2898"/>
    <w:rsid w:val="004C433A"/>
    <w:rsid w:val="004C5480"/>
    <w:rsid w:val="004C7802"/>
    <w:rsid w:val="004D46A5"/>
    <w:rsid w:val="004D71A3"/>
    <w:rsid w:val="004E0F4F"/>
    <w:rsid w:val="004E12AD"/>
    <w:rsid w:val="004E1703"/>
    <w:rsid w:val="004E262E"/>
    <w:rsid w:val="004E2ADB"/>
    <w:rsid w:val="004E44D4"/>
    <w:rsid w:val="004E4F23"/>
    <w:rsid w:val="004E6139"/>
    <w:rsid w:val="004F0376"/>
    <w:rsid w:val="004F06DA"/>
    <w:rsid w:val="004F1B96"/>
    <w:rsid w:val="004F421E"/>
    <w:rsid w:val="004F63A8"/>
    <w:rsid w:val="004F6D4B"/>
    <w:rsid w:val="004F70C9"/>
    <w:rsid w:val="004F7303"/>
    <w:rsid w:val="00501C3A"/>
    <w:rsid w:val="00503862"/>
    <w:rsid w:val="00506FF4"/>
    <w:rsid w:val="00507513"/>
    <w:rsid w:val="00514FD9"/>
    <w:rsid w:val="005167BF"/>
    <w:rsid w:val="0051692F"/>
    <w:rsid w:val="00516A7D"/>
    <w:rsid w:val="0051705F"/>
    <w:rsid w:val="0051706C"/>
    <w:rsid w:val="00520541"/>
    <w:rsid w:val="005209E5"/>
    <w:rsid w:val="00521311"/>
    <w:rsid w:val="00522B17"/>
    <w:rsid w:val="00523DC2"/>
    <w:rsid w:val="00524409"/>
    <w:rsid w:val="005247F5"/>
    <w:rsid w:val="00524EE6"/>
    <w:rsid w:val="00526551"/>
    <w:rsid w:val="00526891"/>
    <w:rsid w:val="00526AED"/>
    <w:rsid w:val="00527812"/>
    <w:rsid w:val="00530482"/>
    <w:rsid w:val="00531327"/>
    <w:rsid w:val="005316F6"/>
    <w:rsid w:val="00532039"/>
    <w:rsid w:val="00533E5F"/>
    <w:rsid w:val="005378C6"/>
    <w:rsid w:val="00541B37"/>
    <w:rsid w:val="00541DBF"/>
    <w:rsid w:val="005441EA"/>
    <w:rsid w:val="005459E3"/>
    <w:rsid w:val="00547A48"/>
    <w:rsid w:val="00547ADA"/>
    <w:rsid w:val="0055168A"/>
    <w:rsid w:val="00553036"/>
    <w:rsid w:val="0055430A"/>
    <w:rsid w:val="00554466"/>
    <w:rsid w:val="00554498"/>
    <w:rsid w:val="00554506"/>
    <w:rsid w:val="00557271"/>
    <w:rsid w:val="0056033F"/>
    <w:rsid w:val="005620CC"/>
    <w:rsid w:val="0056631C"/>
    <w:rsid w:val="00567098"/>
    <w:rsid w:val="00567CEB"/>
    <w:rsid w:val="00570AE7"/>
    <w:rsid w:val="00570B62"/>
    <w:rsid w:val="005721F3"/>
    <w:rsid w:val="00574529"/>
    <w:rsid w:val="0057745D"/>
    <w:rsid w:val="0057755D"/>
    <w:rsid w:val="00580ACA"/>
    <w:rsid w:val="005822B8"/>
    <w:rsid w:val="00584714"/>
    <w:rsid w:val="00584ECA"/>
    <w:rsid w:val="00585EDE"/>
    <w:rsid w:val="005868FC"/>
    <w:rsid w:val="00587382"/>
    <w:rsid w:val="005906FB"/>
    <w:rsid w:val="0059191B"/>
    <w:rsid w:val="00591DB1"/>
    <w:rsid w:val="00591FED"/>
    <w:rsid w:val="00592F8B"/>
    <w:rsid w:val="005938BB"/>
    <w:rsid w:val="00593A08"/>
    <w:rsid w:val="00593EDB"/>
    <w:rsid w:val="00595D4E"/>
    <w:rsid w:val="00596762"/>
    <w:rsid w:val="005A1FAC"/>
    <w:rsid w:val="005A5F9B"/>
    <w:rsid w:val="005A6B63"/>
    <w:rsid w:val="005A732C"/>
    <w:rsid w:val="005B14FA"/>
    <w:rsid w:val="005B3351"/>
    <w:rsid w:val="005B4EC1"/>
    <w:rsid w:val="005B5BDC"/>
    <w:rsid w:val="005B61DB"/>
    <w:rsid w:val="005C08B2"/>
    <w:rsid w:val="005C10BE"/>
    <w:rsid w:val="005C6A01"/>
    <w:rsid w:val="005C78AA"/>
    <w:rsid w:val="005C7EEC"/>
    <w:rsid w:val="005C7F9A"/>
    <w:rsid w:val="005D07F4"/>
    <w:rsid w:val="005D13D3"/>
    <w:rsid w:val="005D1F76"/>
    <w:rsid w:val="005D28C9"/>
    <w:rsid w:val="005D30FC"/>
    <w:rsid w:val="005D36E1"/>
    <w:rsid w:val="005D3720"/>
    <w:rsid w:val="005D42CD"/>
    <w:rsid w:val="005E0258"/>
    <w:rsid w:val="005E06B6"/>
    <w:rsid w:val="005E0BFE"/>
    <w:rsid w:val="005E39D3"/>
    <w:rsid w:val="005E3A6A"/>
    <w:rsid w:val="005E68B3"/>
    <w:rsid w:val="005E6DC7"/>
    <w:rsid w:val="005E77AF"/>
    <w:rsid w:val="005E7CEA"/>
    <w:rsid w:val="005F0FFE"/>
    <w:rsid w:val="005F169F"/>
    <w:rsid w:val="005F199A"/>
    <w:rsid w:val="005F30BF"/>
    <w:rsid w:val="005F51FB"/>
    <w:rsid w:val="005F5E7F"/>
    <w:rsid w:val="005F7918"/>
    <w:rsid w:val="005F79CF"/>
    <w:rsid w:val="005F7FFC"/>
    <w:rsid w:val="00600DFC"/>
    <w:rsid w:val="00602309"/>
    <w:rsid w:val="00602484"/>
    <w:rsid w:val="0060404C"/>
    <w:rsid w:val="00604DBE"/>
    <w:rsid w:val="00605FA9"/>
    <w:rsid w:val="00607677"/>
    <w:rsid w:val="006109AA"/>
    <w:rsid w:val="00610AC6"/>
    <w:rsid w:val="006118FF"/>
    <w:rsid w:val="00611F28"/>
    <w:rsid w:val="00613FDE"/>
    <w:rsid w:val="00620171"/>
    <w:rsid w:val="006209B8"/>
    <w:rsid w:val="00622D2B"/>
    <w:rsid w:val="006234A3"/>
    <w:rsid w:val="00626280"/>
    <w:rsid w:val="00626B18"/>
    <w:rsid w:val="00636862"/>
    <w:rsid w:val="00637F96"/>
    <w:rsid w:val="006402AD"/>
    <w:rsid w:val="006408D4"/>
    <w:rsid w:val="0064103B"/>
    <w:rsid w:val="006430BD"/>
    <w:rsid w:val="00644CCF"/>
    <w:rsid w:val="00644E07"/>
    <w:rsid w:val="00650F72"/>
    <w:rsid w:val="006513ED"/>
    <w:rsid w:val="006530D9"/>
    <w:rsid w:val="00653B56"/>
    <w:rsid w:val="00653FBE"/>
    <w:rsid w:val="00654A54"/>
    <w:rsid w:val="006557E8"/>
    <w:rsid w:val="006560D8"/>
    <w:rsid w:val="00657841"/>
    <w:rsid w:val="00657ADD"/>
    <w:rsid w:val="00661273"/>
    <w:rsid w:val="00661885"/>
    <w:rsid w:val="00661941"/>
    <w:rsid w:val="00662A91"/>
    <w:rsid w:val="0066309B"/>
    <w:rsid w:val="00663F3E"/>
    <w:rsid w:val="006658C8"/>
    <w:rsid w:val="00667C16"/>
    <w:rsid w:val="0067050D"/>
    <w:rsid w:val="00671F01"/>
    <w:rsid w:val="006756F3"/>
    <w:rsid w:val="006800A3"/>
    <w:rsid w:val="006804CB"/>
    <w:rsid w:val="00680998"/>
    <w:rsid w:val="006816D6"/>
    <w:rsid w:val="00682F59"/>
    <w:rsid w:val="00687BF0"/>
    <w:rsid w:val="00691CD7"/>
    <w:rsid w:val="00693C2A"/>
    <w:rsid w:val="00695195"/>
    <w:rsid w:val="00697139"/>
    <w:rsid w:val="006A105E"/>
    <w:rsid w:val="006A1B13"/>
    <w:rsid w:val="006A2646"/>
    <w:rsid w:val="006A2FC7"/>
    <w:rsid w:val="006A302C"/>
    <w:rsid w:val="006A4287"/>
    <w:rsid w:val="006A47B8"/>
    <w:rsid w:val="006B1750"/>
    <w:rsid w:val="006B1CBD"/>
    <w:rsid w:val="006B232B"/>
    <w:rsid w:val="006B27DB"/>
    <w:rsid w:val="006B2A11"/>
    <w:rsid w:val="006B65F9"/>
    <w:rsid w:val="006B7501"/>
    <w:rsid w:val="006B753E"/>
    <w:rsid w:val="006C0683"/>
    <w:rsid w:val="006C0C1E"/>
    <w:rsid w:val="006C183D"/>
    <w:rsid w:val="006C362D"/>
    <w:rsid w:val="006C4128"/>
    <w:rsid w:val="006C4642"/>
    <w:rsid w:val="006C4CA2"/>
    <w:rsid w:val="006C545E"/>
    <w:rsid w:val="006C56D6"/>
    <w:rsid w:val="006C723D"/>
    <w:rsid w:val="006C7650"/>
    <w:rsid w:val="006C7B15"/>
    <w:rsid w:val="006D0B13"/>
    <w:rsid w:val="006D2667"/>
    <w:rsid w:val="006D2AE7"/>
    <w:rsid w:val="006D3CFE"/>
    <w:rsid w:val="006D3D09"/>
    <w:rsid w:val="006D57FE"/>
    <w:rsid w:val="006D5862"/>
    <w:rsid w:val="006D5EF7"/>
    <w:rsid w:val="006E05E7"/>
    <w:rsid w:val="006E0C89"/>
    <w:rsid w:val="006E1E59"/>
    <w:rsid w:val="006E2357"/>
    <w:rsid w:val="006E340C"/>
    <w:rsid w:val="006E3D0C"/>
    <w:rsid w:val="006E46DF"/>
    <w:rsid w:val="006E5330"/>
    <w:rsid w:val="006E7658"/>
    <w:rsid w:val="006F0EA6"/>
    <w:rsid w:val="006F1E0C"/>
    <w:rsid w:val="006F3AB0"/>
    <w:rsid w:val="006F4845"/>
    <w:rsid w:val="006F5FFC"/>
    <w:rsid w:val="006F6E37"/>
    <w:rsid w:val="007008D4"/>
    <w:rsid w:val="00700BF9"/>
    <w:rsid w:val="00700C5B"/>
    <w:rsid w:val="00701DA2"/>
    <w:rsid w:val="00703B5E"/>
    <w:rsid w:val="007050F2"/>
    <w:rsid w:val="007067EC"/>
    <w:rsid w:val="007071A2"/>
    <w:rsid w:val="00710C0A"/>
    <w:rsid w:val="00712C6B"/>
    <w:rsid w:val="0071345E"/>
    <w:rsid w:val="00715033"/>
    <w:rsid w:val="007152F8"/>
    <w:rsid w:val="00716F45"/>
    <w:rsid w:val="00717B1B"/>
    <w:rsid w:val="007215D4"/>
    <w:rsid w:val="00721F71"/>
    <w:rsid w:val="00723945"/>
    <w:rsid w:val="00723BAA"/>
    <w:rsid w:val="007252B9"/>
    <w:rsid w:val="00725415"/>
    <w:rsid w:val="007257F0"/>
    <w:rsid w:val="0072603B"/>
    <w:rsid w:val="00726E79"/>
    <w:rsid w:val="007275D4"/>
    <w:rsid w:val="00727FC2"/>
    <w:rsid w:val="00731318"/>
    <w:rsid w:val="00731448"/>
    <w:rsid w:val="007337CC"/>
    <w:rsid w:val="007357D5"/>
    <w:rsid w:val="00735A62"/>
    <w:rsid w:val="00736A9C"/>
    <w:rsid w:val="00737F8B"/>
    <w:rsid w:val="007404C3"/>
    <w:rsid w:val="0074727C"/>
    <w:rsid w:val="007475A6"/>
    <w:rsid w:val="00750793"/>
    <w:rsid w:val="00750861"/>
    <w:rsid w:val="0075208F"/>
    <w:rsid w:val="00752762"/>
    <w:rsid w:val="00753798"/>
    <w:rsid w:val="00755094"/>
    <w:rsid w:val="00756884"/>
    <w:rsid w:val="00757665"/>
    <w:rsid w:val="0076012E"/>
    <w:rsid w:val="007613B7"/>
    <w:rsid w:val="007661C5"/>
    <w:rsid w:val="007677BB"/>
    <w:rsid w:val="00767D19"/>
    <w:rsid w:val="0077090C"/>
    <w:rsid w:val="007718DE"/>
    <w:rsid w:val="00773126"/>
    <w:rsid w:val="007753DD"/>
    <w:rsid w:val="0077564A"/>
    <w:rsid w:val="00781D09"/>
    <w:rsid w:val="00784A79"/>
    <w:rsid w:val="007852F8"/>
    <w:rsid w:val="00785E60"/>
    <w:rsid w:val="00786A33"/>
    <w:rsid w:val="00791467"/>
    <w:rsid w:val="007924FF"/>
    <w:rsid w:val="00793347"/>
    <w:rsid w:val="007A0E66"/>
    <w:rsid w:val="007A5C94"/>
    <w:rsid w:val="007A5E5B"/>
    <w:rsid w:val="007A7863"/>
    <w:rsid w:val="007B1194"/>
    <w:rsid w:val="007B1853"/>
    <w:rsid w:val="007B2835"/>
    <w:rsid w:val="007B3353"/>
    <w:rsid w:val="007B3D9D"/>
    <w:rsid w:val="007B4297"/>
    <w:rsid w:val="007B459C"/>
    <w:rsid w:val="007B484B"/>
    <w:rsid w:val="007B4EDF"/>
    <w:rsid w:val="007B6145"/>
    <w:rsid w:val="007B682C"/>
    <w:rsid w:val="007B7724"/>
    <w:rsid w:val="007C2179"/>
    <w:rsid w:val="007C24F0"/>
    <w:rsid w:val="007C3800"/>
    <w:rsid w:val="007C5EFF"/>
    <w:rsid w:val="007C6377"/>
    <w:rsid w:val="007C7D0F"/>
    <w:rsid w:val="007D003F"/>
    <w:rsid w:val="007D0765"/>
    <w:rsid w:val="007D1289"/>
    <w:rsid w:val="007D17F6"/>
    <w:rsid w:val="007D1DC5"/>
    <w:rsid w:val="007D2D4A"/>
    <w:rsid w:val="007D6294"/>
    <w:rsid w:val="007D6417"/>
    <w:rsid w:val="007D7AD9"/>
    <w:rsid w:val="007E1384"/>
    <w:rsid w:val="007E169F"/>
    <w:rsid w:val="007E27B1"/>
    <w:rsid w:val="007E28A5"/>
    <w:rsid w:val="007E2E11"/>
    <w:rsid w:val="007E3454"/>
    <w:rsid w:val="007E3E57"/>
    <w:rsid w:val="007E63B0"/>
    <w:rsid w:val="007E784C"/>
    <w:rsid w:val="007E7C59"/>
    <w:rsid w:val="007E7CF7"/>
    <w:rsid w:val="007F14B2"/>
    <w:rsid w:val="007F2F84"/>
    <w:rsid w:val="007F35C8"/>
    <w:rsid w:val="007F3D26"/>
    <w:rsid w:val="007F4861"/>
    <w:rsid w:val="007F4968"/>
    <w:rsid w:val="007F5B48"/>
    <w:rsid w:val="007F6B41"/>
    <w:rsid w:val="007F7989"/>
    <w:rsid w:val="0080008B"/>
    <w:rsid w:val="00800E73"/>
    <w:rsid w:val="00802432"/>
    <w:rsid w:val="00806337"/>
    <w:rsid w:val="00807A99"/>
    <w:rsid w:val="00807EF4"/>
    <w:rsid w:val="00810CF0"/>
    <w:rsid w:val="00811747"/>
    <w:rsid w:val="008134CE"/>
    <w:rsid w:val="00814E2B"/>
    <w:rsid w:val="00816FEC"/>
    <w:rsid w:val="0081726E"/>
    <w:rsid w:val="00821C58"/>
    <w:rsid w:val="00824353"/>
    <w:rsid w:val="00826114"/>
    <w:rsid w:val="00826A36"/>
    <w:rsid w:val="00826FBD"/>
    <w:rsid w:val="00831097"/>
    <w:rsid w:val="00840211"/>
    <w:rsid w:val="008406D4"/>
    <w:rsid w:val="0084156C"/>
    <w:rsid w:val="00842005"/>
    <w:rsid w:val="00843570"/>
    <w:rsid w:val="00844A56"/>
    <w:rsid w:val="00844EAE"/>
    <w:rsid w:val="0085010D"/>
    <w:rsid w:val="008502A3"/>
    <w:rsid w:val="00850D51"/>
    <w:rsid w:val="00852B45"/>
    <w:rsid w:val="00856945"/>
    <w:rsid w:val="00860E91"/>
    <w:rsid w:val="00861118"/>
    <w:rsid w:val="0086182A"/>
    <w:rsid w:val="008626F7"/>
    <w:rsid w:val="0086336F"/>
    <w:rsid w:val="00863696"/>
    <w:rsid w:val="0086667F"/>
    <w:rsid w:val="00871766"/>
    <w:rsid w:val="0087427A"/>
    <w:rsid w:val="008757C4"/>
    <w:rsid w:val="00876CCA"/>
    <w:rsid w:val="00877740"/>
    <w:rsid w:val="0088135B"/>
    <w:rsid w:val="00882056"/>
    <w:rsid w:val="00882553"/>
    <w:rsid w:val="008825CF"/>
    <w:rsid w:val="008834C2"/>
    <w:rsid w:val="0088390A"/>
    <w:rsid w:val="00884F6F"/>
    <w:rsid w:val="008851CB"/>
    <w:rsid w:val="00886490"/>
    <w:rsid w:val="00886F67"/>
    <w:rsid w:val="00887DC8"/>
    <w:rsid w:val="00890D77"/>
    <w:rsid w:val="00892F04"/>
    <w:rsid w:val="0089368F"/>
    <w:rsid w:val="00895044"/>
    <w:rsid w:val="008956A3"/>
    <w:rsid w:val="00896FC6"/>
    <w:rsid w:val="008A02DB"/>
    <w:rsid w:val="008A0D62"/>
    <w:rsid w:val="008A2596"/>
    <w:rsid w:val="008A28B6"/>
    <w:rsid w:val="008A2944"/>
    <w:rsid w:val="008A54AE"/>
    <w:rsid w:val="008A5C4F"/>
    <w:rsid w:val="008A684D"/>
    <w:rsid w:val="008B00C0"/>
    <w:rsid w:val="008B0BEC"/>
    <w:rsid w:val="008B0CC5"/>
    <w:rsid w:val="008B20FA"/>
    <w:rsid w:val="008B2A41"/>
    <w:rsid w:val="008B33BA"/>
    <w:rsid w:val="008B3860"/>
    <w:rsid w:val="008B45D9"/>
    <w:rsid w:val="008B4EDA"/>
    <w:rsid w:val="008B710A"/>
    <w:rsid w:val="008C0CA6"/>
    <w:rsid w:val="008C22EF"/>
    <w:rsid w:val="008C5D4A"/>
    <w:rsid w:val="008C7E94"/>
    <w:rsid w:val="008D0CDF"/>
    <w:rsid w:val="008D12CB"/>
    <w:rsid w:val="008D1622"/>
    <w:rsid w:val="008D22B3"/>
    <w:rsid w:val="008D3AAE"/>
    <w:rsid w:val="008D4CD6"/>
    <w:rsid w:val="008E0AC6"/>
    <w:rsid w:val="008E17ED"/>
    <w:rsid w:val="008E31F9"/>
    <w:rsid w:val="008E4D39"/>
    <w:rsid w:val="008E515E"/>
    <w:rsid w:val="008E5997"/>
    <w:rsid w:val="008E5E41"/>
    <w:rsid w:val="008E7E30"/>
    <w:rsid w:val="008F14DC"/>
    <w:rsid w:val="008F1F0F"/>
    <w:rsid w:val="008F2FC4"/>
    <w:rsid w:val="008F3976"/>
    <w:rsid w:val="008F43C4"/>
    <w:rsid w:val="008F5605"/>
    <w:rsid w:val="008F5B7B"/>
    <w:rsid w:val="008F6095"/>
    <w:rsid w:val="008F6A95"/>
    <w:rsid w:val="008F7C0B"/>
    <w:rsid w:val="009002AE"/>
    <w:rsid w:val="00901A26"/>
    <w:rsid w:val="00904A99"/>
    <w:rsid w:val="0090533C"/>
    <w:rsid w:val="00905403"/>
    <w:rsid w:val="009059FA"/>
    <w:rsid w:val="00906BE0"/>
    <w:rsid w:val="009076F8"/>
    <w:rsid w:val="00907CFB"/>
    <w:rsid w:val="0091185F"/>
    <w:rsid w:val="0091213E"/>
    <w:rsid w:val="00913540"/>
    <w:rsid w:val="00915F3C"/>
    <w:rsid w:val="009172D3"/>
    <w:rsid w:val="0092106A"/>
    <w:rsid w:val="0092117D"/>
    <w:rsid w:val="00925A7E"/>
    <w:rsid w:val="00930902"/>
    <w:rsid w:val="00931040"/>
    <w:rsid w:val="009317BC"/>
    <w:rsid w:val="009368E5"/>
    <w:rsid w:val="00936C12"/>
    <w:rsid w:val="0093796A"/>
    <w:rsid w:val="00940DC3"/>
    <w:rsid w:val="00943DD5"/>
    <w:rsid w:val="00945ED9"/>
    <w:rsid w:val="00946823"/>
    <w:rsid w:val="00947436"/>
    <w:rsid w:val="00947D18"/>
    <w:rsid w:val="00950268"/>
    <w:rsid w:val="00950A8D"/>
    <w:rsid w:val="00951090"/>
    <w:rsid w:val="009531A7"/>
    <w:rsid w:val="00956D27"/>
    <w:rsid w:val="00956D6E"/>
    <w:rsid w:val="00961244"/>
    <w:rsid w:val="00962107"/>
    <w:rsid w:val="00962CFF"/>
    <w:rsid w:val="009646F2"/>
    <w:rsid w:val="00964CB1"/>
    <w:rsid w:val="009654D6"/>
    <w:rsid w:val="00965C5D"/>
    <w:rsid w:val="00967563"/>
    <w:rsid w:val="00971F21"/>
    <w:rsid w:val="009728D8"/>
    <w:rsid w:val="009749DE"/>
    <w:rsid w:val="009758F2"/>
    <w:rsid w:val="00976937"/>
    <w:rsid w:val="009773CC"/>
    <w:rsid w:val="0098064F"/>
    <w:rsid w:val="009807F7"/>
    <w:rsid w:val="00980D2F"/>
    <w:rsid w:val="00980FFA"/>
    <w:rsid w:val="00984ED0"/>
    <w:rsid w:val="0098661D"/>
    <w:rsid w:val="00991560"/>
    <w:rsid w:val="00991A2D"/>
    <w:rsid w:val="00991BCB"/>
    <w:rsid w:val="00992067"/>
    <w:rsid w:val="0099282C"/>
    <w:rsid w:val="009930CA"/>
    <w:rsid w:val="009941AD"/>
    <w:rsid w:val="0099443F"/>
    <w:rsid w:val="00995760"/>
    <w:rsid w:val="00997316"/>
    <w:rsid w:val="009979AB"/>
    <w:rsid w:val="009A0753"/>
    <w:rsid w:val="009A0A57"/>
    <w:rsid w:val="009A0DC3"/>
    <w:rsid w:val="009A0E53"/>
    <w:rsid w:val="009A1C45"/>
    <w:rsid w:val="009A2D34"/>
    <w:rsid w:val="009A4310"/>
    <w:rsid w:val="009A4B66"/>
    <w:rsid w:val="009A4FFB"/>
    <w:rsid w:val="009A566C"/>
    <w:rsid w:val="009A65E6"/>
    <w:rsid w:val="009A69E6"/>
    <w:rsid w:val="009B232E"/>
    <w:rsid w:val="009B28A5"/>
    <w:rsid w:val="009B3225"/>
    <w:rsid w:val="009B439E"/>
    <w:rsid w:val="009B704F"/>
    <w:rsid w:val="009B764E"/>
    <w:rsid w:val="009C2304"/>
    <w:rsid w:val="009C2C40"/>
    <w:rsid w:val="009C4A78"/>
    <w:rsid w:val="009C4C6A"/>
    <w:rsid w:val="009C5E53"/>
    <w:rsid w:val="009C79BD"/>
    <w:rsid w:val="009D05D3"/>
    <w:rsid w:val="009D21C6"/>
    <w:rsid w:val="009D297B"/>
    <w:rsid w:val="009D37BA"/>
    <w:rsid w:val="009D60D1"/>
    <w:rsid w:val="009E00BE"/>
    <w:rsid w:val="009E25BA"/>
    <w:rsid w:val="009E4004"/>
    <w:rsid w:val="009E50DD"/>
    <w:rsid w:val="009E6394"/>
    <w:rsid w:val="009E688E"/>
    <w:rsid w:val="009E6B05"/>
    <w:rsid w:val="009E6BE8"/>
    <w:rsid w:val="009F033E"/>
    <w:rsid w:val="009F0A69"/>
    <w:rsid w:val="009F0E61"/>
    <w:rsid w:val="009F1A08"/>
    <w:rsid w:val="009F26C6"/>
    <w:rsid w:val="009F2FA2"/>
    <w:rsid w:val="009F3698"/>
    <w:rsid w:val="009F3EC1"/>
    <w:rsid w:val="009F5278"/>
    <w:rsid w:val="009F6ED8"/>
    <w:rsid w:val="009F7A3F"/>
    <w:rsid w:val="00A00CCD"/>
    <w:rsid w:val="00A028B2"/>
    <w:rsid w:val="00A0473F"/>
    <w:rsid w:val="00A05391"/>
    <w:rsid w:val="00A05FCE"/>
    <w:rsid w:val="00A07BAF"/>
    <w:rsid w:val="00A10DCC"/>
    <w:rsid w:val="00A117D8"/>
    <w:rsid w:val="00A1482E"/>
    <w:rsid w:val="00A155DE"/>
    <w:rsid w:val="00A20108"/>
    <w:rsid w:val="00A2283F"/>
    <w:rsid w:val="00A236A6"/>
    <w:rsid w:val="00A2401F"/>
    <w:rsid w:val="00A24809"/>
    <w:rsid w:val="00A25211"/>
    <w:rsid w:val="00A25BBB"/>
    <w:rsid w:val="00A25F59"/>
    <w:rsid w:val="00A27977"/>
    <w:rsid w:val="00A3219A"/>
    <w:rsid w:val="00A33410"/>
    <w:rsid w:val="00A340F2"/>
    <w:rsid w:val="00A3460C"/>
    <w:rsid w:val="00A3516C"/>
    <w:rsid w:val="00A375DF"/>
    <w:rsid w:val="00A40038"/>
    <w:rsid w:val="00A401E1"/>
    <w:rsid w:val="00A40FC7"/>
    <w:rsid w:val="00A42627"/>
    <w:rsid w:val="00A43569"/>
    <w:rsid w:val="00A43DFB"/>
    <w:rsid w:val="00A445F1"/>
    <w:rsid w:val="00A4571B"/>
    <w:rsid w:val="00A45DFF"/>
    <w:rsid w:val="00A46DAE"/>
    <w:rsid w:val="00A47280"/>
    <w:rsid w:val="00A47593"/>
    <w:rsid w:val="00A50CC8"/>
    <w:rsid w:val="00A510FB"/>
    <w:rsid w:val="00A51E1D"/>
    <w:rsid w:val="00A51E87"/>
    <w:rsid w:val="00A520C6"/>
    <w:rsid w:val="00A52EDB"/>
    <w:rsid w:val="00A55B26"/>
    <w:rsid w:val="00A55FC6"/>
    <w:rsid w:val="00A569CB"/>
    <w:rsid w:val="00A5717F"/>
    <w:rsid w:val="00A571B6"/>
    <w:rsid w:val="00A605A5"/>
    <w:rsid w:val="00A61C73"/>
    <w:rsid w:val="00A6233A"/>
    <w:rsid w:val="00A6421E"/>
    <w:rsid w:val="00A64A48"/>
    <w:rsid w:val="00A6660E"/>
    <w:rsid w:val="00A6720D"/>
    <w:rsid w:val="00A67CC4"/>
    <w:rsid w:val="00A70CD9"/>
    <w:rsid w:val="00A71912"/>
    <w:rsid w:val="00A71FC6"/>
    <w:rsid w:val="00A72BE6"/>
    <w:rsid w:val="00A74B31"/>
    <w:rsid w:val="00A76BF5"/>
    <w:rsid w:val="00A771FC"/>
    <w:rsid w:val="00A774B9"/>
    <w:rsid w:val="00A77517"/>
    <w:rsid w:val="00A8455D"/>
    <w:rsid w:val="00A86361"/>
    <w:rsid w:val="00A87326"/>
    <w:rsid w:val="00A8769A"/>
    <w:rsid w:val="00A91276"/>
    <w:rsid w:val="00A9264F"/>
    <w:rsid w:val="00A930E2"/>
    <w:rsid w:val="00A94693"/>
    <w:rsid w:val="00A95AB0"/>
    <w:rsid w:val="00A95AB8"/>
    <w:rsid w:val="00A9653C"/>
    <w:rsid w:val="00AA0476"/>
    <w:rsid w:val="00AA2591"/>
    <w:rsid w:val="00AA3251"/>
    <w:rsid w:val="00AA41B9"/>
    <w:rsid w:val="00AA49B1"/>
    <w:rsid w:val="00AA6410"/>
    <w:rsid w:val="00AA741D"/>
    <w:rsid w:val="00AB0CAB"/>
    <w:rsid w:val="00AB20E0"/>
    <w:rsid w:val="00AB30C0"/>
    <w:rsid w:val="00AB3CAC"/>
    <w:rsid w:val="00AB5715"/>
    <w:rsid w:val="00AB7A48"/>
    <w:rsid w:val="00AC110F"/>
    <w:rsid w:val="00AC219A"/>
    <w:rsid w:val="00AC269B"/>
    <w:rsid w:val="00AD3093"/>
    <w:rsid w:val="00AD3F9A"/>
    <w:rsid w:val="00AD4536"/>
    <w:rsid w:val="00AD4D9D"/>
    <w:rsid w:val="00AE049B"/>
    <w:rsid w:val="00AE04CA"/>
    <w:rsid w:val="00AE3489"/>
    <w:rsid w:val="00AE3875"/>
    <w:rsid w:val="00AE46CC"/>
    <w:rsid w:val="00AE5359"/>
    <w:rsid w:val="00AE5657"/>
    <w:rsid w:val="00AE5FDA"/>
    <w:rsid w:val="00AE7659"/>
    <w:rsid w:val="00AF1000"/>
    <w:rsid w:val="00AF4137"/>
    <w:rsid w:val="00AF5891"/>
    <w:rsid w:val="00AF701B"/>
    <w:rsid w:val="00AF7261"/>
    <w:rsid w:val="00AF73D1"/>
    <w:rsid w:val="00B01AA1"/>
    <w:rsid w:val="00B025FC"/>
    <w:rsid w:val="00B043C3"/>
    <w:rsid w:val="00B0689F"/>
    <w:rsid w:val="00B076B6"/>
    <w:rsid w:val="00B10899"/>
    <w:rsid w:val="00B10C82"/>
    <w:rsid w:val="00B14062"/>
    <w:rsid w:val="00B15159"/>
    <w:rsid w:val="00B1566E"/>
    <w:rsid w:val="00B15D95"/>
    <w:rsid w:val="00B169D0"/>
    <w:rsid w:val="00B16A18"/>
    <w:rsid w:val="00B2596C"/>
    <w:rsid w:val="00B25C9C"/>
    <w:rsid w:val="00B27F16"/>
    <w:rsid w:val="00B302C5"/>
    <w:rsid w:val="00B30A9F"/>
    <w:rsid w:val="00B317F1"/>
    <w:rsid w:val="00B31E18"/>
    <w:rsid w:val="00B323B3"/>
    <w:rsid w:val="00B32C80"/>
    <w:rsid w:val="00B41A29"/>
    <w:rsid w:val="00B42338"/>
    <w:rsid w:val="00B431F4"/>
    <w:rsid w:val="00B43B2B"/>
    <w:rsid w:val="00B43C67"/>
    <w:rsid w:val="00B45C3B"/>
    <w:rsid w:val="00B469F5"/>
    <w:rsid w:val="00B4715B"/>
    <w:rsid w:val="00B50502"/>
    <w:rsid w:val="00B50C9F"/>
    <w:rsid w:val="00B526EF"/>
    <w:rsid w:val="00B53B77"/>
    <w:rsid w:val="00B5463B"/>
    <w:rsid w:val="00B55314"/>
    <w:rsid w:val="00B55651"/>
    <w:rsid w:val="00B5637D"/>
    <w:rsid w:val="00B5673D"/>
    <w:rsid w:val="00B61C11"/>
    <w:rsid w:val="00B63BDF"/>
    <w:rsid w:val="00B65CBD"/>
    <w:rsid w:val="00B66216"/>
    <w:rsid w:val="00B66A9A"/>
    <w:rsid w:val="00B6713A"/>
    <w:rsid w:val="00B7091C"/>
    <w:rsid w:val="00B752B9"/>
    <w:rsid w:val="00B75664"/>
    <w:rsid w:val="00B757A3"/>
    <w:rsid w:val="00B7692B"/>
    <w:rsid w:val="00B77F50"/>
    <w:rsid w:val="00B80B52"/>
    <w:rsid w:val="00B814EC"/>
    <w:rsid w:val="00B837D3"/>
    <w:rsid w:val="00B84405"/>
    <w:rsid w:val="00B8485D"/>
    <w:rsid w:val="00B85C94"/>
    <w:rsid w:val="00B86714"/>
    <w:rsid w:val="00B8754A"/>
    <w:rsid w:val="00B87B7D"/>
    <w:rsid w:val="00B87DE1"/>
    <w:rsid w:val="00B903AF"/>
    <w:rsid w:val="00B927D2"/>
    <w:rsid w:val="00B93B41"/>
    <w:rsid w:val="00B95855"/>
    <w:rsid w:val="00B96D11"/>
    <w:rsid w:val="00B97107"/>
    <w:rsid w:val="00BA0C9A"/>
    <w:rsid w:val="00BA0FC5"/>
    <w:rsid w:val="00BA17E6"/>
    <w:rsid w:val="00BA200E"/>
    <w:rsid w:val="00BC1F78"/>
    <w:rsid w:val="00BC1F7C"/>
    <w:rsid w:val="00BC50BC"/>
    <w:rsid w:val="00BC57BD"/>
    <w:rsid w:val="00BC5C70"/>
    <w:rsid w:val="00BC61B0"/>
    <w:rsid w:val="00BD0C45"/>
    <w:rsid w:val="00BD24E4"/>
    <w:rsid w:val="00BD2741"/>
    <w:rsid w:val="00BD30F9"/>
    <w:rsid w:val="00BD39DC"/>
    <w:rsid w:val="00BD3A70"/>
    <w:rsid w:val="00BD3CAD"/>
    <w:rsid w:val="00BD4081"/>
    <w:rsid w:val="00BD45D2"/>
    <w:rsid w:val="00BD4AF0"/>
    <w:rsid w:val="00BD59A4"/>
    <w:rsid w:val="00BD620D"/>
    <w:rsid w:val="00BD62CA"/>
    <w:rsid w:val="00BE02A3"/>
    <w:rsid w:val="00BE1C66"/>
    <w:rsid w:val="00BE3E96"/>
    <w:rsid w:val="00BE4F0A"/>
    <w:rsid w:val="00BE5F08"/>
    <w:rsid w:val="00BE737D"/>
    <w:rsid w:val="00BE77BF"/>
    <w:rsid w:val="00BF15CC"/>
    <w:rsid w:val="00BF514D"/>
    <w:rsid w:val="00BF5590"/>
    <w:rsid w:val="00BF6257"/>
    <w:rsid w:val="00BF7B81"/>
    <w:rsid w:val="00C001E5"/>
    <w:rsid w:val="00C02A67"/>
    <w:rsid w:val="00C0331E"/>
    <w:rsid w:val="00C042B3"/>
    <w:rsid w:val="00C06693"/>
    <w:rsid w:val="00C070B5"/>
    <w:rsid w:val="00C12989"/>
    <w:rsid w:val="00C12D83"/>
    <w:rsid w:val="00C12E57"/>
    <w:rsid w:val="00C134D7"/>
    <w:rsid w:val="00C1485C"/>
    <w:rsid w:val="00C1731E"/>
    <w:rsid w:val="00C20799"/>
    <w:rsid w:val="00C229F1"/>
    <w:rsid w:val="00C22A5E"/>
    <w:rsid w:val="00C22E8E"/>
    <w:rsid w:val="00C23457"/>
    <w:rsid w:val="00C237FE"/>
    <w:rsid w:val="00C24568"/>
    <w:rsid w:val="00C25404"/>
    <w:rsid w:val="00C26494"/>
    <w:rsid w:val="00C26F09"/>
    <w:rsid w:val="00C27CD1"/>
    <w:rsid w:val="00C30C08"/>
    <w:rsid w:val="00C31ECB"/>
    <w:rsid w:val="00C3477D"/>
    <w:rsid w:val="00C34901"/>
    <w:rsid w:val="00C35AB5"/>
    <w:rsid w:val="00C369EA"/>
    <w:rsid w:val="00C403C8"/>
    <w:rsid w:val="00C45BCD"/>
    <w:rsid w:val="00C50324"/>
    <w:rsid w:val="00C51613"/>
    <w:rsid w:val="00C51B72"/>
    <w:rsid w:val="00C520D2"/>
    <w:rsid w:val="00C52706"/>
    <w:rsid w:val="00C533A5"/>
    <w:rsid w:val="00C542CD"/>
    <w:rsid w:val="00C54E5A"/>
    <w:rsid w:val="00C57259"/>
    <w:rsid w:val="00C577B0"/>
    <w:rsid w:val="00C601C0"/>
    <w:rsid w:val="00C6180A"/>
    <w:rsid w:val="00C633FE"/>
    <w:rsid w:val="00C66E2F"/>
    <w:rsid w:val="00C705F3"/>
    <w:rsid w:val="00C72E6F"/>
    <w:rsid w:val="00C748EC"/>
    <w:rsid w:val="00C7619D"/>
    <w:rsid w:val="00C765E9"/>
    <w:rsid w:val="00C7770F"/>
    <w:rsid w:val="00C77C20"/>
    <w:rsid w:val="00C80B69"/>
    <w:rsid w:val="00C82A22"/>
    <w:rsid w:val="00C83875"/>
    <w:rsid w:val="00C841A2"/>
    <w:rsid w:val="00C84A72"/>
    <w:rsid w:val="00C8596E"/>
    <w:rsid w:val="00C85981"/>
    <w:rsid w:val="00C85EDD"/>
    <w:rsid w:val="00C92A45"/>
    <w:rsid w:val="00C9387C"/>
    <w:rsid w:val="00C938EA"/>
    <w:rsid w:val="00C97B14"/>
    <w:rsid w:val="00C97CE8"/>
    <w:rsid w:val="00CA1872"/>
    <w:rsid w:val="00CA4A35"/>
    <w:rsid w:val="00CA592B"/>
    <w:rsid w:val="00CA5EEE"/>
    <w:rsid w:val="00CA760C"/>
    <w:rsid w:val="00CB04C7"/>
    <w:rsid w:val="00CB1366"/>
    <w:rsid w:val="00CB144D"/>
    <w:rsid w:val="00CB2316"/>
    <w:rsid w:val="00CB2877"/>
    <w:rsid w:val="00CB2DC7"/>
    <w:rsid w:val="00CB431E"/>
    <w:rsid w:val="00CB4982"/>
    <w:rsid w:val="00CB5900"/>
    <w:rsid w:val="00CB65D5"/>
    <w:rsid w:val="00CB6825"/>
    <w:rsid w:val="00CB6C01"/>
    <w:rsid w:val="00CB7335"/>
    <w:rsid w:val="00CC0A0F"/>
    <w:rsid w:val="00CC1CAF"/>
    <w:rsid w:val="00CC2978"/>
    <w:rsid w:val="00CC596D"/>
    <w:rsid w:val="00CC5AEA"/>
    <w:rsid w:val="00CC5FEA"/>
    <w:rsid w:val="00CC63A1"/>
    <w:rsid w:val="00CC6E3F"/>
    <w:rsid w:val="00CC7556"/>
    <w:rsid w:val="00CD0609"/>
    <w:rsid w:val="00CD16C5"/>
    <w:rsid w:val="00CD3BE2"/>
    <w:rsid w:val="00CD4123"/>
    <w:rsid w:val="00CD4338"/>
    <w:rsid w:val="00CD5634"/>
    <w:rsid w:val="00CD6623"/>
    <w:rsid w:val="00CD6A95"/>
    <w:rsid w:val="00CD7A8B"/>
    <w:rsid w:val="00CE00E9"/>
    <w:rsid w:val="00CE0D95"/>
    <w:rsid w:val="00CE2AF7"/>
    <w:rsid w:val="00CE2FE7"/>
    <w:rsid w:val="00CE35F8"/>
    <w:rsid w:val="00CE5D82"/>
    <w:rsid w:val="00CE5FD4"/>
    <w:rsid w:val="00CE6D78"/>
    <w:rsid w:val="00CF2B87"/>
    <w:rsid w:val="00CF7BA6"/>
    <w:rsid w:val="00D00F31"/>
    <w:rsid w:val="00D01924"/>
    <w:rsid w:val="00D02D40"/>
    <w:rsid w:val="00D04175"/>
    <w:rsid w:val="00D058EC"/>
    <w:rsid w:val="00D075D5"/>
    <w:rsid w:val="00D116B7"/>
    <w:rsid w:val="00D11FF8"/>
    <w:rsid w:val="00D1466D"/>
    <w:rsid w:val="00D148EA"/>
    <w:rsid w:val="00D15B70"/>
    <w:rsid w:val="00D17D5F"/>
    <w:rsid w:val="00D20A5B"/>
    <w:rsid w:val="00D22851"/>
    <w:rsid w:val="00D247A1"/>
    <w:rsid w:val="00D2528C"/>
    <w:rsid w:val="00D30321"/>
    <w:rsid w:val="00D30E4F"/>
    <w:rsid w:val="00D311FA"/>
    <w:rsid w:val="00D321AA"/>
    <w:rsid w:val="00D335A8"/>
    <w:rsid w:val="00D338ED"/>
    <w:rsid w:val="00D34FC7"/>
    <w:rsid w:val="00D36F99"/>
    <w:rsid w:val="00D37685"/>
    <w:rsid w:val="00D37CF8"/>
    <w:rsid w:val="00D4074F"/>
    <w:rsid w:val="00D4132C"/>
    <w:rsid w:val="00D441C6"/>
    <w:rsid w:val="00D44652"/>
    <w:rsid w:val="00D446F0"/>
    <w:rsid w:val="00D46262"/>
    <w:rsid w:val="00D50B01"/>
    <w:rsid w:val="00D52024"/>
    <w:rsid w:val="00D5205E"/>
    <w:rsid w:val="00D523CE"/>
    <w:rsid w:val="00D527AA"/>
    <w:rsid w:val="00D53133"/>
    <w:rsid w:val="00D53501"/>
    <w:rsid w:val="00D546FF"/>
    <w:rsid w:val="00D5671D"/>
    <w:rsid w:val="00D65359"/>
    <w:rsid w:val="00D66956"/>
    <w:rsid w:val="00D66F5F"/>
    <w:rsid w:val="00D708DD"/>
    <w:rsid w:val="00D73385"/>
    <w:rsid w:val="00D7430D"/>
    <w:rsid w:val="00D74FC7"/>
    <w:rsid w:val="00D75189"/>
    <w:rsid w:val="00D758BE"/>
    <w:rsid w:val="00D768B7"/>
    <w:rsid w:val="00D77261"/>
    <w:rsid w:val="00D80B82"/>
    <w:rsid w:val="00D8697D"/>
    <w:rsid w:val="00D86AF7"/>
    <w:rsid w:val="00D87184"/>
    <w:rsid w:val="00D87DF4"/>
    <w:rsid w:val="00D90663"/>
    <w:rsid w:val="00D91A2A"/>
    <w:rsid w:val="00D9346C"/>
    <w:rsid w:val="00D9528B"/>
    <w:rsid w:val="00D97BE1"/>
    <w:rsid w:val="00DA3418"/>
    <w:rsid w:val="00DA3660"/>
    <w:rsid w:val="00DA4C76"/>
    <w:rsid w:val="00DA5A69"/>
    <w:rsid w:val="00DB12AC"/>
    <w:rsid w:val="00DB3BBC"/>
    <w:rsid w:val="00DB3D78"/>
    <w:rsid w:val="00DB4140"/>
    <w:rsid w:val="00DB47F6"/>
    <w:rsid w:val="00DB4D83"/>
    <w:rsid w:val="00DC00D1"/>
    <w:rsid w:val="00DC099E"/>
    <w:rsid w:val="00DC1EA9"/>
    <w:rsid w:val="00DC3105"/>
    <w:rsid w:val="00DC3A84"/>
    <w:rsid w:val="00DC46DD"/>
    <w:rsid w:val="00DC4F20"/>
    <w:rsid w:val="00DD26A4"/>
    <w:rsid w:val="00DD6EFE"/>
    <w:rsid w:val="00DD77C1"/>
    <w:rsid w:val="00DE0CAE"/>
    <w:rsid w:val="00DE0CE8"/>
    <w:rsid w:val="00DE2C90"/>
    <w:rsid w:val="00DE5BA4"/>
    <w:rsid w:val="00DE5D55"/>
    <w:rsid w:val="00DE7109"/>
    <w:rsid w:val="00DF4150"/>
    <w:rsid w:val="00DF6004"/>
    <w:rsid w:val="00DF67C4"/>
    <w:rsid w:val="00E009B9"/>
    <w:rsid w:val="00E00B4B"/>
    <w:rsid w:val="00E0176A"/>
    <w:rsid w:val="00E01E7B"/>
    <w:rsid w:val="00E041A4"/>
    <w:rsid w:val="00E04848"/>
    <w:rsid w:val="00E0578A"/>
    <w:rsid w:val="00E070D5"/>
    <w:rsid w:val="00E071CD"/>
    <w:rsid w:val="00E10254"/>
    <w:rsid w:val="00E1134D"/>
    <w:rsid w:val="00E13C8C"/>
    <w:rsid w:val="00E141BA"/>
    <w:rsid w:val="00E150D9"/>
    <w:rsid w:val="00E161B2"/>
    <w:rsid w:val="00E1640E"/>
    <w:rsid w:val="00E16BE2"/>
    <w:rsid w:val="00E17D37"/>
    <w:rsid w:val="00E20EEB"/>
    <w:rsid w:val="00E22E2C"/>
    <w:rsid w:val="00E23B38"/>
    <w:rsid w:val="00E24D9A"/>
    <w:rsid w:val="00E26E5F"/>
    <w:rsid w:val="00E27058"/>
    <w:rsid w:val="00E31560"/>
    <w:rsid w:val="00E31884"/>
    <w:rsid w:val="00E3212B"/>
    <w:rsid w:val="00E33DC1"/>
    <w:rsid w:val="00E34791"/>
    <w:rsid w:val="00E371FE"/>
    <w:rsid w:val="00E41438"/>
    <w:rsid w:val="00E415F8"/>
    <w:rsid w:val="00E425C3"/>
    <w:rsid w:val="00E4672B"/>
    <w:rsid w:val="00E54A1C"/>
    <w:rsid w:val="00E5606B"/>
    <w:rsid w:val="00E56480"/>
    <w:rsid w:val="00E56FBA"/>
    <w:rsid w:val="00E612DE"/>
    <w:rsid w:val="00E6173F"/>
    <w:rsid w:val="00E61DB7"/>
    <w:rsid w:val="00E64AB7"/>
    <w:rsid w:val="00E65F50"/>
    <w:rsid w:val="00E6610F"/>
    <w:rsid w:val="00E665F4"/>
    <w:rsid w:val="00E70215"/>
    <w:rsid w:val="00E70BB6"/>
    <w:rsid w:val="00E7148C"/>
    <w:rsid w:val="00E71606"/>
    <w:rsid w:val="00E72B1B"/>
    <w:rsid w:val="00E75333"/>
    <w:rsid w:val="00E7616B"/>
    <w:rsid w:val="00E762BB"/>
    <w:rsid w:val="00E76BEE"/>
    <w:rsid w:val="00E77031"/>
    <w:rsid w:val="00E77BF6"/>
    <w:rsid w:val="00E81DA5"/>
    <w:rsid w:val="00E858B4"/>
    <w:rsid w:val="00E860B6"/>
    <w:rsid w:val="00E86122"/>
    <w:rsid w:val="00E86387"/>
    <w:rsid w:val="00E86A42"/>
    <w:rsid w:val="00E86CE4"/>
    <w:rsid w:val="00E90785"/>
    <w:rsid w:val="00E90B1F"/>
    <w:rsid w:val="00E94E0B"/>
    <w:rsid w:val="00E9676C"/>
    <w:rsid w:val="00E9733B"/>
    <w:rsid w:val="00E974A5"/>
    <w:rsid w:val="00E97C8F"/>
    <w:rsid w:val="00EA1017"/>
    <w:rsid w:val="00EA3429"/>
    <w:rsid w:val="00EA582C"/>
    <w:rsid w:val="00EA7A84"/>
    <w:rsid w:val="00EB2D99"/>
    <w:rsid w:val="00EB50F5"/>
    <w:rsid w:val="00EB668B"/>
    <w:rsid w:val="00EB7050"/>
    <w:rsid w:val="00EC1ABB"/>
    <w:rsid w:val="00EC1F2B"/>
    <w:rsid w:val="00EC3304"/>
    <w:rsid w:val="00EC59FA"/>
    <w:rsid w:val="00EC6E91"/>
    <w:rsid w:val="00ED0672"/>
    <w:rsid w:val="00ED134F"/>
    <w:rsid w:val="00ED3B7B"/>
    <w:rsid w:val="00ED44CA"/>
    <w:rsid w:val="00ED46AF"/>
    <w:rsid w:val="00ED5C8F"/>
    <w:rsid w:val="00EE3329"/>
    <w:rsid w:val="00EE4FAB"/>
    <w:rsid w:val="00EE51B6"/>
    <w:rsid w:val="00EE5F30"/>
    <w:rsid w:val="00EF109C"/>
    <w:rsid w:val="00EF45B5"/>
    <w:rsid w:val="00EF4AC1"/>
    <w:rsid w:val="00EF5E3E"/>
    <w:rsid w:val="00EF6563"/>
    <w:rsid w:val="00EF7346"/>
    <w:rsid w:val="00EF7889"/>
    <w:rsid w:val="00F00A67"/>
    <w:rsid w:val="00F01A7D"/>
    <w:rsid w:val="00F0249C"/>
    <w:rsid w:val="00F025CA"/>
    <w:rsid w:val="00F035A3"/>
    <w:rsid w:val="00F0383A"/>
    <w:rsid w:val="00F06387"/>
    <w:rsid w:val="00F1360E"/>
    <w:rsid w:val="00F15478"/>
    <w:rsid w:val="00F15F4D"/>
    <w:rsid w:val="00F16960"/>
    <w:rsid w:val="00F16CD5"/>
    <w:rsid w:val="00F17BD2"/>
    <w:rsid w:val="00F204ED"/>
    <w:rsid w:val="00F237AB"/>
    <w:rsid w:val="00F24764"/>
    <w:rsid w:val="00F266BF"/>
    <w:rsid w:val="00F30206"/>
    <w:rsid w:val="00F33028"/>
    <w:rsid w:val="00F34ADB"/>
    <w:rsid w:val="00F35433"/>
    <w:rsid w:val="00F36201"/>
    <w:rsid w:val="00F4122F"/>
    <w:rsid w:val="00F44DE3"/>
    <w:rsid w:val="00F46E8D"/>
    <w:rsid w:val="00F503C7"/>
    <w:rsid w:val="00F50665"/>
    <w:rsid w:val="00F51C89"/>
    <w:rsid w:val="00F546F2"/>
    <w:rsid w:val="00F55A3D"/>
    <w:rsid w:val="00F55E8F"/>
    <w:rsid w:val="00F56527"/>
    <w:rsid w:val="00F5737A"/>
    <w:rsid w:val="00F5798D"/>
    <w:rsid w:val="00F57AD8"/>
    <w:rsid w:val="00F60463"/>
    <w:rsid w:val="00F619EB"/>
    <w:rsid w:val="00F62C2A"/>
    <w:rsid w:val="00F64850"/>
    <w:rsid w:val="00F664A7"/>
    <w:rsid w:val="00F669F8"/>
    <w:rsid w:val="00F7108F"/>
    <w:rsid w:val="00F720EA"/>
    <w:rsid w:val="00F72863"/>
    <w:rsid w:val="00F72F31"/>
    <w:rsid w:val="00F73713"/>
    <w:rsid w:val="00F74AF7"/>
    <w:rsid w:val="00F74B12"/>
    <w:rsid w:val="00F74EED"/>
    <w:rsid w:val="00F76BE5"/>
    <w:rsid w:val="00F77908"/>
    <w:rsid w:val="00F779A2"/>
    <w:rsid w:val="00F77D5B"/>
    <w:rsid w:val="00F81FCD"/>
    <w:rsid w:val="00F82252"/>
    <w:rsid w:val="00F82907"/>
    <w:rsid w:val="00F83F4E"/>
    <w:rsid w:val="00F84388"/>
    <w:rsid w:val="00F853E3"/>
    <w:rsid w:val="00F85C3A"/>
    <w:rsid w:val="00F8711C"/>
    <w:rsid w:val="00F90CD8"/>
    <w:rsid w:val="00F94F94"/>
    <w:rsid w:val="00F95A55"/>
    <w:rsid w:val="00FA0F75"/>
    <w:rsid w:val="00FA2E25"/>
    <w:rsid w:val="00FA31B2"/>
    <w:rsid w:val="00FA328C"/>
    <w:rsid w:val="00FA4D43"/>
    <w:rsid w:val="00FA4FDB"/>
    <w:rsid w:val="00FA7783"/>
    <w:rsid w:val="00FB039B"/>
    <w:rsid w:val="00FB1D33"/>
    <w:rsid w:val="00FB2E95"/>
    <w:rsid w:val="00FB4235"/>
    <w:rsid w:val="00FB5999"/>
    <w:rsid w:val="00FC1C49"/>
    <w:rsid w:val="00FC3EC2"/>
    <w:rsid w:val="00FC42D1"/>
    <w:rsid w:val="00FC4BE5"/>
    <w:rsid w:val="00FC4C04"/>
    <w:rsid w:val="00FC5147"/>
    <w:rsid w:val="00FC593A"/>
    <w:rsid w:val="00FC5963"/>
    <w:rsid w:val="00FC5ED5"/>
    <w:rsid w:val="00FD073B"/>
    <w:rsid w:val="00FD0B8B"/>
    <w:rsid w:val="00FD0F52"/>
    <w:rsid w:val="00FD579B"/>
    <w:rsid w:val="00FD5BF5"/>
    <w:rsid w:val="00FD5EBC"/>
    <w:rsid w:val="00FE0383"/>
    <w:rsid w:val="00FE1598"/>
    <w:rsid w:val="00FE171A"/>
    <w:rsid w:val="00FE32F4"/>
    <w:rsid w:val="00FE53BA"/>
    <w:rsid w:val="00FF0E2D"/>
    <w:rsid w:val="00FF3183"/>
    <w:rsid w:val="00FF6CA0"/>
    <w:rsid w:val="00FF7048"/>
    <w:rsid w:val="092A35F3"/>
    <w:rsid w:val="09D5DF43"/>
    <w:rsid w:val="0B05E5F2"/>
    <w:rsid w:val="0BFE7AEF"/>
    <w:rsid w:val="0C42BEB9"/>
    <w:rsid w:val="0F568EBE"/>
    <w:rsid w:val="100BC347"/>
    <w:rsid w:val="106F9BAC"/>
    <w:rsid w:val="10E53C97"/>
    <w:rsid w:val="11993553"/>
    <w:rsid w:val="15D2A149"/>
    <w:rsid w:val="16366488"/>
    <w:rsid w:val="191A377B"/>
    <w:rsid w:val="207E9F65"/>
    <w:rsid w:val="21712A4D"/>
    <w:rsid w:val="22DA9DC7"/>
    <w:rsid w:val="26470D8C"/>
    <w:rsid w:val="2A2D3C1A"/>
    <w:rsid w:val="2DDCF812"/>
    <w:rsid w:val="3016AC89"/>
    <w:rsid w:val="31AD96C8"/>
    <w:rsid w:val="333767EA"/>
    <w:rsid w:val="3384E701"/>
    <w:rsid w:val="364A1D0C"/>
    <w:rsid w:val="370CE102"/>
    <w:rsid w:val="378E011A"/>
    <w:rsid w:val="37CD8C48"/>
    <w:rsid w:val="39273DAB"/>
    <w:rsid w:val="3EBF1A95"/>
    <w:rsid w:val="417AFB41"/>
    <w:rsid w:val="41C2F766"/>
    <w:rsid w:val="41FEC243"/>
    <w:rsid w:val="4415F416"/>
    <w:rsid w:val="45270911"/>
    <w:rsid w:val="45C9C53C"/>
    <w:rsid w:val="45D4FBF7"/>
    <w:rsid w:val="499B103C"/>
    <w:rsid w:val="49AFE7FF"/>
    <w:rsid w:val="49F24CF2"/>
    <w:rsid w:val="4A1AD75E"/>
    <w:rsid w:val="4A470AEC"/>
    <w:rsid w:val="4B02C1BA"/>
    <w:rsid w:val="4E8C8AFC"/>
    <w:rsid w:val="50C51442"/>
    <w:rsid w:val="53C71DC1"/>
    <w:rsid w:val="589767C7"/>
    <w:rsid w:val="5A276D51"/>
    <w:rsid w:val="5EB72C32"/>
    <w:rsid w:val="5F6121E1"/>
    <w:rsid w:val="5FF620A1"/>
    <w:rsid w:val="607E78F8"/>
    <w:rsid w:val="60F90925"/>
    <w:rsid w:val="6357B0C6"/>
    <w:rsid w:val="6408AA1E"/>
    <w:rsid w:val="6546F1A6"/>
    <w:rsid w:val="655B6BEE"/>
    <w:rsid w:val="666E36B8"/>
    <w:rsid w:val="68893226"/>
    <w:rsid w:val="68CA4E22"/>
    <w:rsid w:val="6C4DA395"/>
    <w:rsid w:val="6DCCDF76"/>
    <w:rsid w:val="6F3DDE67"/>
    <w:rsid w:val="70E171C9"/>
    <w:rsid w:val="753A240C"/>
    <w:rsid w:val="757FBDAB"/>
    <w:rsid w:val="797F92CB"/>
    <w:rsid w:val="7B39739B"/>
    <w:rsid w:val="7B43880B"/>
    <w:rsid w:val="7E3FCEF4"/>
    <w:rsid w:val="7F2860F9"/>
    <w:rsid w:val="7F5B13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B7DC"/>
  <w15:chartTrackingRefBased/>
  <w15:docId w15:val="{E9582519-57C5-4F96-957E-B5186A72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F5"/>
    <w:rPr>
      <w:kern w:val="0"/>
      <w:lang w:val="en-GB"/>
      <w14:ligatures w14:val="none"/>
    </w:rPr>
  </w:style>
  <w:style w:type="paragraph" w:styleId="Heading1">
    <w:name w:val="heading 1"/>
    <w:basedOn w:val="Normal"/>
    <w:next w:val="Normal"/>
    <w:link w:val="Heading1Char"/>
    <w:uiPriority w:val="9"/>
    <w:qFormat/>
    <w:rsid w:val="0012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8F5"/>
    <w:rPr>
      <w:rFonts w:eastAsiaTheme="majorEastAsia" w:cstheme="majorBidi"/>
      <w:color w:val="272727" w:themeColor="text1" w:themeTint="D8"/>
    </w:rPr>
  </w:style>
  <w:style w:type="paragraph" w:styleId="Title">
    <w:name w:val="Title"/>
    <w:basedOn w:val="Normal"/>
    <w:next w:val="Normal"/>
    <w:link w:val="TitleChar"/>
    <w:uiPriority w:val="10"/>
    <w:qFormat/>
    <w:rsid w:val="0012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8F5"/>
    <w:pPr>
      <w:spacing w:before="160"/>
    </w:pPr>
    <w:rPr>
      <w:i/>
      <w:iCs/>
      <w:color w:val="404040" w:themeColor="text1" w:themeTint="BF"/>
    </w:rPr>
  </w:style>
  <w:style w:type="character" w:customStyle="1" w:styleId="QuoteChar">
    <w:name w:val="Quote Char"/>
    <w:basedOn w:val="DefaultParagraphFont"/>
    <w:link w:val="Quote"/>
    <w:uiPriority w:val="29"/>
    <w:rsid w:val="001278F5"/>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1278F5"/>
    <w:pPr>
      <w:ind w:left="720"/>
      <w:contextualSpacing/>
    </w:pPr>
  </w:style>
  <w:style w:type="character" w:styleId="IntenseEmphasis">
    <w:name w:val="Intense Emphasis"/>
    <w:basedOn w:val="DefaultParagraphFont"/>
    <w:uiPriority w:val="21"/>
    <w:qFormat/>
    <w:rsid w:val="001278F5"/>
    <w:rPr>
      <w:i/>
      <w:iCs/>
      <w:color w:val="0F4761" w:themeColor="accent1" w:themeShade="BF"/>
    </w:rPr>
  </w:style>
  <w:style w:type="paragraph" w:styleId="IntenseQuote">
    <w:name w:val="Intense Quote"/>
    <w:basedOn w:val="Normal"/>
    <w:next w:val="Normal"/>
    <w:link w:val="IntenseQuoteChar"/>
    <w:uiPriority w:val="30"/>
    <w:qFormat/>
    <w:rsid w:val="001278F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278F5"/>
    <w:rPr>
      <w:i/>
      <w:iCs/>
      <w:color w:val="0F4761" w:themeColor="accent1" w:themeShade="BF"/>
    </w:rPr>
  </w:style>
  <w:style w:type="character" w:styleId="IntenseReference">
    <w:name w:val="Intense Reference"/>
    <w:basedOn w:val="DefaultParagraphFont"/>
    <w:uiPriority w:val="32"/>
    <w:qFormat/>
    <w:rsid w:val="001278F5"/>
    <w:rPr>
      <w:b/>
      <w:bCs/>
      <w:smallCaps/>
      <w:color w:val="0F4761" w:themeColor="accent1" w:themeShade="BF"/>
      <w:spacing w:val="5"/>
    </w:rPr>
  </w:style>
  <w:style w:type="table" w:styleId="TableGrid">
    <w:name w:val="Table Grid"/>
    <w:basedOn w:val="TableNormal"/>
    <w:uiPriority w:val="39"/>
    <w:rsid w:val="0012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3D3FAF"/>
    <w:rPr>
      <w:color w:val="808080"/>
    </w:rPr>
  </w:style>
  <w:style w:type="paragraph" w:customStyle="1" w:styleId="Bodytext21">
    <w:name w:val="Body text (2)1"/>
    <w:basedOn w:val="Normal"/>
    <w:uiPriority w:val="99"/>
    <w:rsid w:val="00807A99"/>
    <w:pPr>
      <w:widowControl w:val="0"/>
      <w:shd w:val="clear" w:color="auto" w:fill="FFFFFF"/>
      <w:spacing w:after="720" w:line="259" w:lineRule="exact"/>
    </w:pPr>
    <w:rPr>
      <w:rFonts w:ascii="Times New Roman" w:eastAsia="Calibri" w:hAnsi="Times New Roman" w:cs="Times New Roman"/>
      <w:lang w:val="en-US"/>
    </w:rPr>
  </w:style>
  <w:style w:type="character" w:styleId="CommentReference">
    <w:name w:val="annotation reference"/>
    <w:basedOn w:val="DefaultParagraphFont"/>
    <w:unhideWhenUsed/>
    <w:rsid w:val="00807A99"/>
    <w:rPr>
      <w:sz w:val="16"/>
      <w:szCs w:val="16"/>
    </w:rPr>
  </w:style>
  <w:style w:type="paragraph" w:styleId="CommentText">
    <w:name w:val="annotation text"/>
    <w:basedOn w:val="Normal"/>
    <w:link w:val="CommentTextChar"/>
    <w:unhideWhenUsed/>
    <w:rsid w:val="00807A99"/>
    <w:pPr>
      <w:spacing w:line="240" w:lineRule="auto"/>
    </w:pPr>
    <w:rPr>
      <w:sz w:val="20"/>
      <w:szCs w:val="20"/>
      <w:lang w:val="lt-LT"/>
    </w:rPr>
  </w:style>
  <w:style w:type="character" w:customStyle="1" w:styleId="CommentTextChar">
    <w:name w:val="Comment Text Char"/>
    <w:basedOn w:val="DefaultParagraphFont"/>
    <w:link w:val="CommentText"/>
    <w:rsid w:val="00807A99"/>
    <w:rPr>
      <w:kern w:val="0"/>
      <w:sz w:val="20"/>
      <w:szCs w:val="20"/>
      <w:lang w:val="lt-LT"/>
      <w14:ligatures w14:val="none"/>
    </w:rPr>
  </w:style>
  <w:style w:type="paragraph" w:customStyle="1" w:styleId="Statja">
    <w:name w:val="Statja"/>
    <w:basedOn w:val="Normal"/>
    <w:rsid w:val="00126B1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126B11"/>
    <w:rPr>
      <w:kern w:val="0"/>
      <w:lang w:val="en-GB"/>
      <w14:ligatures w14:val="none"/>
    </w:rPr>
  </w:style>
  <w:style w:type="character" w:styleId="Hyperlink">
    <w:name w:val="Hyperlink"/>
    <w:basedOn w:val="DefaultParagraphFont"/>
    <w:uiPriority w:val="99"/>
    <w:unhideWhenUsed/>
    <w:rsid w:val="00A64A48"/>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7050D"/>
    <w:pPr>
      <w:spacing w:after="0" w:line="240" w:lineRule="auto"/>
    </w:pPr>
    <w:rPr>
      <w:sz w:val="20"/>
      <w:szCs w:val="20"/>
      <w:lang w:val="lt-LT"/>
    </w:rPr>
  </w:style>
  <w:style w:type="character" w:customStyle="1" w:styleId="FootnoteTextChar">
    <w:name w:val="Footnote Text Char"/>
    <w:basedOn w:val="DefaultParagraphFont"/>
    <w:link w:val="FootnoteText"/>
    <w:rsid w:val="0067050D"/>
    <w:rPr>
      <w:kern w:val="0"/>
      <w:sz w:val="20"/>
      <w:szCs w:val="20"/>
      <w:lang w:val="lt-LT"/>
      <w14:ligatures w14:val="none"/>
    </w:rPr>
  </w:style>
  <w:style w:type="character" w:styleId="FootnoteReference">
    <w:name w:val="footnote reference"/>
    <w:basedOn w:val="DefaultParagraphFont"/>
    <w:unhideWhenUsed/>
    <w:rsid w:val="0067050D"/>
    <w:rPr>
      <w:vertAlign w:val="superscript"/>
    </w:rPr>
  </w:style>
  <w:style w:type="paragraph" w:styleId="NormalWeb">
    <w:name w:val="Normal (Web)"/>
    <w:basedOn w:val="Normal"/>
    <w:uiPriority w:val="99"/>
    <w:unhideWhenUsed/>
    <w:rsid w:val="00D871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71F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1F01"/>
    <w:rPr>
      <w:kern w:val="0"/>
      <w:lang w:val="en-GB"/>
      <w14:ligatures w14:val="none"/>
    </w:rPr>
  </w:style>
  <w:style w:type="paragraph" w:styleId="Footer">
    <w:name w:val="footer"/>
    <w:basedOn w:val="Normal"/>
    <w:link w:val="FooterChar"/>
    <w:uiPriority w:val="99"/>
    <w:unhideWhenUsed/>
    <w:rsid w:val="00671F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1F01"/>
    <w:rPr>
      <w:kern w:val="0"/>
      <w:lang w:val="en-GB"/>
      <w14:ligatures w14:val="none"/>
    </w:rPr>
  </w:style>
  <w:style w:type="character" w:customStyle="1" w:styleId="normaltextrun">
    <w:name w:val="normaltextrun"/>
    <w:basedOn w:val="DefaultParagraphFont"/>
    <w:rsid w:val="00DB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78FF9209F1B1E4DBA0FC1F72D02EB7C" ma:contentTypeVersion="0" ma:contentTypeDescription="Kurkite naują dokumentą." ma:contentTypeScope="" ma:versionID="c2a4634263a3334ae45a021a71917c92">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05A7A-4ACD-43F4-A564-D82A684BD789}">
  <ds:schemaRefs>
    <ds:schemaRef ds:uri="http://schemas.openxmlformats.org/officeDocument/2006/bibliography"/>
  </ds:schemaRefs>
</ds:datastoreItem>
</file>

<file path=customXml/itemProps2.xml><?xml version="1.0" encoding="utf-8"?>
<ds:datastoreItem xmlns:ds="http://schemas.openxmlformats.org/officeDocument/2006/customXml" ds:itemID="{29791A8C-91AC-4A25-921B-AFD674F02944}">
  <ds:schemaRefs>
    <ds:schemaRef ds:uri="http://schemas.microsoft.com/sharepoint/v3/contenttype/forms"/>
  </ds:schemaRefs>
</ds:datastoreItem>
</file>

<file path=customXml/itemProps3.xml><?xml version="1.0" encoding="utf-8"?>
<ds:datastoreItem xmlns:ds="http://schemas.openxmlformats.org/officeDocument/2006/customXml" ds:itemID="{14296BAE-77BA-4FDD-825E-762A42BFA6B9}"/>
</file>

<file path=customXml/itemProps4.xml><?xml version="1.0" encoding="utf-8"?>
<ds:datastoreItem xmlns:ds="http://schemas.openxmlformats.org/officeDocument/2006/customXml" ds:itemID="{9FED56D4-1757-45A7-B47B-3BDCB40A6643}">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28323</Words>
  <Characters>161447</Characters>
  <Application>Microsoft Office Word</Application>
  <DocSecurity>4</DocSecurity>
  <Lines>1345</Lines>
  <Paragraphs>378</Paragraphs>
  <ScaleCrop>false</ScaleCrop>
  <Company/>
  <LinksUpToDate>false</LinksUpToDate>
  <CharactersWithSpaces>189392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Marius Ignatavičius</cp:lastModifiedBy>
  <cp:revision>57</cp:revision>
  <dcterms:created xsi:type="dcterms:W3CDTF">2025-04-14T21:18:00Z</dcterms:created>
  <dcterms:modified xsi:type="dcterms:W3CDTF">2025-04-25T08:59:00Z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2025-03-25T12:41:12Z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662dc10b-d6f6-48c4-8c9f-5a2c3cfaf718</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0x010100F78FF9209F1B1E4DBA0FC1F72D02EB7C</vt:lpwstr>
  </property>
  <property fmtid="{D5CDD505-2E9C-101B-9397-08002B2CF9AE}" pid="11" name="MediaServiceImageTags">
    <vt:lpwstr/>
  </property>
</Properties>
</file>