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Pr="0050175F" w:rsidRDefault="00FE195A" w:rsidP="00FE195A">
      <w:pPr>
        <w:spacing w:after="0" w:line="240" w:lineRule="auto"/>
        <w:jc w:val="right"/>
        <w:rPr>
          <w:rStyle w:val="Hipersaitas"/>
          <w:noProof/>
        </w:rPr>
      </w:pPr>
      <w:r>
        <w:t xml:space="preserve">Annex 10 to the Procurement Conditions, “Supplier’s Declaration of Compliance with Article 45(2</w:t>
      </w:r>
      <w:r>
        <w:rPr>
          <w:vertAlign w:val="superscript"/>
        </w:rPr>
        <w:t xml:space="preserve">1</w:t>
      </w:r>
      <w:r>
        <w:t xml:space="preserve">) of the Law on PP”.</w:t>
      </w:r>
    </w:p>
    <w:p w14:paraId="1BE14468" w14:textId="77777777" w:rsidR="00FE195A" w:rsidRPr="0050175F"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b/>
          <w:bCs/>
          <w:sz w:val="24"/>
          <w:rFonts w:ascii="Times New Roman" w:eastAsiaTheme="minorHAnsi" w:hAnsi="Times New Roman"/>
        </w:rPr>
      </w:pPr>
      <w:r>
        <w:rPr>
          <w:b/>
          <w:sz w:val="24"/>
          <w:rFonts w:ascii="Times New Roman" w:hAnsi="Times New Roman"/>
        </w:rPr>
        <w:t xml:space="preserve">SUPPLIER'S DECLARATION ABOUT THE SUPPLIER, ITS SUBCONTRACTORS, ECONOMIC ENTITIES ON WHOSE CAPACITIES IT RELIES, MANUFACTURERS AND ORIGIN OF THE GOODS/MATERIALS/EQUIPMENT OFFERED BY THE SUPPLIER (INCLUDING THEIR COMPONENTS AND PACKAGING)</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BB33B83" w14:textId="77777777" w:rsidR="00FE195A" w:rsidRDefault="00FE195A" w:rsidP="00FE195A">
      <w:pPr>
        <w:shd w:val="clear" w:color="auto" w:fill="FFFFFF"/>
        <w:spacing w:after="0" w:line="240" w:lineRule="auto"/>
        <w:jc w:val="center"/>
        <w:rPr>
          <w:rFonts w:ascii="Times New Roman" w:eastAsia="Arial" w:hAnsi="Times New Roman" w:cs="Times New Roman"/>
          <w:b/>
          <w:sz w:val="24"/>
          <w:szCs w:val="24"/>
          <w:lang w:eastAsia="en-US"/>
        </w:rPr>
      </w:pPr>
    </w:p>
    <w:p w14:paraId="225A248C" w14:textId="77777777" w:rsidR="0050175F" w:rsidRPr="0093771B" w:rsidRDefault="0050175F"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b/>
          <w:bCs/>
          <w:sz w:val="24"/>
          <w:szCs w:val="24"/>
          <w:rFonts w:ascii="Times New Roman" w:eastAsia="Times New Roman" w:hAnsi="Times New Roman" w:cs="Times New Roman"/>
        </w:rPr>
      </w:pPr>
      <w:r>
        <w:rPr>
          <w:sz w:val="24"/>
          <w:rFonts w:ascii="Times New Roman" w:hAnsi="Times New Roman"/>
        </w:rPr>
        <w:t xml:space="preserve">_____________</w:t>
      </w:r>
      <w:r>
        <w:rPr>
          <w:sz w:val="24"/>
          <w:b/>
          <w:rFonts w:ascii="Times New Roman" w:hAnsi="Times New Roman"/>
        </w:rPr>
        <w:t xml:space="preserve"> </w:t>
      </w:r>
      <w:r>
        <w:rPr>
          <w:sz w:val="24"/>
          <w:rFonts w:ascii="Times New Roman" w:hAnsi="Times New Roman"/>
        </w:rPr>
        <w:t xml:space="preserve">No.______</w:t>
      </w:r>
    </w:p>
    <w:p w14:paraId="7F5790EC" w14:textId="77777777" w:rsidR="00FE195A" w:rsidRPr="0093771B" w:rsidRDefault="00FE195A" w:rsidP="00FE195A">
      <w:pPr>
        <w:shd w:val="clear" w:color="auto" w:fill="FFFFFF"/>
        <w:spacing w:after="0" w:line="240" w:lineRule="auto"/>
        <w:ind w:left="2592" w:firstLine="1296"/>
        <w:jc w:val="both"/>
        <w:rPr>
          <w:bCs/>
          <w:sz w:val="24"/>
          <w:szCs w:val="24"/>
          <w:rFonts w:ascii="Times New Roman" w:eastAsia="Times New Roman" w:hAnsi="Times New Roman" w:cs="Times New Roman"/>
        </w:rPr>
      </w:pPr>
      <w:r>
        <w:rPr>
          <w:sz w:val="24"/>
          <w:rFonts w:ascii="Times New Roman" w:hAnsi="Times New Roman"/>
        </w:rPr>
        <w:t xml:space="preserve">        </w:t>
      </w:r>
      <w:r>
        <w:rPr>
          <w:sz w:val="24"/>
          <w:rFonts w:ascii="Times New Roman" w:hAnsi="Times New Roman"/>
        </w:rPr>
        <w:t xml:space="preserve">(Date)</w:t>
      </w:r>
    </w:p>
    <w:p w14:paraId="5D5FB055" w14:textId="77777777" w:rsidR="00FE195A" w:rsidRPr="0093771B" w:rsidRDefault="00FE195A" w:rsidP="00FE195A">
      <w:pPr>
        <w:shd w:val="clear" w:color="auto" w:fill="FFFFFF"/>
        <w:spacing w:after="0" w:line="240" w:lineRule="auto"/>
        <w:jc w:val="center"/>
        <w:rPr>
          <w:bCs/>
          <w:sz w:val="24"/>
          <w:szCs w:val="24"/>
          <w:rFonts w:ascii="Times New Roman" w:eastAsia="Times New Roman" w:hAnsi="Times New Roman" w:cs="Times New Roman"/>
        </w:rPr>
      </w:pPr>
      <w:r>
        <w:rPr>
          <w:sz w:val="24"/>
          <w:rFonts w:ascii="Times New Roman" w:hAnsi="Times New Roman"/>
        </w:rPr>
        <w:t xml:space="preserve">_____________</w:t>
      </w:r>
    </w:p>
    <w:p w14:paraId="3AFC9DCC" w14:textId="77777777" w:rsidR="00FE195A" w:rsidRPr="0093771B" w:rsidRDefault="00FE195A" w:rsidP="00FE195A">
      <w:pPr>
        <w:shd w:val="clear" w:color="auto" w:fill="FFFFFF"/>
        <w:spacing w:after="0" w:line="240" w:lineRule="auto"/>
        <w:jc w:val="center"/>
        <w:rPr>
          <w:bCs/>
          <w:sz w:val="24"/>
          <w:szCs w:val="24"/>
          <w:rFonts w:ascii="Times New Roman" w:eastAsia="Times New Roman" w:hAnsi="Times New Roman" w:cs="Times New Roman"/>
        </w:rPr>
      </w:pPr>
      <w:r>
        <w:rPr>
          <w:sz w:val="24"/>
          <w:rFonts w:ascii="Times New Roman" w:hAnsi="Times New Roman"/>
        </w:rPr>
        <w:t xml:space="preserve">(Place)</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sz w:val="24"/>
          <w:szCs w:val="24"/>
          <w:u w:val="single"/>
          <w:rFonts w:ascii="Times New Roman" w:eastAsiaTheme="minorHAnsi" w:hAnsi="Times New Roman" w:cs="Times New Roman"/>
        </w:rPr>
      </w:pPr>
      <w:r>
        <w:rPr>
          <w:sz w:val="24"/>
          <w:u w:val="single"/>
          <w:rFonts w:ascii="Times New Roman" w:hAnsi="Times New Roman"/>
        </w:rPr>
        <w:t xml:space="preserve">AB “Kelių priežiūra”</w:t>
      </w:r>
    </w:p>
    <w:p w14:paraId="67D41BA5" w14:textId="77777777" w:rsidR="00FE195A" w:rsidRPr="0093771B" w:rsidRDefault="00FE195A" w:rsidP="00FE195A">
      <w:pPr>
        <w:spacing w:after="0" w:line="240" w:lineRule="auto"/>
        <w:jc w:val="both"/>
        <w:rPr>
          <w:sz w:val="24"/>
          <w:szCs w:val="24"/>
          <w:rFonts w:ascii="Times New Roman" w:eastAsiaTheme="minorHAnsi" w:hAnsi="Times New Roman" w:cs="Times New Roman"/>
        </w:rPr>
      </w:pPr>
      <w:r>
        <w:rPr>
          <w:sz w:val="24"/>
          <w:rFonts w:ascii="Times New Roman" w:hAnsi="Times New Roman"/>
        </w:rPr>
        <w:t xml:space="preserve">(addressee)</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spacing w:val="-2"/>
          <w:sz w:val="24"/>
          <w:szCs w:val="24"/>
          <w:rFonts w:ascii="Times New Roman" w:eastAsiaTheme="minorHAnsi" w:hAnsi="Times New Roman" w:cs="Times New Roman"/>
        </w:rPr>
      </w:pPr>
      <w:r>
        <w:rPr>
          <w:sz w:val="24"/>
          <w:rFonts w:ascii="Times New Roman" w:hAnsi="Times New Roman"/>
        </w:rPr>
        <w:t xml:space="preserve">I, ____________________________________________________________________________         (Name of supplier, title of supplier manager or authorised representative, first name and surname)</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sz w:val="24"/>
          <w:szCs w:val="24"/>
          <w:rFonts w:ascii="Times New Roman" w:eastAsia="Calibri" w:hAnsi="Times New Roman" w:cs="Times New Roman"/>
        </w:rPr>
      </w:pPr>
      <w:r>
        <w:rPr>
          <w:sz w:val="24"/>
          <w:rFonts w:ascii="Times New Roman" w:hAnsi="Times New Roman"/>
        </w:rPr>
        <w:t xml:space="preserve">declare and confirm that:</w:t>
      </w:r>
    </w:p>
    <w:p w14:paraId="4CFCB78A" w14:textId="2F227CBE" w:rsidR="00535A61" w:rsidRPr="00FE195A" w:rsidRDefault="00535A61" w:rsidP="00FE195A">
      <w:pPr>
        <w:spacing w:after="0" w:line="240" w:lineRule="auto"/>
        <w:ind w:firstLine="720"/>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1) I (the supplier), my sub-supplier, the economic operators whose capacities I rely on, the manufacturer of the services and/or works and/or goods I offer (including their components and packaging) and the controlling persons</w:t>
      </w:r>
      <w:r w:rsidRPr="00FE195A">
        <w:rPr>
          <w:rFonts w:ascii="Times New Roman" w:eastAsia="Times New Roman" w:hAnsi="Times New Roman" w:cs="Times New Roman"/>
          <w:color w:val="000000"/>
          <w:sz w:val="24"/>
          <w:szCs w:val="24"/>
          <w:vertAlign w:val="superscript"/>
        </w:rPr>
        <w:footnoteReference w:id="1"/>
      </w:r>
      <w:r>
        <w:rPr>
          <w:color w:val="000000"/>
          <w:sz w:val="24"/>
          <w:rFonts w:ascii="Times New Roman" w:hAnsi="Times New Roman"/>
        </w:rPr>
        <w:t xml:space="preserve"> are not legal entities registered in the countries or territories specified in the list provided for in Article 92(15) of the Law on Public Procurement of the Republic of Lithuania;</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color w:val="000000"/>
          <w:sz w:val="24"/>
          <w:szCs w:val="24"/>
          <w:rFonts w:ascii="Times New Roman" w:eastAsia="Times New Roman" w:hAnsi="Times New Roman" w:cs="Times New Roman"/>
        </w:rPr>
      </w:pPr>
      <w:r>
        <w:rPr>
          <w:color w:val="000000"/>
          <w:sz w:val="24"/>
          <w:rFonts w:ascii="Times New Roman" w:hAnsi="Times New Roman"/>
        </w:rPr>
        <w:t xml:space="preserve">2) I (the supplier), my sub-supplier, the economic operator on whose capacity I rely, the manufacturer of the services and/or works and/or goods (including their components, packaging) and the controlling persons are not natural persons permanently residing in the countries or territories listed in Article 92(15) of the Law on Public Procurement of the Republic of Lithuania or having the citizenship of these countries;</w:t>
      </w:r>
    </w:p>
    <w:p w14:paraId="01D95AA3" w14:textId="49DDF99E" w:rsidR="00535A61" w:rsidRDefault="00535A61" w:rsidP="00FE195A">
      <w:pPr>
        <w:spacing w:after="0" w:line="240" w:lineRule="auto"/>
        <w:ind w:firstLine="720"/>
        <w:jc w:val="both"/>
        <w:rPr>
          <w:color w:val="000000"/>
          <w:sz w:val="24"/>
          <w:szCs w:val="24"/>
          <w:rFonts w:ascii="Times New Roman" w:eastAsia="Times New Roman" w:hAnsi="Times New Roman" w:cs="Times New Roman"/>
        </w:rPr>
      </w:pPr>
      <w:bookmarkStart w:id="2" w:name="part_ce0c1ec65cd04504a5c7e7a6019a52b2"/>
      <w:bookmarkEnd w:id="2"/>
      <w:r>
        <w:rPr>
          <w:color w:val="000000"/>
          <w:sz w:val="24"/>
          <w:rFonts w:ascii="Times New Roman" w:hAnsi="Times New Roman"/>
        </w:rPr>
        <w:t xml:space="preserve">3) the origin of the goods (including their components and packaging), services, or materials/equipment used in the performance of the work (including their components and packaging) used in the performance of the goods, services, or works I offer do not originate from, and/or the services are not provided, and/or the works are not performed in the countries or territories listed in Article 92(15) of the Law on Public Procurement of the Republic of Lithuania;</w:t>
      </w:r>
    </w:p>
    <w:p w14:paraId="0A5483E8" w14:textId="2921F22C" w:rsidR="009D3E24" w:rsidRDefault="009D3E24" w:rsidP="00FE195A">
      <w:pPr>
        <w:spacing w:after="0" w:line="240" w:lineRule="auto"/>
        <w:ind w:firstLine="720"/>
        <w:jc w:val="both"/>
        <w:rPr>
          <w:sz w:val="24"/>
          <w:szCs w:val="24"/>
          <w:rFonts w:ascii="Times New Roman" w:eastAsiaTheme="minorHAnsi" w:hAnsi="Times New Roman"/>
        </w:rPr>
      </w:pPr>
      <w:r>
        <w:rPr>
          <w:sz w:val="24"/>
          <w:rFonts w:ascii="Times New Roman" w:hAnsi="Times New Roman"/>
        </w:rPr>
        <w:t xml:space="preserve">4) there are no circumstances/conditions specified in Article 45(21) of the Law on Public Procurement of the Republic of Lithuania that could lead to the rejection of our bid;</w:t>
      </w:r>
    </w:p>
    <w:p w14:paraId="39DB4749" w14:textId="63806811" w:rsidR="009D3E24" w:rsidRDefault="009D3E24" w:rsidP="00FE195A">
      <w:pPr>
        <w:spacing w:after="0" w:line="240" w:lineRule="auto"/>
        <w:ind w:firstLine="720"/>
        <w:jc w:val="both"/>
        <w:rPr>
          <w:sz w:val="24"/>
          <w:szCs w:val="24"/>
          <w:rFonts w:ascii="Times New Roman" w:eastAsiaTheme="minorHAnsi" w:hAnsi="Times New Roman"/>
        </w:rPr>
      </w:pPr>
      <w:r>
        <w:rPr>
          <w:sz w:val="24"/>
          <w:rFonts w:ascii="Times New Roman" w:hAnsi="Times New Roman"/>
        </w:rPr>
        <w:t xml:space="preserve">5) At the request of the contracting authority, I undertake to submit documents proving the absence of the circumstances/conditions specified in Article 45(21) of the Law on Public Procurement of the Republic of Lithuania:</w:t>
      </w:r>
    </w:p>
    <w:p w14:paraId="716643AE" w14:textId="77777777" w:rsidR="009D3E24" w:rsidRPr="00E730C5" w:rsidRDefault="009D3E24" w:rsidP="009D3E24">
      <w:pPr>
        <w:numPr>
          <w:ilvl w:val="0"/>
          <w:numId w:val="1"/>
        </w:numPr>
        <w:spacing w:after="0" w:line="240" w:lineRule="auto"/>
        <w:jc w:val="both"/>
        <w:rPr>
          <w:sz w:val="24"/>
          <w:rFonts w:ascii="Times New Roman" w:eastAsia="Calibri" w:hAnsi="Times New Roman" w:cs="Times New Roman"/>
        </w:rPr>
      </w:pPr>
      <w:r>
        <w:rPr>
          <w:sz w:val="24"/>
          <w:rFonts w:ascii="Times New Roman" w:hAnsi="Times New Roman"/>
        </w:rPr>
        <w:t xml:space="preserve">information about the legal entities indicated: a copy of the legal entity's founding documents certified by the head of the legal entity, an extended extract from the Register of Legal Entities with history, an extract from the Legal Entity Participants Information System, or relevant documents from the Member State or third country;</w:t>
      </w:r>
    </w:p>
    <w:p w14:paraId="7B3F63E4" w14:textId="77777777" w:rsidR="009D3E24" w:rsidRPr="00E730C5" w:rsidRDefault="009D3E24" w:rsidP="009D3E24">
      <w:pPr>
        <w:numPr>
          <w:ilvl w:val="0"/>
          <w:numId w:val="1"/>
        </w:numPr>
        <w:spacing w:after="0" w:line="240" w:lineRule="auto"/>
        <w:jc w:val="both"/>
        <w:rPr>
          <w:b/>
          <w:bCs/>
          <w:sz w:val="24"/>
          <w:rFonts w:ascii="Times New Roman" w:eastAsia="Calibri" w:hAnsi="Times New Roman" w:cs="Times New Roman"/>
        </w:rPr>
      </w:pPr>
      <w:r>
        <w:rPr>
          <w:sz w:val="24"/>
          <w:rFonts w:ascii="Times New Roman" w:hAnsi="Times New Roman"/>
        </w:rPr>
        <w:t xml:space="preserve">information about the specified natural persons: a copy of an identity document (identity card or passport), a copy of a document confirming the right to engage in the relevant economic activity (e.g. business certificate, individual activity certificate, etc.) and a certificate of declared place of residence or relevant documents from a Member State or third country;</w:t>
      </w:r>
    </w:p>
    <w:p w14:paraId="49E8216E" w14:textId="18E1C68C" w:rsidR="009D3E24" w:rsidRPr="00E65EFA" w:rsidRDefault="009D3E24" w:rsidP="009D3E24">
      <w:pPr>
        <w:numPr>
          <w:ilvl w:val="0"/>
          <w:numId w:val="1"/>
        </w:numPr>
        <w:spacing w:after="0" w:line="240" w:lineRule="auto"/>
        <w:jc w:val="both"/>
        <w:rPr>
          <w:sz w:val="24"/>
          <w:rFonts w:ascii="Times New Roman" w:eastAsia="Calibri" w:hAnsi="Times New Roman" w:cs="Times New Roman"/>
        </w:rPr>
      </w:pPr>
      <w:r>
        <w:rPr>
          <w:rFonts w:ascii="Times New Roman" w:hAnsi="Times New Roman"/>
        </w:rPr>
        <w:t xml:space="preserve">information about the manufacturers of the goods offered (including their components and packaging) and/or the manufacturers of the materials/equipment used to perform the services and/or works (including their components and packaging);</w:t>
      </w:r>
    </w:p>
    <w:p w14:paraId="69575FAF" w14:textId="1B2E566D" w:rsidR="009D3E24" w:rsidRPr="00E65EFA" w:rsidRDefault="00E65EFA" w:rsidP="009D3E24">
      <w:pPr>
        <w:numPr>
          <w:ilvl w:val="0"/>
          <w:numId w:val="1"/>
        </w:numPr>
        <w:spacing w:after="0" w:line="240" w:lineRule="auto"/>
        <w:jc w:val="both"/>
        <w:rPr>
          <w:sz w:val="24"/>
          <w:rFonts w:ascii="Times New Roman" w:eastAsia="Calibri" w:hAnsi="Times New Roman" w:cs="Times New Roman"/>
        </w:rPr>
      </w:pPr>
      <w:r>
        <w:rPr>
          <w:rFonts w:ascii="Times New Roman" w:hAnsi="Times New Roman"/>
        </w:rPr>
        <w:t xml:space="preserve">documents proving the origin of the goods offered (including their components and packaging) and/or the materials/goods used to perform the services and/or works (including their components and packaging): certificates of origin or manufacturers' declarations for goods/materials (including their components and packaging) or other documents confirming the origin of the goods/materials being purchased.</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position w:val="6"/>
                <w:sz w:val="24"/>
                <w:szCs w:val="24"/>
                <w:rFonts w:ascii="Times New Roman" w:eastAsia="Times New Roman" w:hAnsi="Times New Roman" w:cs="Times New Roman"/>
              </w:rPr>
            </w:pPr>
            <w:r>
              <w:rPr>
                <w:sz w:val="24"/>
                <w:rFonts w:ascii="Times New Roman" w:hAnsi="Times New Roman"/>
              </w:rPr>
              <w:t xml:space="preserve">(Position of the Supplier or his/her authorised representative)</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sz w:val="24"/>
                <w:szCs w:val="24"/>
                <w:rFonts w:ascii="Times New Roman" w:eastAsia="Times New Roman" w:hAnsi="Times New Roman" w:cs="Times New Roman"/>
              </w:rPr>
            </w:pPr>
            <w:r>
              <w:rPr>
                <w:sz w:val="24"/>
                <w:rFonts w:ascii="Times New Roman" w:hAnsi="Times New Roman"/>
              </w:rPr>
              <w:t xml:space="preserve">(Signature)</w:t>
            </w:r>
            <w:r>
              <w:rPr>
                <w:sz w:val="24"/>
                <w:i/>
                <w:rFonts w:ascii="Times New Roman" w:hAnsi="Times New Roman"/>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position w:val="6"/>
                <w:sz w:val="24"/>
                <w:szCs w:val="24"/>
                <w:rFonts w:ascii="Times New Roman" w:eastAsia="Times New Roman" w:hAnsi="Times New Roman" w:cs="Times New Roman"/>
              </w:rPr>
            </w:pPr>
            <w:r>
              <w:rPr>
                <w:sz w:val="24"/>
                <w:rFonts w:ascii="Times New Roman" w:hAnsi="Times New Roman"/>
              </w:rPr>
              <w:t xml:space="preserve">(Name and surname)</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bCs/>
          <w:i/>
          <w:iCs/>
          <w:sz w:val="24"/>
          <w:szCs w:val="24"/>
          <w:rFonts w:ascii="Times New Roman" w:eastAsia="Arial" w:hAnsi="Times New Roman" w:cs="Times New Roman"/>
        </w:rPr>
      </w:pPr>
      <w:r>
        <w:rPr>
          <w:i/>
          <w:sz w:val="24"/>
          <w:rFonts w:ascii="Times New Roman" w:hAnsi="Times New Roman"/>
        </w:rPr>
        <w:t xml:space="preserve">If the declaration is signed by a person authorized by the supplier, a power of attorney must be submitted.</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sz w:val="18"/>
          <w:szCs w:val="18"/>
          <w:rFonts w:ascii="Times New Roman" w:eastAsiaTheme="minorHAnsi" w:hAnsi="Times New Roman"/>
        </w:rPr>
      </w:pPr>
      <w:r>
        <w:rPr>
          <w:sz w:val="18"/>
          <w:rFonts w:ascii="Times New Roman" w:hAnsi="Times New Roman"/>
        </w:rPr>
        <w:t xml:space="preserve">Information about the processing of personal data by the contracting authority is available at www.keliuprieziura.lt, under the heading Personal Data Management (</w:t>
      </w:r>
      <w:hyperlink r:id="rId8" w:history="1">
        <w:r>
          <w:rPr>
            <w:sz w:val="18"/>
            <w:u w:val="single"/>
            <w:rFonts w:ascii="Times New Roman" w:hAnsi="Times New Roman"/>
          </w:rPr>
          <w:t xml:space="preserve">https://www.keliuprieziura.lt/apie-mus/asmens-duomenu-valdymas/548</w:t>
        </w:r>
      </w:hyperlink>
      <w:r>
        <w:rPr>
          <w:sz w:val="18"/>
          <w:rFonts w:ascii="Times New Roman" w:hAnsi="Times New Roman"/>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D367" w14:textId="77777777" w:rsidR="00E5045B" w:rsidRDefault="00E5045B" w:rsidP="00DD3A79">
      <w:pPr>
        <w:spacing w:line="240" w:lineRule="auto"/>
      </w:pPr>
      <w:r>
        <w:separator/>
      </w:r>
    </w:p>
  </w:endnote>
  <w:endnote w:type="continuationSeparator" w:id="0">
    <w:p w14:paraId="1F1FC357" w14:textId="77777777" w:rsidR="00E5045B" w:rsidRDefault="00E5045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D7626" w14:textId="77777777" w:rsidR="00E5045B" w:rsidRDefault="00E5045B" w:rsidP="00DD3A79">
      <w:pPr>
        <w:spacing w:line="240" w:lineRule="auto"/>
      </w:pPr>
      <w:r>
        <w:separator/>
      </w:r>
    </w:p>
  </w:footnote>
  <w:footnote w:type="continuationSeparator" w:id="0">
    <w:p w14:paraId="255ADB17" w14:textId="77777777" w:rsidR="00E5045B" w:rsidRDefault="00E5045B" w:rsidP="00DD3A79">
      <w:pPr>
        <w:spacing w:line="240" w:lineRule="auto"/>
      </w:pPr>
      <w:r>
        <w:continuationSeparator/>
      </w:r>
    </w:p>
  </w:footnote>
  <w:footnote w:id="1">
    <w:p w14:paraId="3BB715EF" w14:textId="77777777" w:rsidR="00535A61" w:rsidRPr="00503694" w:rsidRDefault="00535A61" w:rsidP="00535A61">
      <w:pPr>
        <w:pStyle w:val="Puslapioinaostekstas"/>
        <w:rPr>
          <w:sz w:val="16"/>
          <w:szCs w:val="16"/>
          <w:rFonts w:cs="Tahoma"/>
        </w:rPr>
      </w:pPr>
      <w:r>
        <w:rPr>
          <w:rStyle w:val="Puslapioinaosnuoroda"/>
          <w:rFonts w:cs="Tahoma"/>
          <w:sz w:val="16"/>
          <w:szCs w:val="16"/>
        </w:rPr>
        <w:footnoteRef/>
      </w:r>
      <w:r>
        <w:rPr>
          <w:sz w:val="16"/>
        </w:rPr>
        <w:t xml:space="preserve"> </w:t>
      </w:r>
      <w:r>
        <w:t xml:space="preserve">Controlling person</w:t>
      </w:r>
      <w:r>
        <w:rPr>
          <w:sz w:val="16"/>
        </w:rPr>
        <w:t xml:space="preserve"> - the owner of a sole proprietorship or a legal or natural person who owns another legal entity:</w:t>
      </w:r>
    </w:p>
    <w:p w14:paraId="79D15759" w14:textId="77777777" w:rsidR="00535A61" w:rsidRPr="00503694" w:rsidRDefault="00535A61" w:rsidP="00535A61">
      <w:pPr>
        <w:pStyle w:val="Puslapioinaostekstas"/>
        <w:rPr>
          <w:sz w:val="16"/>
          <w:szCs w:val="16"/>
          <w:rFonts w:cs="Tahoma"/>
        </w:rPr>
      </w:pPr>
      <w:r>
        <w:rPr>
          <w:sz w:val="16"/>
        </w:rPr>
        <w:t xml:space="preserve">1) directly or indirectly owns more than 50 per cent of the shares, stocks, interests, contributions and/or votes at a meeting of participants of the legal person; or</w:t>
      </w:r>
    </w:p>
    <w:p w14:paraId="6F10F641" w14:textId="77777777" w:rsidR="00535A61" w:rsidRPr="00503694" w:rsidRDefault="00535A61" w:rsidP="00535A61">
      <w:pPr>
        <w:pStyle w:val="Puslapioinaostekstas"/>
        <w:rPr>
          <w:sz w:val="16"/>
          <w:szCs w:val="16"/>
          <w:rFonts w:cs="Tahoma"/>
        </w:rPr>
      </w:pPr>
      <w:r>
        <w:rPr>
          <w:sz w:val="16"/>
        </w:rPr>
        <w:t xml:space="preserve">2) together with related persons, owns more than 50 per cent of the shares, stocks, interests, contributions and/or votes in the meeting of participants of the legal person, and whose share of the shares, stocks, interests, contributions and/or votes in the meeting of participants of the legal person is not less than 10 per cent.</w:t>
      </w:r>
      <w:r>
        <w:rPr>
          <w:sz w:val="16"/>
        </w:rPr>
        <w:t xml:space="preserve"> </w:t>
      </w:r>
      <w:r>
        <w:rPr>
          <w:sz w:val="16"/>
        </w:rPr>
        <w:t xml:space="preserve">A related person is:</w:t>
      </w:r>
    </w:p>
    <w:p w14:paraId="78C3FE71" w14:textId="77777777" w:rsidR="00535A61" w:rsidRPr="00503694" w:rsidRDefault="00535A61" w:rsidP="00535A61">
      <w:pPr>
        <w:pStyle w:val="Puslapioinaostekstas"/>
        <w:rPr>
          <w:sz w:val="16"/>
          <w:szCs w:val="16"/>
          <w:rFonts w:cs="Tahoma"/>
        </w:rPr>
      </w:pPr>
      <w:r>
        <w:rPr>
          <w:sz w:val="16"/>
        </w:rPr>
        <w:t xml:space="preserve">a) in the case of legal persons, persons whose annual financial statements must be consolidated in accordance with the Law on Consolidated Financial Statements of Groups of Enterprises of the Republic of Lithuania or persons whose annual financial statements must be consolidated in accordance with the legislation of other countries implementing the requirements laid down in Directive 2013/34/EU;</w:t>
      </w:r>
    </w:p>
    <w:p w14:paraId="1205255F" w14:textId="77777777" w:rsidR="00535A61" w:rsidRPr="001B35FD" w:rsidRDefault="00535A61" w:rsidP="00535A61">
      <w:pPr>
        <w:pStyle w:val="Puslapioinaostekstas"/>
        <w:rPr>
          <w:i/>
          <w:sz w:val="16"/>
          <w:szCs w:val="16"/>
        </w:rPr>
      </w:pPr>
      <w:r>
        <w:rPr>
          <w:sz w:val="16"/>
        </w:rPr>
        <w:t xml:space="preserve">b) in the case of natural persons, spouses, parents and their children (adopted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sidR="00F350AC">
          <w:rPr>
            <w:rFonts w:cs="Tahoma"/>
          </w:rPr>
          <w:t>1</w:t>
        </w:r>
        <w:r w:rsidRPr="00F350AC">
          <w:rPr>
            <w:rFonts w:cs="Tahoma"/>
          </w:rPr>
          <w:fldChar w:fldCharType="end"/>
        </w:r>
        <w:r>
          <w:t xml:space="preserve">-</w:t>
        </w:r>
        <w:r w:rsidRPr="00F350AC">
          <w:rPr>
            <w:rFonts w:cs="Tahoma"/>
          </w:rPr>
          <w:fldChar w:fldCharType="begin" w:dirty="true"/>
        </w:r>
        <w:r w:rsidRPr="00F350AC">
          <w:rPr>
            <w:rFonts w:cs="Tahoma"/>
          </w:rPr>
          <w:instrText xml:space="preserve"> NUMPAGES  </w:instrText>
        </w:r>
        <w:r w:rsidRPr="00F350AC">
          <w:rPr>
            <w:rFonts w:cs="Tahoma"/>
          </w:rPr>
          <w:fldChar w:fldCharType="separate"/>
        </w:r>
        <w:r w:rsidR="00F350AC">
          <w:rPr>
            <w:rFonts w:cs="Tahoma"/>
          </w:rPr>
          <w:t>1</w:t>
        </w:r>
        <w:r w:rsidRPr="00F350AC">
          <w:rPr>
            <w:rFonts w:cs="Tahoma"/>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770D5"/>
    <w:rsid w:val="003E48E6"/>
    <w:rsid w:val="0050175F"/>
    <w:rsid w:val="00535A61"/>
    <w:rsid w:val="00672D56"/>
    <w:rsid w:val="007113FE"/>
    <w:rsid w:val="008435F7"/>
    <w:rsid w:val="00993EC9"/>
    <w:rsid w:val="009A197A"/>
    <w:rsid w:val="009D3E24"/>
    <w:rsid w:val="00A32555"/>
    <w:rsid w:val="00A938C0"/>
    <w:rsid w:val="00AB57A3"/>
    <w:rsid w:val="00B6185D"/>
    <w:rsid w:val="00B76466"/>
    <w:rsid w:val="00D523EC"/>
    <w:rsid w:val="00DD3A79"/>
    <w:rsid w:val="00E5045B"/>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GB"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2478</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Vaida Trasikienė</cp:lastModifiedBy>
  <cp:revision>5</cp:revision>
  <dcterms:created xsi:type="dcterms:W3CDTF">2024-02-08T09:52:00Z</dcterms:created>
  <dcterms:modified xsi:type="dcterms:W3CDTF">2025-08-05T12:02:00Z</dcterms:modified>
</cp:coreProperties>
</file>