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Calibri" w:hAnsi="Calibri" w:cs="Calibri"/>
          <w:b/>
          <w:bCs/>
          <w:sz w:val="24"/>
          <w:szCs w:val="24"/>
        </w:rPr>
        <w:id w:val="-808551268"/>
        <w:docPartObj>
          <w:docPartGallery w:val="Cover Pages"/>
          <w:docPartUnique/>
        </w:docPartObj>
      </w:sdtPr>
      <w:sdtEndPr>
        <w:rPr>
          <w:b w:val="0"/>
          <w:bCs w:val="0"/>
          <w:sz w:val="21"/>
          <w:szCs w:val="21"/>
        </w:rPr>
      </w:sdtEndPr>
      <w:sdtContent>
        <w:p w14:paraId="2542D1F4" w14:textId="77777777" w:rsidR="000869DD" w:rsidRPr="00A613B0" w:rsidRDefault="000869DD" w:rsidP="000869DD">
          <w:pPr>
            <w:spacing w:after="120" w:line="20" w:lineRule="atLeast"/>
            <w:contextualSpacing/>
            <w:jc w:val="center"/>
            <w:rPr>
              <w:rFonts w:ascii="Calibri" w:hAnsi="Calibri" w:cs="Calibri"/>
              <w:b/>
              <w:bCs/>
              <w:sz w:val="24"/>
              <w:szCs w:val="24"/>
            </w:rPr>
          </w:pPr>
          <w:r>
            <w:rPr>
              <w:rFonts w:ascii="Calibri" w:hAnsi="Calibri" w:cs="Calibri"/>
              <w:b/>
              <w:bCs/>
              <w:sz w:val="24"/>
              <w:szCs w:val="24"/>
              <w:lang w:val="en-GB"/>
            </w:rPr>
            <w:t>The procurement is carried out by the central contracting authority:</w:t>
          </w:r>
        </w:p>
        <w:p w14:paraId="0F7D53E3" w14:textId="77777777" w:rsidR="000869DD" w:rsidRPr="00A613B0" w:rsidRDefault="000869DD" w:rsidP="000869DD">
          <w:pPr>
            <w:spacing w:after="120" w:line="20" w:lineRule="atLeast"/>
            <w:contextualSpacing/>
            <w:jc w:val="center"/>
            <w:rPr>
              <w:rFonts w:ascii="Calibri" w:hAnsi="Calibri" w:cs="Calibri"/>
              <w:b/>
              <w:bCs/>
              <w:sz w:val="24"/>
              <w:szCs w:val="24"/>
            </w:rPr>
          </w:pPr>
          <w:r>
            <w:rPr>
              <w:rFonts w:ascii="Calibri" w:hAnsi="Calibri" w:cs="Calibri"/>
              <w:b/>
              <w:bCs/>
              <w:sz w:val="24"/>
              <w:szCs w:val="24"/>
              <w:lang w:val="en-GB"/>
            </w:rPr>
            <w:t xml:space="preserve">KAUNAS CITY MUNICIPALITY ADMINISTRATION </w:t>
          </w:r>
        </w:p>
        <w:p w14:paraId="5607E190" w14:textId="77777777" w:rsidR="000869DD" w:rsidRPr="00A613B0" w:rsidRDefault="000869DD" w:rsidP="000869DD">
          <w:pPr>
            <w:spacing w:after="120" w:line="20" w:lineRule="atLeast"/>
            <w:contextualSpacing/>
            <w:jc w:val="center"/>
            <w:rPr>
              <w:rFonts w:ascii="Calibri" w:hAnsi="Calibri" w:cs="Calibri"/>
              <w:b/>
              <w:bCs/>
              <w:sz w:val="24"/>
              <w:szCs w:val="24"/>
            </w:rPr>
          </w:pPr>
          <w:r>
            <w:rPr>
              <w:rFonts w:ascii="Calibri" w:hAnsi="Calibri" w:cs="Calibri"/>
              <w:b/>
              <w:bCs/>
              <w:sz w:val="24"/>
              <w:szCs w:val="24"/>
              <w:lang w:val="en-GB"/>
            </w:rPr>
            <w:t>legal entity code 188764867,</w:t>
          </w:r>
        </w:p>
        <w:p w14:paraId="076530B3" w14:textId="77777777" w:rsidR="000869DD" w:rsidRPr="00A613B0" w:rsidRDefault="000869DD" w:rsidP="000869DD">
          <w:pPr>
            <w:tabs>
              <w:tab w:val="left" w:pos="870"/>
            </w:tabs>
            <w:spacing w:after="120" w:line="20" w:lineRule="atLeast"/>
            <w:contextualSpacing/>
            <w:jc w:val="center"/>
            <w:rPr>
              <w:rFonts w:ascii="Calibri" w:hAnsi="Calibri" w:cs="Calibri"/>
              <w:sz w:val="24"/>
              <w:szCs w:val="24"/>
            </w:rPr>
          </w:pPr>
          <w:r>
            <w:rPr>
              <w:rFonts w:ascii="Calibri" w:hAnsi="Calibri" w:cs="Calibri"/>
              <w:i/>
              <w:iCs/>
              <w:sz w:val="24"/>
              <w:szCs w:val="24"/>
              <w:lang w:val="en-GB"/>
            </w:rPr>
            <w:t xml:space="preserve"> </w:t>
          </w:r>
          <w:r>
            <w:rPr>
              <w:rFonts w:ascii="Calibri" w:hAnsi="Calibri" w:cs="Calibri"/>
              <w:b/>
              <w:bCs/>
              <w:sz w:val="24"/>
              <w:szCs w:val="24"/>
              <w:lang w:val="en-GB"/>
            </w:rPr>
            <w:t>Laisvės al. 96, 44251 Kaunas</w:t>
          </w:r>
        </w:p>
        <w:p w14:paraId="5009FF45" w14:textId="77777777" w:rsidR="000869DD" w:rsidRPr="00A613B0" w:rsidRDefault="000869DD" w:rsidP="000869DD">
          <w:pPr>
            <w:spacing w:after="120" w:line="20" w:lineRule="atLeast"/>
            <w:contextualSpacing/>
            <w:jc w:val="center"/>
            <w:rPr>
              <w:rFonts w:ascii="Calibri" w:hAnsi="Calibri" w:cs="Calibri"/>
              <w:sz w:val="24"/>
              <w:szCs w:val="24"/>
            </w:rPr>
          </w:pPr>
        </w:p>
        <w:p w14:paraId="2A92D568" w14:textId="77777777" w:rsidR="000869DD" w:rsidRPr="00A613B0" w:rsidRDefault="000869DD" w:rsidP="000869DD">
          <w:pPr>
            <w:spacing w:after="120" w:line="20" w:lineRule="atLeast"/>
            <w:contextualSpacing/>
            <w:jc w:val="center"/>
            <w:rPr>
              <w:rFonts w:ascii="Calibri" w:hAnsi="Calibri" w:cs="Calibri"/>
              <w:sz w:val="24"/>
              <w:szCs w:val="24"/>
            </w:rPr>
          </w:pPr>
        </w:p>
        <w:p w14:paraId="5E11BA5D" w14:textId="77777777" w:rsidR="000869DD" w:rsidRPr="00A613B0" w:rsidRDefault="000869DD" w:rsidP="000869DD">
          <w:pPr>
            <w:tabs>
              <w:tab w:val="left" w:pos="870"/>
            </w:tabs>
            <w:spacing w:after="120" w:line="20" w:lineRule="atLeast"/>
            <w:contextualSpacing/>
            <w:rPr>
              <w:rFonts w:ascii="Calibri" w:hAnsi="Calibri" w:cs="Calibri"/>
              <w:sz w:val="24"/>
              <w:szCs w:val="24"/>
            </w:rPr>
          </w:pPr>
          <w:r>
            <w:rPr>
              <w:lang w:val="en-GB"/>
            </w:rPr>
            <w:tab/>
          </w:r>
        </w:p>
        <w:p w14:paraId="69277BD7" w14:textId="77777777" w:rsidR="000869DD" w:rsidRPr="00A613B0" w:rsidRDefault="000869DD" w:rsidP="000869DD">
          <w:pPr>
            <w:spacing w:after="120" w:line="20" w:lineRule="atLeast"/>
            <w:contextualSpacing/>
            <w:jc w:val="center"/>
            <w:rPr>
              <w:rFonts w:ascii="Calibri" w:hAnsi="Calibri" w:cs="Calibri"/>
              <w:sz w:val="24"/>
              <w:szCs w:val="24"/>
            </w:rPr>
          </w:pPr>
        </w:p>
        <w:p w14:paraId="2AC6E330" w14:textId="77777777" w:rsidR="000869DD" w:rsidRPr="00A613B0" w:rsidRDefault="000869DD" w:rsidP="000869DD">
          <w:pPr>
            <w:spacing w:after="120" w:line="20" w:lineRule="atLeast"/>
            <w:ind w:left="6480"/>
            <w:contextualSpacing/>
            <w:rPr>
              <w:rFonts w:ascii="Calibri" w:hAnsi="Calibri" w:cs="Calibri"/>
              <w:sz w:val="24"/>
              <w:szCs w:val="24"/>
            </w:rPr>
          </w:pPr>
          <w:r>
            <w:rPr>
              <w:rFonts w:ascii="Calibri" w:hAnsi="Calibri" w:cs="Calibri"/>
              <w:sz w:val="24"/>
              <w:szCs w:val="24"/>
              <w:lang w:val="en-GB"/>
            </w:rPr>
            <w:t xml:space="preserve">APPROVED </w:t>
          </w:r>
        </w:p>
        <w:p w14:paraId="357D3CFE" w14:textId="4DC2A34C" w:rsidR="000869DD" w:rsidRPr="00A613B0" w:rsidRDefault="000869DD" w:rsidP="000869DD">
          <w:pPr>
            <w:spacing w:after="0"/>
            <w:ind w:left="6480"/>
            <w:jc w:val="both"/>
            <w:rPr>
              <w:rFonts w:ascii="Calibri" w:hAnsi="Calibri" w:cs="Calibri"/>
              <w:sz w:val="24"/>
              <w:szCs w:val="24"/>
            </w:rPr>
          </w:pPr>
          <w:r>
            <w:rPr>
              <w:rFonts w:ascii="Calibri" w:hAnsi="Calibri" w:cs="Calibri"/>
              <w:sz w:val="24"/>
              <w:szCs w:val="24"/>
              <w:lang w:val="en-GB"/>
            </w:rPr>
            <w:t xml:space="preserve">Minutes of the Public Procurement Commission meeting of </w:t>
          </w:r>
          <w:r w:rsidR="00560808">
            <w:rPr>
              <w:rFonts w:ascii="Calibri" w:hAnsi="Calibri" w:cs="Calibri"/>
              <w:sz w:val="24"/>
              <w:szCs w:val="24"/>
              <w:lang w:val="en-GB"/>
            </w:rPr>
            <w:t>23</w:t>
          </w:r>
          <w:r>
            <w:rPr>
              <w:rFonts w:ascii="Calibri" w:hAnsi="Calibri" w:cs="Calibri"/>
              <w:sz w:val="24"/>
              <w:szCs w:val="24"/>
              <w:lang w:val="en-GB"/>
            </w:rPr>
            <w:t xml:space="preserve"> December 2025, No. 32-16</w:t>
          </w:r>
          <w:r w:rsidR="00560808">
            <w:rPr>
              <w:rFonts w:ascii="Calibri" w:hAnsi="Calibri" w:cs="Calibri"/>
              <w:sz w:val="24"/>
              <w:szCs w:val="24"/>
              <w:lang w:val="en-GB"/>
            </w:rPr>
            <w:t>-106</w:t>
          </w:r>
        </w:p>
        <w:p w14:paraId="2099A9E7" w14:textId="77777777" w:rsidR="000869DD" w:rsidRPr="00A613B0" w:rsidRDefault="000869DD" w:rsidP="000869DD">
          <w:pPr>
            <w:spacing w:after="120" w:line="20" w:lineRule="atLeast"/>
            <w:ind w:left="5245"/>
            <w:contextualSpacing/>
            <w:rPr>
              <w:rFonts w:ascii="Calibri" w:hAnsi="Calibri" w:cs="Calibri"/>
              <w:i/>
              <w:iCs/>
              <w:sz w:val="24"/>
              <w:szCs w:val="24"/>
            </w:rPr>
          </w:pPr>
        </w:p>
        <w:p w14:paraId="4217BD4A" w14:textId="77777777" w:rsidR="000869DD" w:rsidRPr="00A613B0" w:rsidRDefault="000869DD" w:rsidP="000869DD">
          <w:pPr>
            <w:spacing w:after="120" w:line="20" w:lineRule="atLeast"/>
            <w:contextualSpacing/>
            <w:jc w:val="center"/>
            <w:rPr>
              <w:rFonts w:ascii="Calibri" w:hAnsi="Calibri" w:cs="Calibri"/>
              <w:sz w:val="24"/>
              <w:szCs w:val="24"/>
            </w:rPr>
          </w:pPr>
        </w:p>
        <w:p w14:paraId="23C58678" w14:textId="77777777" w:rsidR="000869DD" w:rsidRPr="00A613B0" w:rsidRDefault="000869DD" w:rsidP="000869DD">
          <w:pPr>
            <w:spacing w:after="120" w:line="20" w:lineRule="atLeast"/>
            <w:contextualSpacing/>
            <w:jc w:val="center"/>
            <w:rPr>
              <w:rFonts w:ascii="Calibri" w:hAnsi="Calibri" w:cs="Calibri"/>
              <w:sz w:val="24"/>
              <w:szCs w:val="24"/>
            </w:rPr>
          </w:pPr>
        </w:p>
        <w:p w14:paraId="67CE863A" w14:textId="13D2F1F8" w:rsidR="000869DD" w:rsidRPr="00A613B0" w:rsidRDefault="000869DD" w:rsidP="000869DD">
          <w:pPr>
            <w:spacing w:after="120" w:line="20" w:lineRule="atLeast"/>
            <w:contextualSpacing/>
            <w:jc w:val="center"/>
            <w:rPr>
              <w:rFonts w:ascii="Calibri" w:hAnsi="Calibri" w:cs="Calibri"/>
              <w:b/>
              <w:bCs/>
              <w:sz w:val="28"/>
              <w:szCs w:val="28"/>
            </w:rPr>
          </w:pPr>
          <w:r>
            <w:rPr>
              <w:rFonts w:ascii="Calibri" w:hAnsi="Calibri" w:cs="Calibri"/>
              <w:b/>
              <w:bCs/>
              <w:sz w:val="28"/>
              <w:szCs w:val="28"/>
              <w:lang w:val="en-GB"/>
            </w:rPr>
            <w:t xml:space="preserve">SPECIAL CONDITIONS OF THE OPEN CALL FOR TENDERS IN THE INTERNATIONAL PUBLIC PROCUREMENT “PROCUREMENT OF AN AMUSEMENT FACILITY – FERRIS WHEEL AND ITS TECHNICAL MAINTENANCE SERVICES” </w:t>
          </w:r>
        </w:p>
        <w:p w14:paraId="79004019" w14:textId="77777777" w:rsidR="000869DD" w:rsidRPr="00A613B0" w:rsidRDefault="000869DD" w:rsidP="000869DD">
          <w:pPr>
            <w:spacing w:after="120" w:line="20" w:lineRule="atLeast"/>
            <w:contextualSpacing/>
            <w:rPr>
              <w:rFonts w:ascii="Calibri" w:hAnsi="Calibri" w:cs="Calibri"/>
              <w:sz w:val="28"/>
              <w:szCs w:val="28"/>
            </w:rPr>
          </w:pPr>
        </w:p>
        <w:p w14:paraId="19A807E7" w14:textId="77777777" w:rsidR="000869DD" w:rsidRPr="00A613B0" w:rsidRDefault="000869DD" w:rsidP="000869DD">
          <w:pPr>
            <w:spacing w:after="120" w:line="20" w:lineRule="atLeast"/>
            <w:contextualSpacing/>
            <w:rPr>
              <w:rFonts w:ascii="Calibri" w:hAnsi="Calibri" w:cs="Calibri"/>
            </w:rPr>
          </w:pPr>
          <w:r>
            <w:rPr>
              <w:rFonts w:ascii="Calibri" w:hAnsi="Calibri" w:cs="Calibri"/>
              <w:lang w:val="en-GB"/>
            </w:rPr>
            <w:br w:type="page"/>
          </w:r>
        </w:p>
        <w:sdt>
          <w:sdtPr>
            <w:rPr>
              <w:rFonts w:ascii="Calibri" w:eastAsiaTheme="minorEastAsia" w:hAnsi="Calibri" w:cs="Calibr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5E43F678" w14:textId="77777777" w:rsidR="000869DD" w:rsidRPr="00A613B0" w:rsidRDefault="000869DD" w:rsidP="000869DD">
              <w:pPr>
                <w:pStyle w:val="Turinioantrat"/>
                <w:spacing w:before="0" w:line="20" w:lineRule="atLeast"/>
                <w:ind w:left="432" w:hanging="432"/>
                <w:contextualSpacing/>
                <w:rPr>
                  <w:rFonts w:ascii="Calibri" w:hAnsi="Calibri" w:cs="Calibri"/>
                  <w:color w:val="auto"/>
                </w:rPr>
              </w:pPr>
              <w:r>
                <w:rPr>
                  <w:rFonts w:ascii="Calibri" w:hAnsi="Calibri" w:cs="Calibri"/>
                  <w:color w:val="auto"/>
                  <w:lang w:val="en-GB"/>
                </w:rPr>
                <w:t>TABLE OF CONTENTS</w:t>
              </w:r>
            </w:p>
            <w:p w14:paraId="6F37B079" w14:textId="4BB920D1" w:rsidR="006C67ED" w:rsidRPr="00A613B0" w:rsidRDefault="006C67ED">
              <w:pPr>
                <w:pStyle w:val="Turinys1"/>
                <w:tabs>
                  <w:tab w:val="left" w:pos="720"/>
                </w:tabs>
                <w:rPr>
                  <w:rFonts w:ascii="Calibri" w:hAnsi="Calibri" w:cs="Calibri"/>
                  <w:noProof/>
                  <w:kern w:val="2"/>
                  <w:sz w:val="24"/>
                  <w:szCs w:val="24"/>
                  <w14:ligatures w14:val="standardContextual"/>
                </w:rPr>
              </w:pPr>
              <w:r>
                <w:rPr>
                  <w:rFonts w:ascii="Calibri" w:hAnsi="Calibri" w:cs="Calibri"/>
                  <w:noProof/>
                  <w:lang w:val="en-GB"/>
                </w:rPr>
                <w:t>1.</w:t>
              </w:r>
              <w:r>
                <w:rPr>
                  <w:lang w:val="en-GB"/>
                </w:rPr>
                <w:tab/>
              </w:r>
              <w:r>
                <w:rPr>
                  <w:rFonts w:ascii="Calibri" w:hAnsi="Calibri" w:cs="Calibri"/>
                  <w:noProof/>
                  <w:lang w:val="en-GB"/>
                </w:rPr>
                <w:t>General information</w:t>
              </w:r>
              <w:r>
                <w:rPr>
                  <w:rFonts w:ascii="Calibri" w:hAnsi="Calibri" w:cs="Calibri"/>
                  <w:noProof/>
                  <w:webHidden/>
                  <w:lang w:val="en-GB"/>
                </w:rPr>
                <w:tab/>
                <w:t>2</w:t>
              </w:r>
            </w:p>
            <w:p w14:paraId="467A0ECA" w14:textId="1C881272" w:rsidR="006C67ED" w:rsidRPr="00A613B0" w:rsidRDefault="006C67ED">
              <w:pPr>
                <w:pStyle w:val="Turinys1"/>
                <w:rPr>
                  <w:rFonts w:ascii="Calibri" w:hAnsi="Calibri" w:cs="Calibri"/>
                  <w:noProof/>
                  <w:kern w:val="2"/>
                  <w:sz w:val="24"/>
                  <w:szCs w:val="24"/>
                  <w14:ligatures w14:val="standardContextual"/>
                </w:rPr>
              </w:pPr>
              <w:r>
                <w:rPr>
                  <w:rFonts w:ascii="Calibri" w:hAnsi="Calibri" w:cs="Calibri"/>
                  <w:noProof/>
                  <w:lang w:val="en-GB"/>
                </w:rPr>
                <w:t xml:space="preserve">2. Object of procurement </w:t>
              </w:r>
              <w:r>
                <w:rPr>
                  <w:rFonts w:ascii="Calibri" w:hAnsi="Calibri" w:cs="Calibri"/>
                  <w:noProof/>
                  <w:webHidden/>
                  <w:lang w:val="en-GB"/>
                </w:rPr>
                <w:tab/>
                <w:t>2</w:t>
              </w:r>
            </w:p>
            <w:p w14:paraId="53962689" w14:textId="6C488FBB" w:rsidR="006C67ED" w:rsidRPr="00A613B0" w:rsidRDefault="006C67ED">
              <w:pPr>
                <w:pStyle w:val="Turinys1"/>
                <w:rPr>
                  <w:rFonts w:ascii="Calibri" w:hAnsi="Calibri" w:cs="Calibri"/>
                  <w:noProof/>
                  <w:kern w:val="2"/>
                  <w:sz w:val="24"/>
                  <w:szCs w:val="24"/>
                  <w14:ligatures w14:val="standardContextual"/>
                </w:rPr>
              </w:pPr>
              <w:r>
                <w:rPr>
                  <w:rFonts w:ascii="Calibri" w:hAnsi="Calibri" w:cs="Calibri"/>
                  <w:noProof/>
                  <w:lang w:val="en-GB"/>
                </w:rPr>
                <w:t>3. Meetings with suppliers and site visits</w:t>
              </w:r>
              <w:r>
                <w:rPr>
                  <w:rFonts w:ascii="Calibri" w:hAnsi="Calibri" w:cs="Calibri"/>
                  <w:noProof/>
                  <w:webHidden/>
                  <w:lang w:val="en-GB"/>
                </w:rPr>
                <w:tab/>
                <w:t>3</w:t>
              </w:r>
            </w:p>
            <w:p w14:paraId="425136BA" w14:textId="1F57FF6E" w:rsidR="006C67ED" w:rsidRPr="00A613B0" w:rsidRDefault="006C67ED">
              <w:pPr>
                <w:pStyle w:val="Turinys1"/>
                <w:rPr>
                  <w:rFonts w:ascii="Calibri" w:hAnsi="Calibri" w:cs="Calibri"/>
                  <w:noProof/>
                  <w:kern w:val="2"/>
                  <w:sz w:val="24"/>
                  <w:szCs w:val="24"/>
                  <w14:ligatures w14:val="standardContextual"/>
                </w:rPr>
              </w:pPr>
              <w:r>
                <w:rPr>
                  <w:rFonts w:ascii="Calibri" w:hAnsi="Calibri" w:cs="Calibri"/>
                  <w:noProof/>
                  <w:lang w:val="en-GB"/>
                </w:rPr>
                <w:t>4. “Grounds for elimination of supplies and suppliers’ qualification requirements”</w:t>
              </w:r>
              <w:r>
                <w:rPr>
                  <w:rFonts w:ascii="Calibri" w:hAnsi="Calibri" w:cs="Calibri"/>
                  <w:noProof/>
                  <w:webHidden/>
                  <w:lang w:val="en-GB"/>
                </w:rPr>
                <w:tab/>
                <w:t>3</w:t>
              </w:r>
            </w:p>
            <w:p w14:paraId="40AD590F" w14:textId="2E8F272E" w:rsidR="006C67ED" w:rsidRPr="00A613B0" w:rsidRDefault="006C67ED">
              <w:pPr>
                <w:pStyle w:val="Turinys1"/>
                <w:rPr>
                  <w:rFonts w:ascii="Calibri" w:hAnsi="Calibri" w:cs="Calibri"/>
                  <w:noProof/>
                  <w:kern w:val="2"/>
                  <w:sz w:val="24"/>
                  <w:szCs w:val="24"/>
                  <w14:ligatures w14:val="standardContextual"/>
                </w:rPr>
              </w:pPr>
              <w:r>
                <w:rPr>
                  <w:rFonts w:ascii="Calibri" w:hAnsi="Calibri" w:cs="Calibri"/>
                  <w:noProof/>
                  <w:lang w:val="en-GB"/>
                </w:rPr>
                <w:t>5. Requirements related to national security</w:t>
              </w:r>
              <w:r>
                <w:rPr>
                  <w:rFonts w:ascii="Calibri" w:hAnsi="Calibri" w:cs="Calibri"/>
                  <w:noProof/>
                  <w:webHidden/>
                  <w:lang w:val="en-GB"/>
                </w:rPr>
                <w:tab/>
                <w:t>3</w:t>
              </w:r>
            </w:p>
            <w:p w14:paraId="553E65F8" w14:textId="004F2833" w:rsidR="006C67ED" w:rsidRPr="00A613B0" w:rsidRDefault="006C67ED">
              <w:pPr>
                <w:pStyle w:val="Turinys1"/>
                <w:rPr>
                  <w:rFonts w:ascii="Calibri" w:hAnsi="Calibri" w:cs="Calibri"/>
                  <w:noProof/>
                  <w:kern w:val="2"/>
                  <w:sz w:val="24"/>
                  <w:szCs w:val="24"/>
                  <w14:ligatures w14:val="standardContextual"/>
                </w:rPr>
              </w:pPr>
              <w:r>
                <w:rPr>
                  <w:rFonts w:ascii="Calibri" w:hAnsi="Calibri" w:cs="Calibri"/>
                  <w:noProof/>
                  <w:lang w:val="en-GB"/>
                </w:rPr>
                <w:t>6. Special requirements for the preparation and submission of tenders</w:t>
              </w:r>
              <w:r>
                <w:rPr>
                  <w:rFonts w:ascii="Calibri" w:hAnsi="Calibri" w:cs="Calibri"/>
                  <w:noProof/>
                  <w:webHidden/>
                  <w:lang w:val="en-GB"/>
                </w:rPr>
                <w:tab/>
                <w:t>4</w:t>
              </w:r>
            </w:p>
            <w:p w14:paraId="55DACCE9" w14:textId="19D65F3D" w:rsidR="006C67ED" w:rsidRPr="00A613B0" w:rsidRDefault="006C67ED">
              <w:pPr>
                <w:pStyle w:val="Turinys1"/>
                <w:rPr>
                  <w:rFonts w:ascii="Calibri" w:hAnsi="Calibri" w:cs="Calibri"/>
                  <w:noProof/>
                  <w:kern w:val="2"/>
                  <w:sz w:val="24"/>
                  <w:szCs w:val="24"/>
                  <w14:ligatures w14:val="standardContextual"/>
                </w:rPr>
              </w:pPr>
              <w:r>
                <w:rPr>
                  <w:rFonts w:ascii="Calibri" w:hAnsi="Calibri" w:cs="Calibri"/>
                  <w:noProof/>
                  <w:lang w:val="en-GB"/>
                </w:rPr>
                <w:t>7. Tender validity guarantee</w:t>
              </w:r>
              <w:r>
                <w:rPr>
                  <w:rFonts w:ascii="Calibri" w:hAnsi="Calibri" w:cs="Calibri"/>
                  <w:noProof/>
                  <w:webHidden/>
                  <w:lang w:val="en-GB"/>
                </w:rPr>
                <w:tab/>
                <w:t>5</w:t>
              </w:r>
            </w:p>
            <w:p w14:paraId="45F3DD1D" w14:textId="1773C587" w:rsidR="006C67ED" w:rsidRPr="00A613B0" w:rsidRDefault="006C67ED">
              <w:pPr>
                <w:pStyle w:val="Turinys1"/>
                <w:rPr>
                  <w:rFonts w:ascii="Calibri" w:hAnsi="Calibri" w:cs="Calibri"/>
                  <w:noProof/>
                  <w:kern w:val="2"/>
                  <w:sz w:val="24"/>
                  <w:szCs w:val="24"/>
                  <w14:ligatures w14:val="standardContextual"/>
                </w:rPr>
              </w:pPr>
              <w:r>
                <w:rPr>
                  <w:rFonts w:ascii="Calibri" w:hAnsi="Calibri" w:cs="Calibri"/>
                  <w:noProof/>
                  <w:lang w:val="en-GB"/>
                </w:rPr>
                <w:t>8. Electronic Auction</w:t>
              </w:r>
              <w:r>
                <w:rPr>
                  <w:rFonts w:ascii="Calibri" w:hAnsi="Calibri" w:cs="Calibri"/>
                  <w:noProof/>
                  <w:webHidden/>
                  <w:lang w:val="en-GB"/>
                </w:rPr>
                <w:tab/>
                <w:t>6</w:t>
              </w:r>
            </w:p>
            <w:p w14:paraId="37766C8A" w14:textId="33FF901E" w:rsidR="006C67ED" w:rsidRPr="00A613B0" w:rsidRDefault="006C67ED">
              <w:pPr>
                <w:pStyle w:val="Turinys1"/>
                <w:rPr>
                  <w:rFonts w:ascii="Calibri" w:hAnsi="Calibri" w:cs="Calibri"/>
                  <w:noProof/>
                  <w:kern w:val="2"/>
                  <w:sz w:val="24"/>
                  <w:szCs w:val="24"/>
                  <w14:ligatures w14:val="standardContextual"/>
                </w:rPr>
              </w:pPr>
              <w:r>
                <w:rPr>
                  <w:rFonts w:ascii="Calibri" w:hAnsi="Calibri" w:cs="Calibri"/>
                  <w:noProof/>
                  <w:lang w:val="en-GB"/>
                </w:rPr>
                <w:t>9. Evaluation of tenders</w:t>
              </w:r>
              <w:r>
                <w:rPr>
                  <w:rFonts w:ascii="Calibri" w:hAnsi="Calibri" w:cs="Calibri"/>
                  <w:noProof/>
                  <w:webHidden/>
                  <w:lang w:val="en-GB"/>
                </w:rPr>
                <w:tab/>
                <w:t>6</w:t>
              </w:r>
            </w:p>
            <w:p w14:paraId="552EBD27" w14:textId="2F28C6BC" w:rsidR="006C67ED" w:rsidRPr="00A613B0" w:rsidRDefault="006C67ED">
              <w:pPr>
                <w:pStyle w:val="Turinys1"/>
                <w:rPr>
                  <w:rFonts w:ascii="Calibri" w:hAnsi="Calibri" w:cs="Calibri"/>
                  <w:noProof/>
                  <w:kern w:val="2"/>
                  <w:sz w:val="24"/>
                  <w:szCs w:val="24"/>
                  <w14:ligatures w14:val="standardContextual"/>
                </w:rPr>
              </w:pPr>
              <w:r>
                <w:rPr>
                  <w:rFonts w:ascii="Calibri" w:hAnsi="Calibri" w:cs="Calibri"/>
                  <w:noProof/>
                  <w:lang w:val="en-GB"/>
                </w:rPr>
                <w:t>10. Contract award</w:t>
              </w:r>
              <w:r>
                <w:rPr>
                  <w:rFonts w:ascii="Calibri" w:hAnsi="Calibri" w:cs="Calibri"/>
                  <w:noProof/>
                  <w:webHidden/>
                  <w:lang w:val="en-GB"/>
                </w:rPr>
                <w:tab/>
                <w:t>6</w:t>
              </w:r>
            </w:p>
            <w:p w14:paraId="7D1B64E5" w14:textId="05A41941" w:rsidR="006C67ED" w:rsidRPr="00A613B0" w:rsidRDefault="006C67ED">
              <w:pPr>
                <w:pStyle w:val="Turinys1"/>
                <w:tabs>
                  <w:tab w:val="left" w:pos="720"/>
                </w:tabs>
                <w:rPr>
                  <w:rFonts w:ascii="Calibri" w:hAnsi="Calibri" w:cs="Calibri"/>
                  <w:noProof/>
                  <w:kern w:val="2"/>
                  <w:sz w:val="24"/>
                  <w:szCs w:val="24"/>
                  <w14:ligatures w14:val="standardContextual"/>
                </w:rPr>
              </w:pPr>
              <w:r>
                <w:rPr>
                  <w:rFonts w:ascii="Calibri" w:hAnsi="Calibri" w:cs="Calibri"/>
                  <w:noProof/>
                  <w:lang w:val="en-GB"/>
                </w:rPr>
                <w:t>11.</w:t>
              </w:r>
              <w:r>
                <w:rPr>
                  <w:lang w:val="en-GB"/>
                </w:rPr>
                <w:tab/>
              </w:r>
              <w:r>
                <w:rPr>
                  <w:rFonts w:ascii="Calibri" w:hAnsi="Calibri" w:cs="Calibri"/>
                  <w:noProof/>
                  <w:lang w:val="en-GB"/>
                </w:rPr>
                <w:t>Other provisions</w:t>
              </w:r>
              <w:r>
                <w:rPr>
                  <w:rFonts w:ascii="Calibri" w:hAnsi="Calibri" w:cs="Calibri"/>
                  <w:noProof/>
                  <w:webHidden/>
                  <w:lang w:val="en-GB"/>
                </w:rPr>
                <w:tab/>
                <w:t>7</w:t>
              </w:r>
            </w:p>
            <w:p w14:paraId="1EFA9C54" w14:textId="0DA992BE" w:rsidR="006C67ED" w:rsidRPr="00A613B0" w:rsidRDefault="006C67ED">
              <w:pPr>
                <w:pStyle w:val="Turinys1"/>
                <w:rPr>
                  <w:rFonts w:ascii="Calibri" w:hAnsi="Calibri" w:cs="Calibri"/>
                  <w:noProof/>
                  <w:kern w:val="2"/>
                  <w:sz w:val="24"/>
                  <w:szCs w:val="24"/>
                  <w14:ligatures w14:val="standardContextual"/>
                </w:rPr>
              </w:pPr>
              <w:r>
                <w:rPr>
                  <w:rFonts w:ascii="Calibri" w:hAnsi="Calibri" w:cs="Calibri"/>
                  <w:noProof/>
                  <w:lang w:val="en-GB"/>
                </w:rPr>
                <w:t xml:space="preserve"> Annex 1 to the Terms and Conditions of Procurement "Terms"</w:t>
              </w:r>
              <w:r>
                <w:rPr>
                  <w:rFonts w:ascii="Calibri" w:hAnsi="Calibri" w:cs="Calibri"/>
                  <w:noProof/>
                  <w:webHidden/>
                  <w:lang w:val="en-GB"/>
                </w:rPr>
                <w:tab/>
              </w:r>
              <w:r w:rsidR="00925D1E">
                <w:rPr>
                  <w:rFonts w:ascii="Calibri" w:hAnsi="Calibri" w:cs="Calibri"/>
                  <w:noProof/>
                  <w:webHidden/>
                  <w:lang w:val="en-GB"/>
                </w:rPr>
                <w:t>8</w:t>
              </w:r>
            </w:p>
            <w:p w14:paraId="0F4C152A" w14:textId="6D14EEFB" w:rsidR="006C67ED" w:rsidRPr="00A613B0" w:rsidRDefault="006C67ED">
              <w:pPr>
                <w:pStyle w:val="Turinys2"/>
                <w:rPr>
                  <w:rFonts w:ascii="Calibri" w:hAnsi="Calibri" w:cs="Calibri"/>
                  <w:noProof/>
                  <w:kern w:val="2"/>
                  <w:sz w:val="24"/>
                  <w:szCs w:val="24"/>
                  <w14:ligatures w14:val="standardContextual"/>
                </w:rPr>
              </w:pPr>
              <w:r>
                <w:rPr>
                  <w:rFonts w:ascii="Calibri" w:hAnsi="Calibri" w:cs="Calibri"/>
                  <w:noProof/>
                  <w:lang w:val="en-GB"/>
                </w:rPr>
                <w:t xml:space="preserve"> Annex 2 to the Terms and Conditions of Procurement “Draft Contract with Annexes”</w:t>
              </w:r>
              <w:r>
                <w:rPr>
                  <w:rFonts w:ascii="Calibri" w:hAnsi="Calibri" w:cs="Calibri"/>
                  <w:noProof/>
                  <w:webHidden/>
                  <w:lang w:val="en-GB"/>
                </w:rPr>
                <w:tab/>
                <w:t>1</w:t>
              </w:r>
              <w:r w:rsidR="00925D1E">
                <w:rPr>
                  <w:rFonts w:ascii="Calibri" w:hAnsi="Calibri" w:cs="Calibri"/>
                  <w:noProof/>
                  <w:webHidden/>
                  <w:lang w:val="en-GB"/>
                </w:rPr>
                <w:t>1</w:t>
              </w:r>
            </w:p>
            <w:p w14:paraId="7F33CDFC" w14:textId="2AAC91D1" w:rsidR="006C67ED" w:rsidRPr="00A613B0" w:rsidRDefault="006C67ED" w:rsidP="006C67ED">
              <w:pPr>
                <w:pStyle w:val="Turinys2"/>
                <w:rPr>
                  <w:rFonts w:ascii="Calibri" w:hAnsi="Calibri" w:cs="Calibri"/>
                  <w:noProof/>
                  <w:kern w:val="2"/>
                  <w:sz w:val="24"/>
                  <w:szCs w:val="24"/>
                  <w14:ligatures w14:val="standardContextual"/>
                </w:rPr>
              </w:pPr>
              <w:r>
                <w:rPr>
                  <w:rFonts w:ascii="Calibri" w:hAnsi="Calibri" w:cs="Calibri"/>
                  <w:noProof/>
                  <w:lang w:val="en-GB"/>
                </w:rPr>
                <w:t xml:space="preserve"> Annex 3 to the Terms and Conditions of Procurement “Grounds for exclusion of suppliers”</w:t>
              </w:r>
              <w:r>
                <w:rPr>
                  <w:rFonts w:ascii="Calibri" w:hAnsi="Calibri" w:cs="Calibri"/>
                  <w:noProof/>
                  <w:webHidden/>
                  <w:lang w:val="en-GB"/>
                </w:rPr>
                <w:tab/>
                <w:t>1</w:t>
              </w:r>
              <w:r w:rsidR="00925D1E">
                <w:rPr>
                  <w:rFonts w:ascii="Calibri" w:hAnsi="Calibri" w:cs="Calibri"/>
                  <w:noProof/>
                  <w:webHidden/>
                  <w:lang w:val="en-GB"/>
                </w:rPr>
                <w:t>2</w:t>
              </w:r>
            </w:p>
            <w:p w14:paraId="01722E71" w14:textId="1EAFD98F" w:rsidR="006C67ED" w:rsidRPr="00A613B0" w:rsidRDefault="006C67ED">
              <w:pPr>
                <w:pStyle w:val="Turinys2"/>
                <w:rPr>
                  <w:rFonts w:ascii="Calibri" w:hAnsi="Calibri" w:cs="Calibri"/>
                  <w:noProof/>
                  <w:kern w:val="2"/>
                  <w:sz w:val="24"/>
                  <w:szCs w:val="24"/>
                  <w14:ligatures w14:val="standardContextual"/>
                </w:rPr>
              </w:pPr>
              <w:r>
                <w:rPr>
                  <w:rFonts w:ascii="Calibri" w:hAnsi="Calibri" w:cs="Calibri"/>
                  <w:noProof/>
                  <w:lang w:val="en-GB"/>
                </w:rPr>
                <w:t xml:space="preserve"> Annex 4 to the Terms and Conditions of Procurement “Qualification requirements for suppliers and required standards for quality and environmental management systems”</w:t>
              </w:r>
              <w:r>
                <w:rPr>
                  <w:rFonts w:ascii="Calibri" w:hAnsi="Calibri" w:cs="Calibri"/>
                  <w:noProof/>
                  <w:webHidden/>
                  <w:lang w:val="en-GB"/>
                </w:rPr>
                <w:tab/>
                <w:t>2</w:t>
              </w:r>
              <w:r w:rsidR="00925D1E">
                <w:rPr>
                  <w:rFonts w:ascii="Calibri" w:hAnsi="Calibri" w:cs="Calibri"/>
                  <w:noProof/>
                  <w:webHidden/>
                  <w:lang w:val="en-GB"/>
                </w:rPr>
                <w:t>3</w:t>
              </w:r>
            </w:p>
            <w:p w14:paraId="146C5C20" w14:textId="5E8C2D45" w:rsidR="006C67ED" w:rsidRPr="00A613B0" w:rsidRDefault="006C67ED">
              <w:pPr>
                <w:pStyle w:val="Turinys2"/>
                <w:rPr>
                  <w:rFonts w:ascii="Calibri" w:hAnsi="Calibri" w:cs="Calibri"/>
                  <w:noProof/>
                  <w:kern w:val="2"/>
                  <w:sz w:val="24"/>
                  <w:szCs w:val="24"/>
                  <w14:ligatures w14:val="standardContextual"/>
                </w:rPr>
              </w:pPr>
              <w:r>
                <w:rPr>
                  <w:rFonts w:ascii="Calibri" w:hAnsi="Calibri" w:cs="Calibri"/>
                  <w:noProof/>
                  <w:lang w:val="en-GB"/>
                </w:rPr>
                <w:t xml:space="preserve"> Annex 5 to the Terms and Conditions of Procurement ESPD (in XML format)</w:t>
              </w:r>
              <w:r>
                <w:rPr>
                  <w:rFonts w:ascii="Calibri" w:hAnsi="Calibri" w:cs="Calibri"/>
                  <w:noProof/>
                  <w:webHidden/>
                  <w:lang w:val="en-GB"/>
                </w:rPr>
                <w:tab/>
                <w:t>2</w:t>
              </w:r>
              <w:r w:rsidR="00925D1E">
                <w:rPr>
                  <w:rFonts w:ascii="Calibri" w:hAnsi="Calibri" w:cs="Calibri"/>
                  <w:noProof/>
                  <w:webHidden/>
                  <w:lang w:val="en-GB"/>
                </w:rPr>
                <w:t>7</w:t>
              </w:r>
            </w:p>
            <w:p w14:paraId="1C16FE83" w14:textId="32BEDB87" w:rsidR="006C67ED" w:rsidRPr="00A613B0" w:rsidRDefault="006C67ED">
              <w:pPr>
                <w:pStyle w:val="Turinys2"/>
                <w:rPr>
                  <w:rFonts w:ascii="Calibri" w:hAnsi="Calibri" w:cs="Calibri"/>
                  <w:noProof/>
                  <w:kern w:val="2"/>
                  <w:sz w:val="24"/>
                  <w:szCs w:val="24"/>
                  <w14:ligatures w14:val="standardContextual"/>
                </w:rPr>
              </w:pPr>
              <w:r>
                <w:rPr>
                  <w:rFonts w:ascii="Calibri" w:hAnsi="Calibri" w:cs="Calibri"/>
                  <w:noProof/>
                  <w:lang w:val="en-GB"/>
                </w:rPr>
                <w:t xml:space="preserve"> Annex 6 to the Terms and Conditions of Procurement “Tender Form”</w:t>
              </w:r>
              <w:r>
                <w:rPr>
                  <w:rFonts w:ascii="Calibri" w:hAnsi="Calibri" w:cs="Calibri"/>
                  <w:noProof/>
                  <w:webHidden/>
                  <w:lang w:val="en-GB"/>
                </w:rPr>
                <w:tab/>
                <w:t>2</w:t>
              </w:r>
              <w:r w:rsidR="00925D1E">
                <w:rPr>
                  <w:rFonts w:ascii="Calibri" w:hAnsi="Calibri" w:cs="Calibri"/>
                  <w:noProof/>
                  <w:webHidden/>
                  <w:lang w:val="en-GB"/>
                </w:rPr>
                <w:t>8</w:t>
              </w:r>
            </w:p>
            <w:p w14:paraId="392EA020" w14:textId="030A4E68" w:rsidR="006C67ED" w:rsidRPr="00A613B0" w:rsidRDefault="006C67ED">
              <w:pPr>
                <w:pStyle w:val="Turinys2"/>
                <w:rPr>
                  <w:rFonts w:ascii="Calibri" w:hAnsi="Calibri" w:cs="Calibri"/>
                  <w:noProof/>
                  <w:kern w:val="2"/>
                  <w:sz w:val="24"/>
                  <w:szCs w:val="24"/>
                  <w14:ligatures w14:val="standardContextual"/>
                </w:rPr>
              </w:pPr>
              <w:r>
                <w:rPr>
                  <w:rFonts w:ascii="Calibri" w:hAnsi="Calibri" w:cs="Calibri"/>
                  <w:noProof/>
                  <w:lang w:val="en-GB"/>
                </w:rPr>
                <w:t xml:space="preserve"> Annex 7 to the Terms and Conditions of Procurement “Criteria, terms and conditions for tender evaluation”</w:t>
              </w:r>
              <w:r>
                <w:rPr>
                  <w:rFonts w:ascii="Calibri" w:hAnsi="Calibri" w:cs="Calibri"/>
                  <w:noProof/>
                  <w:webHidden/>
                  <w:lang w:val="en-GB"/>
                </w:rPr>
                <w:tab/>
                <w:t>2</w:t>
              </w:r>
              <w:r w:rsidR="00925D1E">
                <w:rPr>
                  <w:rFonts w:ascii="Calibri" w:hAnsi="Calibri" w:cs="Calibri"/>
                  <w:noProof/>
                  <w:webHidden/>
                  <w:lang w:val="en-GB"/>
                </w:rPr>
                <w:t>9</w:t>
              </w:r>
            </w:p>
            <w:p w14:paraId="4CC1B41E" w14:textId="7B62B20B" w:rsidR="006C67ED" w:rsidRPr="00A613B0" w:rsidRDefault="006C67ED">
              <w:pPr>
                <w:pStyle w:val="Turinys2"/>
                <w:rPr>
                  <w:rFonts w:ascii="Calibri" w:hAnsi="Calibri" w:cs="Calibri"/>
                  <w:noProof/>
                  <w:kern w:val="2"/>
                  <w:sz w:val="24"/>
                  <w:szCs w:val="24"/>
                  <w14:ligatures w14:val="standardContextual"/>
                </w:rPr>
              </w:pPr>
              <w:r>
                <w:rPr>
                  <w:rFonts w:ascii="Calibri" w:hAnsi="Calibri" w:cs="Calibri"/>
                  <w:noProof/>
                  <w:lang w:val="en-GB"/>
                </w:rPr>
                <w:t xml:space="preserve"> Annex 8 to the Terms and Conditions of Procurement “Supplier's / Subcontractor's Declaration of Compliance with Regulations”</w:t>
              </w:r>
              <w:r>
                <w:rPr>
                  <w:rFonts w:ascii="Calibri" w:hAnsi="Calibri" w:cs="Calibri"/>
                  <w:noProof/>
                  <w:webHidden/>
                  <w:lang w:val="en-GB"/>
                </w:rPr>
                <w:tab/>
              </w:r>
              <w:r w:rsidR="00925D1E">
                <w:rPr>
                  <w:rFonts w:ascii="Calibri" w:hAnsi="Calibri" w:cs="Calibri"/>
                  <w:noProof/>
                  <w:webHidden/>
                  <w:lang w:val="en-GB"/>
                </w:rPr>
                <w:t>32</w:t>
              </w:r>
            </w:p>
            <w:p w14:paraId="3E27C5CE" w14:textId="724B1025" w:rsidR="006C67ED" w:rsidRPr="00A613B0" w:rsidRDefault="006C67ED">
              <w:pPr>
                <w:pStyle w:val="Turinys2"/>
                <w:rPr>
                  <w:rFonts w:ascii="Calibri" w:hAnsi="Calibri" w:cs="Calibri"/>
                  <w:noProof/>
                  <w:kern w:val="2"/>
                  <w:sz w:val="24"/>
                  <w:szCs w:val="24"/>
                  <w14:ligatures w14:val="standardContextual"/>
                </w:rPr>
              </w:pPr>
              <w:r>
                <w:rPr>
                  <w:rFonts w:ascii="Calibri" w:hAnsi="Calibri" w:cs="Calibri"/>
                  <w:noProof/>
                  <w:lang w:val="en-GB"/>
                </w:rPr>
                <w:t>Annex 9 to the Terms and Conditions of Procurement “Declaration on the Supplier’s Responsible Persons”</w:t>
              </w:r>
              <w:r>
                <w:rPr>
                  <w:rFonts w:ascii="Calibri" w:hAnsi="Calibri" w:cs="Calibri"/>
                  <w:noProof/>
                  <w:webHidden/>
                  <w:lang w:val="en-GB"/>
                </w:rPr>
                <w:tab/>
              </w:r>
              <w:r w:rsidR="00925D1E">
                <w:rPr>
                  <w:rFonts w:ascii="Calibri" w:hAnsi="Calibri" w:cs="Calibri"/>
                  <w:noProof/>
                  <w:webHidden/>
                  <w:lang w:val="en-GB"/>
                </w:rPr>
                <w:t>33</w:t>
              </w:r>
            </w:p>
            <w:p w14:paraId="16DC40B0" w14:textId="45D6E235" w:rsidR="006C67ED" w:rsidRPr="00A613B0" w:rsidRDefault="006C67ED">
              <w:pPr>
                <w:pStyle w:val="Turinys2"/>
                <w:rPr>
                  <w:rFonts w:ascii="Calibri" w:hAnsi="Calibri" w:cs="Calibri"/>
                  <w:noProof/>
                  <w:kern w:val="2"/>
                  <w:sz w:val="24"/>
                  <w:szCs w:val="24"/>
                  <w14:ligatures w14:val="standardContextual"/>
                </w:rPr>
              </w:pPr>
              <w:r>
                <w:rPr>
                  <w:rFonts w:ascii="Calibri" w:hAnsi="Calibri" w:cs="Calibri"/>
                  <w:noProof/>
                  <w:lang w:val="en-GB"/>
                </w:rPr>
                <w:t xml:space="preserve"> Annex 10 to the Terms and Conditions of Procurement “List of Goods Supplied by the Supplier”</w:t>
              </w:r>
              <w:r>
                <w:rPr>
                  <w:rFonts w:ascii="Calibri" w:hAnsi="Calibri" w:cs="Calibri"/>
                  <w:noProof/>
                  <w:webHidden/>
                  <w:lang w:val="en-GB"/>
                </w:rPr>
                <w:tab/>
                <w:t>3</w:t>
              </w:r>
              <w:r w:rsidR="00925D1E">
                <w:rPr>
                  <w:rFonts w:ascii="Calibri" w:hAnsi="Calibri" w:cs="Calibri"/>
                  <w:noProof/>
                  <w:webHidden/>
                  <w:lang w:val="en-GB"/>
                </w:rPr>
                <w:t>4</w:t>
              </w:r>
            </w:p>
            <w:p w14:paraId="70566B69" w14:textId="5CB2A036" w:rsidR="000869DD" w:rsidRPr="00A613B0" w:rsidRDefault="00D30D2B" w:rsidP="000869DD">
              <w:pPr>
                <w:spacing w:after="120" w:line="20" w:lineRule="atLeast"/>
                <w:contextualSpacing/>
                <w:rPr>
                  <w:rFonts w:ascii="Calibri" w:hAnsi="Calibri" w:cs="Calibri"/>
                </w:rPr>
              </w:pPr>
            </w:p>
          </w:sdtContent>
        </w:sdt>
        <w:p w14:paraId="3E638F49" w14:textId="77777777" w:rsidR="000869DD" w:rsidRPr="00A613B0" w:rsidRDefault="000869DD" w:rsidP="000869DD">
          <w:pPr>
            <w:spacing w:after="120" w:line="20" w:lineRule="atLeast"/>
            <w:contextualSpacing/>
            <w:rPr>
              <w:rFonts w:ascii="Calibri" w:hAnsi="Calibri" w:cs="Calibri"/>
            </w:rPr>
          </w:pPr>
          <w:r>
            <w:rPr>
              <w:rFonts w:ascii="Calibri" w:hAnsi="Calibri" w:cs="Calibri"/>
              <w:lang w:val="en-GB"/>
            </w:rPr>
            <w:br w:type="page"/>
          </w:r>
        </w:p>
      </w:sdtContent>
    </w:sdt>
    <w:p w14:paraId="0C7CABFB" w14:textId="77777777" w:rsidR="000869DD" w:rsidRPr="00A613B0" w:rsidRDefault="000869DD" w:rsidP="000869DD">
      <w:pPr>
        <w:pStyle w:val="Antrat1"/>
        <w:numPr>
          <w:ilvl w:val="0"/>
          <w:numId w:val="1"/>
        </w:numPr>
        <w:pBdr>
          <w:bottom w:val="single" w:sz="4" w:space="2" w:color="ED7D31" w:themeColor="accent2"/>
        </w:pBdr>
        <w:spacing w:after="120" w:line="20" w:lineRule="atLeast"/>
        <w:ind w:left="567" w:hanging="567"/>
        <w:contextualSpacing/>
        <w:rPr>
          <w:rFonts w:ascii="Calibri" w:hAnsi="Calibri" w:cs="Calibri"/>
          <w:color w:val="auto"/>
        </w:rPr>
      </w:pPr>
      <w:bookmarkStart w:id="0" w:name="_Toc216335832"/>
      <w:bookmarkStart w:id="1" w:name="_Toc335201954"/>
      <w:bookmarkStart w:id="2" w:name="_Toc147739116"/>
      <w:r>
        <w:rPr>
          <w:rFonts w:ascii="Calibri" w:hAnsi="Calibri" w:cs="Calibri"/>
          <w:color w:val="auto"/>
          <w:lang w:val="en-GB"/>
        </w:rPr>
        <w:lastRenderedPageBreak/>
        <w:t>General information</w:t>
      </w:r>
      <w:bookmarkEnd w:id="0"/>
    </w:p>
    <w:p w14:paraId="25DE6219" w14:textId="77777777" w:rsidR="000869DD" w:rsidRPr="00A613B0" w:rsidRDefault="000869DD" w:rsidP="000869DD">
      <w:pPr>
        <w:pStyle w:val="Sraopastraipa"/>
        <w:numPr>
          <w:ilvl w:val="1"/>
          <w:numId w:val="1"/>
        </w:numPr>
        <w:spacing w:after="0" w:line="20" w:lineRule="atLeast"/>
        <w:ind w:left="0" w:firstLine="567"/>
        <w:jc w:val="both"/>
        <w:rPr>
          <w:rFonts w:ascii="Calibri" w:hAnsi="Calibri" w:cs="Calibri"/>
        </w:rPr>
      </w:pPr>
      <w:r>
        <w:rPr>
          <w:rFonts w:ascii="Calibri" w:hAnsi="Calibri" w:cs="Calibri"/>
          <w:lang w:val="en-GB"/>
        </w:rPr>
        <w:t>Contracting Authority – Public Institution Kaunas IN, legal entity code 135491916, address Laisvės al. 36, 44240 Kaunas, Lithuania. The Contracting Authority is a VAT payer.</w:t>
      </w:r>
    </w:p>
    <w:p w14:paraId="5F662F79" w14:textId="77777777" w:rsidR="000869DD" w:rsidRPr="00A613B0" w:rsidRDefault="000869DD" w:rsidP="000869DD">
      <w:pPr>
        <w:pStyle w:val="Sraopastraipa"/>
        <w:numPr>
          <w:ilvl w:val="1"/>
          <w:numId w:val="1"/>
        </w:numPr>
        <w:tabs>
          <w:tab w:val="left" w:pos="993"/>
        </w:tabs>
        <w:spacing w:after="0" w:line="240" w:lineRule="auto"/>
        <w:ind w:left="0" w:firstLine="567"/>
        <w:jc w:val="both"/>
        <w:rPr>
          <w:rFonts w:ascii="Calibri" w:eastAsia="Calibri" w:hAnsi="Calibri" w:cs="Calibri"/>
        </w:rPr>
      </w:pPr>
      <w:r>
        <w:rPr>
          <w:rFonts w:ascii="Calibri" w:hAnsi="Calibri" w:cs="Calibri"/>
          <w:lang w:val="en-GB"/>
        </w:rPr>
        <w:t xml:space="preserve">acting on behalf of the Contracting Authority through the central contracting authority: Kaunas City Municipality Administration legal entity code 188764867, address Laisvės al. 96, 44251 Kaunas. The Contract shall be signed by the Contracting Authority: Public Institution Kaunas IN. </w:t>
      </w:r>
    </w:p>
    <w:p w14:paraId="6E381F5A" w14:textId="77777777" w:rsidR="000869DD" w:rsidRPr="00A613B0" w:rsidRDefault="000869DD" w:rsidP="000869DD">
      <w:pPr>
        <w:pStyle w:val="Sraopastraipa"/>
        <w:spacing w:line="20" w:lineRule="atLeast"/>
        <w:ind w:left="567"/>
        <w:jc w:val="both"/>
        <w:rPr>
          <w:rFonts w:ascii="Calibri" w:hAnsi="Calibri" w:cs="Calibri"/>
          <w:b/>
        </w:rPr>
      </w:pPr>
      <w:r>
        <w:rPr>
          <w:rFonts w:ascii="Calibri" w:hAnsi="Calibri" w:cs="Calibri"/>
          <w:b/>
          <w:bCs/>
          <w:lang w:val="en-GB"/>
        </w:rPr>
        <w:t>Points of Contact:</w:t>
      </w:r>
    </w:p>
    <w:p w14:paraId="7A17BD32" w14:textId="67B80F41" w:rsidR="000869DD" w:rsidRPr="00A613B0" w:rsidRDefault="000869DD" w:rsidP="000869DD">
      <w:pPr>
        <w:pStyle w:val="Sraopastraipa"/>
        <w:spacing w:line="20" w:lineRule="atLeast"/>
        <w:ind w:left="0"/>
        <w:jc w:val="both"/>
        <w:rPr>
          <w:rFonts w:ascii="Calibri" w:eastAsia="Calibri" w:hAnsi="Calibri" w:cs="Calibri"/>
        </w:rPr>
      </w:pPr>
      <w:r>
        <w:rPr>
          <w:rFonts w:ascii="Calibri" w:hAnsi="Calibri" w:cs="Calibri"/>
          <w:b/>
          <w:bCs/>
          <w:lang w:val="en-GB"/>
        </w:rPr>
        <w:t>– For issues related to the subject matter of procurement</w:t>
      </w:r>
      <w:r>
        <w:rPr>
          <w:rFonts w:ascii="Calibri" w:hAnsi="Calibri" w:cs="Calibri"/>
          <w:lang w:val="en-GB"/>
        </w:rPr>
        <w:t xml:space="preserve"> – Expert of the Business Department of Public Institution Kaunas IN Rūta Stasienė, mob. </w:t>
      </w:r>
      <w:r>
        <w:rPr>
          <w:rFonts w:ascii="Calibri" w:hAnsi="Calibri" w:cs="Calibri"/>
          <w:lang w:val="en-GB"/>
          <w14:ligatures w14:val="standardContextual"/>
        </w:rPr>
        <w:t>+370 616 06601, E-mail: ruta@kaunasin.lt;</w:t>
      </w:r>
      <w:r>
        <w:rPr>
          <w:rFonts w:ascii="Calibri" w:hAnsi="Calibri" w:cs="Calibri"/>
          <w:lang w:val="en-GB"/>
        </w:rPr>
        <w:t xml:space="preserve"> Senior Specialist of the </w:t>
      </w:r>
      <w:bookmarkStart w:id="3" w:name="_Hlk201068605"/>
      <w:r>
        <w:rPr>
          <w:rFonts w:ascii="Calibri" w:hAnsi="Calibri" w:cs="Calibri"/>
          <w:lang w:val="en-GB"/>
        </w:rPr>
        <w:t>Investments and Projects Department</w:t>
      </w:r>
      <w:bookmarkEnd w:id="3"/>
      <w:r>
        <w:rPr>
          <w:rFonts w:ascii="Calibri" w:hAnsi="Calibri" w:cs="Calibri"/>
          <w:lang w:val="en-GB"/>
        </w:rPr>
        <w:t>, Kaunas City Municipality Administration Karolina Senkienė, tel. +370 686 71388, E-mail: karolina.senkiene@kaunas.lt.</w:t>
      </w:r>
    </w:p>
    <w:p w14:paraId="7BC230F4" w14:textId="6C7EFD82" w:rsidR="000869DD" w:rsidRPr="00A613B0" w:rsidRDefault="000869DD" w:rsidP="000869DD">
      <w:pPr>
        <w:pStyle w:val="Sraopastraipa"/>
        <w:spacing w:line="20" w:lineRule="atLeast"/>
        <w:ind w:left="0"/>
        <w:jc w:val="both"/>
        <w:rPr>
          <w:rFonts w:ascii="Calibri" w:eastAsia="Times New Roman" w:hAnsi="Calibri" w:cs="Calibri"/>
        </w:rPr>
      </w:pPr>
      <w:r>
        <w:rPr>
          <w:rFonts w:ascii="Calibri" w:hAnsi="Calibri" w:cs="Calibri"/>
          <w:b/>
          <w:bCs/>
          <w:lang w:val="en-GB"/>
        </w:rPr>
        <w:t>– For issues related to public procurement procedures and the requirements of the Terms of Procurement</w:t>
      </w:r>
      <w:r>
        <w:rPr>
          <w:rFonts w:ascii="Calibri" w:hAnsi="Calibri" w:cs="Calibri"/>
          <w:lang w:val="en-GB"/>
        </w:rPr>
        <w:t xml:space="preserve"> – Senior Specialist of the Central Public Procurement and Concessions Division, Kaunas City Municipality Administration. Asta Vilutytė, tel. +370 37 42 32 85, E-mail: asta.vilutyte@kaunas.lt.</w:t>
      </w:r>
    </w:p>
    <w:p w14:paraId="63DD0257" w14:textId="2727889C" w:rsidR="000869DD" w:rsidRPr="00A613B0" w:rsidRDefault="000869DD" w:rsidP="000869DD">
      <w:pPr>
        <w:pStyle w:val="Sraopastraipa"/>
        <w:numPr>
          <w:ilvl w:val="1"/>
          <w:numId w:val="1"/>
        </w:numPr>
        <w:tabs>
          <w:tab w:val="left" w:pos="993"/>
        </w:tabs>
        <w:spacing w:after="0" w:line="240" w:lineRule="auto"/>
        <w:ind w:left="0" w:firstLine="567"/>
        <w:jc w:val="both"/>
        <w:rPr>
          <w:rFonts w:ascii="Calibri" w:eastAsia="Calibri" w:hAnsi="Calibri" w:cs="Calibri"/>
        </w:rPr>
      </w:pPr>
      <w:r>
        <w:rPr>
          <w:rFonts w:ascii="Calibri" w:hAnsi="Calibri" w:cs="Calibri"/>
          <w:lang w:val="en-GB"/>
        </w:rPr>
        <w:t>The procurement is not conducted using the centralised procurement catalogue, as such goods and services are not available in the CPO LT catalogue. CPO LT catalogue checking date – 2025-12-</w:t>
      </w:r>
      <w:r w:rsidR="00D30D2B">
        <w:rPr>
          <w:rFonts w:ascii="Calibri" w:hAnsi="Calibri" w:cs="Calibri"/>
          <w:lang w:val="en-GB"/>
        </w:rPr>
        <w:t>22</w:t>
      </w:r>
      <w:r>
        <w:rPr>
          <w:rFonts w:ascii="Calibri" w:hAnsi="Calibri" w:cs="Calibri"/>
          <w:lang w:val="en-GB"/>
        </w:rPr>
        <w:t xml:space="preserve">. </w:t>
      </w:r>
    </w:p>
    <w:p w14:paraId="30AFADA1" w14:textId="77777777" w:rsidR="000869DD" w:rsidRPr="00A613B0" w:rsidRDefault="000869DD" w:rsidP="000869DD">
      <w:pPr>
        <w:spacing w:after="0" w:line="240" w:lineRule="auto"/>
        <w:ind w:firstLine="567"/>
        <w:rPr>
          <w:rFonts w:ascii="Calibri" w:hAnsi="Calibri" w:cs="Calibri"/>
        </w:rPr>
      </w:pPr>
      <w:r>
        <w:rPr>
          <w:rFonts w:ascii="Calibri" w:hAnsi="Calibri" w:cs="Calibri"/>
          <w:lang w:val="en-GB"/>
        </w:rPr>
        <w:t>1.4. The Contracting Authority does not reserve the right to participate in the procurement.</w:t>
      </w:r>
    </w:p>
    <w:p w14:paraId="5EA4D426" w14:textId="77777777" w:rsidR="000869DD" w:rsidRPr="00A613B0" w:rsidRDefault="000869DD" w:rsidP="000869DD">
      <w:pPr>
        <w:pStyle w:val="Sraopastraipa"/>
        <w:spacing w:after="0" w:line="240" w:lineRule="auto"/>
        <w:ind w:left="0" w:firstLine="567"/>
        <w:jc w:val="both"/>
        <w:rPr>
          <w:rFonts w:ascii="Calibri" w:hAnsi="Calibri" w:cs="Calibri"/>
        </w:rPr>
      </w:pPr>
      <w:r>
        <w:rPr>
          <w:rFonts w:ascii="Calibri" w:hAnsi="Calibri" w:cs="Calibri"/>
          <w:lang w:val="en-GB"/>
        </w:rPr>
        <w:t>1.5. Observers are not invited to attend the commission meetings.</w:t>
      </w:r>
    </w:p>
    <w:p w14:paraId="746BADC3" w14:textId="0EC53584" w:rsidR="000869DD" w:rsidRPr="00A613B0" w:rsidRDefault="000869DD" w:rsidP="000869DD">
      <w:pPr>
        <w:pStyle w:val="Sraopastraipa"/>
        <w:spacing w:after="0" w:line="240" w:lineRule="auto"/>
        <w:ind w:left="0" w:firstLine="567"/>
        <w:jc w:val="both"/>
        <w:rPr>
          <w:rFonts w:ascii="Calibri" w:hAnsi="Calibri" w:cs="Calibri"/>
        </w:rPr>
      </w:pPr>
      <w:r>
        <w:rPr>
          <w:rFonts w:ascii="Calibri" w:hAnsi="Calibri" w:cs="Calibri"/>
          <w:lang w:val="en-GB"/>
        </w:rPr>
        <w:t>1.6. Green procurement is carried out. The procurement is carried out in accordance with the provisions of the Order No. D1-508 of 28 June 2011 of the Minister of Environment of the Republic of Lithuania “On the Approval of the Procedure for the Application of Environmental Protection Criteria in Green Public Procurement”, Clauses 4.4.3, 4.4.4.4, and 4.4.4.5. Environmental protection criteria are specified in Annex 2 of the Special Conditions “Draft Contract with Annexes”.</w:t>
      </w:r>
    </w:p>
    <w:p w14:paraId="61F60A9F" w14:textId="77777777" w:rsidR="000869DD" w:rsidRPr="00A613B0" w:rsidRDefault="000869DD" w:rsidP="000869DD">
      <w:pPr>
        <w:pStyle w:val="Sraopastraipa"/>
        <w:spacing w:after="0" w:line="240" w:lineRule="auto"/>
        <w:ind w:left="0" w:firstLine="567"/>
        <w:jc w:val="both"/>
        <w:rPr>
          <w:rFonts w:ascii="Calibri" w:hAnsi="Calibri" w:cs="Calibri"/>
        </w:rPr>
      </w:pPr>
      <w:r>
        <w:rPr>
          <w:rFonts w:ascii="Calibri" w:hAnsi="Calibri" w:cs="Calibri"/>
          <w:lang w:val="en-GB"/>
        </w:rPr>
        <w:t>1.7. Social criteria applied in this procurement are specified in Annex 2 “Draft Contract with Annexes” of the Special Conditions, Annex 1 “Technical Specification”.</w:t>
      </w:r>
    </w:p>
    <w:p w14:paraId="37026E79" w14:textId="77777777" w:rsidR="000869DD" w:rsidRPr="00A613B0" w:rsidRDefault="000869DD" w:rsidP="000869DD">
      <w:pPr>
        <w:tabs>
          <w:tab w:val="left" w:pos="993"/>
        </w:tabs>
        <w:spacing w:after="0" w:line="240" w:lineRule="auto"/>
        <w:ind w:firstLine="567"/>
        <w:jc w:val="both"/>
        <w:rPr>
          <w:rFonts w:ascii="Calibri" w:eastAsia="Arial" w:hAnsi="Calibri" w:cs="Calibri"/>
        </w:rPr>
      </w:pPr>
      <w:r>
        <w:rPr>
          <w:rFonts w:ascii="Calibri" w:eastAsia="Arial" w:hAnsi="Calibri" w:cs="Calibri"/>
          <w:lang w:val="en-GB"/>
        </w:rPr>
        <w:t>1.8. A preliminary announcement of the procurement was not publicised.</w:t>
      </w:r>
    </w:p>
    <w:p w14:paraId="7354E355" w14:textId="4A6A2EF1" w:rsidR="000869DD" w:rsidRPr="008A11D3" w:rsidRDefault="000869DD" w:rsidP="000869DD">
      <w:pPr>
        <w:pStyle w:val="Betarp"/>
        <w:ind w:firstLine="567"/>
        <w:jc w:val="both"/>
        <w:rPr>
          <w:rFonts w:ascii="Calibri" w:eastAsia="Arial" w:hAnsi="Calibri" w:cs="Calibri"/>
          <w:color w:val="0070C0"/>
        </w:rPr>
      </w:pPr>
      <w:r>
        <w:rPr>
          <w:rFonts w:ascii="Calibri" w:hAnsi="Calibri" w:cs="Calibri"/>
          <w:lang w:val="en-GB"/>
        </w:rPr>
        <w:t xml:space="preserve">The Contracting Authority conducted a market consultation related to this procurement (procurement ID </w:t>
      </w:r>
      <w:r w:rsidR="008A11D3">
        <w:rPr>
          <w:rFonts w:ascii="Calibri" w:hAnsi="Calibri" w:cs="Calibri"/>
          <w:lang w:val="en-GB"/>
        </w:rPr>
        <w:t>5914942</w:t>
      </w:r>
      <w:r>
        <w:rPr>
          <w:rFonts w:ascii="Calibri" w:hAnsi="Calibri" w:cs="Calibri"/>
          <w:lang w:val="en-GB"/>
        </w:rPr>
        <w:t xml:space="preserve">). </w:t>
      </w:r>
      <w:r>
        <w:rPr>
          <w:rFonts w:ascii="Calibri" w:hAnsi="Calibri" w:cs="Calibri"/>
          <w:noProof/>
          <w:lang w:val="en-GB"/>
        </w:rPr>
        <w:t>Information about the conducted market consultation is published on</w:t>
      </w:r>
      <w:r w:rsidR="008A11D3">
        <w:rPr>
          <w:rFonts w:ascii="Calibri" w:hAnsi="Calibri" w:cs="Calibri"/>
          <w:noProof/>
          <w:lang w:val="en-GB"/>
        </w:rPr>
        <w:t xml:space="preserve">: </w:t>
      </w:r>
      <w:r w:rsidR="008A11D3" w:rsidRPr="008A11D3">
        <w:rPr>
          <w:rFonts w:ascii="Calibri" w:hAnsi="Calibri" w:cs="Calibri"/>
          <w:noProof/>
          <w:color w:val="0070C0"/>
          <w:lang w:val="en-GB"/>
        </w:rPr>
        <w:t>https://viesiejipirkimai.lt/epps/pmc/viewPmc.do?resourceId=5914942</w:t>
      </w:r>
    </w:p>
    <w:p w14:paraId="1AA229BE" w14:textId="65EF7385" w:rsidR="000869DD" w:rsidRPr="00A613B0" w:rsidRDefault="000869DD" w:rsidP="000869DD">
      <w:pPr>
        <w:pStyle w:val="Betarp"/>
        <w:ind w:firstLine="567"/>
        <w:jc w:val="both"/>
        <w:rPr>
          <w:rFonts w:ascii="Calibri" w:hAnsi="Calibri" w:cs="Calibri"/>
        </w:rPr>
      </w:pPr>
      <w:r>
        <w:rPr>
          <w:rFonts w:ascii="Calibri" w:hAnsi="Calibri" w:cs="Calibri"/>
          <w:lang w:val="en-GB"/>
        </w:rPr>
        <w:t>1.9. The Contracting Authority does not foresee the publication of a notice on voluntary ex ante transparency in the procurement.</w:t>
      </w:r>
    </w:p>
    <w:p w14:paraId="5A282D39" w14:textId="77777777" w:rsidR="000869DD" w:rsidRPr="00A613B0" w:rsidRDefault="000869DD" w:rsidP="000869DD">
      <w:pPr>
        <w:pStyle w:val="Betarp"/>
        <w:ind w:firstLine="567"/>
        <w:jc w:val="both"/>
        <w:rPr>
          <w:rFonts w:ascii="Calibri" w:hAnsi="Calibri" w:cs="Calibri"/>
        </w:rPr>
      </w:pPr>
      <w:r>
        <w:rPr>
          <w:rFonts w:ascii="Calibri" w:hAnsi="Calibri" w:cs="Calibri"/>
          <w:lang w:val="en-GB"/>
        </w:rPr>
        <w:t xml:space="preserve">1.10. Alternative tenders are not allowed in procurement. </w:t>
      </w:r>
    </w:p>
    <w:p w14:paraId="525BBD52" w14:textId="77777777" w:rsidR="000869DD" w:rsidRPr="00A613B0" w:rsidRDefault="000869DD" w:rsidP="000869DD">
      <w:pPr>
        <w:pStyle w:val="Betarp"/>
        <w:ind w:firstLine="567"/>
        <w:jc w:val="both"/>
        <w:rPr>
          <w:rFonts w:ascii="Calibri" w:eastAsia="Calibri" w:hAnsi="Calibri" w:cs="Calibri"/>
          <w:noProof/>
          <w:spacing w:val="-2"/>
        </w:rPr>
      </w:pPr>
      <w:r>
        <w:rPr>
          <w:rFonts w:ascii="Calibri" w:eastAsia="Arial" w:hAnsi="Calibri" w:cs="Calibri"/>
          <w:lang w:val="en-GB"/>
        </w:rPr>
        <w:t>1.11. The General Terms of procurement constitute an integral part of these Terms of procurement.</w:t>
      </w:r>
    </w:p>
    <w:p w14:paraId="247AD5EC" w14:textId="77777777" w:rsidR="000869DD" w:rsidRPr="00A613B0" w:rsidRDefault="000869DD" w:rsidP="000869DD">
      <w:pPr>
        <w:pStyle w:val="Antrat1"/>
        <w:spacing w:line="20" w:lineRule="atLeast"/>
        <w:contextualSpacing/>
        <w:rPr>
          <w:rFonts w:ascii="Calibri" w:hAnsi="Calibri" w:cs="Calibri"/>
          <w:color w:val="auto"/>
        </w:rPr>
      </w:pPr>
      <w:bookmarkStart w:id="4" w:name="_Ref39426332"/>
      <w:bookmarkStart w:id="5" w:name="_Ref39426338"/>
      <w:bookmarkStart w:id="6" w:name="_Toc216335833"/>
      <w:bookmarkEnd w:id="1"/>
      <w:r>
        <w:rPr>
          <w:rFonts w:ascii="Calibri" w:hAnsi="Calibri" w:cs="Calibri"/>
          <w:color w:val="auto"/>
          <w:lang w:val="en-GB"/>
        </w:rPr>
        <w:t xml:space="preserve">2. Object of procurement </w:t>
      </w:r>
      <w:bookmarkEnd w:id="4"/>
      <w:bookmarkEnd w:id="5"/>
      <w:bookmarkEnd w:id="6"/>
    </w:p>
    <w:p w14:paraId="176D7E20" w14:textId="08A3C06B" w:rsidR="000869DD" w:rsidRPr="00A613B0" w:rsidRDefault="000869DD" w:rsidP="000869DD">
      <w:pPr>
        <w:pStyle w:val="Betarp"/>
        <w:numPr>
          <w:ilvl w:val="1"/>
          <w:numId w:val="5"/>
        </w:numPr>
        <w:spacing w:after="120"/>
        <w:ind w:left="0" w:firstLine="709"/>
        <w:contextualSpacing/>
        <w:jc w:val="both"/>
        <w:rPr>
          <w:rFonts w:ascii="Calibri" w:hAnsi="Calibri" w:cs="Calibri"/>
        </w:rPr>
      </w:pPr>
      <w:r>
        <w:rPr>
          <w:rFonts w:ascii="Calibri" w:hAnsi="Calibri" w:cs="Calibri"/>
          <w:lang w:val="en-GB"/>
        </w:rPr>
        <w:t>The Contracting Authority intends to procure an amusement facility – a Ferris wheel (1 unit) and its manufacturer’s technical maintenance services for a period of 12 months. The requirements for the subject matter of procurement are set out in Annex 2 “Draft Contract with Annexes” of the Special Conditions, Annex 1 “Technical Specification”. CPV codes of the subject matter of the procurement: main – 37535000-7 (Carousels, swings, shooting galleries and other fairground amusements); additional – 71600000-4 (Technical inspection, analysis, and consultancy services).</w:t>
      </w:r>
    </w:p>
    <w:p w14:paraId="5E8C5EBA" w14:textId="77777777" w:rsidR="000869DD" w:rsidRPr="00A613B0" w:rsidRDefault="000869DD" w:rsidP="000869DD">
      <w:pPr>
        <w:pStyle w:val="Betarp"/>
        <w:spacing w:after="120"/>
        <w:ind w:firstLine="709"/>
        <w:contextualSpacing/>
        <w:jc w:val="both"/>
        <w:rPr>
          <w:rFonts w:ascii="Calibri" w:hAnsi="Calibri" w:cs="Calibri"/>
        </w:rPr>
      </w:pPr>
      <w:r>
        <w:rPr>
          <w:rFonts w:ascii="Calibri" w:hAnsi="Calibri" w:cs="Calibri"/>
          <w:lang w:val="en-GB"/>
        </w:rPr>
        <w:t xml:space="preserve">2.2. This procurement is not divided into lots. Scope of procurement, requirements, and technical specifications are defined in Annex 2 “Draft Contract with Annexes” of the Special Conditions, Annex 1 “Technical Specification”, and Annex 6 “Tender Form”. </w:t>
      </w:r>
    </w:p>
    <w:p w14:paraId="4A1ADBE3" w14:textId="77777777" w:rsidR="000869DD" w:rsidRPr="00A613B0" w:rsidRDefault="000869DD" w:rsidP="000869DD">
      <w:pPr>
        <w:pStyle w:val="Betarp"/>
        <w:spacing w:after="120"/>
        <w:ind w:firstLine="709"/>
        <w:contextualSpacing/>
        <w:jc w:val="both"/>
        <w:rPr>
          <w:rFonts w:ascii="Calibri" w:hAnsi="Calibri" w:cs="Calibri"/>
          <w:noProof/>
        </w:rPr>
      </w:pPr>
      <w:bookmarkStart w:id="7" w:name="_Hlk216266351"/>
      <w:bookmarkStart w:id="8" w:name="_Hlk216271085"/>
      <w:r>
        <w:rPr>
          <w:rFonts w:ascii="Calibri" w:hAnsi="Calibri" w:cs="Calibri"/>
          <w:lang w:val="en-GB"/>
        </w:rPr>
        <w:t>Arguments for not dividing the subject matter of procurement into lots:</w:t>
      </w:r>
      <w:r>
        <w:rPr>
          <w:rFonts w:ascii="Calibri" w:hAnsi="Calibri" w:cs="Calibri"/>
          <w:noProof/>
          <w:lang w:val="en-GB"/>
        </w:rPr>
        <w:t xml:space="preserve"> </w:t>
      </w:r>
    </w:p>
    <w:p w14:paraId="037276E6" w14:textId="77777777" w:rsidR="000869DD" w:rsidRPr="00A613B0" w:rsidRDefault="000869DD" w:rsidP="000869DD">
      <w:pPr>
        <w:pStyle w:val="Betarp"/>
        <w:spacing w:after="120"/>
        <w:ind w:firstLine="709"/>
        <w:contextualSpacing/>
        <w:jc w:val="both"/>
        <w:rPr>
          <w:rFonts w:ascii="Calibri" w:hAnsi="Calibri" w:cs="Calibri"/>
        </w:rPr>
      </w:pPr>
      <w:r>
        <w:rPr>
          <w:rFonts w:ascii="Calibri" w:hAnsi="Calibri" w:cs="Calibri"/>
          <w:lang w:val="en-GB"/>
        </w:rPr>
        <w:t xml:space="preserve">- In conducting the procurement of the Ferris wheel and its technical maintenance services, the Contracting Authority aims to ensure that the installed facility is suitable, reliable, and safe for operation from the moment of </w:t>
      </w:r>
      <w:r>
        <w:rPr>
          <w:rFonts w:ascii="Calibri" w:hAnsi="Calibri" w:cs="Calibri"/>
          <w:lang w:val="en-GB"/>
        </w:rPr>
        <w:lastRenderedPageBreak/>
        <w:t>installation. For this reason, the subject matter of procurement includes not only the production and installation of the Ferris wheel but also 12 months of manufacturer’s technical maintenance services. During the initial operational period, technical maintenance is directly linked to the installation and warranty period, as the manufacturer possesses the necessary technical documentation, qualifications, and expertise to ensure proper equipment operation, rapid fault detection, fulfilment of manufacturer’s warranty obligations, and continuous safe usage. Additionally, the Contracting Authority, aiming to properly prepare for the Ferris wheel’s operation and ensure effective ongoing management of the facility, requires in the technical specification that the manufacturer share best operational practices acquired from managing or maintaining similar Ferris wheels in other locations in Europe or worldwide. It is also noted that after the 12-month manufacturer’s technical maintenance period, further technical maintenance services for the Ferris wheel will be procured through a new, independent procurement, ensuring compliance with competition and transparency principles.</w:t>
      </w:r>
    </w:p>
    <w:p w14:paraId="59480A74" w14:textId="77777777" w:rsidR="000869DD" w:rsidRPr="00A613B0" w:rsidRDefault="000869DD" w:rsidP="000869DD">
      <w:pPr>
        <w:pStyle w:val="Betarp"/>
        <w:spacing w:after="120"/>
        <w:ind w:firstLine="709"/>
        <w:contextualSpacing/>
        <w:jc w:val="both"/>
        <w:rPr>
          <w:rFonts w:ascii="Calibri" w:hAnsi="Calibri" w:cs="Calibri"/>
        </w:rPr>
      </w:pPr>
      <w:r>
        <w:rPr>
          <w:rFonts w:ascii="Calibri" w:hAnsi="Calibri" w:cs="Calibri"/>
          <w:lang w:val="en-GB"/>
        </w:rPr>
        <w:t>- The Ferris wheel is a complex facility, whose safety depends on the manufacturer’s technology, structural solutions, and operational methodologies. Third parties have no access to the manufacturer’s internal technical solutions, structural components, or schematics. Separate lots of procurement could result in technical maintenance being provided by a third party unfamiliar with the technical characteristics and operating principles of the facility, potentially reducing its longevity and safety.</w:t>
      </w:r>
    </w:p>
    <w:p w14:paraId="3BC5E71F" w14:textId="77777777" w:rsidR="000869DD" w:rsidRPr="00A613B0" w:rsidRDefault="000869DD" w:rsidP="000869DD">
      <w:pPr>
        <w:pStyle w:val="Betarp"/>
        <w:spacing w:after="120"/>
        <w:ind w:firstLine="709"/>
        <w:contextualSpacing/>
        <w:jc w:val="both"/>
        <w:rPr>
          <w:rFonts w:ascii="Calibri" w:hAnsi="Calibri" w:cs="Calibri"/>
        </w:rPr>
      </w:pPr>
      <w:r>
        <w:rPr>
          <w:rFonts w:ascii="Calibri" w:hAnsi="Calibri" w:cs="Calibri"/>
          <w:lang w:val="en-GB"/>
        </w:rPr>
        <w:t>- Dividing the procurement into lots could create a risk that, in the event of faults or malfunctions, the manufacturer and the technical maintenance service provider would shift responsibility onto each other. A single contract with one supplier ensures undivided responsibility for the entire cycle – from installation to proper operation during the initial years of use. This avoids disputes regarding the application of the facility warranty.</w:t>
      </w:r>
    </w:p>
    <w:p w14:paraId="32406814" w14:textId="77777777" w:rsidR="000869DD" w:rsidRPr="00A613B0" w:rsidRDefault="000869DD" w:rsidP="000869DD">
      <w:pPr>
        <w:pStyle w:val="Betarp"/>
        <w:spacing w:after="120"/>
        <w:ind w:firstLine="709"/>
        <w:contextualSpacing/>
        <w:jc w:val="both"/>
        <w:rPr>
          <w:rFonts w:ascii="Calibri" w:hAnsi="Calibri" w:cs="Calibri"/>
        </w:rPr>
      </w:pPr>
      <w:r>
        <w:rPr>
          <w:rFonts w:ascii="Calibri" w:eastAsia="Times New Roman" w:hAnsi="Calibri" w:cs="Calibri"/>
          <w:lang w:val="en-GB"/>
        </w:rPr>
        <w:t>For the above reasons, further division of the subject matter of procurement into smaller lots is considered irrational and unreasonable.</w:t>
      </w:r>
      <w:bookmarkEnd w:id="7"/>
    </w:p>
    <w:bookmarkEnd w:id="8"/>
    <w:p w14:paraId="6BE59C9B" w14:textId="77777777" w:rsidR="000869DD" w:rsidRPr="00A613B0" w:rsidRDefault="000869DD" w:rsidP="000869DD">
      <w:pPr>
        <w:pStyle w:val="Betarp"/>
        <w:spacing w:after="120"/>
        <w:ind w:firstLine="709"/>
        <w:contextualSpacing/>
        <w:jc w:val="both"/>
        <w:rPr>
          <w:rFonts w:ascii="Calibri" w:hAnsi="Calibri" w:cs="Calibri"/>
        </w:rPr>
      </w:pPr>
      <w:r>
        <w:rPr>
          <w:rFonts w:ascii="Calibri" w:hAnsi="Calibri" w:cs="Calibri"/>
          <w:lang w:val="en-GB"/>
        </w:rPr>
        <w:t xml:space="preserve">2.3. Where, in describing the object of procurement, the technical specification refers to a particular model or source of supply, to a particular process special to the goods or services supplied by a particular supplier, or to a trademark, patent, types, special origin or manufacture, each such reference shall be deemed to be accompanied by the words "or equivalent". </w:t>
      </w:r>
    </w:p>
    <w:p w14:paraId="62B5E23D" w14:textId="77777777" w:rsidR="000869DD" w:rsidRPr="00A613B0" w:rsidRDefault="000869DD" w:rsidP="000869DD">
      <w:pPr>
        <w:pStyle w:val="Betarp"/>
        <w:spacing w:after="120"/>
        <w:ind w:firstLine="709"/>
        <w:contextualSpacing/>
        <w:jc w:val="both"/>
        <w:rPr>
          <w:rFonts w:ascii="Calibri" w:hAnsi="Calibri" w:cs="Calibri"/>
        </w:rPr>
      </w:pPr>
      <w:r>
        <w:rPr>
          <w:rFonts w:ascii="Calibri" w:hAnsi="Calibri" w:cs="Calibri"/>
          <w:lang w:val="en-GB"/>
        </w:rPr>
        <w:t xml:space="preserve">2.4. Where, in describing the object of procurement, a technical specification refers to a standard, a technical certificate or a general technical specification (a Lithuanian standard transposing a European standard, a European Technical Assessment Approval Document, a general technical specification for information and communication technologies, an international standard, other systems of technical norms established by the European Standardisation Organisations, a national standard, a national technical certificate or a national technical specification relating to the design of the works, the calculation and execution of the estimates, and the use of the goods), it shall be understood that each such reference is accompanied by the word "or equivalent". </w:t>
      </w:r>
    </w:p>
    <w:p w14:paraId="76B528C8" w14:textId="77777777" w:rsidR="000869DD" w:rsidRPr="00A613B0" w:rsidRDefault="000869DD" w:rsidP="000869DD">
      <w:pPr>
        <w:pStyle w:val="Antrat1"/>
        <w:spacing w:line="20" w:lineRule="atLeast"/>
        <w:contextualSpacing/>
        <w:rPr>
          <w:rFonts w:ascii="Calibri" w:hAnsi="Calibri" w:cs="Calibri"/>
          <w:color w:val="auto"/>
        </w:rPr>
      </w:pPr>
      <w:bookmarkStart w:id="9" w:name="_Toc216335834"/>
      <w:r>
        <w:rPr>
          <w:rFonts w:ascii="Calibri" w:hAnsi="Calibri" w:cs="Calibri"/>
          <w:color w:val="auto"/>
          <w:lang w:val="en-GB"/>
        </w:rPr>
        <w:t xml:space="preserve">3. </w:t>
      </w:r>
      <w:bookmarkStart w:id="10" w:name="_Ref39740354"/>
      <w:r>
        <w:rPr>
          <w:rFonts w:ascii="Calibri" w:hAnsi="Calibri" w:cs="Calibri"/>
          <w:color w:val="auto"/>
          <w:lang w:val="en-GB"/>
        </w:rPr>
        <w:t>Meetings with suppliers and site visits</w:t>
      </w:r>
      <w:bookmarkEnd w:id="10"/>
      <w:bookmarkEnd w:id="9"/>
    </w:p>
    <w:p w14:paraId="1EEA6CB5" w14:textId="77777777" w:rsidR="000869DD" w:rsidRPr="00A613B0" w:rsidRDefault="000869DD" w:rsidP="000869DD">
      <w:pPr>
        <w:pStyle w:val="Sraopastraipa"/>
        <w:spacing w:after="0"/>
        <w:ind w:left="0" w:firstLine="567"/>
        <w:jc w:val="both"/>
        <w:rPr>
          <w:rFonts w:ascii="Calibri" w:hAnsi="Calibri" w:cs="Calibri"/>
          <w:i/>
        </w:rPr>
      </w:pPr>
      <w:r>
        <w:rPr>
          <w:rFonts w:ascii="Calibri" w:hAnsi="Calibri" w:cs="Calibri"/>
          <w:lang w:val="en-GB"/>
        </w:rPr>
        <w:t>3.1.</w:t>
      </w:r>
      <w:r>
        <w:rPr>
          <w:rFonts w:ascii="Calibri" w:hAnsi="Calibri" w:cs="Calibri"/>
          <w:i/>
          <w:iCs/>
          <w:lang w:val="en-GB"/>
        </w:rPr>
        <w:t xml:space="preserve"> </w:t>
      </w:r>
      <w:r>
        <w:rPr>
          <w:rFonts w:ascii="Calibri" w:hAnsi="Calibri" w:cs="Calibri"/>
          <w:lang w:val="en-GB"/>
        </w:rPr>
        <w:t>The Contracting Authority will not hold meetings with Suppliers on the explanation of the terms of procurement.</w:t>
      </w:r>
    </w:p>
    <w:p w14:paraId="22590C89" w14:textId="77777777" w:rsidR="000869DD" w:rsidRPr="00A613B0" w:rsidRDefault="000869DD" w:rsidP="000869DD">
      <w:pPr>
        <w:pStyle w:val="Body2"/>
        <w:numPr>
          <w:ilvl w:val="1"/>
          <w:numId w:val="11"/>
        </w:numPr>
        <w:tabs>
          <w:tab w:val="left" w:pos="993"/>
        </w:tabs>
        <w:spacing w:after="0"/>
        <w:ind w:firstLine="207"/>
        <w:rPr>
          <w:rFonts w:ascii="Calibri" w:hAnsi="Calibri" w:cs="Calibri"/>
          <w:color w:val="auto"/>
        </w:rPr>
      </w:pPr>
      <w:r>
        <w:rPr>
          <w:rFonts w:ascii="Calibri" w:hAnsi="Calibri" w:cs="Calibri"/>
          <w:color w:val="auto"/>
          <w:lang w:val="en-GB"/>
        </w:rPr>
        <w:t>The Contracting Authority will not organise a site visit.</w:t>
      </w:r>
    </w:p>
    <w:p w14:paraId="4D42A0C3" w14:textId="77777777" w:rsidR="000869DD" w:rsidRPr="00A613B0" w:rsidRDefault="000869DD" w:rsidP="000869DD">
      <w:pPr>
        <w:pStyle w:val="Antrat1"/>
        <w:spacing w:line="20" w:lineRule="atLeast"/>
        <w:contextualSpacing/>
        <w:rPr>
          <w:rFonts w:ascii="Calibri" w:hAnsi="Calibri" w:cs="Calibri"/>
          <w:color w:val="auto"/>
        </w:rPr>
      </w:pPr>
      <w:bookmarkStart w:id="11" w:name="_Toc216335835"/>
      <w:r>
        <w:rPr>
          <w:rFonts w:ascii="Calibri" w:hAnsi="Calibri" w:cs="Calibri"/>
          <w:color w:val="auto"/>
          <w:lang w:val="en-GB"/>
        </w:rPr>
        <w:t>4. “Grounds for elimination of supplies and suppliers’ qualification requirements”</w:t>
      </w:r>
      <w:bookmarkEnd w:id="11"/>
    </w:p>
    <w:p w14:paraId="101E2D23" w14:textId="25B2F4C8" w:rsidR="000869DD" w:rsidRPr="00A613B0" w:rsidRDefault="000869DD" w:rsidP="000869DD">
      <w:pPr>
        <w:pStyle w:val="Sraopastraipa"/>
        <w:spacing w:after="120" w:line="20" w:lineRule="atLeast"/>
        <w:ind w:left="0" w:firstLine="567"/>
        <w:jc w:val="both"/>
        <w:rPr>
          <w:rFonts w:ascii="Calibri" w:hAnsi="Calibri" w:cs="Calibri"/>
        </w:rPr>
      </w:pPr>
      <w:r>
        <w:rPr>
          <w:rFonts w:ascii="Calibri" w:hAnsi="Calibri" w:cs="Calibri"/>
          <w:lang w:val="en-GB"/>
        </w:rPr>
        <w:t xml:space="preserve">4.1. Requirements regarding the absence of grounds for the removal of the supplier and subcontractors (if applicable) or economic operators whose capacities the supplier relies upon, as well as documents confirming their absence, are specified in Annex 3 of the Special Terms of Procurement. </w:t>
      </w:r>
    </w:p>
    <w:p w14:paraId="70B65873" w14:textId="77777777" w:rsidR="000869DD" w:rsidRPr="00A613B0" w:rsidRDefault="000869DD" w:rsidP="000869DD">
      <w:pPr>
        <w:pStyle w:val="Sraopastraipa"/>
        <w:tabs>
          <w:tab w:val="left" w:pos="851"/>
        </w:tabs>
        <w:spacing w:after="0" w:line="20" w:lineRule="atLeast"/>
        <w:ind w:left="0" w:firstLine="567"/>
        <w:jc w:val="both"/>
        <w:rPr>
          <w:rFonts w:ascii="Calibri" w:hAnsi="Calibri" w:cs="Calibri"/>
          <w:highlight w:val="yellow"/>
        </w:rPr>
      </w:pPr>
      <w:r>
        <w:rPr>
          <w:rFonts w:ascii="Calibri" w:hAnsi="Calibri" w:cs="Calibri"/>
          <w:lang w:val="en-GB"/>
        </w:rPr>
        <w:t xml:space="preserve">4.2. Qualification requirements for suppliers and documents confirming compliance are specified in Annex 4 of the Special Terms of Procurement. </w:t>
      </w:r>
    </w:p>
    <w:p w14:paraId="1E6C3196" w14:textId="77777777" w:rsidR="000869DD" w:rsidRPr="00A613B0" w:rsidRDefault="000869DD" w:rsidP="000869DD">
      <w:pPr>
        <w:pStyle w:val="Antrat1"/>
        <w:tabs>
          <w:tab w:val="left" w:pos="567"/>
        </w:tabs>
        <w:spacing w:after="0"/>
        <w:contextualSpacing/>
        <w:jc w:val="both"/>
        <w:rPr>
          <w:rFonts w:ascii="Calibri" w:hAnsi="Calibri" w:cs="Calibri"/>
          <w:color w:val="auto"/>
        </w:rPr>
      </w:pPr>
      <w:bookmarkStart w:id="12" w:name="_Toc216335836"/>
      <w:r>
        <w:rPr>
          <w:rFonts w:ascii="Calibri" w:hAnsi="Calibri" w:cs="Calibri"/>
          <w:color w:val="auto"/>
          <w:lang w:val="en-GB"/>
        </w:rPr>
        <w:lastRenderedPageBreak/>
        <w:t>5. Requirements related to national security</w:t>
      </w:r>
      <w:bookmarkEnd w:id="12"/>
      <w:r>
        <w:rPr>
          <w:rFonts w:ascii="Calibri" w:hAnsi="Calibri" w:cs="Calibri"/>
          <w:color w:val="auto"/>
          <w:lang w:val="en-GB"/>
        </w:rPr>
        <w:t xml:space="preserve"> </w:t>
      </w:r>
    </w:p>
    <w:p w14:paraId="37B6FA12" w14:textId="77777777" w:rsidR="000869DD" w:rsidRPr="00A613B0" w:rsidRDefault="000869DD" w:rsidP="000869DD">
      <w:pPr>
        <w:spacing w:after="0" w:line="240" w:lineRule="auto"/>
        <w:ind w:firstLine="567"/>
        <w:jc w:val="both"/>
        <w:rPr>
          <w:rFonts w:ascii="Calibri" w:hAnsi="Calibri" w:cs="Calibri"/>
        </w:rPr>
      </w:pPr>
      <w:r>
        <w:rPr>
          <w:rFonts w:ascii="Calibri" w:hAnsi="Calibri" w:cs="Calibri"/>
          <w:lang w:val="en-GB"/>
        </w:rPr>
        <w:t>5.1. The provisions of the Regulation apply to the procurement. Together with the tender, the supplier shall submit a completed declaration of (in)compliance with the provisions of the Regulation, which is provided in Annex 8 to the Special Terms of Procurement. In case of doubts about the (non-) compliance of the supplier with the provisions of the Regulation, the Contracting Authority will request from the potential winner to submit documents proving the correctness of the data provided in the declaration.</w:t>
      </w:r>
    </w:p>
    <w:p w14:paraId="01A44F52" w14:textId="77777777" w:rsidR="000869DD" w:rsidRPr="00A613B0" w:rsidRDefault="000869DD" w:rsidP="000869DD">
      <w:pPr>
        <w:spacing w:after="0" w:line="240" w:lineRule="auto"/>
        <w:ind w:firstLine="567"/>
        <w:jc w:val="both"/>
        <w:rPr>
          <w:rFonts w:ascii="Calibri" w:hAnsi="Calibri" w:cs="Calibri"/>
        </w:rPr>
      </w:pPr>
      <w:r>
        <w:rPr>
          <w:rFonts w:ascii="Calibri" w:hAnsi="Calibri" w:cs="Calibri"/>
          <w:lang w:val="en-GB"/>
        </w:rPr>
        <w:t xml:space="preserve">5.2. Where the Contracting Authority has established that a subcontractor or an economic operator whose capacities are relied on by the supplier satisfies the restrictions laid down in Article 5k of the Regulation, it shall require the supplier to replace them with other entities which satisfy the requirements of the Terms of procurement. </w:t>
      </w:r>
    </w:p>
    <w:p w14:paraId="1783BAE8" w14:textId="77777777" w:rsidR="000869DD" w:rsidRPr="00A613B0" w:rsidRDefault="000869DD" w:rsidP="000869DD">
      <w:pPr>
        <w:pStyle w:val="Antrat1"/>
        <w:spacing w:line="20" w:lineRule="atLeast"/>
        <w:contextualSpacing/>
        <w:rPr>
          <w:rFonts w:ascii="Calibri" w:hAnsi="Calibri" w:cs="Calibri"/>
          <w:color w:val="auto"/>
        </w:rPr>
      </w:pPr>
      <w:bookmarkStart w:id="13" w:name="_Ref39666794"/>
      <w:bookmarkStart w:id="14" w:name="_Ref39666796"/>
      <w:bookmarkStart w:id="15" w:name="_Toc216335837"/>
      <w:r>
        <w:rPr>
          <w:rFonts w:ascii="Calibri" w:hAnsi="Calibri" w:cs="Calibri"/>
          <w:color w:val="auto"/>
          <w:lang w:val="en-GB"/>
        </w:rPr>
        <w:t>6. Special requirements for the preparation and submission of tenders</w:t>
      </w:r>
      <w:bookmarkEnd w:id="13"/>
      <w:bookmarkEnd w:id="14"/>
      <w:bookmarkEnd w:id="15"/>
    </w:p>
    <w:p w14:paraId="33A62003" w14:textId="77777777" w:rsidR="000869DD" w:rsidRPr="00A613B0" w:rsidRDefault="000869DD" w:rsidP="000869DD">
      <w:pPr>
        <w:spacing w:after="0" w:line="20" w:lineRule="atLeast"/>
        <w:ind w:firstLine="709"/>
        <w:jc w:val="both"/>
        <w:rPr>
          <w:rFonts w:ascii="Calibri" w:hAnsi="Calibri" w:cs="Calibri"/>
          <w:i/>
          <w:iCs/>
        </w:rPr>
      </w:pPr>
      <w:r>
        <w:rPr>
          <w:rFonts w:ascii="Calibri" w:hAnsi="Calibri" w:cs="Calibri"/>
          <w:lang w:val="en-GB"/>
        </w:rPr>
        <w:t>6.1. The Supplier's tender shall consist of a set of documents to be submitted to the CVP IS and listed below:</w:t>
      </w:r>
    </w:p>
    <w:p w14:paraId="0726EE3E" w14:textId="77777777" w:rsidR="000869DD" w:rsidRPr="00A613B0" w:rsidRDefault="000869DD" w:rsidP="000869DD">
      <w:pPr>
        <w:pStyle w:val="Sraopastraipa"/>
        <w:numPr>
          <w:ilvl w:val="2"/>
          <w:numId w:val="8"/>
        </w:numPr>
        <w:spacing w:after="0" w:line="240" w:lineRule="auto"/>
        <w:ind w:left="0" w:firstLine="709"/>
        <w:jc w:val="both"/>
        <w:rPr>
          <w:rFonts w:ascii="Calibri" w:hAnsi="Calibri" w:cs="Calibri"/>
          <w:u w:val="single"/>
        </w:rPr>
      </w:pPr>
      <w:r>
        <w:rPr>
          <w:rFonts w:ascii="Calibri" w:hAnsi="Calibri" w:cs="Calibri"/>
          <w:lang w:val="en-GB"/>
        </w:rPr>
        <w:t>Supplier’s signed tender prepared in accordance with the Tender Form set out in Annex 6 of the Special Terms of Procurement.</w:t>
      </w:r>
    </w:p>
    <w:p w14:paraId="7B8E85DE" w14:textId="77777777" w:rsidR="000869DD" w:rsidRPr="00A613B0" w:rsidRDefault="000869DD" w:rsidP="000869DD">
      <w:pPr>
        <w:pStyle w:val="Sraopastraipa"/>
        <w:numPr>
          <w:ilvl w:val="2"/>
          <w:numId w:val="8"/>
        </w:numPr>
        <w:spacing w:after="0" w:line="240" w:lineRule="auto"/>
        <w:ind w:left="0" w:firstLine="709"/>
        <w:jc w:val="both"/>
        <w:rPr>
          <w:rFonts w:ascii="Calibri" w:hAnsi="Calibri" w:cs="Calibri"/>
        </w:rPr>
      </w:pPr>
      <w:r>
        <w:rPr>
          <w:rFonts w:ascii="Calibri" w:hAnsi="Calibri" w:cs="Calibri"/>
          <w:b/>
          <w:bCs/>
          <w:lang w:val="en-GB"/>
        </w:rPr>
        <w:t>Document evidencing the additional warranty period provided by the manufacturer for the supplier’s proposed goods</w:t>
      </w:r>
      <w:r>
        <w:rPr>
          <w:rFonts w:ascii="Calibri" w:hAnsi="Calibri" w:cs="Calibri"/>
          <w:lang w:val="en-GB"/>
        </w:rPr>
        <w:t xml:space="preserve"> (amusement facility – Ferris wheel) (the document to be submitted if the supplier indicated in point 3 of the Tender Form (Annex 6 of the Special Terms of Procurement) that an additional manufacturer’s warranty period is offered).</w:t>
      </w:r>
    </w:p>
    <w:p w14:paraId="25B286D4" w14:textId="77777777" w:rsidR="000869DD" w:rsidRPr="00A613B0" w:rsidRDefault="000869DD" w:rsidP="000869DD">
      <w:pPr>
        <w:pStyle w:val="Sraopastraipa"/>
        <w:numPr>
          <w:ilvl w:val="2"/>
          <w:numId w:val="8"/>
        </w:numPr>
        <w:spacing w:after="0" w:line="240" w:lineRule="auto"/>
        <w:ind w:left="0" w:firstLine="709"/>
        <w:jc w:val="both"/>
        <w:rPr>
          <w:rFonts w:ascii="Calibri" w:hAnsi="Calibri" w:cs="Calibri"/>
          <w:u w:val="single"/>
        </w:rPr>
      </w:pPr>
      <w:r>
        <w:rPr>
          <w:rFonts w:ascii="Calibri" w:hAnsi="Calibri" w:cs="Calibri"/>
          <w:b/>
          <w:bCs/>
          <w:lang w:val="en-GB"/>
        </w:rPr>
        <w:t>Visualisation(s) and drawing(s)</w:t>
      </w:r>
      <w:r>
        <w:rPr>
          <w:rFonts w:ascii="Calibri" w:hAnsi="Calibri" w:cs="Calibri"/>
          <w:lang w:val="en-GB"/>
        </w:rPr>
        <w:t xml:space="preserve"> of the supplier’s proposed Goods (amusement facility – Ferris wheel), as specified in point 4 of the Tender Form (Annex 6 of the Special Terms of Procurement).</w:t>
      </w:r>
    </w:p>
    <w:p w14:paraId="4CEB47E9" w14:textId="77777777" w:rsidR="000869DD" w:rsidRPr="00A613B0" w:rsidRDefault="000869DD" w:rsidP="000869DD">
      <w:pPr>
        <w:pStyle w:val="Sraopastraipa"/>
        <w:numPr>
          <w:ilvl w:val="2"/>
          <w:numId w:val="8"/>
        </w:numPr>
        <w:spacing w:after="0" w:line="240" w:lineRule="auto"/>
        <w:ind w:left="0" w:firstLine="709"/>
        <w:jc w:val="both"/>
        <w:rPr>
          <w:rFonts w:ascii="Calibri" w:hAnsi="Calibri" w:cs="Calibri"/>
          <w:u w:val="single"/>
        </w:rPr>
      </w:pPr>
      <w:r>
        <w:rPr>
          <w:rFonts w:ascii="Calibri" w:hAnsi="Calibri" w:cs="Calibri"/>
          <w:lang w:val="en-GB"/>
        </w:rPr>
        <w:t xml:space="preserve">Completed ESPD (Annex 5 of the Special Terms of Procurement). The ESPD </w:t>
      </w:r>
      <w:r>
        <w:rPr>
          <w:rFonts w:ascii="Calibri" w:hAnsi="Calibri" w:cs="Calibri"/>
          <w:b/>
          <w:bCs/>
          <w:u w:val="single"/>
          <w:lang w:val="en-GB"/>
        </w:rPr>
        <w:t>must be signed</w:t>
      </w:r>
      <w:r>
        <w:rPr>
          <w:rFonts w:ascii="Calibri" w:hAnsi="Calibri" w:cs="Calibri"/>
          <w:lang w:val="en-GB"/>
        </w:rPr>
        <w:t xml:space="preserve"> by the </w:t>
      </w:r>
      <w:r>
        <w:rPr>
          <w:rFonts w:ascii="Calibri" w:hAnsi="Calibri" w:cs="Calibri"/>
          <w:b/>
          <w:bCs/>
          <w:lang w:val="en-GB"/>
        </w:rPr>
        <w:t>head</w:t>
      </w:r>
      <w:r>
        <w:rPr>
          <w:rFonts w:ascii="Calibri" w:hAnsi="Calibri" w:cs="Calibri"/>
          <w:lang w:val="en-GB"/>
        </w:rPr>
        <w:t xml:space="preserve"> of the supplier who completed it, the </w:t>
      </w:r>
      <w:r>
        <w:rPr>
          <w:rFonts w:ascii="Calibri" w:hAnsi="Calibri" w:cs="Calibri"/>
          <w:b/>
          <w:bCs/>
          <w:lang w:val="en-GB"/>
        </w:rPr>
        <w:t>head</w:t>
      </w:r>
      <w:r>
        <w:rPr>
          <w:rFonts w:ascii="Calibri" w:hAnsi="Calibri" w:cs="Calibri"/>
          <w:lang w:val="en-GB"/>
        </w:rPr>
        <w:t xml:space="preserve"> of the economic operator whose capacities the supplier relies upon, or the head of the joint venture partner, with a </w:t>
      </w:r>
      <w:r>
        <w:rPr>
          <w:rFonts w:ascii="Calibri" w:hAnsi="Calibri" w:cs="Calibri"/>
          <w:b/>
          <w:bCs/>
          <w:lang w:val="en-GB"/>
        </w:rPr>
        <w:t>physical or electronic signature</w:t>
      </w:r>
      <w:r>
        <w:rPr>
          <w:rFonts w:ascii="Calibri" w:hAnsi="Calibri" w:cs="Calibri"/>
          <w:lang w:val="en-GB"/>
        </w:rPr>
        <w:t xml:space="preserve">, </w:t>
      </w:r>
      <w:r>
        <w:rPr>
          <w:rFonts w:ascii="Calibri" w:hAnsi="Calibri" w:cs="Calibri"/>
          <w:b/>
          <w:bCs/>
          <w:lang w:val="en-GB"/>
        </w:rPr>
        <w:t>indicating the name and surname of the signatory</w:t>
      </w:r>
      <w:r>
        <w:rPr>
          <w:rFonts w:ascii="Calibri" w:hAnsi="Calibri" w:cs="Calibri"/>
          <w:lang w:val="en-GB"/>
        </w:rPr>
        <w:t xml:space="preserve"> (scanned document in PDF format or signed electronically if submitted in a non-PDF format). If the ESPD is </w:t>
      </w:r>
      <w:r>
        <w:rPr>
          <w:rFonts w:ascii="Calibri" w:hAnsi="Calibri" w:cs="Calibri"/>
          <w:b/>
          <w:bCs/>
          <w:u w:val="single"/>
          <w:lang w:val="en-GB"/>
        </w:rPr>
        <w:t>signed not by the head of the supplier</w:t>
      </w:r>
      <w:r>
        <w:rPr>
          <w:rFonts w:ascii="Calibri" w:hAnsi="Calibri" w:cs="Calibri"/>
          <w:lang w:val="en-GB"/>
        </w:rPr>
        <w:t xml:space="preserve">, the head of the economic operator whose capacities the supplier relies upon, or the head of the joint venture partner, </w:t>
      </w:r>
      <w:r>
        <w:rPr>
          <w:rFonts w:ascii="Calibri" w:hAnsi="Calibri" w:cs="Calibri"/>
          <w:b/>
          <w:bCs/>
          <w:u w:val="single"/>
          <w:lang w:val="en-GB"/>
        </w:rPr>
        <w:t xml:space="preserve">a power of attorney must be provided granting the employee signing the document </w:t>
      </w:r>
      <w:r>
        <w:rPr>
          <w:rFonts w:ascii="Calibri" w:hAnsi="Calibri" w:cs="Calibri"/>
          <w:lang w:val="en-GB"/>
        </w:rPr>
        <w:t>the authority to represent the supplier or the joint venture partner. The ESPD of the subcontractor(s) is not required.</w:t>
      </w:r>
    </w:p>
    <w:p w14:paraId="793287C3" w14:textId="77777777" w:rsidR="000869DD" w:rsidRPr="00A613B0" w:rsidRDefault="000869DD" w:rsidP="000869DD">
      <w:pPr>
        <w:pStyle w:val="Sraopastraipa"/>
        <w:numPr>
          <w:ilvl w:val="2"/>
          <w:numId w:val="8"/>
        </w:numPr>
        <w:spacing w:after="0" w:line="240" w:lineRule="auto"/>
        <w:ind w:left="0" w:firstLine="709"/>
        <w:jc w:val="both"/>
        <w:rPr>
          <w:rFonts w:ascii="Calibri" w:hAnsi="Calibri" w:cs="Calibri"/>
          <w:u w:val="single"/>
        </w:rPr>
      </w:pPr>
      <w:r>
        <w:rPr>
          <w:rFonts w:ascii="Calibri" w:hAnsi="Calibri" w:cs="Calibri"/>
          <w:lang w:val="en-GB"/>
        </w:rPr>
        <w:t>Copy of the joint venture agreement (if a group of economic operators participates in the procurement under a joint venture agreement).</w:t>
      </w:r>
    </w:p>
    <w:p w14:paraId="228F470B" w14:textId="77777777" w:rsidR="000869DD" w:rsidRPr="00A613B0" w:rsidRDefault="000869DD" w:rsidP="000869DD">
      <w:pPr>
        <w:pStyle w:val="Sraopastraipa"/>
        <w:numPr>
          <w:ilvl w:val="2"/>
          <w:numId w:val="8"/>
        </w:numPr>
        <w:spacing w:after="0" w:line="240" w:lineRule="auto"/>
        <w:ind w:left="0" w:firstLine="709"/>
        <w:jc w:val="both"/>
        <w:rPr>
          <w:rFonts w:ascii="Calibri" w:hAnsi="Calibri" w:cs="Calibri"/>
          <w:u w:val="single"/>
        </w:rPr>
      </w:pPr>
      <w:r>
        <w:rPr>
          <w:rFonts w:ascii="Calibri" w:hAnsi="Calibri" w:cs="Calibri"/>
          <w:lang w:val="en-GB"/>
        </w:rPr>
        <w:t>A document confirming that the person who signed the tender (if he is not the manager of the supplier) had the right to sign it;</w:t>
      </w:r>
    </w:p>
    <w:p w14:paraId="6DA52691" w14:textId="77777777" w:rsidR="000869DD" w:rsidRPr="00A613B0" w:rsidRDefault="000869DD" w:rsidP="000869DD">
      <w:pPr>
        <w:pStyle w:val="Sraopastraipa"/>
        <w:numPr>
          <w:ilvl w:val="2"/>
          <w:numId w:val="8"/>
        </w:numPr>
        <w:tabs>
          <w:tab w:val="left" w:pos="1276"/>
        </w:tabs>
        <w:spacing w:after="0" w:line="240" w:lineRule="auto"/>
        <w:ind w:left="2127" w:hanging="1431"/>
        <w:jc w:val="both"/>
        <w:rPr>
          <w:rFonts w:ascii="Calibri" w:hAnsi="Calibri" w:cs="Calibri"/>
          <w:u w:val="single"/>
        </w:rPr>
      </w:pPr>
      <w:r>
        <w:rPr>
          <w:rFonts w:ascii="Calibri" w:hAnsi="Calibri" w:cs="Calibri"/>
          <w:lang w:val="en-GB"/>
        </w:rPr>
        <w:t>the document ensuring the tender offer validity;</w:t>
      </w:r>
    </w:p>
    <w:p w14:paraId="73C58401" w14:textId="6B2E552C" w:rsidR="000869DD" w:rsidRPr="00A613B0" w:rsidRDefault="000869DD" w:rsidP="000869DD">
      <w:pPr>
        <w:pStyle w:val="Sraopastraipa"/>
        <w:numPr>
          <w:ilvl w:val="2"/>
          <w:numId w:val="8"/>
        </w:numPr>
        <w:spacing w:after="0" w:line="240" w:lineRule="auto"/>
        <w:ind w:left="0" w:firstLine="709"/>
        <w:jc w:val="both"/>
        <w:rPr>
          <w:rFonts w:ascii="Calibri" w:hAnsi="Calibri" w:cs="Calibri"/>
          <w:u w:val="single"/>
        </w:rPr>
      </w:pPr>
      <w:r>
        <w:rPr>
          <w:rFonts w:ascii="Calibri" w:hAnsi="Calibri" w:cs="Calibri"/>
          <w:lang w:val="en-GB"/>
        </w:rPr>
        <w:t xml:space="preserve">If the supplier uses economic operators on whose capacities it relies – evidence that these resources will be available throughout the period of performance of the contractual obligations. </w:t>
      </w:r>
      <w:r>
        <w:rPr>
          <w:rFonts w:ascii="Calibri" w:hAnsi="Calibri" w:cs="Calibri"/>
          <w:b/>
          <w:bCs/>
          <w:lang w:val="en-GB"/>
        </w:rPr>
        <w:t>A signed digital copy or electronically signed document of a free-form declaration or other document must be submitted for each engaged economic operator whose capacities the supplier relies upon to meet the qualification requirements (</w:t>
      </w:r>
      <w:r>
        <w:rPr>
          <w:rFonts w:ascii="Calibri" w:hAnsi="Calibri" w:cs="Calibri"/>
          <w:lang w:val="en-GB"/>
        </w:rPr>
        <w:t>if indicated in the tender</w:t>
      </w:r>
      <w:r>
        <w:rPr>
          <w:rFonts w:ascii="Calibri" w:hAnsi="Calibri" w:cs="Calibri"/>
          <w:b/>
          <w:bCs/>
          <w:lang w:val="en-GB"/>
        </w:rPr>
        <w:t>), confirming their consent to participate in this public procurement and to provide/perform/supply the services, works, or goods entrusted to them (specifying them concretely).</w:t>
      </w:r>
      <w:r>
        <w:rPr>
          <w:rFonts w:ascii="Calibri" w:hAnsi="Calibri" w:cs="Calibri"/>
          <w:lang w:val="en-GB"/>
        </w:rPr>
        <w:t xml:space="preserve"> The supplier may rely only on the economic operator's capacities which he will actually be able to make available during the performance of the contract. The supplier is obliged to demonstrate to the Contracting Authority in the tender that the resources of the economic operator, whose capacities are relied upon, will be available to the supplier throughout the duration of the procurement contract.</w:t>
      </w:r>
    </w:p>
    <w:p w14:paraId="7B6619F6" w14:textId="77777777" w:rsidR="000869DD" w:rsidRPr="00A613B0" w:rsidRDefault="000869DD" w:rsidP="000869DD">
      <w:pPr>
        <w:spacing w:after="0" w:line="240" w:lineRule="auto"/>
        <w:ind w:firstLine="709"/>
        <w:jc w:val="both"/>
        <w:rPr>
          <w:rFonts w:ascii="Calibri" w:hAnsi="Calibri" w:cs="Calibri"/>
          <w:u w:val="single"/>
        </w:rPr>
      </w:pPr>
      <w:r>
        <w:rPr>
          <w:rFonts w:ascii="Calibri" w:hAnsi="Calibri" w:cs="Calibri"/>
          <w:b/>
          <w:bCs/>
          <w:i/>
          <w:iCs/>
          <w:u w:val="single"/>
          <w:lang w:val="en-GB"/>
        </w:rPr>
        <w:t>Note</w:t>
      </w:r>
      <w:r>
        <w:rPr>
          <w:rFonts w:ascii="Calibri" w:hAnsi="Calibri" w:cs="Calibri"/>
          <w:b/>
          <w:bCs/>
          <w:i/>
          <w:iCs/>
          <w:lang w:val="en-GB"/>
        </w:rPr>
        <w:t>.</w:t>
      </w:r>
      <w:r>
        <w:rPr>
          <w:rFonts w:ascii="Calibri" w:hAnsi="Calibri" w:cs="Calibri"/>
          <w:i/>
          <w:iCs/>
          <w:lang w:val="en-GB"/>
        </w:rPr>
        <w:t xml:space="preserve"> Economic operators whose capacities the supplier relies upon </w:t>
      </w:r>
      <w:r>
        <w:rPr>
          <w:rFonts w:ascii="Calibri" w:hAnsi="Calibri" w:cs="Calibri"/>
          <w:b/>
          <w:bCs/>
          <w:i/>
          <w:iCs/>
          <w:lang w:val="en-GB"/>
        </w:rPr>
        <w:t>must be disclosed when submitting the tender</w:t>
      </w:r>
      <w:r>
        <w:rPr>
          <w:rFonts w:ascii="Calibri" w:hAnsi="Calibri" w:cs="Calibri"/>
          <w:i/>
          <w:iCs/>
          <w:lang w:val="en-GB"/>
        </w:rPr>
        <w:t xml:space="preserve">, as it will not be possible to engage (indicate) new economic operators after the submission due date to meet the qualification requirements. Namely, after submitting the tender, the supplier is not entitled to indicate new economic operators whose capacities it relies upon, as such actions are considered a material amendment to the tender and contradict the provisions of the Public Procurement Office Rules (Rules for Clarifying, Supplementing, or Explaining Tenders) (Article 45(3) of the Law on Public Procurement), and therefore such a supplier's tender will be rejected, as specified in </w:t>
      </w:r>
      <w:r>
        <w:rPr>
          <w:rFonts w:ascii="Calibri" w:hAnsi="Calibri" w:cs="Calibri"/>
          <w:b/>
          <w:bCs/>
          <w:i/>
          <w:iCs/>
          <w:lang w:val="en-GB"/>
        </w:rPr>
        <w:t>Clauses 18.1.5 and/or 18.1.6 of the General Terms of Procurement</w:t>
      </w:r>
      <w:r>
        <w:rPr>
          <w:rFonts w:ascii="Calibri" w:hAnsi="Calibri" w:cs="Calibri"/>
          <w:i/>
          <w:iCs/>
          <w:lang w:val="en-GB"/>
        </w:rPr>
        <w:t>. If an economic operator disclosed in the tender does not meet the qualification requirements or its status meets at least one of the grounds of exclusion established by the Contracting Authority under Article 46 of the Law on Public Procurement, the Contracting Authority shall require replacement within the specified due date with an economic operator meeting the requirements whose capacities the supplier relies upon.</w:t>
      </w:r>
    </w:p>
    <w:p w14:paraId="16FEFF76" w14:textId="77777777" w:rsidR="000869DD" w:rsidRPr="00A613B0" w:rsidRDefault="000869DD" w:rsidP="000869DD">
      <w:pPr>
        <w:pStyle w:val="Sraopastraipa"/>
        <w:numPr>
          <w:ilvl w:val="2"/>
          <w:numId w:val="8"/>
        </w:numPr>
        <w:spacing w:after="0" w:line="240" w:lineRule="auto"/>
        <w:ind w:left="0" w:firstLine="709"/>
        <w:jc w:val="both"/>
        <w:rPr>
          <w:rFonts w:ascii="Calibri" w:hAnsi="Calibri" w:cs="Calibri"/>
          <w:u w:val="single"/>
        </w:rPr>
      </w:pPr>
      <w:r>
        <w:rPr>
          <w:rFonts w:ascii="Calibri" w:hAnsi="Calibri" w:cs="Calibri"/>
          <w:lang w:val="en-GB"/>
        </w:rPr>
        <w:t>Documents confirming that the economic operator, whose capacities the supplier relies upon, together with the supplier undertakes joint and several liability for the fulfilment of the supplier’s contractual obligations and for compensation of any damage arising from improper performance or non-performance of the supplier’s obligations, in accordance with the economic and financial capacity requirements set out in Annex 4 of the Special Terms of Procurement (if the Contracting Authority sets such qualification requirements and requires assuming joint liability).</w:t>
      </w:r>
      <w:r>
        <w:rPr>
          <w:rFonts w:ascii="Calibri" w:hAnsi="Calibri" w:cs="Calibri"/>
          <w:i/>
          <w:iCs/>
          <w:lang w:val="en-GB"/>
        </w:rPr>
        <w:t xml:space="preserve"> </w:t>
      </w:r>
    </w:p>
    <w:p w14:paraId="4F9B068B" w14:textId="77777777" w:rsidR="000869DD" w:rsidRPr="00A613B0" w:rsidRDefault="000869DD" w:rsidP="000869DD">
      <w:pPr>
        <w:pStyle w:val="Sraopastraipa"/>
        <w:numPr>
          <w:ilvl w:val="2"/>
          <w:numId w:val="8"/>
        </w:numPr>
        <w:spacing w:after="0" w:line="240" w:lineRule="auto"/>
        <w:ind w:left="0" w:firstLine="709"/>
        <w:jc w:val="both"/>
        <w:rPr>
          <w:rFonts w:ascii="Calibri" w:hAnsi="Calibri" w:cs="Calibri"/>
          <w:u w:val="single"/>
        </w:rPr>
      </w:pPr>
      <w:r>
        <w:rPr>
          <w:rFonts w:ascii="Calibri" w:hAnsi="Calibri" w:cs="Calibri"/>
          <w:lang w:val="en-GB"/>
        </w:rPr>
        <w:t>Declarations regarding compliance with Council Regulation (EU) No. 833/2014 of 31 July 2014 on restrictive measures in view of actions destabilising the situation in Ukraine, including all amendments (including (EU) 2022/576), completed using the form provided in Annex 8 of the Special Terms of Procurement.</w:t>
      </w:r>
    </w:p>
    <w:p w14:paraId="0956D093" w14:textId="77777777" w:rsidR="000869DD" w:rsidRPr="00A613B0" w:rsidRDefault="000869DD" w:rsidP="000869DD">
      <w:pPr>
        <w:spacing w:after="0" w:line="240" w:lineRule="auto"/>
        <w:ind w:firstLine="709"/>
        <w:jc w:val="both"/>
        <w:rPr>
          <w:rFonts w:ascii="Calibri" w:hAnsi="Calibri" w:cs="Calibri"/>
        </w:rPr>
      </w:pPr>
      <w:r>
        <w:rPr>
          <w:rFonts w:ascii="Calibri" w:hAnsi="Calibri" w:cs="Calibri"/>
          <w:lang w:val="en-GB"/>
        </w:rPr>
        <w:t>6.2. The tender is not required to be signed with a qualified electronic signature.</w:t>
      </w:r>
    </w:p>
    <w:p w14:paraId="628C5537" w14:textId="77777777" w:rsidR="000869DD" w:rsidRPr="00A613B0" w:rsidRDefault="000869DD" w:rsidP="000869DD">
      <w:pPr>
        <w:spacing w:after="0" w:line="240" w:lineRule="auto"/>
        <w:ind w:firstLine="709"/>
        <w:jc w:val="both"/>
        <w:rPr>
          <w:rFonts w:ascii="Calibri" w:hAnsi="Calibri" w:cs="Calibri"/>
        </w:rPr>
      </w:pPr>
      <w:r>
        <w:rPr>
          <w:rFonts w:ascii="Calibri" w:hAnsi="Calibri" w:cs="Calibri"/>
          <w:lang w:val="en-GB"/>
        </w:rPr>
        <w:t xml:space="preserve">6.3. The tender must be prepared in Lithuanian or English. If any of the documents submitted with the tender are not in the required language, an exact translation into the required language must be provided. If the Contracting Authority has suspicions about the quality of the translation of the document submitted in the tender and/or its conformity with the content of the original document, the Contracting Authority shall require the translation certified by the signature of the person who performed the translation and the seal of the translation office (if any). </w:t>
      </w:r>
    </w:p>
    <w:p w14:paraId="3CAE1990" w14:textId="205DDDF6" w:rsidR="000869DD" w:rsidRPr="00A613B0" w:rsidRDefault="000869DD" w:rsidP="000869DD">
      <w:pPr>
        <w:spacing w:after="0" w:line="240" w:lineRule="auto"/>
        <w:ind w:firstLine="709"/>
        <w:jc w:val="both"/>
        <w:rPr>
          <w:rFonts w:ascii="Calibri" w:hAnsi="Calibri" w:cs="Calibri"/>
        </w:rPr>
      </w:pPr>
      <w:r>
        <w:rPr>
          <w:rFonts w:ascii="Calibri" w:hAnsi="Calibri" w:cs="Calibri"/>
          <w:lang w:val="en-GB"/>
        </w:rPr>
        <w:t>6.4. The total price (cost) of the tender, including VAT, must be expressed to two decimal places. The components or rates forming this price are also recommended to be expressed with two decimal places.</w:t>
      </w:r>
    </w:p>
    <w:p w14:paraId="7E178971" w14:textId="77777777" w:rsidR="000869DD" w:rsidRPr="00A613B0" w:rsidRDefault="000869DD" w:rsidP="000869DD">
      <w:pPr>
        <w:spacing w:after="0" w:line="240" w:lineRule="auto"/>
        <w:ind w:firstLine="709"/>
        <w:jc w:val="both"/>
        <w:rPr>
          <w:rFonts w:ascii="Calibri" w:hAnsi="Calibri" w:cs="Calibri"/>
        </w:rPr>
      </w:pPr>
      <w:r>
        <w:rPr>
          <w:rFonts w:ascii="Calibri" w:hAnsi="Calibri" w:cs="Calibri"/>
          <w:lang w:val="en-GB"/>
        </w:rPr>
        <w:t xml:space="preserve">6.5. The prices quoted in the suppliers' tenders will be evaluated and compared with all taxes, including VAT. </w:t>
      </w:r>
    </w:p>
    <w:p w14:paraId="6800B5F9" w14:textId="49D1195B" w:rsidR="000869DD" w:rsidRPr="00A613B0" w:rsidRDefault="000869DD" w:rsidP="000869DD">
      <w:pPr>
        <w:spacing w:after="0" w:line="240" w:lineRule="auto"/>
        <w:ind w:firstLine="709"/>
        <w:jc w:val="both"/>
        <w:rPr>
          <w:rFonts w:ascii="Calibri" w:hAnsi="Calibri" w:cs="Calibri"/>
        </w:rPr>
      </w:pPr>
      <w:r>
        <w:rPr>
          <w:rFonts w:ascii="Calibri" w:hAnsi="Calibri" w:cs="Calibri"/>
          <w:lang w:val="en-GB"/>
        </w:rPr>
        <w:t xml:space="preserve">6.6. </w:t>
      </w:r>
      <w:r>
        <w:rPr>
          <w:rFonts w:ascii="Calibri" w:hAnsi="Calibri" w:cs="Calibri"/>
          <w:b/>
          <w:bCs/>
          <w:lang w:val="en-GB"/>
        </w:rPr>
        <w:t xml:space="preserve">The price </w:t>
      </w:r>
      <w:r>
        <w:rPr>
          <w:rFonts w:ascii="Calibri" w:hAnsi="Calibri" w:cs="Calibri"/>
          <w:lang w:val="en-GB"/>
        </w:rPr>
        <w:t>indicated in the supplier’s tender</w:t>
      </w:r>
      <w:r>
        <w:rPr>
          <w:rFonts w:ascii="Calibri" w:hAnsi="Calibri" w:cs="Calibri"/>
          <w:b/>
          <w:bCs/>
          <w:lang w:val="en-GB"/>
        </w:rPr>
        <w:t xml:space="preserve"> for the Ferris wheel must not exceed EUR 4,587,775.50 including VAT, and the price for the manufacturer’s technical maintenance services for a 12-month period must not exceed EUR 23,232.00 including VAT.</w:t>
      </w:r>
      <w:r>
        <w:rPr>
          <w:lang w:val="en-GB"/>
        </w:rPr>
        <w:t xml:space="preserve"> If the prices of the components forming the total tender price (Ferris wheel and/or manufacturer’s technical maintenance services for a 12-month period) exceed these limits, the proposal will be rejected as not meeting the procurement requirements. When evaluating suppliers’ tenders, the Contracting Authority shall take into account the final amount of funds payable by it, including the tax liabilities related to VAT incurred by the Contracting Authority and the successful tenderer.</w:t>
      </w:r>
    </w:p>
    <w:p w14:paraId="7E521075" w14:textId="77777777" w:rsidR="000869DD" w:rsidRPr="00A613B0" w:rsidRDefault="000869DD" w:rsidP="000869DD">
      <w:pPr>
        <w:pStyle w:val="Antrat1"/>
        <w:tabs>
          <w:tab w:val="left" w:pos="709"/>
        </w:tabs>
        <w:rPr>
          <w:rFonts w:ascii="Calibri" w:hAnsi="Calibri" w:cs="Calibri"/>
          <w:color w:val="auto"/>
        </w:rPr>
      </w:pPr>
      <w:bookmarkStart w:id="16" w:name="_Toc91497106"/>
      <w:bookmarkStart w:id="17" w:name="_Toc91497105"/>
      <w:bookmarkStart w:id="18" w:name="_Toc91497104"/>
      <w:bookmarkStart w:id="19" w:name="_Toc91497103"/>
      <w:bookmarkStart w:id="20" w:name="_Toc91497102"/>
      <w:bookmarkStart w:id="21" w:name="_Ref39430768"/>
      <w:bookmarkStart w:id="22" w:name="_Ref39430779"/>
      <w:bookmarkStart w:id="23" w:name="_Toc216335838"/>
      <w:bookmarkEnd w:id="16"/>
      <w:bookmarkEnd w:id="17"/>
      <w:bookmarkEnd w:id="18"/>
      <w:bookmarkEnd w:id="19"/>
      <w:bookmarkEnd w:id="20"/>
      <w:r>
        <w:rPr>
          <w:rFonts w:ascii="Calibri" w:hAnsi="Calibri" w:cs="Calibri"/>
          <w:color w:val="auto"/>
          <w:lang w:val="en-GB"/>
        </w:rPr>
        <w:t>7. Tender validity guarantee</w:t>
      </w:r>
      <w:bookmarkEnd w:id="21"/>
      <w:bookmarkEnd w:id="22"/>
      <w:bookmarkEnd w:id="23"/>
    </w:p>
    <w:p w14:paraId="2D4E5423" w14:textId="69BEFA85" w:rsidR="000869DD" w:rsidRPr="00A613B0" w:rsidRDefault="000869DD" w:rsidP="000869DD">
      <w:pPr>
        <w:pStyle w:val="Sraopastraipa"/>
        <w:spacing w:after="0" w:line="240" w:lineRule="auto"/>
        <w:ind w:left="0" w:firstLine="567"/>
        <w:jc w:val="both"/>
        <w:rPr>
          <w:rFonts w:ascii="Calibri" w:hAnsi="Calibri" w:cs="Calibri"/>
        </w:rPr>
      </w:pPr>
      <w:r>
        <w:rPr>
          <w:rFonts w:ascii="Calibri" w:hAnsi="Calibri" w:cs="Calibri"/>
          <w:lang w:val="en-GB"/>
        </w:rPr>
        <w:t xml:space="preserve">7.1. The supplier must ensure the validity of its tender for no less than </w:t>
      </w:r>
      <w:r>
        <w:rPr>
          <w:rFonts w:ascii="Calibri" w:hAnsi="Calibri" w:cs="Calibri"/>
          <w:b/>
          <w:bCs/>
          <w:shd w:val="clear" w:color="auto" w:fill="DEEAF6" w:themeFill="accent1" w:themeFillTint="33"/>
          <w:lang w:val="en-GB"/>
        </w:rPr>
        <w:t>EUR 80,000</w:t>
      </w:r>
      <w:r>
        <w:rPr>
          <w:rFonts w:ascii="Calibri" w:hAnsi="Calibri" w:cs="Calibri"/>
          <w:lang w:val="en-GB"/>
        </w:rPr>
        <w:t xml:space="preserve"> using one of the following methods: submission of a tender validity guarantee issued by a bank, credit union, or other entity authorised to provide such services as a guarantor (guarantor), or an insurance company (issuer). The document must be submitted electronically via the CVP IS. The tender validity guarantee </w:t>
      </w:r>
      <w:r>
        <w:rPr>
          <w:rFonts w:ascii="Calibri" w:hAnsi="Calibri" w:cs="Calibri"/>
          <w:b/>
          <w:bCs/>
          <w:u w:val="single"/>
          <w:lang w:val="en-GB"/>
        </w:rPr>
        <w:t>must be signed electronically by the guarantor (issuer) who issued the tender guarantee.</w:t>
      </w:r>
      <w:r>
        <w:rPr>
          <w:rFonts w:ascii="Calibri" w:hAnsi="Calibri" w:cs="Calibri"/>
          <w:lang w:val="en-GB"/>
        </w:rPr>
        <w:t xml:space="preserve"> </w:t>
      </w:r>
    </w:p>
    <w:p w14:paraId="30FE9177" w14:textId="77777777" w:rsidR="000869DD" w:rsidRPr="00A613B0" w:rsidRDefault="000869DD" w:rsidP="000869DD">
      <w:pPr>
        <w:pStyle w:val="Sraopastraipa"/>
        <w:spacing w:after="0" w:line="240" w:lineRule="auto"/>
        <w:ind w:left="0" w:firstLine="567"/>
        <w:jc w:val="both"/>
        <w:rPr>
          <w:rFonts w:ascii="Calibri" w:hAnsi="Calibri" w:cs="Calibri"/>
          <w:b/>
          <w:bCs/>
        </w:rPr>
      </w:pPr>
      <w:r>
        <w:rPr>
          <w:rFonts w:ascii="Calibri" w:hAnsi="Calibri" w:cs="Calibri"/>
          <w:b/>
          <w:bCs/>
          <w:lang w:val="en-GB"/>
        </w:rPr>
        <w:t xml:space="preserve">If the supplier submits a guarantee letter issued by an insurance company, a copy of the payment order </w:t>
      </w:r>
      <w:r>
        <w:rPr>
          <w:rFonts w:ascii="Calibri" w:hAnsi="Calibri" w:cs="Calibri"/>
          <w:b/>
          <w:bCs/>
          <w:u w:val="single"/>
          <w:lang w:val="en-GB"/>
        </w:rPr>
        <w:t>confirming payment for the guarantee must be attached.</w:t>
      </w:r>
    </w:p>
    <w:p w14:paraId="311F5866" w14:textId="77777777" w:rsidR="000869DD" w:rsidRPr="00A613B0" w:rsidRDefault="000869DD" w:rsidP="000869DD">
      <w:pPr>
        <w:pStyle w:val="Sraopastraipa"/>
        <w:shd w:val="clear" w:color="auto" w:fill="DEEAF6" w:themeFill="accent1" w:themeFillTint="33"/>
        <w:spacing w:after="0" w:line="240" w:lineRule="auto"/>
        <w:ind w:left="0" w:firstLine="567"/>
        <w:jc w:val="both"/>
        <w:rPr>
          <w:rFonts w:ascii="Calibri" w:hAnsi="Calibri" w:cs="Calibri"/>
          <w:b/>
          <w:bCs/>
          <w:i/>
          <w:iCs/>
          <w:u w:val="single"/>
        </w:rPr>
      </w:pPr>
      <w:r>
        <w:rPr>
          <w:rFonts w:ascii="Calibri" w:hAnsi="Calibri" w:cs="Calibri"/>
          <w:lang w:val="en-GB"/>
        </w:rPr>
        <w:t>If the document is issued by an insurance company, it must indicate the following Clause:</w:t>
      </w:r>
      <w:r>
        <w:rPr>
          <w:rFonts w:ascii="Calibri" w:hAnsi="Calibri" w:cs="Calibri"/>
          <w:b/>
          <w:bCs/>
          <w:lang w:val="en-GB"/>
        </w:rPr>
        <w:t xml:space="preserve"> </w:t>
      </w:r>
      <w:r>
        <w:rPr>
          <w:rFonts w:ascii="Calibri" w:hAnsi="Calibri" w:cs="Calibri"/>
          <w:b/>
          <w:bCs/>
          <w:i/>
          <w:iCs/>
          <w:u w:val="single"/>
          <w:lang w:val="en-GB"/>
        </w:rPr>
        <w:t>in case of a conflict between the text of this Letter and the provisions of regulations of the insurance company, the priority will be given to the written text of this Letter.</w:t>
      </w:r>
    </w:p>
    <w:p w14:paraId="1A8F168D" w14:textId="77777777" w:rsidR="000869DD" w:rsidRPr="00A613B0" w:rsidRDefault="000869DD" w:rsidP="000869DD">
      <w:pPr>
        <w:pStyle w:val="Sraopastraipa"/>
        <w:spacing w:after="0" w:line="240" w:lineRule="auto"/>
        <w:ind w:left="0" w:firstLine="567"/>
        <w:jc w:val="both"/>
        <w:rPr>
          <w:rFonts w:ascii="Calibri" w:hAnsi="Calibri" w:cs="Calibri"/>
        </w:rPr>
      </w:pPr>
      <w:r>
        <w:rPr>
          <w:rFonts w:ascii="Calibri" w:hAnsi="Calibri" w:cs="Calibri"/>
          <w:lang w:val="en-GB"/>
        </w:rPr>
        <w:t xml:space="preserve">7.2. The tender validity guarantee </w:t>
      </w:r>
      <w:r>
        <w:rPr>
          <w:rFonts w:ascii="Calibri" w:hAnsi="Calibri" w:cs="Calibri"/>
          <w:b/>
          <w:bCs/>
          <w:u w:val="single"/>
          <w:lang w:val="en-GB"/>
        </w:rPr>
        <w:t>must be issued to the Kaunas City Municipality Administration.</w:t>
      </w:r>
    </w:p>
    <w:p w14:paraId="7E60DC5C" w14:textId="77777777" w:rsidR="000869DD" w:rsidRPr="00A613B0" w:rsidRDefault="000869DD" w:rsidP="000869DD">
      <w:pPr>
        <w:pStyle w:val="Sraopastraipa"/>
        <w:spacing w:after="0" w:line="240" w:lineRule="auto"/>
        <w:ind w:left="0" w:firstLine="567"/>
        <w:jc w:val="both"/>
        <w:rPr>
          <w:rFonts w:ascii="Calibri" w:hAnsi="Calibri" w:cs="Calibri"/>
          <w:b/>
          <w:bCs/>
        </w:rPr>
      </w:pPr>
      <w:r>
        <w:rPr>
          <w:rFonts w:ascii="Calibri" w:hAnsi="Calibri" w:cs="Calibri"/>
          <w:lang w:val="en-GB"/>
        </w:rPr>
        <w:t xml:space="preserve">7.3. The tender validity guarantee must remain in effect for at least as long as the tender validity period, i.e., </w:t>
      </w:r>
      <w:r>
        <w:rPr>
          <w:rFonts w:ascii="Calibri" w:hAnsi="Calibri" w:cs="Calibri"/>
          <w:b/>
          <w:bCs/>
          <w:lang w:val="en-GB"/>
        </w:rPr>
        <w:t>no less than 4 months from the final due date for submission of tenders.</w:t>
      </w:r>
    </w:p>
    <w:p w14:paraId="64F2BE04" w14:textId="77777777" w:rsidR="000869DD" w:rsidRPr="00A613B0" w:rsidRDefault="000869DD" w:rsidP="000869DD">
      <w:pPr>
        <w:pStyle w:val="Sraopastraipa"/>
        <w:spacing w:after="0" w:line="240" w:lineRule="auto"/>
        <w:ind w:left="0" w:firstLine="567"/>
        <w:jc w:val="both"/>
        <w:rPr>
          <w:rFonts w:ascii="Calibri" w:hAnsi="Calibri" w:cs="Calibri"/>
        </w:rPr>
      </w:pPr>
      <w:r>
        <w:rPr>
          <w:rFonts w:ascii="Calibri" w:hAnsi="Calibri" w:cs="Calibri"/>
          <w:lang w:val="en-GB"/>
        </w:rPr>
        <w:t>7.4. The tender validity guarantee must comply with essential conditions (such as procurement title, validity date, amount, and the conditions set out in Clause 7.5).</w:t>
      </w:r>
    </w:p>
    <w:p w14:paraId="4F707E63" w14:textId="77777777" w:rsidR="000869DD" w:rsidRPr="00A613B0" w:rsidRDefault="000869DD" w:rsidP="000869DD">
      <w:pPr>
        <w:spacing w:after="0" w:line="240" w:lineRule="atLeast"/>
        <w:ind w:firstLine="567"/>
        <w:jc w:val="both"/>
        <w:rPr>
          <w:rFonts w:ascii="Calibri" w:hAnsi="Calibri" w:cs="Calibri"/>
        </w:rPr>
      </w:pPr>
      <w:r>
        <w:rPr>
          <w:rFonts w:ascii="Calibri" w:hAnsi="Calibri" w:cs="Calibri"/>
          <w:lang w:val="en-GB"/>
        </w:rPr>
        <w:t xml:space="preserve">7.5. The tender validity guarantee is not returned to the participant if at least one of the following conditions is present: </w:t>
      </w:r>
    </w:p>
    <w:p w14:paraId="29AD7B20" w14:textId="77777777" w:rsidR="000869DD" w:rsidRPr="00A613B0" w:rsidRDefault="000869DD" w:rsidP="000869DD">
      <w:pPr>
        <w:pStyle w:val="Sraopastraipa"/>
        <w:spacing w:after="0" w:line="240" w:lineRule="atLeast"/>
        <w:ind w:left="0" w:firstLine="567"/>
        <w:jc w:val="both"/>
        <w:rPr>
          <w:rFonts w:ascii="Calibri" w:hAnsi="Calibri" w:cs="Calibri"/>
        </w:rPr>
      </w:pPr>
      <w:r>
        <w:rPr>
          <w:rFonts w:ascii="Calibri" w:hAnsi="Calibri" w:cs="Calibri"/>
          <w:lang w:val="en-GB"/>
        </w:rPr>
        <w:t>7.5.1. During the validity period of the tender, the participant refuses its tender part thereof (the object of procurement specified in the tender, its quantity (volume), offered prices, delivery or payment terms, other conditions specified in the tender);</w:t>
      </w:r>
    </w:p>
    <w:p w14:paraId="7F594852" w14:textId="5F9FDD28" w:rsidR="000869DD" w:rsidRPr="00A613B0" w:rsidRDefault="000869DD" w:rsidP="000869DD">
      <w:pPr>
        <w:pStyle w:val="Sraopastraipa"/>
        <w:spacing w:after="0" w:line="240" w:lineRule="atLeast"/>
        <w:ind w:left="0" w:firstLine="567"/>
        <w:jc w:val="both"/>
        <w:rPr>
          <w:rFonts w:ascii="Calibri" w:hAnsi="Calibri" w:cs="Calibri"/>
        </w:rPr>
      </w:pPr>
      <w:r>
        <w:rPr>
          <w:rFonts w:ascii="Calibri" w:hAnsi="Calibri" w:cs="Calibri"/>
          <w:lang w:val="en-GB"/>
        </w:rPr>
        <w:t>7.5.2. If the participant fails to submit the requested information regarding justification of abnormally low price, correction of arithmetic errors, absence of grounds of exclusion, or qualification documents by the due date set by the Contracting Authority;</w:t>
      </w:r>
    </w:p>
    <w:p w14:paraId="1F387FDB" w14:textId="77777777" w:rsidR="000869DD" w:rsidRPr="00A613B0" w:rsidRDefault="000869DD" w:rsidP="000869DD">
      <w:pPr>
        <w:tabs>
          <w:tab w:val="left" w:pos="567"/>
        </w:tabs>
        <w:spacing w:after="0" w:line="240" w:lineRule="atLeast"/>
        <w:ind w:firstLine="567"/>
        <w:jc w:val="both"/>
        <w:rPr>
          <w:rFonts w:ascii="Calibri" w:hAnsi="Calibri" w:cs="Calibri"/>
        </w:rPr>
      </w:pPr>
      <w:r>
        <w:rPr>
          <w:rFonts w:ascii="Calibri" w:hAnsi="Calibri" w:cs="Calibri"/>
          <w:lang w:val="en-GB"/>
        </w:rPr>
        <w:t>7.5.3. Or, if during the tender validity period, after awarding the contract, the participant:</w:t>
      </w:r>
    </w:p>
    <w:p w14:paraId="558DB705" w14:textId="77777777" w:rsidR="000869DD" w:rsidRPr="00A613B0" w:rsidRDefault="000869DD" w:rsidP="000869DD">
      <w:pPr>
        <w:spacing w:after="0" w:line="240" w:lineRule="atLeast"/>
        <w:ind w:firstLine="567"/>
        <w:jc w:val="both"/>
        <w:rPr>
          <w:rFonts w:ascii="Calibri" w:hAnsi="Calibri" w:cs="Calibri"/>
        </w:rPr>
      </w:pPr>
      <w:r>
        <w:rPr>
          <w:rFonts w:ascii="Calibri" w:hAnsi="Calibri" w:cs="Calibri"/>
          <w:lang w:val="en-GB"/>
        </w:rPr>
        <w:t>a) Refuses to sign the contract,</w:t>
      </w:r>
    </w:p>
    <w:p w14:paraId="38B31914" w14:textId="77777777" w:rsidR="000869DD" w:rsidRPr="00A613B0" w:rsidRDefault="000869DD" w:rsidP="000869DD">
      <w:pPr>
        <w:spacing w:after="0" w:line="240" w:lineRule="atLeast"/>
        <w:ind w:firstLine="567"/>
        <w:jc w:val="both"/>
        <w:rPr>
          <w:rFonts w:ascii="Calibri" w:hAnsi="Calibri" w:cs="Calibri"/>
        </w:rPr>
      </w:pPr>
      <w:r>
        <w:rPr>
          <w:rFonts w:ascii="Calibri" w:hAnsi="Calibri" w:cs="Calibri"/>
          <w:lang w:val="en-GB"/>
        </w:rPr>
        <w:t>b) Refuses to provide the contract performance guarantee.</w:t>
      </w:r>
    </w:p>
    <w:p w14:paraId="49D5DB13" w14:textId="77777777" w:rsidR="000869DD" w:rsidRPr="00A613B0" w:rsidRDefault="000869DD" w:rsidP="000869DD">
      <w:pPr>
        <w:spacing w:after="0" w:line="240" w:lineRule="atLeast"/>
        <w:ind w:firstLine="567"/>
        <w:jc w:val="both"/>
        <w:rPr>
          <w:rFonts w:ascii="Calibri" w:hAnsi="Calibri" w:cs="Calibri"/>
        </w:rPr>
      </w:pPr>
      <w:r>
        <w:rPr>
          <w:rFonts w:ascii="Calibri" w:hAnsi="Calibri" w:cs="Calibri"/>
          <w:lang w:val="en-GB"/>
        </w:rPr>
        <w:t xml:space="preserve">7.6. The guarantor (issuer) of the tender validity guarantee must </w:t>
      </w:r>
      <w:r>
        <w:rPr>
          <w:rFonts w:ascii="Calibri" w:hAnsi="Calibri" w:cs="Calibri"/>
          <w:u w:val="single"/>
          <w:lang w:val="en-GB"/>
        </w:rPr>
        <w:t>unconditionally</w:t>
      </w:r>
      <w:r>
        <w:rPr>
          <w:rFonts w:ascii="Calibri" w:hAnsi="Calibri" w:cs="Calibri"/>
          <w:lang w:val="en-GB"/>
        </w:rPr>
        <w:t xml:space="preserve"> undertake to pay the Contracting Authority the </w:t>
      </w:r>
      <w:r>
        <w:rPr>
          <w:rFonts w:ascii="Calibri" w:hAnsi="Calibri" w:cs="Calibri"/>
          <w:u w:val="single"/>
          <w:lang w:val="en-GB"/>
        </w:rPr>
        <w:t>full amount specified in Clause 7.1</w:t>
      </w:r>
      <w:r>
        <w:rPr>
          <w:rFonts w:ascii="Calibri" w:hAnsi="Calibri" w:cs="Calibri"/>
          <w:lang w:val="en-GB"/>
        </w:rPr>
        <w:t xml:space="preserve"> upon the first written request, indicating that the required amount is due to the actions of the participant under one, several, or all of the conditions specified in Clause 7.5 and listing these conditions. </w:t>
      </w:r>
    </w:p>
    <w:p w14:paraId="2C423455" w14:textId="20B0513F" w:rsidR="000869DD" w:rsidRPr="00A613B0" w:rsidRDefault="000869DD" w:rsidP="000869DD">
      <w:pPr>
        <w:spacing w:after="0" w:line="240" w:lineRule="atLeast"/>
        <w:ind w:firstLine="567"/>
        <w:jc w:val="both"/>
        <w:rPr>
          <w:rFonts w:ascii="Calibri" w:hAnsi="Calibri" w:cs="Calibri"/>
        </w:rPr>
      </w:pPr>
      <w:r>
        <w:rPr>
          <w:rFonts w:ascii="Calibri" w:hAnsi="Calibri" w:cs="Calibri"/>
          <w:lang w:val="en-GB"/>
        </w:rPr>
        <w:t>7.7. Before submitting the guarantee document, the participant may ask the Contracting Authority to confirm that it agrees to accept the offered guarantee document. In such case, the Contracting Authority shall respond to the participant within the due date specified in Annex 1 of the Special Conditions. The confirmation of the acceptability of the Tender validity guarantee shall not deprive the right of the Contracting Authority to reject the Tender validity guarantee, provided it receives information that the economic entity issuing the Tender validity guarantee became insolvent, or it has lost credit otherwise in respect to the Contracting Authority.</w:t>
      </w:r>
    </w:p>
    <w:p w14:paraId="02DE5ED9" w14:textId="77777777" w:rsidR="000869DD" w:rsidRPr="00A613B0" w:rsidRDefault="000869DD" w:rsidP="000869DD">
      <w:pPr>
        <w:spacing w:after="0" w:line="240" w:lineRule="atLeast"/>
        <w:ind w:firstLine="567"/>
        <w:jc w:val="both"/>
        <w:rPr>
          <w:rFonts w:ascii="Calibri" w:hAnsi="Calibri" w:cs="Calibri"/>
        </w:rPr>
      </w:pPr>
      <w:r>
        <w:rPr>
          <w:rFonts w:ascii="Calibri" w:hAnsi="Calibri" w:cs="Calibri"/>
          <w:lang w:val="en-GB"/>
        </w:rPr>
        <w:t>7.8. The Contracting Authority may ask the participants to extend the tender guarantee document until a specified date.</w:t>
      </w:r>
    </w:p>
    <w:p w14:paraId="27E966A0" w14:textId="77777777" w:rsidR="000869DD" w:rsidRPr="00A613B0" w:rsidRDefault="000869DD" w:rsidP="000869DD">
      <w:pPr>
        <w:spacing w:after="0" w:line="240" w:lineRule="atLeast"/>
        <w:ind w:firstLine="567"/>
        <w:jc w:val="both"/>
        <w:rPr>
          <w:rFonts w:ascii="Calibri" w:hAnsi="Calibri" w:cs="Calibri"/>
        </w:rPr>
      </w:pPr>
      <w:r>
        <w:rPr>
          <w:rFonts w:ascii="Calibri" w:hAnsi="Calibri" w:cs="Calibri"/>
          <w:lang w:val="en-GB"/>
        </w:rPr>
        <w:t>7.9. The tender validity guarantee shall be returned to the participant (or rights to it waived) within the due date specified in Annex 1 of the Special Terms of Procurement upon the occurrence of at least one of the following conditions:</w:t>
      </w:r>
    </w:p>
    <w:p w14:paraId="4012E005" w14:textId="77777777" w:rsidR="000869DD" w:rsidRPr="00A613B0" w:rsidRDefault="000869DD" w:rsidP="000869DD">
      <w:pPr>
        <w:spacing w:after="0" w:line="240" w:lineRule="atLeast"/>
        <w:ind w:firstLine="567"/>
        <w:jc w:val="both"/>
        <w:rPr>
          <w:rFonts w:ascii="Calibri" w:hAnsi="Calibri" w:cs="Calibri"/>
        </w:rPr>
      </w:pPr>
      <w:r>
        <w:rPr>
          <w:rFonts w:ascii="Calibri" w:hAnsi="Calibri" w:cs="Calibri"/>
          <w:lang w:val="en-GB"/>
        </w:rPr>
        <w:t>7.9.1. The validity of the tenders expires and the supplier does not renew it and/or fails to provide a document confirming the validity of the new tender (if required);</w:t>
      </w:r>
    </w:p>
    <w:p w14:paraId="2F28ECC5" w14:textId="77777777" w:rsidR="000869DD" w:rsidRPr="00A613B0" w:rsidRDefault="000869DD" w:rsidP="000869DD">
      <w:pPr>
        <w:spacing w:after="0" w:line="240" w:lineRule="atLeast"/>
        <w:ind w:firstLine="567"/>
        <w:jc w:val="both"/>
        <w:rPr>
          <w:rFonts w:ascii="Calibri" w:hAnsi="Calibri" w:cs="Calibri"/>
        </w:rPr>
      </w:pPr>
      <w:r>
        <w:rPr>
          <w:rFonts w:ascii="Calibri" w:hAnsi="Calibri" w:cs="Calibri"/>
          <w:lang w:val="en-GB"/>
        </w:rPr>
        <w:t>7.9.2. A signed contract enters into force;</w:t>
      </w:r>
    </w:p>
    <w:p w14:paraId="501009F2" w14:textId="77777777" w:rsidR="000869DD" w:rsidRPr="00A613B0" w:rsidRDefault="000869DD" w:rsidP="000869DD">
      <w:pPr>
        <w:spacing w:after="0" w:line="240" w:lineRule="atLeast"/>
        <w:ind w:firstLine="567"/>
        <w:jc w:val="both"/>
        <w:rPr>
          <w:rFonts w:ascii="Calibri" w:hAnsi="Calibri" w:cs="Calibri"/>
        </w:rPr>
      </w:pPr>
      <w:r>
        <w:rPr>
          <w:rFonts w:ascii="Calibri" w:hAnsi="Calibri" w:cs="Calibri"/>
          <w:lang w:val="en-GB"/>
        </w:rPr>
        <w:t>7.9.3. The procurement procedure is terminated.</w:t>
      </w:r>
    </w:p>
    <w:p w14:paraId="125A7497" w14:textId="77777777" w:rsidR="000869DD" w:rsidRPr="00A613B0" w:rsidRDefault="000869DD" w:rsidP="000869DD">
      <w:pPr>
        <w:pStyle w:val="Antrat1"/>
        <w:tabs>
          <w:tab w:val="left" w:pos="709"/>
        </w:tabs>
        <w:spacing w:line="20" w:lineRule="atLeast"/>
        <w:contextualSpacing/>
        <w:rPr>
          <w:rFonts w:ascii="Calibri" w:hAnsi="Calibri" w:cs="Calibri"/>
          <w:color w:val="auto"/>
        </w:rPr>
      </w:pPr>
      <w:bookmarkStart w:id="24" w:name="_Ref39658218"/>
      <w:bookmarkStart w:id="25" w:name="_Ref39658226"/>
      <w:bookmarkStart w:id="26" w:name="_Ref39658248"/>
      <w:bookmarkStart w:id="27" w:name="_Ref39658251"/>
      <w:bookmarkStart w:id="28" w:name="_Toc216335839"/>
      <w:bookmarkStart w:id="29" w:name="_Ref39485250"/>
      <w:bookmarkStart w:id="30" w:name="_Ref39485258"/>
      <w:r>
        <w:rPr>
          <w:rFonts w:ascii="Calibri" w:hAnsi="Calibri" w:cs="Calibri"/>
          <w:color w:val="auto"/>
          <w:lang w:val="en-GB"/>
        </w:rPr>
        <w:t>8. Electronic Auction</w:t>
      </w:r>
      <w:bookmarkEnd w:id="24"/>
      <w:bookmarkEnd w:id="25"/>
      <w:bookmarkEnd w:id="26"/>
      <w:bookmarkEnd w:id="27"/>
      <w:bookmarkEnd w:id="28"/>
    </w:p>
    <w:p w14:paraId="33377902" w14:textId="77777777" w:rsidR="000869DD" w:rsidRPr="00A613B0" w:rsidRDefault="000869DD" w:rsidP="000869DD">
      <w:pPr>
        <w:spacing w:after="0" w:line="240" w:lineRule="auto"/>
        <w:ind w:left="710"/>
        <w:rPr>
          <w:rFonts w:ascii="Calibri" w:hAnsi="Calibri" w:cs="Calibri"/>
        </w:rPr>
      </w:pPr>
      <w:r>
        <w:rPr>
          <w:rFonts w:ascii="Calibri" w:hAnsi="Calibri" w:cs="Calibri"/>
          <w:lang w:val="en-GB"/>
        </w:rPr>
        <w:t>7.1. The Contracting Authority will not use electronic auctioning in the procurement.</w:t>
      </w:r>
    </w:p>
    <w:p w14:paraId="722A0562" w14:textId="77777777" w:rsidR="000869DD" w:rsidRPr="00A613B0" w:rsidRDefault="000869DD" w:rsidP="000869DD">
      <w:pPr>
        <w:pStyle w:val="Antrat1"/>
        <w:tabs>
          <w:tab w:val="left" w:pos="709"/>
        </w:tabs>
        <w:spacing w:line="20" w:lineRule="atLeast"/>
        <w:contextualSpacing/>
        <w:rPr>
          <w:rFonts w:ascii="Calibri" w:hAnsi="Calibri" w:cs="Calibri"/>
          <w:color w:val="auto"/>
        </w:rPr>
      </w:pPr>
      <w:bookmarkStart w:id="31" w:name="_Ref39667303"/>
      <w:bookmarkStart w:id="32" w:name="_Ref39667308"/>
      <w:bookmarkStart w:id="33" w:name="_Toc216335840"/>
      <w:r>
        <w:rPr>
          <w:rFonts w:ascii="Calibri" w:hAnsi="Calibri" w:cs="Calibri"/>
          <w:color w:val="auto"/>
          <w:lang w:val="en-GB"/>
        </w:rPr>
        <w:t>9. Evaluation of tenders</w:t>
      </w:r>
      <w:bookmarkEnd w:id="29"/>
      <w:bookmarkEnd w:id="30"/>
      <w:bookmarkEnd w:id="31"/>
      <w:bookmarkEnd w:id="32"/>
      <w:bookmarkEnd w:id="33"/>
    </w:p>
    <w:p w14:paraId="511D81A1" w14:textId="77777777" w:rsidR="000869DD" w:rsidRPr="00A613B0" w:rsidRDefault="000869DD" w:rsidP="000869DD">
      <w:pPr>
        <w:spacing w:after="0" w:line="240" w:lineRule="auto"/>
        <w:ind w:firstLine="710"/>
        <w:jc w:val="both"/>
        <w:rPr>
          <w:rFonts w:ascii="Calibri" w:hAnsi="Calibri" w:cs="Calibri"/>
        </w:rPr>
      </w:pPr>
      <w:r>
        <w:rPr>
          <w:rFonts w:ascii="Calibri" w:hAnsi="Calibri" w:cs="Calibri"/>
          <w:lang w:val="en-GB"/>
        </w:rPr>
        <w:t xml:space="preserve">9.1. The Contracting Authority shall select the most economically advantageous tender on the basis of </w:t>
      </w:r>
      <w:r>
        <w:rPr>
          <w:rFonts w:ascii="Calibri" w:hAnsi="Calibri" w:cs="Calibri"/>
          <w:b/>
          <w:bCs/>
          <w:lang w:val="en-GB"/>
        </w:rPr>
        <w:t>price/quality ratio</w:t>
      </w:r>
      <w:r>
        <w:rPr>
          <w:rFonts w:ascii="Calibri" w:hAnsi="Calibri" w:cs="Calibri"/>
          <w:lang w:val="en-GB"/>
        </w:rPr>
        <w:t xml:space="preserve">. The data to be provided by the supplier in its tender, the evaluation criteria and the procedure for evaluating the data provided by the supplier are set out in Annex 7 to the Special Terms of procurement </w:t>
      </w:r>
    </w:p>
    <w:p w14:paraId="7402CF3B" w14:textId="77777777" w:rsidR="000869DD" w:rsidRPr="00A613B0" w:rsidRDefault="000869DD" w:rsidP="000869DD">
      <w:pPr>
        <w:spacing w:after="0" w:line="20" w:lineRule="atLeast"/>
        <w:ind w:firstLine="710"/>
        <w:jc w:val="both"/>
        <w:rPr>
          <w:rFonts w:ascii="Calibri" w:hAnsi="Calibri" w:cs="Calibri"/>
        </w:rPr>
      </w:pPr>
      <w:r>
        <w:rPr>
          <w:rFonts w:ascii="Calibri" w:hAnsi="Calibri" w:cs="Calibri"/>
          <w:lang w:val="en-GB"/>
        </w:rPr>
        <w:t xml:space="preserve">9.2. The contract shall be awarded to 1 (one) most economically advantageous tender in the top of the ranking of tenders. </w:t>
      </w:r>
    </w:p>
    <w:p w14:paraId="2AD51128" w14:textId="77777777" w:rsidR="000869DD" w:rsidRPr="00A613B0" w:rsidRDefault="000869DD" w:rsidP="000869DD">
      <w:pPr>
        <w:spacing w:after="0" w:line="240" w:lineRule="auto"/>
        <w:ind w:firstLine="709"/>
        <w:jc w:val="both"/>
        <w:rPr>
          <w:rFonts w:ascii="Calibri" w:hAnsi="Calibri" w:cs="Calibri"/>
        </w:rPr>
      </w:pPr>
      <w:r>
        <w:rPr>
          <w:rFonts w:ascii="Calibri" w:hAnsi="Calibri" w:cs="Calibri"/>
          <w:lang w:val="en-GB"/>
        </w:rPr>
        <w:t xml:space="preserve">9.3. </w:t>
      </w:r>
      <w:r>
        <w:rPr>
          <w:rStyle w:val="cf01"/>
          <w:rFonts w:ascii="Calibri" w:hAnsi="Calibri" w:cs="Calibri"/>
          <w:sz w:val="21"/>
          <w:szCs w:val="21"/>
          <w:lang w:val="en-GB"/>
        </w:rPr>
        <w:t xml:space="preserve">The Contracting Authority will reject the supplier’s tender if the documents required by these Terms of Procurement are not submitted together with the tender: </w:t>
      </w:r>
      <w:r>
        <w:rPr>
          <w:rFonts w:ascii="Calibri" w:hAnsi="Calibri" w:cs="Calibri"/>
          <w:lang w:val="en-GB"/>
        </w:rPr>
        <w:t>Annex 6 “Tender Form”, if the proposal price and/or its individual components cannot be determined from the content evaluation.</w:t>
      </w:r>
    </w:p>
    <w:p w14:paraId="4AFFF5C9" w14:textId="77777777" w:rsidR="000869DD" w:rsidRPr="00A613B0" w:rsidRDefault="000869DD" w:rsidP="000869DD">
      <w:pPr>
        <w:pStyle w:val="Antrat1"/>
        <w:tabs>
          <w:tab w:val="left" w:pos="567"/>
        </w:tabs>
        <w:spacing w:line="20" w:lineRule="atLeast"/>
        <w:contextualSpacing/>
        <w:rPr>
          <w:rFonts w:ascii="Calibri" w:hAnsi="Calibri" w:cs="Calibri"/>
          <w:color w:val="auto"/>
        </w:rPr>
      </w:pPr>
      <w:bookmarkStart w:id="34" w:name="_Ref39425999"/>
      <w:bookmarkStart w:id="35" w:name="_Ref39426005"/>
      <w:bookmarkStart w:id="36" w:name="_Toc216335841"/>
      <w:r>
        <w:rPr>
          <w:rFonts w:ascii="Calibri" w:hAnsi="Calibri" w:cs="Calibri"/>
          <w:color w:val="auto"/>
          <w:lang w:val="en-GB"/>
        </w:rPr>
        <w:t>10. Contract award</w:t>
      </w:r>
      <w:bookmarkEnd w:id="34"/>
      <w:bookmarkEnd w:id="35"/>
      <w:bookmarkEnd w:id="36"/>
    </w:p>
    <w:p w14:paraId="5884FA15" w14:textId="77777777" w:rsidR="000869DD" w:rsidRPr="00A613B0" w:rsidRDefault="000869DD" w:rsidP="000869DD">
      <w:pPr>
        <w:pStyle w:val="Sraopastraipa"/>
        <w:numPr>
          <w:ilvl w:val="1"/>
          <w:numId w:val="14"/>
        </w:numPr>
        <w:spacing w:after="0" w:line="240" w:lineRule="auto"/>
        <w:ind w:left="0" w:firstLine="567"/>
        <w:jc w:val="both"/>
        <w:rPr>
          <w:rFonts w:ascii="Calibri" w:hAnsi="Calibri" w:cs="Calibri"/>
        </w:rPr>
      </w:pPr>
      <w:r>
        <w:rPr>
          <w:rFonts w:ascii="Calibri" w:hAnsi="Calibri" w:cs="Calibri"/>
          <w:lang w:val="en-GB"/>
        </w:rPr>
        <w:t>This procurement procedure is carried out to conclude a contract with the supplier whose tender, in accordance with the procedure established in the Terms of Procurement, is recognised as the successful tender. The terms of the Contract are set out in Annex 2 to the Special Terms of Procurement “Draft Contract with Annexes”.</w:t>
      </w:r>
    </w:p>
    <w:p w14:paraId="007ADE36" w14:textId="77777777" w:rsidR="000869DD" w:rsidRPr="00A613B0" w:rsidRDefault="000869DD" w:rsidP="000869DD">
      <w:pPr>
        <w:pStyle w:val="Antrat1"/>
        <w:numPr>
          <w:ilvl w:val="0"/>
          <w:numId w:val="14"/>
        </w:numPr>
        <w:pBdr>
          <w:bottom w:val="single" w:sz="4" w:space="2" w:color="ED7D31" w:themeColor="accent2"/>
        </w:pBdr>
        <w:tabs>
          <w:tab w:val="left" w:pos="567"/>
        </w:tabs>
        <w:spacing w:after="120" w:line="20" w:lineRule="atLeast"/>
        <w:contextualSpacing/>
        <w:jc w:val="both"/>
        <w:rPr>
          <w:rFonts w:ascii="Calibri" w:hAnsi="Calibri" w:cs="Calibri"/>
          <w:b/>
          <w:bCs/>
          <w:color w:val="auto"/>
        </w:rPr>
      </w:pPr>
      <w:bookmarkStart w:id="37" w:name="_Toc216335842"/>
      <w:bookmarkEnd w:id="2"/>
      <w:r>
        <w:rPr>
          <w:rFonts w:ascii="Calibri" w:hAnsi="Calibri" w:cs="Calibri"/>
          <w:color w:val="auto"/>
          <w:lang w:val="en-GB"/>
        </w:rPr>
        <w:t>Other provisions</w:t>
      </w:r>
      <w:bookmarkEnd w:id="37"/>
    </w:p>
    <w:p w14:paraId="04AB6449" w14:textId="69D2436B" w:rsidR="000869DD" w:rsidRPr="00A613B0" w:rsidRDefault="000869DD" w:rsidP="000869DD">
      <w:pPr>
        <w:spacing w:line="240" w:lineRule="auto"/>
        <w:ind w:firstLine="709"/>
        <w:jc w:val="both"/>
        <w:rPr>
          <w:rFonts w:ascii="Calibri" w:eastAsia="Calibri" w:hAnsi="Calibri" w:cs="Calibri"/>
        </w:rPr>
      </w:pPr>
      <w:r>
        <w:rPr>
          <w:rFonts w:ascii="Calibri" w:eastAsia="Calibri" w:hAnsi="Calibri" w:cs="Calibri"/>
          <w:lang w:val="en-GB"/>
        </w:rPr>
        <w:t>11.1. In the event that after the score calculation one of the suppliers withdraws (or is excluded) from the procurement, the previously allocated scores are recalculated only if a significant ranking paradox occurs (i.e., if re-evaluating the proposals would change the order so that the supplier previously ranked first would be assigned a different position in the new ranking (see “Guidelines for the Evaluation of the Most Economically Advantageous Tender”, p. 18, section “Ranking Paradox”). https://vpt.lrv.lt/uploads/vpt/documents/files/mp/ENPV_gaires.pdf). the Contracting Authority may specify additional conditions applicable to the procurement.</w:t>
      </w:r>
    </w:p>
    <w:p w14:paraId="3E32ED82" w14:textId="77777777" w:rsidR="000869DD" w:rsidRPr="00A613B0" w:rsidRDefault="000869DD" w:rsidP="000869DD">
      <w:pPr>
        <w:shd w:val="clear" w:color="auto" w:fill="FFFFFF"/>
        <w:spacing w:after="0" w:line="240" w:lineRule="auto"/>
        <w:jc w:val="center"/>
        <w:rPr>
          <w:rFonts w:ascii="Calibri" w:eastAsia="Calibri" w:hAnsi="Calibri" w:cs="Calibri"/>
        </w:rPr>
        <w:sectPr w:rsidR="000869DD" w:rsidRPr="00A613B0" w:rsidSect="000869DD">
          <w:footerReference w:type="default" r:id="rId8"/>
          <w:footerReference w:type="first" r:id="rId9"/>
          <w:pgSz w:w="12240" w:h="15840"/>
          <w:pgMar w:top="1134" w:right="567" w:bottom="1134" w:left="1701" w:header="720" w:footer="720" w:gutter="0"/>
          <w:pgNumType w:start="0"/>
          <w:cols w:space="720"/>
          <w:titlePg/>
          <w:docGrid w:linePitch="360"/>
        </w:sectPr>
      </w:pPr>
      <w:r>
        <w:rPr>
          <w:rFonts w:ascii="Calibri" w:eastAsia="Calibri" w:hAnsi="Calibri" w:cs="Calibri"/>
          <w:lang w:val="en-GB"/>
        </w:rPr>
        <w:t>__________</w:t>
      </w:r>
    </w:p>
    <w:p w14:paraId="42CE60E9" w14:textId="77777777" w:rsidR="000869DD" w:rsidRPr="00A613B0" w:rsidRDefault="000869DD" w:rsidP="000869DD">
      <w:pPr>
        <w:pStyle w:val="Antrat1"/>
        <w:jc w:val="right"/>
        <w:rPr>
          <w:rFonts w:ascii="Calibri" w:hAnsi="Calibri" w:cs="Calibri"/>
          <w:color w:val="auto"/>
          <w:sz w:val="21"/>
          <w:szCs w:val="21"/>
        </w:rPr>
      </w:pPr>
      <w:bookmarkStart w:id="38" w:name="_Toc216335843"/>
      <w:r>
        <w:rPr>
          <w:rFonts w:ascii="Calibri" w:hAnsi="Calibri" w:cs="Calibri"/>
          <w:color w:val="auto"/>
          <w:sz w:val="21"/>
          <w:szCs w:val="21"/>
          <w:lang w:val="en-GB"/>
        </w:rPr>
        <w:t xml:space="preserve"> Annex 1 to the Terms and Conditions of Procurement "Terms"</w:t>
      </w:r>
      <w:bookmarkEnd w:id="38"/>
    </w:p>
    <w:p w14:paraId="0268AC94" w14:textId="77777777" w:rsidR="000869DD" w:rsidRPr="00A613B0" w:rsidRDefault="000869DD" w:rsidP="000869DD">
      <w:pPr>
        <w:shd w:val="clear" w:color="auto" w:fill="FFFFFF"/>
        <w:spacing w:after="0" w:line="240" w:lineRule="auto"/>
        <w:jc w:val="right"/>
        <w:rPr>
          <w:rFonts w:ascii="Calibri" w:eastAsia="Calibri" w:hAnsi="Calibri" w:cs="Calibr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A613B0" w:rsidRPr="00A613B0" w14:paraId="357FCDAE" w14:textId="77777777" w:rsidTr="00F62AE8">
        <w:trPr>
          <w:trHeight w:val="20"/>
        </w:trPr>
        <w:tc>
          <w:tcPr>
            <w:tcW w:w="726" w:type="dxa"/>
            <w:shd w:val="clear" w:color="auto" w:fill="D9D9D9" w:themeFill="background1" w:themeFillShade="D9"/>
            <w:tcMar>
              <w:top w:w="0" w:type="dxa"/>
              <w:left w:w="108" w:type="dxa"/>
              <w:bottom w:w="0" w:type="dxa"/>
              <w:right w:w="108" w:type="dxa"/>
            </w:tcMar>
          </w:tcPr>
          <w:p w14:paraId="25A5EA6E" w14:textId="7D0BE876" w:rsidR="000869DD" w:rsidRPr="00A613B0" w:rsidRDefault="00B238FB" w:rsidP="00F62AE8">
            <w:pPr>
              <w:jc w:val="center"/>
              <w:rPr>
                <w:rFonts w:ascii="Calibri" w:hAnsi="Calibri" w:cs="Calibri"/>
                <w:b/>
                <w:bCs/>
              </w:rPr>
            </w:pPr>
            <w:r>
              <w:rPr>
                <w:rFonts w:ascii="Calibri" w:hAnsi="Calibri" w:cs="Calibri"/>
                <w:b/>
                <w:bCs/>
                <w:lang w:val="en-GB"/>
              </w:rPr>
              <w:t>No.</w:t>
            </w:r>
          </w:p>
        </w:tc>
        <w:tc>
          <w:tcPr>
            <w:tcW w:w="2531" w:type="dxa"/>
            <w:shd w:val="clear" w:color="auto" w:fill="D9D9D9" w:themeFill="background1" w:themeFillShade="D9"/>
            <w:tcMar>
              <w:top w:w="0" w:type="dxa"/>
              <w:left w:w="108" w:type="dxa"/>
              <w:bottom w:w="0" w:type="dxa"/>
              <w:right w:w="108" w:type="dxa"/>
            </w:tcMar>
          </w:tcPr>
          <w:p w14:paraId="691F3EEA" w14:textId="77777777" w:rsidR="000869DD" w:rsidRPr="00A613B0" w:rsidRDefault="000869DD" w:rsidP="00F62AE8">
            <w:pPr>
              <w:jc w:val="center"/>
              <w:rPr>
                <w:rFonts w:ascii="Calibri" w:hAnsi="Calibri" w:cs="Calibri"/>
                <w:b/>
                <w:bCs/>
              </w:rPr>
            </w:pPr>
            <w:r>
              <w:rPr>
                <w:rFonts w:ascii="Calibri" w:hAnsi="Calibri" w:cs="Calibri"/>
                <w:b/>
                <w:bCs/>
                <w:lang w:val="en-GB"/>
              </w:rPr>
              <w:t>ACTION</w:t>
            </w:r>
          </w:p>
        </w:tc>
        <w:tc>
          <w:tcPr>
            <w:tcW w:w="3643" w:type="dxa"/>
            <w:shd w:val="clear" w:color="auto" w:fill="D9D9D9" w:themeFill="background1" w:themeFillShade="D9"/>
            <w:tcMar>
              <w:top w:w="0" w:type="dxa"/>
              <w:left w:w="108" w:type="dxa"/>
              <w:bottom w:w="0" w:type="dxa"/>
              <w:right w:w="108" w:type="dxa"/>
            </w:tcMar>
          </w:tcPr>
          <w:p w14:paraId="6EBD741B" w14:textId="77777777" w:rsidR="000869DD" w:rsidRPr="00A613B0" w:rsidRDefault="000869DD" w:rsidP="00F62AE8">
            <w:pPr>
              <w:spacing w:after="0"/>
              <w:jc w:val="center"/>
              <w:rPr>
                <w:rFonts w:ascii="Calibri" w:hAnsi="Calibri" w:cs="Calibri"/>
                <w:b/>
              </w:rPr>
            </w:pPr>
            <w:r>
              <w:rPr>
                <w:rFonts w:ascii="Calibri" w:hAnsi="Calibri" w:cs="Calibri"/>
                <w:b/>
                <w:bCs/>
                <w:lang w:val="en-GB"/>
              </w:rPr>
              <w:t>DATE/NUMBER OF DAYS, TIME</w:t>
            </w:r>
          </w:p>
          <w:p w14:paraId="751C10EA" w14:textId="77777777" w:rsidR="000869DD" w:rsidRPr="00A613B0" w:rsidRDefault="000869DD" w:rsidP="00F62AE8">
            <w:pPr>
              <w:spacing w:after="0"/>
              <w:jc w:val="center"/>
              <w:rPr>
                <w:rFonts w:ascii="Calibri" w:hAnsi="Calibri" w:cs="Calibri"/>
              </w:rPr>
            </w:pPr>
            <w:r>
              <w:rPr>
                <w:rFonts w:ascii="Calibri" w:hAnsi="Calibri" w:cs="Calibri"/>
                <w:lang w:val="en-GB"/>
              </w:rPr>
              <w:t>(Lithuanian time).</w:t>
            </w:r>
          </w:p>
        </w:tc>
        <w:tc>
          <w:tcPr>
            <w:tcW w:w="2954" w:type="dxa"/>
            <w:shd w:val="clear" w:color="auto" w:fill="D9D9D9" w:themeFill="background1" w:themeFillShade="D9"/>
            <w:tcMar>
              <w:top w:w="0" w:type="dxa"/>
              <w:left w:w="108" w:type="dxa"/>
              <w:bottom w:w="0" w:type="dxa"/>
              <w:right w:w="108" w:type="dxa"/>
            </w:tcMar>
          </w:tcPr>
          <w:p w14:paraId="50C1CA6E" w14:textId="77777777" w:rsidR="000869DD" w:rsidRPr="00A613B0" w:rsidRDefault="000869DD" w:rsidP="00F62AE8">
            <w:pPr>
              <w:jc w:val="center"/>
              <w:rPr>
                <w:rFonts w:ascii="Calibri" w:hAnsi="Calibri" w:cs="Calibri"/>
                <w:b/>
              </w:rPr>
            </w:pPr>
            <w:r>
              <w:rPr>
                <w:rFonts w:ascii="Calibri" w:hAnsi="Calibri" w:cs="Calibri"/>
                <w:b/>
                <w:bCs/>
                <w:lang w:val="en-GB"/>
              </w:rPr>
              <w:t>REMARKS</w:t>
            </w:r>
          </w:p>
        </w:tc>
      </w:tr>
      <w:tr w:rsidR="00A613B0" w:rsidRPr="00A613B0" w14:paraId="420016C9" w14:textId="77777777" w:rsidTr="00F62AE8">
        <w:trPr>
          <w:trHeight w:val="20"/>
        </w:trPr>
        <w:tc>
          <w:tcPr>
            <w:tcW w:w="726" w:type="dxa"/>
            <w:tcMar>
              <w:top w:w="0" w:type="dxa"/>
              <w:left w:w="108" w:type="dxa"/>
              <w:bottom w:w="0" w:type="dxa"/>
              <w:right w:w="108" w:type="dxa"/>
            </w:tcMar>
          </w:tcPr>
          <w:p w14:paraId="03025F63" w14:textId="77777777" w:rsidR="000869DD" w:rsidRPr="00A613B0" w:rsidRDefault="000869DD" w:rsidP="00F62AE8">
            <w:pPr>
              <w:keepNext/>
              <w:spacing w:after="0" w:line="240" w:lineRule="auto"/>
              <w:rPr>
                <w:rFonts w:ascii="Calibri" w:hAnsi="Calibri" w:cs="Calibri"/>
                <w:bCs/>
              </w:rPr>
            </w:pPr>
            <w:r>
              <w:rPr>
                <w:rFonts w:ascii="Calibri" w:hAnsi="Calibri" w:cs="Calibri"/>
                <w:lang w:val="en-GB"/>
              </w:rPr>
              <w:t>1.</w:t>
            </w:r>
          </w:p>
        </w:tc>
        <w:tc>
          <w:tcPr>
            <w:tcW w:w="2531" w:type="dxa"/>
            <w:tcMar>
              <w:top w:w="0" w:type="dxa"/>
              <w:left w:w="108" w:type="dxa"/>
              <w:bottom w:w="0" w:type="dxa"/>
              <w:right w:w="108" w:type="dxa"/>
            </w:tcMar>
          </w:tcPr>
          <w:p w14:paraId="0D11FDE8" w14:textId="77777777" w:rsidR="000869DD" w:rsidRPr="00A613B0" w:rsidRDefault="000869DD" w:rsidP="00F62AE8">
            <w:pPr>
              <w:keepNext/>
              <w:spacing w:after="0" w:line="240" w:lineRule="auto"/>
              <w:rPr>
                <w:rFonts w:ascii="Calibri" w:hAnsi="Calibri" w:cs="Calibri"/>
                <w:sz w:val="22"/>
                <w:szCs w:val="22"/>
              </w:rPr>
            </w:pPr>
            <w:r>
              <w:rPr>
                <w:rFonts w:ascii="Calibri" w:hAnsi="Calibri" w:cs="Calibri"/>
                <w:lang w:val="en-GB"/>
              </w:rPr>
              <w:t>Deadline for submission of tender offers</w:t>
            </w:r>
          </w:p>
        </w:tc>
        <w:tc>
          <w:tcPr>
            <w:tcW w:w="3643" w:type="dxa"/>
            <w:tcMar>
              <w:top w:w="0" w:type="dxa"/>
              <w:left w:w="108" w:type="dxa"/>
              <w:bottom w:w="0" w:type="dxa"/>
              <w:right w:w="108" w:type="dxa"/>
            </w:tcMar>
          </w:tcPr>
          <w:p w14:paraId="064675D1" w14:textId="77777777" w:rsidR="000869DD" w:rsidRPr="00A613B0" w:rsidRDefault="000869DD" w:rsidP="00F62AE8">
            <w:pPr>
              <w:spacing w:after="0" w:line="240" w:lineRule="auto"/>
              <w:rPr>
                <w:rFonts w:ascii="Calibri" w:hAnsi="Calibri" w:cs="Calibri"/>
              </w:rPr>
            </w:pPr>
            <w:r>
              <w:rPr>
                <w:rFonts w:ascii="Calibri" w:hAnsi="Calibri" w:cs="Calibri"/>
                <w:lang w:val="en-GB"/>
              </w:rPr>
              <w:t xml:space="preserve">As indicated in the announcement. </w:t>
            </w:r>
          </w:p>
        </w:tc>
        <w:tc>
          <w:tcPr>
            <w:tcW w:w="2954" w:type="dxa"/>
            <w:tcMar>
              <w:top w:w="0" w:type="dxa"/>
              <w:left w:w="108" w:type="dxa"/>
              <w:bottom w:w="0" w:type="dxa"/>
              <w:right w:w="108" w:type="dxa"/>
            </w:tcMar>
          </w:tcPr>
          <w:p w14:paraId="582296CD" w14:textId="77777777" w:rsidR="000869DD" w:rsidRPr="00A613B0" w:rsidRDefault="000869DD" w:rsidP="00F62AE8">
            <w:pPr>
              <w:spacing w:after="0" w:line="240" w:lineRule="auto"/>
              <w:rPr>
                <w:rFonts w:ascii="Calibri" w:hAnsi="Calibri" w:cs="Calibri"/>
                <w:iCs/>
              </w:rPr>
            </w:pPr>
            <w:r>
              <w:rPr>
                <w:rFonts w:ascii="Calibri" w:hAnsi="Calibri" w:cs="Calibri"/>
                <w:lang w:val="en-GB"/>
              </w:rPr>
              <w:t>The Contracting Authority shall be entitled to extend the tender submission deadline.</w:t>
            </w:r>
          </w:p>
        </w:tc>
      </w:tr>
      <w:tr w:rsidR="00A613B0" w:rsidRPr="00A613B0" w14:paraId="181ABD09" w14:textId="77777777" w:rsidTr="00F62AE8">
        <w:trPr>
          <w:trHeight w:val="20"/>
        </w:trPr>
        <w:tc>
          <w:tcPr>
            <w:tcW w:w="726" w:type="dxa"/>
            <w:tcMar>
              <w:top w:w="0" w:type="dxa"/>
              <w:left w:w="108" w:type="dxa"/>
              <w:bottom w:w="0" w:type="dxa"/>
              <w:right w:w="108" w:type="dxa"/>
            </w:tcMar>
          </w:tcPr>
          <w:p w14:paraId="1876E793" w14:textId="77777777" w:rsidR="000869DD" w:rsidRPr="00A613B0" w:rsidRDefault="000869DD" w:rsidP="00F62AE8">
            <w:pPr>
              <w:keepNext/>
              <w:spacing w:after="0" w:line="240" w:lineRule="auto"/>
              <w:rPr>
                <w:rFonts w:ascii="Calibri" w:hAnsi="Calibri" w:cs="Calibri"/>
                <w:bCs/>
              </w:rPr>
            </w:pPr>
            <w:r>
              <w:rPr>
                <w:rFonts w:ascii="Calibri" w:hAnsi="Calibri" w:cs="Calibri"/>
                <w:lang w:val="en-GB"/>
              </w:rPr>
              <w:t>2.</w:t>
            </w:r>
          </w:p>
        </w:tc>
        <w:tc>
          <w:tcPr>
            <w:tcW w:w="2531" w:type="dxa"/>
            <w:tcMar>
              <w:top w:w="0" w:type="dxa"/>
              <w:left w:w="108" w:type="dxa"/>
              <w:bottom w:w="0" w:type="dxa"/>
              <w:right w:w="108" w:type="dxa"/>
            </w:tcMar>
          </w:tcPr>
          <w:p w14:paraId="249EC1FA" w14:textId="77777777" w:rsidR="000869DD" w:rsidRPr="00A613B0" w:rsidRDefault="000869DD" w:rsidP="00F62AE8">
            <w:pPr>
              <w:keepNext/>
              <w:spacing w:after="0" w:line="240" w:lineRule="auto"/>
              <w:rPr>
                <w:rFonts w:ascii="Calibri" w:hAnsi="Calibri" w:cs="Calibri"/>
                <w:sz w:val="22"/>
                <w:szCs w:val="22"/>
              </w:rPr>
            </w:pPr>
            <w:r>
              <w:rPr>
                <w:rFonts w:ascii="Calibri" w:eastAsia="Times New Roman" w:hAnsi="Calibri" w:cs="Calibri"/>
                <w:lang w:val="en-GB"/>
              </w:rPr>
              <w:t>Initial familiarisation with tenders received via the CVP IS</w:t>
            </w:r>
          </w:p>
        </w:tc>
        <w:tc>
          <w:tcPr>
            <w:tcW w:w="3643" w:type="dxa"/>
            <w:tcMar>
              <w:top w:w="0" w:type="dxa"/>
              <w:left w:w="108" w:type="dxa"/>
              <w:bottom w:w="0" w:type="dxa"/>
              <w:right w:w="108" w:type="dxa"/>
            </w:tcMar>
          </w:tcPr>
          <w:p w14:paraId="798469E9" w14:textId="77777777" w:rsidR="000869DD" w:rsidRPr="00A613B0" w:rsidRDefault="000869DD" w:rsidP="00F62AE8">
            <w:pPr>
              <w:spacing w:after="0" w:line="240" w:lineRule="auto"/>
              <w:rPr>
                <w:rFonts w:ascii="Calibri" w:hAnsi="Calibri" w:cs="Calibri"/>
              </w:rPr>
            </w:pPr>
            <w:r>
              <w:rPr>
                <w:rFonts w:ascii="Calibri" w:hAnsi="Calibri" w:cs="Calibri"/>
                <w:lang w:val="en-GB"/>
              </w:rPr>
              <w:t>Starts no earlier than 30 minutes after the final due date for the submission of tenders</w:t>
            </w:r>
          </w:p>
        </w:tc>
        <w:tc>
          <w:tcPr>
            <w:tcW w:w="2954" w:type="dxa"/>
            <w:tcMar>
              <w:top w:w="0" w:type="dxa"/>
              <w:left w:w="108" w:type="dxa"/>
              <w:bottom w:w="0" w:type="dxa"/>
              <w:right w:w="108" w:type="dxa"/>
            </w:tcMar>
          </w:tcPr>
          <w:p w14:paraId="67E00488" w14:textId="77777777" w:rsidR="000869DD" w:rsidRPr="00A613B0" w:rsidRDefault="000869DD" w:rsidP="00F62AE8">
            <w:pPr>
              <w:spacing w:after="0" w:line="240" w:lineRule="auto"/>
              <w:rPr>
                <w:rFonts w:ascii="Calibri" w:hAnsi="Calibri" w:cs="Calibri"/>
                <w:iCs/>
              </w:rPr>
            </w:pPr>
          </w:p>
        </w:tc>
      </w:tr>
      <w:tr w:rsidR="00A613B0" w:rsidRPr="00A613B0" w14:paraId="6C148D30" w14:textId="77777777" w:rsidTr="00F62AE8">
        <w:trPr>
          <w:trHeight w:val="20"/>
        </w:trPr>
        <w:tc>
          <w:tcPr>
            <w:tcW w:w="726" w:type="dxa"/>
            <w:tcMar>
              <w:top w:w="0" w:type="dxa"/>
              <w:left w:w="108" w:type="dxa"/>
              <w:bottom w:w="0" w:type="dxa"/>
              <w:right w:w="108" w:type="dxa"/>
            </w:tcMar>
          </w:tcPr>
          <w:p w14:paraId="54D2BDC3" w14:textId="77777777" w:rsidR="000869DD" w:rsidRPr="00A613B0" w:rsidRDefault="000869DD" w:rsidP="00F62AE8">
            <w:pPr>
              <w:keepNext/>
              <w:spacing w:after="0" w:line="240" w:lineRule="auto"/>
              <w:rPr>
                <w:rFonts w:ascii="Calibri" w:hAnsi="Calibri" w:cs="Calibri"/>
                <w:bCs/>
              </w:rPr>
            </w:pPr>
            <w:r>
              <w:rPr>
                <w:rFonts w:ascii="Calibri" w:hAnsi="Calibri" w:cs="Calibri"/>
                <w:lang w:val="en-GB"/>
              </w:rPr>
              <w:t>3.</w:t>
            </w:r>
          </w:p>
        </w:tc>
        <w:tc>
          <w:tcPr>
            <w:tcW w:w="2531" w:type="dxa"/>
            <w:tcMar>
              <w:top w:w="0" w:type="dxa"/>
              <w:left w:w="108" w:type="dxa"/>
              <w:bottom w:w="0" w:type="dxa"/>
              <w:right w:w="108" w:type="dxa"/>
            </w:tcMar>
          </w:tcPr>
          <w:p w14:paraId="33C6C439" w14:textId="77777777" w:rsidR="000869DD" w:rsidRPr="00A613B0" w:rsidRDefault="000869DD" w:rsidP="00F62AE8">
            <w:pPr>
              <w:keepNext/>
              <w:spacing w:after="0" w:line="240" w:lineRule="auto"/>
              <w:rPr>
                <w:rFonts w:ascii="Calibri" w:hAnsi="Calibri" w:cs="Calibri"/>
                <w:bCs/>
              </w:rPr>
            </w:pPr>
            <w:r>
              <w:rPr>
                <w:rFonts w:ascii="Calibri" w:hAnsi="Calibri" w:cs="Calibri"/>
                <w:lang w:val="en-GB"/>
              </w:rPr>
              <w:t>A request for clarification or revision of the Terms of procurement must be submitted by the supplier no later than:</w:t>
            </w:r>
          </w:p>
        </w:tc>
        <w:tc>
          <w:tcPr>
            <w:tcW w:w="3643" w:type="dxa"/>
            <w:tcMar>
              <w:top w:w="0" w:type="dxa"/>
              <w:left w:w="108" w:type="dxa"/>
              <w:bottom w:w="0" w:type="dxa"/>
              <w:right w:w="108" w:type="dxa"/>
            </w:tcMar>
          </w:tcPr>
          <w:p w14:paraId="6B628523" w14:textId="77777777" w:rsidR="000869DD" w:rsidRPr="00A613B0" w:rsidRDefault="000869DD" w:rsidP="00F62AE8">
            <w:pPr>
              <w:spacing w:after="0" w:line="240" w:lineRule="auto"/>
              <w:rPr>
                <w:rFonts w:ascii="Calibri" w:hAnsi="Calibri" w:cs="Calibri"/>
              </w:rPr>
            </w:pPr>
            <w:r>
              <w:rPr>
                <w:rFonts w:ascii="Calibri" w:hAnsi="Calibri" w:cs="Calibri"/>
                <w:lang w:val="en-GB"/>
              </w:rPr>
              <w:t>9 days before the due date for the submission of tenders</w:t>
            </w:r>
          </w:p>
        </w:tc>
        <w:tc>
          <w:tcPr>
            <w:tcW w:w="2954" w:type="dxa"/>
            <w:tcMar>
              <w:top w:w="0" w:type="dxa"/>
              <w:left w:w="108" w:type="dxa"/>
              <w:bottom w:w="0" w:type="dxa"/>
              <w:right w:w="108" w:type="dxa"/>
            </w:tcMar>
          </w:tcPr>
          <w:p w14:paraId="3D9A8607" w14:textId="77777777" w:rsidR="000869DD" w:rsidRPr="00A613B0" w:rsidRDefault="000869DD" w:rsidP="00F62AE8">
            <w:pPr>
              <w:spacing w:after="0" w:line="240" w:lineRule="auto"/>
              <w:rPr>
                <w:rFonts w:ascii="Calibri" w:hAnsi="Calibri" w:cs="Calibri"/>
                <w:iCs/>
              </w:rPr>
            </w:pPr>
          </w:p>
        </w:tc>
      </w:tr>
      <w:tr w:rsidR="00A613B0" w:rsidRPr="00A613B0" w14:paraId="14833F03" w14:textId="77777777" w:rsidTr="00F62AE8">
        <w:trPr>
          <w:trHeight w:val="20"/>
        </w:trPr>
        <w:tc>
          <w:tcPr>
            <w:tcW w:w="726" w:type="dxa"/>
            <w:tcMar>
              <w:top w:w="0" w:type="dxa"/>
              <w:left w:w="108" w:type="dxa"/>
              <w:bottom w:w="0" w:type="dxa"/>
              <w:right w:w="108" w:type="dxa"/>
            </w:tcMar>
          </w:tcPr>
          <w:p w14:paraId="6B7951B0" w14:textId="77777777" w:rsidR="000869DD" w:rsidRPr="00A613B0" w:rsidRDefault="000869DD" w:rsidP="00F62AE8">
            <w:pPr>
              <w:pStyle w:val="Sraopastraipa"/>
              <w:numPr>
                <w:ilvl w:val="0"/>
                <w:numId w:val="6"/>
              </w:numPr>
              <w:spacing w:after="0" w:line="240" w:lineRule="auto"/>
              <w:rPr>
                <w:rFonts w:ascii="Calibri" w:hAnsi="Calibri" w:cs="Calibri"/>
                <w:bCs/>
              </w:rPr>
            </w:pPr>
          </w:p>
        </w:tc>
        <w:tc>
          <w:tcPr>
            <w:tcW w:w="2531" w:type="dxa"/>
            <w:tcMar>
              <w:top w:w="0" w:type="dxa"/>
              <w:left w:w="108" w:type="dxa"/>
              <w:bottom w:w="0" w:type="dxa"/>
              <w:right w:w="108" w:type="dxa"/>
            </w:tcMar>
          </w:tcPr>
          <w:p w14:paraId="283FB278" w14:textId="77777777" w:rsidR="000869DD" w:rsidRPr="00A613B0" w:rsidRDefault="000869DD" w:rsidP="00F62AE8">
            <w:pPr>
              <w:spacing w:after="0" w:line="240" w:lineRule="auto"/>
              <w:rPr>
                <w:rFonts w:ascii="Calibri" w:hAnsi="Calibri" w:cs="Calibri"/>
              </w:rPr>
            </w:pPr>
            <w:r>
              <w:rPr>
                <w:rFonts w:ascii="Calibri" w:hAnsi="Calibri" w:cs="Calibri"/>
                <w:lang w:val="en-GB"/>
              </w:rPr>
              <w:t>The Contracting Authority shall communicate the clarification or revision of the Terms of procurement to all suppliers no later than:</w:t>
            </w:r>
          </w:p>
        </w:tc>
        <w:tc>
          <w:tcPr>
            <w:tcW w:w="3643" w:type="dxa"/>
            <w:tcMar>
              <w:top w:w="0" w:type="dxa"/>
              <w:left w:w="108" w:type="dxa"/>
              <w:bottom w:w="0" w:type="dxa"/>
              <w:right w:w="108" w:type="dxa"/>
            </w:tcMar>
          </w:tcPr>
          <w:p w14:paraId="2EAE5DDE" w14:textId="77777777" w:rsidR="000869DD" w:rsidRPr="00A613B0" w:rsidRDefault="000869DD" w:rsidP="00F62AE8">
            <w:pPr>
              <w:spacing w:after="0" w:line="240" w:lineRule="auto"/>
              <w:rPr>
                <w:rFonts w:ascii="Calibri" w:hAnsi="Calibri" w:cs="Calibri"/>
              </w:rPr>
            </w:pPr>
            <w:r>
              <w:rPr>
                <w:rFonts w:ascii="Calibri" w:hAnsi="Calibri" w:cs="Calibri"/>
                <w:lang w:val="en-GB"/>
              </w:rPr>
              <w:t>6 days before the due date for the submission of tenders</w:t>
            </w:r>
          </w:p>
        </w:tc>
        <w:tc>
          <w:tcPr>
            <w:tcW w:w="2954" w:type="dxa"/>
            <w:tcMar>
              <w:top w:w="0" w:type="dxa"/>
              <w:left w:w="108" w:type="dxa"/>
              <w:bottom w:w="0" w:type="dxa"/>
              <w:right w:w="108" w:type="dxa"/>
            </w:tcMar>
          </w:tcPr>
          <w:p w14:paraId="7253D0EE" w14:textId="77777777" w:rsidR="000869DD" w:rsidRPr="00A613B0" w:rsidRDefault="000869DD" w:rsidP="00F62AE8">
            <w:pPr>
              <w:spacing w:after="0" w:line="240" w:lineRule="auto"/>
              <w:rPr>
                <w:rFonts w:ascii="Calibri" w:hAnsi="Calibri" w:cs="Calibri"/>
              </w:rPr>
            </w:pPr>
          </w:p>
        </w:tc>
      </w:tr>
      <w:tr w:rsidR="00A613B0" w:rsidRPr="00A613B0" w14:paraId="31461C55" w14:textId="77777777" w:rsidTr="00F62AE8">
        <w:trPr>
          <w:trHeight w:val="20"/>
        </w:trPr>
        <w:tc>
          <w:tcPr>
            <w:tcW w:w="726" w:type="dxa"/>
            <w:tcMar>
              <w:top w:w="0" w:type="dxa"/>
              <w:left w:w="108" w:type="dxa"/>
              <w:bottom w:w="0" w:type="dxa"/>
              <w:right w:w="108" w:type="dxa"/>
            </w:tcMar>
          </w:tcPr>
          <w:p w14:paraId="0A151602" w14:textId="77777777" w:rsidR="000869DD" w:rsidRPr="00A613B0" w:rsidRDefault="000869DD" w:rsidP="00F62AE8">
            <w:pPr>
              <w:pStyle w:val="Sraopastraipa"/>
              <w:numPr>
                <w:ilvl w:val="0"/>
                <w:numId w:val="6"/>
              </w:numPr>
              <w:spacing w:after="0" w:line="240" w:lineRule="auto"/>
              <w:rPr>
                <w:rFonts w:ascii="Calibri" w:hAnsi="Calibri" w:cs="Calibri"/>
                <w:bCs/>
              </w:rPr>
            </w:pPr>
          </w:p>
        </w:tc>
        <w:tc>
          <w:tcPr>
            <w:tcW w:w="2531" w:type="dxa"/>
            <w:tcMar>
              <w:top w:w="0" w:type="dxa"/>
              <w:left w:w="108" w:type="dxa"/>
              <w:bottom w:w="0" w:type="dxa"/>
              <w:right w:w="108" w:type="dxa"/>
            </w:tcMar>
          </w:tcPr>
          <w:p w14:paraId="65F9FBE1" w14:textId="77777777" w:rsidR="000869DD" w:rsidRPr="00A613B0" w:rsidRDefault="000869DD" w:rsidP="00F62AE8">
            <w:pPr>
              <w:spacing w:after="0" w:line="240" w:lineRule="auto"/>
              <w:rPr>
                <w:rFonts w:ascii="Calibri" w:hAnsi="Calibri" w:cs="Calibri"/>
              </w:rPr>
            </w:pPr>
            <w:r>
              <w:rPr>
                <w:rFonts w:ascii="Calibri" w:hAnsi="Calibri" w:cs="Calibri"/>
                <w:lang w:val="en-GB"/>
              </w:rPr>
              <w:t>The site inspection will be conducted:</w:t>
            </w:r>
          </w:p>
        </w:tc>
        <w:tc>
          <w:tcPr>
            <w:tcW w:w="3643" w:type="dxa"/>
            <w:tcMar>
              <w:top w:w="0" w:type="dxa"/>
              <w:left w:w="108" w:type="dxa"/>
              <w:bottom w:w="0" w:type="dxa"/>
              <w:right w:w="108" w:type="dxa"/>
            </w:tcMar>
          </w:tcPr>
          <w:p w14:paraId="4240C692" w14:textId="77777777" w:rsidR="000869DD" w:rsidRPr="00A613B0" w:rsidRDefault="000869DD" w:rsidP="00F62AE8">
            <w:pPr>
              <w:spacing w:after="0" w:line="240" w:lineRule="auto"/>
              <w:rPr>
                <w:rFonts w:ascii="Calibri" w:hAnsi="Calibri" w:cs="Calibri"/>
                <w:iCs/>
              </w:rPr>
            </w:pPr>
            <w:r>
              <w:rPr>
                <w:rFonts w:ascii="Calibri" w:hAnsi="Calibri" w:cs="Calibri"/>
                <w:lang w:val="en-GB"/>
              </w:rPr>
              <w:t>NOT APPLICABLE</w:t>
            </w:r>
          </w:p>
        </w:tc>
        <w:tc>
          <w:tcPr>
            <w:tcW w:w="2954" w:type="dxa"/>
            <w:tcMar>
              <w:top w:w="0" w:type="dxa"/>
              <w:left w:w="108" w:type="dxa"/>
              <w:bottom w:w="0" w:type="dxa"/>
              <w:right w:w="108" w:type="dxa"/>
            </w:tcMar>
          </w:tcPr>
          <w:p w14:paraId="4A0EB517" w14:textId="77777777" w:rsidR="000869DD" w:rsidRPr="00A613B0" w:rsidRDefault="000869DD" w:rsidP="00F62AE8">
            <w:pPr>
              <w:spacing w:after="0" w:line="240" w:lineRule="auto"/>
              <w:rPr>
                <w:rFonts w:ascii="Calibri" w:hAnsi="Calibri" w:cs="Calibri"/>
              </w:rPr>
            </w:pPr>
          </w:p>
        </w:tc>
      </w:tr>
      <w:tr w:rsidR="00A613B0" w:rsidRPr="00A613B0" w14:paraId="3793AF65" w14:textId="77777777" w:rsidTr="00F62AE8">
        <w:trPr>
          <w:trHeight w:val="20"/>
        </w:trPr>
        <w:tc>
          <w:tcPr>
            <w:tcW w:w="726" w:type="dxa"/>
            <w:tcMar>
              <w:top w:w="0" w:type="dxa"/>
              <w:left w:w="108" w:type="dxa"/>
              <w:bottom w:w="0" w:type="dxa"/>
              <w:right w:w="108" w:type="dxa"/>
            </w:tcMar>
          </w:tcPr>
          <w:p w14:paraId="69B9AEB6" w14:textId="77777777" w:rsidR="000869DD" w:rsidRPr="00A613B0" w:rsidRDefault="000869DD" w:rsidP="00F62AE8">
            <w:pPr>
              <w:pStyle w:val="Sraopastraipa"/>
              <w:numPr>
                <w:ilvl w:val="0"/>
                <w:numId w:val="6"/>
              </w:numPr>
              <w:spacing w:after="0" w:line="240" w:lineRule="auto"/>
              <w:rPr>
                <w:rFonts w:ascii="Calibri" w:hAnsi="Calibri" w:cs="Calibri"/>
                <w:bCs/>
              </w:rPr>
            </w:pPr>
          </w:p>
        </w:tc>
        <w:tc>
          <w:tcPr>
            <w:tcW w:w="2531" w:type="dxa"/>
            <w:tcMar>
              <w:top w:w="0" w:type="dxa"/>
              <w:left w:w="108" w:type="dxa"/>
              <w:bottom w:w="0" w:type="dxa"/>
              <w:right w:w="108" w:type="dxa"/>
            </w:tcMar>
          </w:tcPr>
          <w:p w14:paraId="1370610C" w14:textId="77777777" w:rsidR="000869DD" w:rsidRPr="00A613B0" w:rsidRDefault="000869DD" w:rsidP="00F62AE8">
            <w:pPr>
              <w:spacing w:after="0" w:line="240" w:lineRule="auto"/>
              <w:rPr>
                <w:rFonts w:ascii="Calibri" w:hAnsi="Calibri" w:cs="Calibri"/>
              </w:rPr>
            </w:pPr>
            <w:r>
              <w:rPr>
                <w:rFonts w:ascii="Calibri" w:hAnsi="Calibri" w:cs="Calibri"/>
                <w:lang w:val="en-GB"/>
              </w:rPr>
              <w:t>The Contracting Authority will organise meetings with suppliers to clarify the Terms of Procurement.</w:t>
            </w:r>
          </w:p>
        </w:tc>
        <w:tc>
          <w:tcPr>
            <w:tcW w:w="3643" w:type="dxa"/>
            <w:tcMar>
              <w:top w:w="0" w:type="dxa"/>
              <w:left w:w="108" w:type="dxa"/>
              <w:bottom w:w="0" w:type="dxa"/>
              <w:right w:w="108" w:type="dxa"/>
            </w:tcMar>
          </w:tcPr>
          <w:p w14:paraId="5947D689" w14:textId="77777777" w:rsidR="000869DD" w:rsidRPr="00A613B0" w:rsidRDefault="000869DD" w:rsidP="00F62AE8">
            <w:pPr>
              <w:spacing w:after="0" w:line="240" w:lineRule="auto"/>
              <w:rPr>
                <w:rFonts w:ascii="Calibri" w:hAnsi="Calibri" w:cs="Calibri"/>
                <w:iCs/>
              </w:rPr>
            </w:pPr>
            <w:r>
              <w:rPr>
                <w:rFonts w:ascii="Calibri" w:hAnsi="Calibri" w:cs="Calibri"/>
                <w:lang w:val="en-GB"/>
              </w:rPr>
              <w:t>NOT APPLICABLE</w:t>
            </w:r>
          </w:p>
        </w:tc>
        <w:tc>
          <w:tcPr>
            <w:tcW w:w="2954" w:type="dxa"/>
            <w:tcMar>
              <w:top w:w="0" w:type="dxa"/>
              <w:left w:w="108" w:type="dxa"/>
              <w:bottom w:w="0" w:type="dxa"/>
              <w:right w:w="108" w:type="dxa"/>
            </w:tcMar>
          </w:tcPr>
          <w:p w14:paraId="33FE230E" w14:textId="77777777" w:rsidR="000869DD" w:rsidRPr="00A613B0" w:rsidRDefault="000869DD" w:rsidP="00F62AE8">
            <w:pPr>
              <w:spacing w:after="0" w:line="240" w:lineRule="auto"/>
              <w:rPr>
                <w:rFonts w:ascii="Calibri" w:hAnsi="Calibri" w:cs="Calibri"/>
              </w:rPr>
            </w:pPr>
          </w:p>
        </w:tc>
      </w:tr>
      <w:tr w:rsidR="00A613B0" w:rsidRPr="00A613B0" w14:paraId="505AFBAA" w14:textId="77777777" w:rsidTr="00F62AE8">
        <w:trPr>
          <w:trHeight w:val="20"/>
        </w:trPr>
        <w:tc>
          <w:tcPr>
            <w:tcW w:w="726" w:type="dxa"/>
            <w:tcMar>
              <w:top w:w="0" w:type="dxa"/>
              <w:left w:w="108" w:type="dxa"/>
              <w:bottom w:w="0" w:type="dxa"/>
              <w:right w:w="108" w:type="dxa"/>
            </w:tcMar>
          </w:tcPr>
          <w:p w14:paraId="37BC9154" w14:textId="77777777" w:rsidR="000869DD" w:rsidRPr="00A613B0" w:rsidRDefault="000869DD" w:rsidP="00F62AE8">
            <w:pPr>
              <w:pStyle w:val="Sraopastraipa"/>
              <w:numPr>
                <w:ilvl w:val="0"/>
                <w:numId w:val="6"/>
              </w:numPr>
              <w:spacing w:after="0" w:line="240" w:lineRule="auto"/>
              <w:rPr>
                <w:rFonts w:ascii="Calibri" w:hAnsi="Calibri" w:cs="Calibri"/>
                <w:bCs/>
              </w:rPr>
            </w:pPr>
          </w:p>
        </w:tc>
        <w:tc>
          <w:tcPr>
            <w:tcW w:w="2531" w:type="dxa"/>
            <w:tcMar>
              <w:top w:w="0" w:type="dxa"/>
              <w:left w:w="108" w:type="dxa"/>
              <w:bottom w:w="0" w:type="dxa"/>
              <w:right w:w="108" w:type="dxa"/>
            </w:tcMar>
          </w:tcPr>
          <w:p w14:paraId="582022F9" w14:textId="77777777" w:rsidR="000869DD" w:rsidRPr="00A613B0" w:rsidRDefault="000869DD" w:rsidP="00F62AE8">
            <w:pPr>
              <w:spacing w:after="0" w:line="240" w:lineRule="auto"/>
              <w:rPr>
                <w:rFonts w:ascii="Calibri" w:hAnsi="Calibri" w:cs="Calibri"/>
              </w:rPr>
            </w:pPr>
            <w:r>
              <w:rPr>
                <w:rFonts w:ascii="Calibri" w:hAnsi="Calibri" w:cs="Calibri"/>
                <w:lang w:val="en-GB"/>
              </w:rPr>
              <w:t>Suppliers must submit samples if Goods.</w:t>
            </w:r>
          </w:p>
        </w:tc>
        <w:tc>
          <w:tcPr>
            <w:tcW w:w="3643" w:type="dxa"/>
            <w:tcMar>
              <w:top w:w="0" w:type="dxa"/>
              <w:left w:w="108" w:type="dxa"/>
              <w:bottom w:w="0" w:type="dxa"/>
              <w:right w:w="108" w:type="dxa"/>
            </w:tcMar>
          </w:tcPr>
          <w:p w14:paraId="63EA9407" w14:textId="77777777" w:rsidR="000869DD" w:rsidRPr="00A613B0" w:rsidRDefault="000869DD" w:rsidP="00F62AE8">
            <w:pPr>
              <w:pStyle w:val="Body2"/>
              <w:spacing w:after="0"/>
              <w:rPr>
                <w:rFonts w:ascii="Calibri" w:hAnsi="Calibri" w:cs="Calibri"/>
                <w:color w:val="auto"/>
              </w:rPr>
            </w:pPr>
            <w:r>
              <w:rPr>
                <w:rFonts w:ascii="Calibri" w:hAnsi="Calibri" w:cs="Calibri"/>
                <w:color w:val="auto"/>
                <w:lang w:val="en-GB"/>
              </w:rPr>
              <w:t>NOT APPLICABLE</w:t>
            </w:r>
          </w:p>
          <w:p w14:paraId="393DCE20" w14:textId="77777777" w:rsidR="000869DD" w:rsidRPr="00A613B0" w:rsidRDefault="000869DD" w:rsidP="00F62AE8">
            <w:pPr>
              <w:spacing w:after="0" w:line="240" w:lineRule="auto"/>
              <w:rPr>
                <w:rFonts w:ascii="Calibri" w:hAnsi="Calibri" w:cs="Calibri"/>
                <w:iCs/>
              </w:rPr>
            </w:pPr>
            <w:r>
              <w:rPr>
                <w:rFonts w:ascii="Calibri" w:hAnsi="Calibri" w:cs="Calibri"/>
                <w:i/>
                <w:iCs/>
                <w:lang w:val="en-GB"/>
              </w:rPr>
              <w:t xml:space="preserve"> </w:t>
            </w:r>
          </w:p>
        </w:tc>
        <w:tc>
          <w:tcPr>
            <w:tcW w:w="2954" w:type="dxa"/>
            <w:tcMar>
              <w:top w:w="0" w:type="dxa"/>
              <w:left w:w="108" w:type="dxa"/>
              <w:bottom w:w="0" w:type="dxa"/>
              <w:right w:w="108" w:type="dxa"/>
            </w:tcMar>
          </w:tcPr>
          <w:p w14:paraId="13196597" w14:textId="77777777" w:rsidR="000869DD" w:rsidRPr="00A613B0" w:rsidRDefault="000869DD" w:rsidP="00F62AE8">
            <w:pPr>
              <w:spacing w:after="0" w:line="240" w:lineRule="auto"/>
              <w:rPr>
                <w:rFonts w:ascii="Calibri" w:hAnsi="Calibri" w:cs="Calibri"/>
              </w:rPr>
            </w:pPr>
          </w:p>
        </w:tc>
      </w:tr>
      <w:tr w:rsidR="00A613B0" w:rsidRPr="00A613B0" w14:paraId="52C899C4" w14:textId="77777777" w:rsidTr="00F62AE8">
        <w:trPr>
          <w:trHeight w:val="20"/>
        </w:trPr>
        <w:tc>
          <w:tcPr>
            <w:tcW w:w="726" w:type="dxa"/>
            <w:tcMar>
              <w:top w:w="0" w:type="dxa"/>
              <w:left w:w="108" w:type="dxa"/>
              <w:bottom w:w="0" w:type="dxa"/>
              <w:right w:w="108" w:type="dxa"/>
            </w:tcMar>
          </w:tcPr>
          <w:p w14:paraId="4D75903C" w14:textId="77777777" w:rsidR="000869DD" w:rsidRPr="00A613B0" w:rsidRDefault="000869DD" w:rsidP="00F62AE8">
            <w:pPr>
              <w:pStyle w:val="Sraopastraipa"/>
              <w:numPr>
                <w:ilvl w:val="0"/>
                <w:numId w:val="6"/>
              </w:numPr>
              <w:spacing w:after="0" w:line="240" w:lineRule="auto"/>
              <w:rPr>
                <w:rFonts w:ascii="Calibri" w:hAnsi="Calibri" w:cs="Calibri"/>
                <w:bCs/>
              </w:rPr>
            </w:pPr>
          </w:p>
        </w:tc>
        <w:tc>
          <w:tcPr>
            <w:tcW w:w="2531" w:type="dxa"/>
            <w:tcMar>
              <w:top w:w="0" w:type="dxa"/>
              <w:left w:w="108" w:type="dxa"/>
              <w:bottom w:w="0" w:type="dxa"/>
              <w:right w:w="108" w:type="dxa"/>
            </w:tcMar>
          </w:tcPr>
          <w:p w14:paraId="322B21B8" w14:textId="77777777" w:rsidR="000869DD" w:rsidRPr="00A613B0" w:rsidRDefault="000869DD" w:rsidP="00F62AE8">
            <w:pPr>
              <w:spacing w:after="0" w:line="240" w:lineRule="auto"/>
              <w:rPr>
                <w:rFonts w:ascii="Calibri" w:hAnsi="Calibri" w:cs="Calibri"/>
                <w:bCs/>
              </w:rPr>
            </w:pPr>
            <w:r>
              <w:rPr>
                <w:rFonts w:ascii="Calibri" w:hAnsi="Calibri" w:cs="Calibri"/>
                <w:lang w:val="en-GB"/>
              </w:rPr>
              <w:t>The tender validity period and, if applicable, the tender validity guarantee shall be no less than:</w:t>
            </w:r>
          </w:p>
        </w:tc>
        <w:tc>
          <w:tcPr>
            <w:tcW w:w="3643" w:type="dxa"/>
            <w:tcMar>
              <w:top w:w="0" w:type="dxa"/>
              <w:left w:w="108" w:type="dxa"/>
              <w:bottom w:w="0" w:type="dxa"/>
              <w:right w:w="108" w:type="dxa"/>
            </w:tcMar>
          </w:tcPr>
          <w:p w14:paraId="3BB9541B" w14:textId="77777777" w:rsidR="000869DD" w:rsidRPr="00A613B0" w:rsidRDefault="000869DD" w:rsidP="00F62AE8">
            <w:pPr>
              <w:spacing w:after="0" w:line="240" w:lineRule="auto"/>
              <w:rPr>
                <w:rFonts w:ascii="Calibri" w:hAnsi="Calibri" w:cs="Calibri"/>
                <w:iCs/>
              </w:rPr>
            </w:pPr>
            <w:r>
              <w:rPr>
                <w:rFonts w:ascii="Calibri" w:hAnsi="Calibri" w:cs="Calibri"/>
                <w:lang w:val="en-GB"/>
              </w:rPr>
              <w:t>4 months from the final due date for the submission of tenders.</w:t>
            </w:r>
          </w:p>
        </w:tc>
        <w:tc>
          <w:tcPr>
            <w:tcW w:w="2954" w:type="dxa"/>
            <w:tcMar>
              <w:top w:w="0" w:type="dxa"/>
              <w:left w:w="108" w:type="dxa"/>
              <w:bottom w:w="0" w:type="dxa"/>
              <w:right w:w="108" w:type="dxa"/>
            </w:tcMar>
          </w:tcPr>
          <w:p w14:paraId="4FDC557E" w14:textId="77777777" w:rsidR="000869DD" w:rsidRPr="00A613B0" w:rsidRDefault="000869DD" w:rsidP="00F62AE8">
            <w:pPr>
              <w:spacing w:after="0" w:line="240" w:lineRule="auto"/>
              <w:rPr>
                <w:rFonts w:ascii="Calibri" w:hAnsi="Calibri" w:cs="Calibri"/>
              </w:rPr>
            </w:pPr>
          </w:p>
        </w:tc>
      </w:tr>
      <w:tr w:rsidR="00A613B0" w:rsidRPr="00A613B0" w14:paraId="66B917CD" w14:textId="77777777" w:rsidTr="00F62AE8">
        <w:trPr>
          <w:trHeight w:val="20"/>
        </w:trPr>
        <w:tc>
          <w:tcPr>
            <w:tcW w:w="726" w:type="dxa"/>
            <w:tcMar>
              <w:top w:w="0" w:type="dxa"/>
              <w:left w:w="108" w:type="dxa"/>
              <w:bottom w:w="0" w:type="dxa"/>
              <w:right w:w="108" w:type="dxa"/>
            </w:tcMar>
          </w:tcPr>
          <w:p w14:paraId="74BFC99E" w14:textId="77777777" w:rsidR="000869DD" w:rsidRPr="00A613B0" w:rsidRDefault="000869DD" w:rsidP="00F62AE8">
            <w:pPr>
              <w:pStyle w:val="Sraopastraipa"/>
              <w:numPr>
                <w:ilvl w:val="0"/>
                <w:numId w:val="6"/>
              </w:numPr>
              <w:spacing w:after="0" w:line="240" w:lineRule="auto"/>
              <w:rPr>
                <w:rFonts w:ascii="Calibri" w:hAnsi="Calibri" w:cs="Calibri"/>
              </w:rPr>
            </w:pPr>
          </w:p>
        </w:tc>
        <w:tc>
          <w:tcPr>
            <w:tcW w:w="2531" w:type="dxa"/>
            <w:tcMar>
              <w:top w:w="0" w:type="dxa"/>
              <w:left w:w="108" w:type="dxa"/>
              <w:bottom w:w="0" w:type="dxa"/>
              <w:right w:w="108" w:type="dxa"/>
            </w:tcMar>
          </w:tcPr>
          <w:p w14:paraId="7CA6B54B" w14:textId="77777777" w:rsidR="000869DD" w:rsidRPr="00A613B0" w:rsidRDefault="000869DD" w:rsidP="00F62AE8">
            <w:pPr>
              <w:spacing w:after="0" w:line="240" w:lineRule="auto"/>
              <w:rPr>
                <w:rFonts w:ascii="Calibri" w:hAnsi="Calibri" w:cs="Calibri"/>
                <w:bCs/>
              </w:rPr>
            </w:pPr>
            <w:r>
              <w:rPr>
                <w:rFonts w:ascii="Calibri" w:hAnsi="Calibri" w:cs="Calibri"/>
                <w:lang w:val="en-GB"/>
              </w:rPr>
              <w:t xml:space="preserve">The Contracting Authority shall notify the supplier whether it agrees to accept the document confirming the supplier’s proposed tender validity guarantee no later than: </w:t>
            </w:r>
          </w:p>
        </w:tc>
        <w:tc>
          <w:tcPr>
            <w:tcW w:w="3643" w:type="dxa"/>
            <w:tcMar>
              <w:top w:w="0" w:type="dxa"/>
              <w:left w:w="108" w:type="dxa"/>
              <w:bottom w:w="0" w:type="dxa"/>
              <w:right w:w="108" w:type="dxa"/>
            </w:tcMar>
          </w:tcPr>
          <w:p w14:paraId="22860B0A" w14:textId="77777777" w:rsidR="000869DD" w:rsidRPr="00A613B0" w:rsidRDefault="000869DD" w:rsidP="00F62AE8">
            <w:pPr>
              <w:spacing w:after="0" w:line="240" w:lineRule="auto"/>
              <w:rPr>
                <w:rFonts w:ascii="Calibri" w:hAnsi="Calibri" w:cs="Calibri"/>
              </w:rPr>
            </w:pPr>
            <w:r>
              <w:rPr>
                <w:rFonts w:ascii="Calibri" w:hAnsi="Calibri" w:cs="Calibri"/>
                <w:lang w:val="en-GB"/>
              </w:rPr>
              <w:t>3 business days from the date of receipt of the request.</w:t>
            </w:r>
          </w:p>
          <w:p w14:paraId="0B623DCD" w14:textId="77777777" w:rsidR="000869DD" w:rsidRPr="00A613B0" w:rsidRDefault="000869DD" w:rsidP="00F62AE8">
            <w:pPr>
              <w:spacing w:after="0" w:line="240" w:lineRule="auto"/>
              <w:rPr>
                <w:rFonts w:ascii="Calibri" w:hAnsi="Calibri" w:cs="Calibri"/>
                <w:iCs/>
              </w:rPr>
            </w:pPr>
          </w:p>
        </w:tc>
        <w:tc>
          <w:tcPr>
            <w:tcW w:w="2954" w:type="dxa"/>
            <w:tcMar>
              <w:top w:w="0" w:type="dxa"/>
              <w:left w:w="108" w:type="dxa"/>
              <w:bottom w:w="0" w:type="dxa"/>
              <w:right w:w="108" w:type="dxa"/>
            </w:tcMar>
          </w:tcPr>
          <w:p w14:paraId="52E999AB" w14:textId="77777777" w:rsidR="000869DD" w:rsidRPr="00A613B0" w:rsidRDefault="000869DD" w:rsidP="00F62AE8">
            <w:pPr>
              <w:spacing w:after="0" w:line="240" w:lineRule="auto"/>
              <w:rPr>
                <w:rFonts w:ascii="Calibri" w:hAnsi="Calibri" w:cs="Calibri"/>
              </w:rPr>
            </w:pPr>
          </w:p>
        </w:tc>
      </w:tr>
      <w:tr w:rsidR="00A613B0" w:rsidRPr="00A613B0" w14:paraId="196BF07F" w14:textId="77777777" w:rsidTr="00F62AE8">
        <w:trPr>
          <w:trHeight w:val="20"/>
        </w:trPr>
        <w:tc>
          <w:tcPr>
            <w:tcW w:w="726" w:type="dxa"/>
            <w:tcMar>
              <w:top w:w="0" w:type="dxa"/>
              <w:left w:w="108" w:type="dxa"/>
              <w:bottom w:w="0" w:type="dxa"/>
              <w:right w:w="108" w:type="dxa"/>
            </w:tcMar>
          </w:tcPr>
          <w:p w14:paraId="65D2F5C7" w14:textId="77777777" w:rsidR="000869DD" w:rsidRPr="00A613B0" w:rsidRDefault="000869DD" w:rsidP="00F62AE8">
            <w:pPr>
              <w:pStyle w:val="Sraopastraipa"/>
              <w:numPr>
                <w:ilvl w:val="0"/>
                <w:numId w:val="6"/>
              </w:numPr>
              <w:spacing w:after="0" w:line="240" w:lineRule="auto"/>
              <w:rPr>
                <w:rFonts w:ascii="Calibri" w:hAnsi="Calibri" w:cs="Calibri"/>
                <w:bCs/>
              </w:rPr>
            </w:pPr>
          </w:p>
        </w:tc>
        <w:tc>
          <w:tcPr>
            <w:tcW w:w="2531" w:type="dxa"/>
            <w:tcMar>
              <w:top w:w="0" w:type="dxa"/>
              <w:left w:w="108" w:type="dxa"/>
              <w:bottom w:w="0" w:type="dxa"/>
              <w:right w:w="108" w:type="dxa"/>
            </w:tcMar>
          </w:tcPr>
          <w:p w14:paraId="692BB91E" w14:textId="77777777" w:rsidR="000869DD" w:rsidRPr="00A613B0" w:rsidRDefault="000869DD" w:rsidP="00F62AE8">
            <w:pPr>
              <w:spacing w:after="0" w:line="240" w:lineRule="auto"/>
              <w:rPr>
                <w:rFonts w:ascii="Calibri" w:hAnsi="Calibri" w:cs="Calibri"/>
                <w:bCs/>
              </w:rPr>
            </w:pPr>
            <w:r>
              <w:rPr>
                <w:rFonts w:ascii="Calibri" w:hAnsi="Calibri" w:cs="Calibri"/>
                <w:lang w:val="en-GB"/>
              </w:rPr>
              <w:t>The tender validity guarantee shall be returned to the procurement participant (or rights waived) within:</w:t>
            </w:r>
          </w:p>
        </w:tc>
        <w:tc>
          <w:tcPr>
            <w:tcW w:w="3643" w:type="dxa"/>
            <w:tcMar>
              <w:top w:w="0" w:type="dxa"/>
              <w:left w:w="108" w:type="dxa"/>
              <w:bottom w:w="0" w:type="dxa"/>
              <w:right w:w="108" w:type="dxa"/>
            </w:tcMar>
          </w:tcPr>
          <w:p w14:paraId="4D69AE55" w14:textId="77777777" w:rsidR="000869DD" w:rsidRPr="00A613B0" w:rsidRDefault="000869DD" w:rsidP="00F62AE8">
            <w:pPr>
              <w:spacing w:after="0" w:line="240" w:lineRule="auto"/>
              <w:jc w:val="both"/>
              <w:rPr>
                <w:rFonts w:ascii="Calibri" w:hAnsi="Calibri" w:cs="Calibri"/>
              </w:rPr>
            </w:pPr>
            <w:r>
              <w:rPr>
                <w:rFonts w:ascii="Calibri" w:hAnsi="Calibri" w:cs="Calibri"/>
                <w:lang w:val="en-GB"/>
              </w:rPr>
              <w:t>5 business days from the date of receipt of the request.</w:t>
            </w:r>
          </w:p>
          <w:p w14:paraId="6A51C513" w14:textId="77777777" w:rsidR="000869DD" w:rsidRPr="00A613B0" w:rsidRDefault="000869DD" w:rsidP="00F62AE8">
            <w:pPr>
              <w:spacing w:after="0" w:line="240" w:lineRule="auto"/>
              <w:jc w:val="both"/>
              <w:rPr>
                <w:rFonts w:ascii="Calibri" w:hAnsi="Calibri" w:cs="Calibri"/>
              </w:rPr>
            </w:pPr>
          </w:p>
        </w:tc>
        <w:tc>
          <w:tcPr>
            <w:tcW w:w="2954" w:type="dxa"/>
            <w:tcMar>
              <w:top w:w="0" w:type="dxa"/>
              <w:left w:w="108" w:type="dxa"/>
              <w:bottom w:w="0" w:type="dxa"/>
              <w:right w:w="108" w:type="dxa"/>
            </w:tcMar>
          </w:tcPr>
          <w:p w14:paraId="5E024DB5" w14:textId="77777777" w:rsidR="000869DD" w:rsidRPr="00A613B0" w:rsidRDefault="000869DD" w:rsidP="00F62AE8">
            <w:pPr>
              <w:spacing w:after="0" w:line="240" w:lineRule="auto"/>
              <w:rPr>
                <w:rFonts w:ascii="Calibri" w:hAnsi="Calibri" w:cs="Calibri"/>
              </w:rPr>
            </w:pPr>
          </w:p>
        </w:tc>
      </w:tr>
      <w:tr w:rsidR="00A613B0" w:rsidRPr="00A613B0" w14:paraId="3C93DA58" w14:textId="77777777" w:rsidTr="00F62AE8">
        <w:trPr>
          <w:trHeight w:val="20"/>
        </w:trPr>
        <w:tc>
          <w:tcPr>
            <w:tcW w:w="726" w:type="dxa"/>
            <w:tcMar>
              <w:top w:w="0" w:type="dxa"/>
              <w:left w:w="108" w:type="dxa"/>
              <w:bottom w:w="0" w:type="dxa"/>
              <w:right w:w="108" w:type="dxa"/>
            </w:tcMar>
          </w:tcPr>
          <w:p w14:paraId="5CF60683" w14:textId="77777777" w:rsidR="000869DD" w:rsidRPr="00A613B0" w:rsidRDefault="000869DD" w:rsidP="00F62AE8">
            <w:pPr>
              <w:pStyle w:val="Sraopastraipa"/>
              <w:numPr>
                <w:ilvl w:val="0"/>
                <w:numId w:val="6"/>
              </w:numPr>
              <w:spacing w:after="0" w:line="240" w:lineRule="auto"/>
              <w:rPr>
                <w:rFonts w:ascii="Calibri" w:hAnsi="Calibri" w:cs="Calibri"/>
                <w:bCs/>
              </w:rPr>
            </w:pPr>
          </w:p>
        </w:tc>
        <w:tc>
          <w:tcPr>
            <w:tcW w:w="2531" w:type="dxa"/>
            <w:tcMar>
              <w:top w:w="0" w:type="dxa"/>
              <w:left w:w="108" w:type="dxa"/>
              <w:bottom w:w="0" w:type="dxa"/>
              <w:right w:w="108" w:type="dxa"/>
            </w:tcMar>
          </w:tcPr>
          <w:p w14:paraId="6564A947" w14:textId="77777777" w:rsidR="000869DD" w:rsidRPr="00A613B0" w:rsidRDefault="000869DD" w:rsidP="00F62AE8">
            <w:pPr>
              <w:spacing w:after="0" w:line="240" w:lineRule="auto"/>
              <w:rPr>
                <w:rFonts w:ascii="Calibri" w:hAnsi="Calibri" w:cs="Calibri"/>
                <w:bCs/>
              </w:rPr>
            </w:pPr>
            <w:r>
              <w:rPr>
                <w:rFonts w:ascii="Calibri" w:hAnsi="Calibri" w:cs="Calibri"/>
                <w:lang w:val="en-GB"/>
              </w:rPr>
              <w:t>The Contracting Authority shall inform the tenderers of the results of the evaluation of the ESPD no later than within</w:t>
            </w:r>
          </w:p>
        </w:tc>
        <w:tc>
          <w:tcPr>
            <w:tcW w:w="3643" w:type="dxa"/>
            <w:tcMar>
              <w:top w:w="0" w:type="dxa"/>
              <w:left w:w="108" w:type="dxa"/>
              <w:bottom w:w="0" w:type="dxa"/>
              <w:right w:w="108" w:type="dxa"/>
            </w:tcMar>
          </w:tcPr>
          <w:p w14:paraId="61BEF2E4" w14:textId="77777777" w:rsidR="000869DD" w:rsidRPr="00A613B0" w:rsidRDefault="000869DD" w:rsidP="00F62AE8">
            <w:pPr>
              <w:spacing w:after="0" w:line="240" w:lineRule="auto"/>
              <w:rPr>
                <w:rFonts w:ascii="Calibri" w:hAnsi="Calibri" w:cs="Calibri"/>
                <w:bCs/>
              </w:rPr>
            </w:pPr>
            <w:r>
              <w:rPr>
                <w:rFonts w:ascii="Calibri" w:hAnsi="Calibri" w:cs="Calibri"/>
                <w:lang w:val="en-GB"/>
              </w:rPr>
              <w:t>3 business days from the date of the decision;</w:t>
            </w:r>
          </w:p>
        </w:tc>
        <w:tc>
          <w:tcPr>
            <w:tcW w:w="2954" w:type="dxa"/>
            <w:tcMar>
              <w:top w:w="0" w:type="dxa"/>
              <w:left w:w="108" w:type="dxa"/>
              <w:bottom w:w="0" w:type="dxa"/>
              <w:right w:w="108" w:type="dxa"/>
            </w:tcMar>
          </w:tcPr>
          <w:p w14:paraId="7578F675" w14:textId="77777777" w:rsidR="000869DD" w:rsidRPr="00A613B0" w:rsidRDefault="000869DD" w:rsidP="00F62AE8">
            <w:pPr>
              <w:spacing w:after="0" w:line="240" w:lineRule="auto"/>
              <w:rPr>
                <w:rFonts w:ascii="Calibri" w:hAnsi="Calibri" w:cs="Calibri"/>
                <w:bCs/>
              </w:rPr>
            </w:pPr>
          </w:p>
        </w:tc>
      </w:tr>
      <w:tr w:rsidR="00A613B0" w:rsidRPr="00A613B0" w14:paraId="371405BF" w14:textId="77777777" w:rsidTr="00F62AE8">
        <w:trPr>
          <w:trHeight w:val="20"/>
        </w:trPr>
        <w:tc>
          <w:tcPr>
            <w:tcW w:w="726" w:type="dxa"/>
            <w:tcMar>
              <w:top w:w="0" w:type="dxa"/>
              <w:left w:w="108" w:type="dxa"/>
              <w:bottom w:w="0" w:type="dxa"/>
              <w:right w:w="108" w:type="dxa"/>
            </w:tcMar>
          </w:tcPr>
          <w:p w14:paraId="0F2C34EB" w14:textId="77777777" w:rsidR="000869DD" w:rsidRPr="00A613B0" w:rsidRDefault="000869DD" w:rsidP="00F62AE8">
            <w:pPr>
              <w:pStyle w:val="Sraopastraipa"/>
              <w:numPr>
                <w:ilvl w:val="0"/>
                <w:numId w:val="6"/>
              </w:numPr>
              <w:spacing w:after="0" w:line="240" w:lineRule="auto"/>
              <w:rPr>
                <w:rFonts w:ascii="Calibri" w:hAnsi="Calibri" w:cs="Calibri"/>
                <w:bCs/>
              </w:rPr>
            </w:pPr>
          </w:p>
        </w:tc>
        <w:tc>
          <w:tcPr>
            <w:tcW w:w="2531" w:type="dxa"/>
            <w:tcMar>
              <w:top w:w="0" w:type="dxa"/>
              <w:left w:w="108" w:type="dxa"/>
              <w:bottom w:w="0" w:type="dxa"/>
              <w:right w:w="108" w:type="dxa"/>
            </w:tcMar>
          </w:tcPr>
          <w:p w14:paraId="2DF6D1C5" w14:textId="77777777" w:rsidR="000869DD" w:rsidRPr="00A613B0" w:rsidRDefault="000869DD" w:rsidP="00F62AE8">
            <w:pPr>
              <w:spacing w:after="0" w:line="240" w:lineRule="auto"/>
              <w:rPr>
                <w:rFonts w:ascii="Calibri" w:hAnsi="Calibri" w:cs="Calibri"/>
                <w:bCs/>
              </w:rPr>
            </w:pPr>
            <w:r>
              <w:rPr>
                <w:rFonts w:ascii="Calibri" w:hAnsi="Calibri" w:cs="Calibri"/>
                <w:lang w:val="en-GB"/>
              </w:rPr>
              <w:t>The Contracting Authority shall notify the tenderers of the decision taken to identify the successful tender for the award of the contract no later than within</w:t>
            </w:r>
          </w:p>
        </w:tc>
        <w:tc>
          <w:tcPr>
            <w:tcW w:w="3643" w:type="dxa"/>
            <w:tcMar>
              <w:top w:w="0" w:type="dxa"/>
              <w:left w:w="108" w:type="dxa"/>
              <w:bottom w:w="0" w:type="dxa"/>
              <w:right w:w="108" w:type="dxa"/>
            </w:tcMar>
          </w:tcPr>
          <w:p w14:paraId="70DA4775" w14:textId="77777777" w:rsidR="000869DD" w:rsidRPr="00A613B0" w:rsidRDefault="000869DD" w:rsidP="00F62AE8">
            <w:pPr>
              <w:spacing w:after="0" w:line="240" w:lineRule="auto"/>
              <w:rPr>
                <w:rFonts w:ascii="Calibri" w:hAnsi="Calibri" w:cs="Calibri"/>
                <w:bCs/>
              </w:rPr>
            </w:pPr>
            <w:r>
              <w:rPr>
                <w:rFonts w:ascii="Calibri" w:hAnsi="Calibri" w:cs="Calibri"/>
                <w:lang w:val="en-GB"/>
              </w:rPr>
              <w:t>3 business days from the date of the decision;</w:t>
            </w:r>
          </w:p>
        </w:tc>
        <w:tc>
          <w:tcPr>
            <w:tcW w:w="2954" w:type="dxa"/>
            <w:tcMar>
              <w:top w:w="0" w:type="dxa"/>
              <w:left w:w="108" w:type="dxa"/>
              <w:bottom w:w="0" w:type="dxa"/>
              <w:right w:w="108" w:type="dxa"/>
            </w:tcMar>
          </w:tcPr>
          <w:p w14:paraId="00F44BFE" w14:textId="77777777" w:rsidR="000869DD" w:rsidRPr="00A613B0" w:rsidRDefault="000869DD" w:rsidP="00F62AE8">
            <w:pPr>
              <w:spacing w:after="0" w:line="240" w:lineRule="auto"/>
              <w:rPr>
                <w:rFonts w:ascii="Calibri" w:hAnsi="Calibri" w:cs="Calibri"/>
              </w:rPr>
            </w:pPr>
          </w:p>
        </w:tc>
      </w:tr>
      <w:tr w:rsidR="00A613B0" w:rsidRPr="00A613B0" w14:paraId="73FDE408" w14:textId="77777777" w:rsidTr="00F62AE8">
        <w:trPr>
          <w:trHeight w:val="20"/>
        </w:trPr>
        <w:tc>
          <w:tcPr>
            <w:tcW w:w="726" w:type="dxa"/>
            <w:tcMar>
              <w:top w:w="0" w:type="dxa"/>
              <w:left w:w="108" w:type="dxa"/>
              <w:bottom w:w="0" w:type="dxa"/>
              <w:right w:w="108" w:type="dxa"/>
            </w:tcMar>
          </w:tcPr>
          <w:p w14:paraId="162D4C41" w14:textId="77777777" w:rsidR="000869DD" w:rsidRPr="00A613B0" w:rsidRDefault="000869DD" w:rsidP="00F62AE8">
            <w:pPr>
              <w:pStyle w:val="Sraopastraipa"/>
              <w:numPr>
                <w:ilvl w:val="0"/>
                <w:numId w:val="6"/>
              </w:numPr>
              <w:spacing w:after="0" w:line="240" w:lineRule="auto"/>
              <w:rPr>
                <w:rFonts w:ascii="Calibri" w:hAnsi="Calibri" w:cs="Calibri"/>
                <w:bCs/>
              </w:rPr>
            </w:pPr>
          </w:p>
        </w:tc>
        <w:tc>
          <w:tcPr>
            <w:tcW w:w="2531" w:type="dxa"/>
            <w:tcMar>
              <w:top w:w="0" w:type="dxa"/>
              <w:left w:w="108" w:type="dxa"/>
              <w:bottom w:w="0" w:type="dxa"/>
              <w:right w:w="108" w:type="dxa"/>
            </w:tcMar>
          </w:tcPr>
          <w:p w14:paraId="62D30CB6" w14:textId="77777777" w:rsidR="000869DD" w:rsidRPr="00A613B0" w:rsidRDefault="000869DD" w:rsidP="00F62AE8">
            <w:pPr>
              <w:spacing w:after="0" w:line="240" w:lineRule="auto"/>
              <w:rPr>
                <w:rFonts w:ascii="Calibri" w:hAnsi="Calibri" w:cs="Calibri"/>
                <w:bCs/>
              </w:rPr>
            </w:pPr>
            <w:r>
              <w:rPr>
                <w:rFonts w:ascii="Calibri" w:hAnsi="Calibri" w:cs="Calibri"/>
                <w:lang w:val="en-GB"/>
              </w:rPr>
              <w:t>The Contracting Authority shall, at the written request of the tenderer, provide it with the information set out in Article 58(2) of the LPP no later than within</w:t>
            </w:r>
          </w:p>
        </w:tc>
        <w:tc>
          <w:tcPr>
            <w:tcW w:w="3643" w:type="dxa"/>
            <w:tcMar>
              <w:top w:w="0" w:type="dxa"/>
              <w:left w:w="108" w:type="dxa"/>
              <w:bottom w:w="0" w:type="dxa"/>
              <w:right w:w="108" w:type="dxa"/>
            </w:tcMar>
          </w:tcPr>
          <w:p w14:paraId="559B9DAC" w14:textId="77777777" w:rsidR="000869DD" w:rsidRPr="00A613B0" w:rsidRDefault="000869DD" w:rsidP="00F62AE8">
            <w:pPr>
              <w:spacing w:after="0" w:line="240" w:lineRule="auto"/>
              <w:rPr>
                <w:rFonts w:ascii="Calibri" w:hAnsi="Calibri" w:cs="Calibri"/>
                <w:bCs/>
              </w:rPr>
            </w:pPr>
            <w:r>
              <w:rPr>
                <w:rFonts w:ascii="Calibri" w:hAnsi="Calibri" w:cs="Calibri"/>
                <w:lang w:val="en-GB"/>
              </w:rPr>
              <w:t>15 days from the date of receipt of a written request from the procurement participant.</w:t>
            </w:r>
          </w:p>
        </w:tc>
        <w:tc>
          <w:tcPr>
            <w:tcW w:w="2954" w:type="dxa"/>
            <w:tcMar>
              <w:top w:w="0" w:type="dxa"/>
              <w:left w:w="108" w:type="dxa"/>
              <w:bottom w:w="0" w:type="dxa"/>
              <w:right w:w="108" w:type="dxa"/>
            </w:tcMar>
          </w:tcPr>
          <w:p w14:paraId="4DFCBD7B" w14:textId="77777777" w:rsidR="000869DD" w:rsidRPr="00A613B0" w:rsidRDefault="000869DD" w:rsidP="00F62AE8">
            <w:pPr>
              <w:pStyle w:val="tajtip"/>
              <w:shd w:val="clear" w:color="auto" w:fill="FFFFFF"/>
              <w:spacing w:before="0" w:beforeAutospacing="0" w:after="0" w:afterAutospacing="0"/>
              <w:ind w:firstLine="313"/>
              <w:rPr>
                <w:rFonts w:ascii="Calibri" w:hAnsi="Calibri" w:cs="Calibri"/>
                <w:sz w:val="20"/>
                <w:szCs w:val="20"/>
              </w:rPr>
            </w:pPr>
          </w:p>
        </w:tc>
      </w:tr>
      <w:tr w:rsidR="00A613B0" w:rsidRPr="00A613B0" w14:paraId="1C716179" w14:textId="77777777" w:rsidTr="00F62AE8">
        <w:trPr>
          <w:trHeight w:val="20"/>
        </w:trPr>
        <w:tc>
          <w:tcPr>
            <w:tcW w:w="726" w:type="dxa"/>
            <w:tcMar>
              <w:top w:w="0" w:type="dxa"/>
              <w:left w:w="108" w:type="dxa"/>
              <w:bottom w:w="0" w:type="dxa"/>
              <w:right w:w="108" w:type="dxa"/>
            </w:tcMar>
          </w:tcPr>
          <w:p w14:paraId="6E220AA1" w14:textId="77777777" w:rsidR="000869DD" w:rsidRPr="00A613B0" w:rsidRDefault="000869DD" w:rsidP="00F62AE8">
            <w:pPr>
              <w:pStyle w:val="Sraopastraipa"/>
              <w:numPr>
                <w:ilvl w:val="0"/>
                <w:numId w:val="6"/>
              </w:numPr>
              <w:spacing w:after="0" w:line="240" w:lineRule="auto"/>
              <w:rPr>
                <w:rFonts w:ascii="Calibri" w:hAnsi="Calibri" w:cs="Calibri"/>
                <w:bCs/>
              </w:rPr>
            </w:pPr>
          </w:p>
        </w:tc>
        <w:tc>
          <w:tcPr>
            <w:tcW w:w="2531" w:type="dxa"/>
            <w:tcMar>
              <w:top w:w="0" w:type="dxa"/>
              <w:left w:w="108" w:type="dxa"/>
              <w:bottom w:w="0" w:type="dxa"/>
              <w:right w:w="108" w:type="dxa"/>
            </w:tcMar>
          </w:tcPr>
          <w:p w14:paraId="2AFEA8EB" w14:textId="77777777" w:rsidR="000869DD" w:rsidRPr="00A613B0" w:rsidRDefault="000869DD" w:rsidP="00F62AE8">
            <w:pPr>
              <w:spacing w:after="0" w:line="240" w:lineRule="auto"/>
              <w:rPr>
                <w:rFonts w:ascii="Calibri" w:hAnsi="Calibri" w:cs="Calibri"/>
                <w:bCs/>
              </w:rPr>
            </w:pPr>
            <w:r>
              <w:rPr>
                <w:rFonts w:ascii="Calibri" w:hAnsi="Calibri" w:cs="Calibri"/>
                <w:shd w:val="clear" w:color="auto" w:fill="FFFFFF"/>
                <w:lang w:val="en-GB"/>
              </w:rPr>
              <w:t xml:space="preserve">The supplier shall have the right to submit a complaint to the Contracting Authority, submit a request, or file a claim with the court </w:t>
            </w:r>
          </w:p>
        </w:tc>
        <w:tc>
          <w:tcPr>
            <w:tcW w:w="3643" w:type="dxa"/>
            <w:tcMar>
              <w:top w:w="0" w:type="dxa"/>
              <w:left w:w="108" w:type="dxa"/>
              <w:bottom w:w="0" w:type="dxa"/>
              <w:right w:w="108" w:type="dxa"/>
            </w:tcMar>
          </w:tcPr>
          <w:p w14:paraId="06A2FE8A" w14:textId="49B3E059" w:rsidR="000869DD" w:rsidRPr="00A613B0" w:rsidRDefault="000869DD" w:rsidP="00F62AE8">
            <w:pPr>
              <w:spacing w:after="0" w:line="240" w:lineRule="auto"/>
              <w:rPr>
                <w:rFonts w:ascii="Calibri" w:hAnsi="Calibri" w:cs="Calibri"/>
              </w:rPr>
            </w:pPr>
            <w:r>
              <w:rPr>
                <w:rFonts w:ascii="Calibri" w:hAnsi="Calibri" w:cs="Calibri"/>
                <w:lang w:val="en-GB"/>
              </w:rPr>
              <w:t>no later than 10 days from the day the Contracting Authority’s written notification of its decision is sent to the suppliers, or from the publication date of the Contracting Authority’s decision if the Law on Public Procurement does not require written notification to suppliers;</w:t>
            </w:r>
          </w:p>
          <w:p w14:paraId="360BAC54" w14:textId="77777777" w:rsidR="000869DD" w:rsidRPr="00A613B0" w:rsidRDefault="000869DD" w:rsidP="00F62AE8">
            <w:pPr>
              <w:spacing w:after="0" w:line="240" w:lineRule="auto"/>
              <w:jc w:val="both"/>
              <w:rPr>
                <w:rFonts w:ascii="Calibri" w:hAnsi="Calibri" w:cs="Calibri"/>
              </w:rPr>
            </w:pPr>
            <w:r>
              <w:rPr>
                <w:rFonts w:ascii="Calibri" w:hAnsi="Calibri" w:cs="Calibri"/>
                <w:lang w:val="en-GB"/>
              </w:rPr>
              <w:t>15 days from the day the notification is sent to suppliers if this notification was not sent electronically.</w:t>
            </w:r>
          </w:p>
        </w:tc>
        <w:tc>
          <w:tcPr>
            <w:tcW w:w="2954" w:type="dxa"/>
            <w:tcMar>
              <w:top w:w="0" w:type="dxa"/>
              <w:left w:w="108" w:type="dxa"/>
              <w:bottom w:w="0" w:type="dxa"/>
              <w:right w:w="108" w:type="dxa"/>
            </w:tcMar>
          </w:tcPr>
          <w:p w14:paraId="78DEF531" w14:textId="77777777" w:rsidR="000869DD" w:rsidRPr="00A613B0" w:rsidRDefault="000869DD" w:rsidP="00F62AE8">
            <w:pPr>
              <w:spacing w:after="0" w:line="240" w:lineRule="auto"/>
              <w:rPr>
                <w:rFonts w:ascii="Calibri" w:hAnsi="Calibri" w:cs="Calibri"/>
                <w:bCs/>
              </w:rPr>
            </w:pPr>
          </w:p>
        </w:tc>
      </w:tr>
      <w:tr w:rsidR="00A613B0" w:rsidRPr="00A613B0" w14:paraId="247C7F3B" w14:textId="77777777" w:rsidTr="00F62AE8">
        <w:trPr>
          <w:trHeight w:val="20"/>
        </w:trPr>
        <w:tc>
          <w:tcPr>
            <w:tcW w:w="726" w:type="dxa"/>
            <w:tcMar>
              <w:top w:w="0" w:type="dxa"/>
              <w:left w:w="108" w:type="dxa"/>
              <w:bottom w:w="0" w:type="dxa"/>
              <w:right w:w="108" w:type="dxa"/>
            </w:tcMar>
          </w:tcPr>
          <w:p w14:paraId="44B51E6C" w14:textId="77777777" w:rsidR="000869DD" w:rsidRPr="00A613B0" w:rsidRDefault="000869DD" w:rsidP="00F62AE8">
            <w:pPr>
              <w:pStyle w:val="Sraopastraipa"/>
              <w:numPr>
                <w:ilvl w:val="0"/>
                <w:numId w:val="6"/>
              </w:numPr>
              <w:spacing w:after="0" w:line="240" w:lineRule="auto"/>
              <w:rPr>
                <w:rFonts w:ascii="Calibri" w:hAnsi="Calibri" w:cs="Calibri"/>
              </w:rPr>
            </w:pPr>
          </w:p>
        </w:tc>
        <w:tc>
          <w:tcPr>
            <w:tcW w:w="2531" w:type="dxa"/>
            <w:tcMar>
              <w:top w:w="0" w:type="dxa"/>
              <w:left w:w="108" w:type="dxa"/>
              <w:bottom w:w="0" w:type="dxa"/>
              <w:right w:w="108" w:type="dxa"/>
            </w:tcMar>
          </w:tcPr>
          <w:p w14:paraId="735CE94D" w14:textId="77777777" w:rsidR="000869DD" w:rsidRPr="00A613B0" w:rsidRDefault="000869DD" w:rsidP="00F62AE8">
            <w:pPr>
              <w:spacing w:after="0" w:line="240" w:lineRule="auto"/>
              <w:rPr>
                <w:rFonts w:ascii="Calibri" w:hAnsi="Calibri" w:cs="Calibri"/>
              </w:rPr>
            </w:pPr>
            <w:r>
              <w:rPr>
                <w:rFonts w:ascii="Calibri" w:hAnsi="Calibri" w:cs="Calibri"/>
                <w:lang w:val="en-GB"/>
              </w:rPr>
              <w:t>The Contracting Authority must examine the supplier's complaint, take a reasoned decision and notify the complaining supplier and the tenderers concerned in writing of the decision, as well as of any change in the time limits of the procurement procedure notified earlier, no later than within</w:t>
            </w:r>
          </w:p>
        </w:tc>
        <w:tc>
          <w:tcPr>
            <w:tcW w:w="3643" w:type="dxa"/>
            <w:tcMar>
              <w:top w:w="0" w:type="dxa"/>
              <w:left w:w="108" w:type="dxa"/>
              <w:bottom w:w="0" w:type="dxa"/>
              <w:right w:w="108" w:type="dxa"/>
            </w:tcMar>
          </w:tcPr>
          <w:p w14:paraId="4E6F2788" w14:textId="77777777" w:rsidR="000869DD" w:rsidRPr="00A613B0" w:rsidRDefault="000869DD" w:rsidP="00F62AE8">
            <w:pPr>
              <w:spacing w:after="0" w:line="240" w:lineRule="auto"/>
              <w:rPr>
                <w:rFonts w:ascii="Calibri" w:hAnsi="Calibri" w:cs="Calibri"/>
              </w:rPr>
            </w:pPr>
            <w:r>
              <w:rPr>
                <w:rFonts w:ascii="Calibri" w:hAnsi="Calibri" w:cs="Calibri"/>
                <w:lang w:val="en-GB"/>
              </w:rPr>
              <w:t>6 business days from the date of receipt of the complaint.</w:t>
            </w:r>
          </w:p>
        </w:tc>
        <w:tc>
          <w:tcPr>
            <w:tcW w:w="2954" w:type="dxa"/>
            <w:tcMar>
              <w:top w:w="0" w:type="dxa"/>
              <w:left w:w="108" w:type="dxa"/>
              <w:bottom w:w="0" w:type="dxa"/>
              <w:right w:w="108" w:type="dxa"/>
            </w:tcMar>
          </w:tcPr>
          <w:p w14:paraId="194C704A" w14:textId="77777777" w:rsidR="000869DD" w:rsidRPr="00A613B0" w:rsidRDefault="000869DD" w:rsidP="00F62AE8">
            <w:pPr>
              <w:spacing w:after="0" w:line="240" w:lineRule="auto"/>
              <w:rPr>
                <w:rFonts w:ascii="Calibri" w:hAnsi="Calibri" w:cs="Calibri"/>
              </w:rPr>
            </w:pPr>
          </w:p>
        </w:tc>
      </w:tr>
      <w:tr w:rsidR="00A613B0" w:rsidRPr="00A613B0" w14:paraId="76F6A8F6" w14:textId="77777777" w:rsidTr="00F62AE8">
        <w:trPr>
          <w:trHeight w:val="20"/>
        </w:trPr>
        <w:tc>
          <w:tcPr>
            <w:tcW w:w="726" w:type="dxa"/>
            <w:tcMar>
              <w:top w:w="0" w:type="dxa"/>
              <w:left w:w="108" w:type="dxa"/>
              <w:bottom w:w="0" w:type="dxa"/>
              <w:right w:w="108" w:type="dxa"/>
            </w:tcMar>
          </w:tcPr>
          <w:p w14:paraId="5729C4B0" w14:textId="77777777" w:rsidR="000869DD" w:rsidRPr="00A613B0" w:rsidRDefault="000869DD" w:rsidP="00F62AE8">
            <w:pPr>
              <w:pStyle w:val="Sraopastraipa"/>
              <w:numPr>
                <w:ilvl w:val="0"/>
                <w:numId w:val="6"/>
              </w:numPr>
              <w:spacing w:after="0" w:line="240" w:lineRule="auto"/>
              <w:rPr>
                <w:rFonts w:ascii="Calibri" w:hAnsi="Calibri" w:cs="Calibri"/>
                <w:bCs/>
              </w:rPr>
            </w:pPr>
          </w:p>
        </w:tc>
        <w:tc>
          <w:tcPr>
            <w:tcW w:w="2531" w:type="dxa"/>
            <w:tcMar>
              <w:top w:w="0" w:type="dxa"/>
              <w:left w:w="108" w:type="dxa"/>
              <w:bottom w:w="0" w:type="dxa"/>
              <w:right w:w="108" w:type="dxa"/>
            </w:tcMar>
          </w:tcPr>
          <w:p w14:paraId="786B6E00" w14:textId="77777777" w:rsidR="000869DD" w:rsidRPr="00A613B0" w:rsidRDefault="000869DD" w:rsidP="00F62AE8">
            <w:pPr>
              <w:spacing w:after="0" w:line="240" w:lineRule="auto"/>
              <w:rPr>
                <w:rFonts w:ascii="Calibri" w:hAnsi="Calibri" w:cs="Calibri"/>
                <w:bCs/>
              </w:rPr>
            </w:pPr>
            <w:r>
              <w:rPr>
                <w:rFonts w:ascii="Calibri" w:hAnsi="Calibri" w:cs="Calibri"/>
                <w:lang w:val="en-GB"/>
              </w:rPr>
              <w:t xml:space="preserve">If the Contracting Authority does not examine the claim submitted to it within the set time limit, the supplier shall have the right to submit an application or bring an action before the court within (except for an action for a declaration of nullity of the contract) </w:t>
            </w:r>
          </w:p>
        </w:tc>
        <w:tc>
          <w:tcPr>
            <w:tcW w:w="3643" w:type="dxa"/>
            <w:tcMar>
              <w:top w:w="0" w:type="dxa"/>
              <w:left w:w="108" w:type="dxa"/>
              <w:bottom w:w="0" w:type="dxa"/>
              <w:right w:w="108" w:type="dxa"/>
            </w:tcMar>
          </w:tcPr>
          <w:p w14:paraId="4C67DC94" w14:textId="32CB8527" w:rsidR="000869DD" w:rsidRPr="00A613B0" w:rsidRDefault="000869DD" w:rsidP="00F62AE8">
            <w:pPr>
              <w:spacing w:after="0" w:line="240" w:lineRule="auto"/>
              <w:rPr>
                <w:rFonts w:ascii="Calibri" w:hAnsi="Calibri" w:cs="Calibri"/>
              </w:rPr>
            </w:pPr>
            <w:r>
              <w:rPr>
                <w:rFonts w:ascii="Calibri" w:hAnsi="Calibri" w:cs="Calibri"/>
                <w:lang w:val="en-GB"/>
              </w:rPr>
              <w:t>Within 15 days from the date on which the Contracting Authority was required to notify in writing the supplier who submitted the complaint and other interested procurement participants.</w:t>
            </w:r>
          </w:p>
        </w:tc>
        <w:tc>
          <w:tcPr>
            <w:tcW w:w="2954" w:type="dxa"/>
            <w:tcMar>
              <w:top w:w="0" w:type="dxa"/>
              <w:left w:w="108" w:type="dxa"/>
              <w:bottom w:w="0" w:type="dxa"/>
              <w:right w:w="108" w:type="dxa"/>
            </w:tcMar>
          </w:tcPr>
          <w:p w14:paraId="4785E6DE" w14:textId="77777777" w:rsidR="000869DD" w:rsidRPr="00A613B0" w:rsidRDefault="000869DD" w:rsidP="00F62AE8">
            <w:pPr>
              <w:spacing w:after="0" w:line="240" w:lineRule="auto"/>
              <w:rPr>
                <w:rFonts w:ascii="Calibri" w:hAnsi="Calibri" w:cs="Calibri"/>
              </w:rPr>
            </w:pPr>
          </w:p>
        </w:tc>
      </w:tr>
      <w:tr w:rsidR="00A613B0" w:rsidRPr="00A613B0" w14:paraId="4727E238" w14:textId="77777777" w:rsidTr="00F62AE8">
        <w:trPr>
          <w:trHeight w:val="20"/>
        </w:trPr>
        <w:tc>
          <w:tcPr>
            <w:tcW w:w="726" w:type="dxa"/>
            <w:tcMar>
              <w:top w:w="0" w:type="dxa"/>
              <w:left w:w="108" w:type="dxa"/>
              <w:bottom w:w="0" w:type="dxa"/>
              <w:right w:w="108" w:type="dxa"/>
            </w:tcMar>
          </w:tcPr>
          <w:p w14:paraId="6FBCEF28" w14:textId="77777777" w:rsidR="000869DD" w:rsidRPr="00A613B0" w:rsidRDefault="000869DD" w:rsidP="00F62AE8">
            <w:pPr>
              <w:pStyle w:val="Sraopastraipa"/>
              <w:numPr>
                <w:ilvl w:val="0"/>
                <w:numId w:val="6"/>
              </w:numPr>
              <w:spacing w:after="0" w:line="240" w:lineRule="auto"/>
              <w:rPr>
                <w:rFonts w:ascii="Calibri" w:hAnsi="Calibri" w:cs="Calibri"/>
              </w:rPr>
            </w:pPr>
          </w:p>
        </w:tc>
        <w:tc>
          <w:tcPr>
            <w:tcW w:w="2531" w:type="dxa"/>
            <w:tcMar>
              <w:top w:w="0" w:type="dxa"/>
              <w:left w:w="108" w:type="dxa"/>
              <w:bottom w:w="0" w:type="dxa"/>
              <w:right w:w="108" w:type="dxa"/>
            </w:tcMar>
          </w:tcPr>
          <w:p w14:paraId="3E2FD33C" w14:textId="77777777" w:rsidR="000869DD" w:rsidRPr="00A613B0" w:rsidRDefault="000869DD" w:rsidP="00F62AE8">
            <w:pPr>
              <w:spacing w:after="0" w:line="240" w:lineRule="auto"/>
              <w:rPr>
                <w:rFonts w:ascii="Calibri" w:hAnsi="Calibri" w:cs="Calibri"/>
              </w:rPr>
            </w:pPr>
            <w:r>
              <w:rPr>
                <w:rFonts w:ascii="Calibri" w:hAnsi="Calibri" w:cs="Calibri"/>
                <w:lang w:val="en-GB"/>
              </w:rPr>
              <w:t>The Contracting Authority may not conclude the contract earlier than after</w:t>
            </w:r>
          </w:p>
        </w:tc>
        <w:tc>
          <w:tcPr>
            <w:tcW w:w="3643" w:type="dxa"/>
            <w:tcMar>
              <w:top w:w="0" w:type="dxa"/>
              <w:left w:w="108" w:type="dxa"/>
              <w:bottom w:w="0" w:type="dxa"/>
              <w:right w:w="108" w:type="dxa"/>
            </w:tcMar>
          </w:tcPr>
          <w:p w14:paraId="4BC76875" w14:textId="77777777" w:rsidR="000869DD" w:rsidRPr="00A613B0" w:rsidRDefault="000869DD" w:rsidP="00F62AE8">
            <w:pPr>
              <w:spacing w:after="0" w:line="240" w:lineRule="auto"/>
              <w:rPr>
                <w:rFonts w:ascii="Calibri" w:hAnsi="Calibri" w:cs="Calibri"/>
              </w:rPr>
            </w:pPr>
            <w:r>
              <w:rPr>
                <w:rFonts w:ascii="Calibri" w:hAnsi="Calibri" w:cs="Calibri"/>
                <w:lang w:val="en-GB"/>
              </w:rPr>
              <w:t>10 days from the day of notification regarding the decision to conclude the contract (or, if a complaint was received, from the date of written notification of the decision regarding the complaint) sent by the Contracting Authority to procurement participants; if this notification was not sent electronically, no earlier than 15 days.</w:t>
            </w:r>
          </w:p>
        </w:tc>
        <w:tc>
          <w:tcPr>
            <w:tcW w:w="2954" w:type="dxa"/>
            <w:tcMar>
              <w:top w:w="0" w:type="dxa"/>
              <w:left w:w="108" w:type="dxa"/>
              <w:bottom w:w="0" w:type="dxa"/>
              <w:right w:w="108" w:type="dxa"/>
            </w:tcMar>
          </w:tcPr>
          <w:p w14:paraId="3BFF2B2B" w14:textId="77777777" w:rsidR="000869DD" w:rsidRPr="00A613B0" w:rsidRDefault="000869DD" w:rsidP="00F62AE8">
            <w:pPr>
              <w:spacing w:after="0" w:line="240" w:lineRule="auto"/>
              <w:rPr>
                <w:rFonts w:ascii="Calibri" w:hAnsi="Calibri" w:cs="Calibri"/>
              </w:rPr>
            </w:pPr>
          </w:p>
        </w:tc>
      </w:tr>
      <w:tr w:rsidR="00A613B0" w:rsidRPr="00A613B0" w14:paraId="43C1EC8A" w14:textId="77777777" w:rsidTr="00F62AE8">
        <w:trPr>
          <w:trHeight w:val="20"/>
        </w:trPr>
        <w:tc>
          <w:tcPr>
            <w:tcW w:w="726" w:type="dxa"/>
            <w:tcMar>
              <w:top w:w="0" w:type="dxa"/>
              <w:left w:w="108" w:type="dxa"/>
              <w:bottom w:w="0" w:type="dxa"/>
              <w:right w:w="108" w:type="dxa"/>
            </w:tcMar>
          </w:tcPr>
          <w:p w14:paraId="601E50C3" w14:textId="77777777" w:rsidR="000869DD" w:rsidRPr="00A613B0" w:rsidRDefault="000869DD" w:rsidP="00F62AE8">
            <w:pPr>
              <w:pStyle w:val="Sraopastraipa"/>
              <w:numPr>
                <w:ilvl w:val="0"/>
                <w:numId w:val="6"/>
              </w:numPr>
              <w:spacing w:after="0" w:line="240" w:lineRule="auto"/>
              <w:rPr>
                <w:rFonts w:ascii="Calibri" w:hAnsi="Calibri" w:cs="Calibri"/>
              </w:rPr>
            </w:pPr>
          </w:p>
        </w:tc>
        <w:tc>
          <w:tcPr>
            <w:tcW w:w="2531" w:type="dxa"/>
            <w:tcMar>
              <w:top w:w="0" w:type="dxa"/>
              <w:left w:w="108" w:type="dxa"/>
              <w:bottom w:w="0" w:type="dxa"/>
              <w:right w:w="108" w:type="dxa"/>
            </w:tcMar>
          </w:tcPr>
          <w:p w14:paraId="060D418E" w14:textId="77777777" w:rsidR="000869DD" w:rsidRPr="00A613B0" w:rsidRDefault="000869DD" w:rsidP="00F62AE8">
            <w:pPr>
              <w:spacing w:after="0" w:line="240" w:lineRule="auto"/>
              <w:rPr>
                <w:rFonts w:ascii="Calibri" w:hAnsi="Calibri" w:cs="Calibri"/>
              </w:rPr>
            </w:pPr>
            <w:r>
              <w:rPr>
                <w:rFonts w:ascii="Calibri" w:hAnsi="Calibri" w:cs="Calibri"/>
                <w:lang w:val="en-GB"/>
              </w:rPr>
              <w:t>If the tenderer concerned asks the Contracting Authority to submit a successful tender</w:t>
            </w:r>
          </w:p>
        </w:tc>
        <w:tc>
          <w:tcPr>
            <w:tcW w:w="3643" w:type="dxa"/>
            <w:tcMar>
              <w:top w:w="0" w:type="dxa"/>
              <w:left w:w="108" w:type="dxa"/>
              <w:bottom w:w="0" w:type="dxa"/>
              <w:right w:w="108" w:type="dxa"/>
            </w:tcMar>
          </w:tcPr>
          <w:p w14:paraId="4598899A" w14:textId="77777777" w:rsidR="000869DD" w:rsidRPr="00A613B0" w:rsidRDefault="000869DD" w:rsidP="00F62AE8">
            <w:pPr>
              <w:spacing w:after="0" w:line="240" w:lineRule="auto"/>
              <w:jc w:val="both"/>
              <w:rPr>
                <w:rFonts w:ascii="Calibri" w:hAnsi="Calibri" w:cs="Calibri"/>
              </w:rPr>
            </w:pPr>
            <w:r>
              <w:rPr>
                <w:rFonts w:ascii="Calibri" w:hAnsi="Calibri" w:cs="Calibri"/>
                <w:lang w:val="en-GB"/>
              </w:rPr>
              <w:t xml:space="preserve">The time limit laid down in Article 102 (1) of the LPP and the postponement period shall be extended for an additional period, which shall be calculated from the date of submission of the request of the interested tenderer to submit the winning tender until the submission of the said tender to the interested tenderer. If the successful tenderer's tender is submitted on the same day on which it was requested, the time limit laid down in Article 102 (1) of the LPP and the time limit for postponement shall be extended by one working day. </w:t>
            </w:r>
          </w:p>
        </w:tc>
        <w:tc>
          <w:tcPr>
            <w:tcW w:w="2954" w:type="dxa"/>
            <w:tcMar>
              <w:top w:w="0" w:type="dxa"/>
              <w:left w:w="108" w:type="dxa"/>
              <w:bottom w:w="0" w:type="dxa"/>
              <w:right w:w="108" w:type="dxa"/>
            </w:tcMar>
          </w:tcPr>
          <w:p w14:paraId="07E3A873" w14:textId="77777777" w:rsidR="000869DD" w:rsidRPr="00A613B0" w:rsidRDefault="000869DD" w:rsidP="00F62AE8">
            <w:pPr>
              <w:spacing w:after="0" w:line="240" w:lineRule="auto"/>
              <w:rPr>
                <w:rFonts w:ascii="Calibri" w:hAnsi="Calibri" w:cs="Calibri"/>
              </w:rPr>
            </w:pPr>
          </w:p>
        </w:tc>
      </w:tr>
    </w:tbl>
    <w:p w14:paraId="019C3CC8" w14:textId="77777777" w:rsidR="000869DD" w:rsidRPr="00A613B0" w:rsidRDefault="000869DD" w:rsidP="000869DD">
      <w:pPr>
        <w:tabs>
          <w:tab w:val="left" w:pos="2977"/>
        </w:tabs>
        <w:spacing w:after="120" w:line="20" w:lineRule="atLeast"/>
        <w:jc w:val="center"/>
        <w:rPr>
          <w:rFonts w:ascii="Calibri" w:eastAsia="Calibri" w:hAnsi="Calibri" w:cs="Calibri"/>
        </w:rPr>
      </w:pPr>
    </w:p>
    <w:p w14:paraId="61D4858B" w14:textId="77777777" w:rsidR="000869DD" w:rsidRPr="00A613B0" w:rsidRDefault="000869DD" w:rsidP="000869DD">
      <w:pPr>
        <w:rPr>
          <w:rFonts w:ascii="Calibri" w:eastAsia="Calibri" w:hAnsi="Calibri" w:cs="Calibri"/>
        </w:rPr>
      </w:pPr>
      <w:r>
        <w:rPr>
          <w:rFonts w:ascii="Calibri" w:eastAsia="Calibri" w:hAnsi="Calibri" w:cs="Calibri"/>
          <w:lang w:val="en-GB"/>
        </w:rPr>
        <w:br w:type="page"/>
      </w:r>
    </w:p>
    <w:p w14:paraId="31140AE0" w14:textId="77777777" w:rsidR="000869DD" w:rsidRPr="00A613B0" w:rsidRDefault="000869DD" w:rsidP="000869DD">
      <w:pPr>
        <w:pStyle w:val="Antrat2"/>
        <w:ind w:left="5103"/>
        <w:rPr>
          <w:rFonts w:ascii="Calibri" w:eastAsia="Calibri" w:hAnsi="Calibri" w:cs="Calibri"/>
          <w:color w:val="auto"/>
          <w:sz w:val="21"/>
          <w:szCs w:val="21"/>
        </w:rPr>
      </w:pPr>
      <w:bookmarkStart w:id="39" w:name="_Ref38539939"/>
      <w:bookmarkStart w:id="40" w:name="_Ref38541068"/>
      <w:bookmarkStart w:id="41" w:name="_Ref38885053"/>
      <w:bookmarkStart w:id="42" w:name="_Ref38899023"/>
      <w:bookmarkStart w:id="43" w:name="_Toc216335844"/>
      <w:r>
        <w:rPr>
          <w:rFonts w:ascii="Calibri" w:eastAsia="Calibri" w:hAnsi="Calibri" w:cs="Calibri"/>
          <w:color w:val="auto"/>
          <w:sz w:val="21"/>
          <w:szCs w:val="21"/>
          <w:lang w:val="en-GB"/>
        </w:rPr>
        <w:t xml:space="preserve"> Annex 2 to the Terms and Conditions of Procurement “Draft Contract with Annexes”</w:t>
      </w:r>
      <w:bookmarkEnd w:id="39"/>
      <w:bookmarkEnd w:id="40"/>
      <w:bookmarkEnd w:id="41"/>
      <w:bookmarkEnd w:id="42"/>
      <w:bookmarkEnd w:id="43"/>
    </w:p>
    <w:p w14:paraId="68F20F76" w14:textId="77777777" w:rsidR="000869DD" w:rsidRPr="00A613B0" w:rsidRDefault="000869DD" w:rsidP="000869DD">
      <w:pPr>
        <w:jc w:val="center"/>
        <w:rPr>
          <w:rFonts w:ascii="Calibri" w:hAnsi="Calibri" w:cs="Calibri"/>
          <w:b/>
          <w:bCs/>
        </w:rPr>
      </w:pPr>
    </w:p>
    <w:p w14:paraId="294804C6" w14:textId="77777777" w:rsidR="000869DD" w:rsidRPr="00A613B0" w:rsidRDefault="000869DD" w:rsidP="000869DD">
      <w:pPr>
        <w:pStyle w:val="Paantrat"/>
        <w:jc w:val="center"/>
        <w:rPr>
          <w:rFonts w:ascii="Calibri" w:hAnsi="Calibri" w:cs="Calibri"/>
          <w:color w:val="auto"/>
          <w:spacing w:val="0"/>
        </w:rPr>
      </w:pPr>
      <w:r>
        <w:rPr>
          <w:rFonts w:ascii="Calibri" w:hAnsi="Calibri" w:cs="Calibri"/>
          <w:color w:val="auto"/>
          <w:lang w:val="en-GB"/>
        </w:rPr>
        <w:t xml:space="preserve">DRAFT CONTRACT WITH ANNEXES </w:t>
      </w:r>
    </w:p>
    <w:p w14:paraId="4AEBF0C7" w14:textId="77777777" w:rsidR="000869DD" w:rsidRPr="00A613B0" w:rsidRDefault="000869DD" w:rsidP="000869DD">
      <w:pPr>
        <w:tabs>
          <w:tab w:val="left" w:pos="810"/>
          <w:tab w:val="left" w:pos="990"/>
        </w:tabs>
        <w:spacing w:after="0" w:line="240" w:lineRule="auto"/>
        <w:ind w:firstLine="567"/>
        <w:rPr>
          <w:rFonts w:ascii="Calibri" w:eastAsia="Times New Roman" w:hAnsi="Calibri" w:cs="Calibri"/>
        </w:rPr>
      </w:pPr>
      <w:r>
        <w:rPr>
          <w:rFonts w:ascii="Calibri" w:eastAsia="Times New Roman" w:hAnsi="Calibri" w:cs="Calibri"/>
          <w:lang w:val="en-GB"/>
        </w:rPr>
        <w:t>The draft contract with annexes is provided as a separate PDF document.</w:t>
      </w:r>
    </w:p>
    <w:p w14:paraId="5880DBC2" w14:textId="77777777" w:rsidR="000869DD" w:rsidRPr="00A613B0" w:rsidRDefault="000869DD" w:rsidP="000869DD">
      <w:pPr>
        <w:tabs>
          <w:tab w:val="left" w:pos="810"/>
          <w:tab w:val="left" w:pos="990"/>
        </w:tabs>
        <w:spacing w:after="0" w:line="240" w:lineRule="auto"/>
        <w:ind w:firstLine="720"/>
        <w:rPr>
          <w:rFonts w:ascii="Calibri" w:eastAsia="Times New Roman" w:hAnsi="Calibri" w:cs="Calibri"/>
        </w:rPr>
      </w:pPr>
    </w:p>
    <w:p w14:paraId="627B76AB" w14:textId="77777777" w:rsidR="000869DD" w:rsidRPr="00A613B0" w:rsidRDefault="000869DD" w:rsidP="000869DD">
      <w:pPr>
        <w:tabs>
          <w:tab w:val="left" w:pos="810"/>
          <w:tab w:val="left" w:pos="990"/>
        </w:tabs>
        <w:spacing w:after="0" w:line="240" w:lineRule="auto"/>
        <w:ind w:firstLine="720"/>
        <w:jc w:val="center"/>
        <w:rPr>
          <w:rFonts w:ascii="Calibri" w:eastAsia="Calibri" w:hAnsi="Calibri" w:cs="Calibri"/>
        </w:rPr>
      </w:pPr>
      <w:r>
        <w:rPr>
          <w:rFonts w:ascii="Calibri" w:eastAsia="Times New Roman" w:hAnsi="Calibri" w:cs="Calibri"/>
          <w:lang w:val="en-GB"/>
        </w:rPr>
        <w:t>____________</w:t>
      </w:r>
    </w:p>
    <w:p w14:paraId="35846C1E" w14:textId="77777777" w:rsidR="000869DD" w:rsidRPr="00A613B0" w:rsidRDefault="000869DD" w:rsidP="000869DD">
      <w:pPr>
        <w:tabs>
          <w:tab w:val="left" w:pos="810"/>
          <w:tab w:val="left" w:pos="990"/>
        </w:tabs>
        <w:spacing w:after="0" w:line="240" w:lineRule="auto"/>
        <w:jc w:val="center"/>
        <w:rPr>
          <w:rFonts w:ascii="Calibri" w:eastAsia="Calibri" w:hAnsi="Calibri" w:cs="Calibri"/>
          <w:i/>
          <w:iCs/>
        </w:rPr>
      </w:pPr>
    </w:p>
    <w:p w14:paraId="34348740" w14:textId="77777777" w:rsidR="000869DD" w:rsidRPr="00A613B0" w:rsidRDefault="000869DD" w:rsidP="000869DD">
      <w:pPr>
        <w:tabs>
          <w:tab w:val="left" w:pos="810"/>
          <w:tab w:val="left" w:pos="990"/>
        </w:tabs>
        <w:spacing w:after="0" w:line="240" w:lineRule="auto"/>
        <w:jc w:val="both"/>
        <w:rPr>
          <w:rFonts w:ascii="Calibri" w:eastAsia="Calibri" w:hAnsi="Calibri" w:cs="Calibri"/>
          <w:i/>
          <w:iCs/>
        </w:rPr>
      </w:pPr>
      <w:r>
        <w:rPr>
          <w:i/>
          <w:iCs/>
          <w:lang w:val="en-GB"/>
        </w:rPr>
        <w:tab/>
      </w:r>
    </w:p>
    <w:p w14:paraId="5E357F9C" w14:textId="77777777" w:rsidR="000869DD" w:rsidRPr="00A613B0" w:rsidRDefault="000869DD" w:rsidP="000869DD">
      <w:pPr>
        <w:tabs>
          <w:tab w:val="left" w:pos="810"/>
          <w:tab w:val="left" w:pos="990"/>
        </w:tabs>
        <w:spacing w:after="0" w:line="240" w:lineRule="auto"/>
        <w:jc w:val="both"/>
        <w:rPr>
          <w:rFonts w:ascii="Calibri" w:eastAsia="Calibri" w:hAnsi="Calibri" w:cs="Calibri"/>
          <w:i/>
          <w:iCs/>
        </w:rPr>
      </w:pPr>
    </w:p>
    <w:p w14:paraId="456D69F3" w14:textId="77777777" w:rsidR="000869DD" w:rsidRPr="00A613B0" w:rsidRDefault="000869DD" w:rsidP="000869DD">
      <w:pPr>
        <w:tabs>
          <w:tab w:val="left" w:pos="810"/>
          <w:tab w:val="left" w:pos="990"/>
        </w:tabs>
        <w:spacing w:after="0" w:line="240" w:lineRule="auto"/>
        <w:jc w:val="both"/>
        <w:rPr>
          <w:rFonts w:ascii="Calibri" w:eastAsia="Calibri" w:hAnsi="Calibri" w:cs="Calibri"/>
          <w:i/>
          <w:iCs/>
        </w:rPr>
      </w:pPr>
    </w:p>
    <w:p w14:paraId="118666CC" w14:textId="77777777" w:rsidR="000869DD" w:rsidRPr="00A613B0" w:rsidRDefault="000869DD" w:rsidP="000869DD">
      <w:pPr>
        <w:tabs>
          <w:tab w:val="left" w:pos="810"/>
          <w:tab w:val="left" w:pos="990"/>
        </w:tabs>
        <w:spacing w:after="0" w:line="240" w:lineRule="auto"/>
        <w:jc w:val="both"/>
        <w:rPr>
          <w:rFonts w:ascii="Calibri" w:eastAsia="Calibri" w:hAnsi="Calibri" w:cs="Calibri"/>
          <w:i/>
          <w:iCs/>
        </w:rPr>
      </w:pPr>
    </w:p>
    <w:p w14:paraId="6C225994" w14:textId="77777777" w:rsidR="000869DD" w:rsidRPr="00A613B0" w:rsidRDefault="000869DD" w:rsidP="000869DD">
      <w:pPr>
        <w:tabs>
          <w:tab w:val="left" w:pos="810"/>
          <w:tab w:val="left" w:pos="990"/>
        </w:tabs>
        <w:spacing w:after="0" w:line="240" w:lineRule="auto"/>
        <w:jc w:val="both"/>
        <w:rPr>
          <w:rFonts w:ascii="Calibri" w:eastAsia="Calibri" w:hAnsi="Calibri" w:cs="Calibri"/>
          <w:i/>
          <w:iCs/>
        </w:rPr>
      </w:pPr>
    </w:p>
    <w:p w14:paraId="7CD368D1" w14:textId="77777777" w:rsidR="000869DD" w:rsidRPr="00A613B0" w:rsidRDefault="000869DD" w:rsidP="000869DD">
      <w:pPr>
        <w:tabs>
          <w:tab w:val="left" w:pos="810"/>
          <w:tab w:val="left" w:pos="990"/>
        </w:tabs>
        <w:spacing w:after="0" w:line="240" w:lineRule="auto"/>
        <w:jc w:val="both"/>
        <w:rPr>
          <w:rFonts w:ascii="Calibri" w:eastAsia="Calibri" w:hAnsi="Calibri" w:cs="Calibri"/>
          <w:i/>
          <w:iCs/>
        </w:rPr>
      </w:pPr>
    </w:p>
    <w:p w14:paraId="5569030D" w14:textId="77777777" w:rsidR="000869DD" w:rsidRPr="00A613B0" w:rsidRDefault="000869DD" w:rsidP="000869DD">
      <w:pPr>
        <w:tabs>
          <w:tab w:val="left" w:pos="810"/>
          <w:tab w:val="left" w:pos="990"/>
        </w:tabs>
        <w:spacing w:after="0" w:line="240" w:lineRule="auto"/>
        <w:jc w:val="both"/>
        <w:rPr>
          <w:rFonts w:ascii="Calibri" w:eastAsia="Calibri" w:hAnsi="Calibri" w:cs="Calibri"/>
          <w:i/>
          <w:iCs/>
        </w:rPr>
      </w:pPr>
    </w:p>
    <w:p w14:paraId="38A6DD91" w14:textId="77777777" w:rsidR="000869DD" w:rsidRPr="00A613B0" w:rsidRDefault="000869DD" w:rsidP="000869DD">
      <w:pPr>
        <w:tabs>
          <w:tab w:val="left" w:pos="810"/>
          <w:tab w:val="left" w:pos="990"/>
        </w:tabs>
        <w:spacing w:after="0" w:line="240" w:lineRule="auto"/>
        <w:jc w:val="both"/>
        <w:rPr>
          <w:rFonts w:ascii="Calibri" w:eastAsia="Calibri" w:hAnsi="Calibri" w:cs="Calibri"/>
          <w:i/>
          <w:iCs/>
        </w:rPr>
      </w:pPr>
    </w:p>
    <w:p w14:paraId="748EE754" w14:textId="77777777" w:rsidR="000869DD" w:rsidRPr="00A613B0" w:rsidRDefault="000869DD" w:rsidP="000869DD">
      <w:pPr>
        <w:tabs>
          <w:tab w:val="left" w:pos="810"/>
          <w:tab w:val="left" w:pos="990"/>
        </w:tabs>
        <w:spacing w:after="0" w:line="240" w:lineRule="auto"/>
        <w:jc w:val="both"/>
        <w:rPr>
          <w:rFonts w:ascii="Calibri" w:eastAsia="Calibri" w:hAnsi="Calibri" w:cs="Calibri"/>
          <w:i/>
          <w:iCs/>
        </w:rPr>
      </w:pPr>
    </w:p>
    <w:p w14:paraId="294D71AF" w14:textId="77777777" w:rsidR="000869DD" w:rsidRPr="00A613B0" w:rsidRDefault="000869DD" w:rsidP="000869DD">
      <w:pPr>
        <w:tabs>
          <w:tab w:val="left" w:pos="810"/>
          <w:tab w:val="left" w:pos="990"/>
        </w:tabs>
        <w:spacing w:after="0" w:line="240" w:lineRule="auto"/>
        <w:jc w:val="both"/>
        <w:rPr>
          <w:rFonts w:ascii="Calibri" w:eastAsia="Calibri" w:hAnsi="Calibri" w:cs="Calibri"/>
          <w:i/>
          <w:iCs/>
        </w:rPr>
      </w:pPr>
    </w:p>
    <w:p w14:paraId="1B0F1D45" w14:textId="77777777" w:rsidR="000869DD" w:rsidRPr="00A613B0" w:rsidRDefault="000869DD" w:rsidP="000869DD">
      <w:pPr>
        <w:tabs>
          <w:tab w:val="left" w:pos="810"/>
          <w:tab w:val="left" w:pos="990"/>
        </w:tabs>
        <w:spacing w:after="0" w:line="240" w:lineRule="auto"/>
        <w:jc w:val="both"/>
        <w:rPr>
          <w:rFonts w:ascii="Calibri" w:eastAsia="Calibri" w:hAnsi="Calibri" w:cs="Calibri"/>
          <w:i/>
          <w:iCs/>
        </w:rPr>
      </w:pPr>
    </w:p>
    <w:p w14:paraId="2DE2999D" w14:textId="77777777" w:rsidR="000869DD" w:rsidRPr="00A613B0" w:rsidRDefault="000869DD" w:rsidP="000869DD">
      <w:pPr>
        <w:tabs>
          <w:tab w:val="left" w:pos="810"/>
          <w:tab w:val="left" w:pos="990"/>
        </w:tabs>
        <w:spacing w:after="0" w:line="240" w:lineRule="auto"/>
        <w:jc w:val="both"/>
        <w:rPr>
          <w:rFonts w:ascii="Calibri" w:eastAsia="Calibri" w:hAnsi="Calibri" w:cs="Calibri"/>
          <w:i/>
          <w:iCs/>
        </w:rPr>
      </w:pPr>
    </w:p>
    <w:p w14:paraId="692BE2B1" w14:textId="77777777" w:rsidR="000869DD" w:rsidRPr="00A613B0" w:rsidRDefault="000869DD" w:rsidP="000869DD">
      <w:pPr>
        <w:tabs>
          <w:tab w:val="left" w:pos="810"/>
          <w:tab w:val="left" w:pos="990"/>
        </w:tabs>
        <w:spacing w:after="0" w:line="240" w:lineRule="auto"/>
        <w:jc w:val="both"/>
        <w:rPr>
          <w:rFonts w:ascii="Calibri" w:eastAsia="Calibri" w:hAnsi="Calibri" w:cs="Calibri"/>
          <w:i/>
          <w:iCs/>
        </w:rPr>
      </w:pPr>
    </w:p>
    <w:p w14:paraId="53A48527" w14:textId="77777777" w:rsidR="000869DD" w:rsidRPr="00A613B0" w:rsidRDefault="000869DD" w:rsidP="000869DD">
      <w:pPr>
        <w:tabs>
          <w:tab w:val="left" w:pos="810"/>
          <w:tab w:val="left" w:pos="990"/>
        </w:tabs>
        <w:spacing w:after="0" w:line="240" w:lineRule="auto"/>
        <w:jc w:val="both"/>
        <w:rPr>
          <w:rFonts w:ascii="Calibri" w:eastAsia="Calibri" w:hAnsi="Calibri" w:cs="Calibri"/>
          <w:i/>
          <w:iCs/>
        </w:rPr>
      </w:pPr>
    </w:p>
    <w:p w14:paraId="699515BD" w14:textId="77777777" w:rsidR="000869DD" w:rsidRPr="00A613B0" w:rsidRDefault="000869DD" w:rsidP="000869DD">
      <w:pPr>
        <w:tabs>
          <w:tab w:val="left" w:pos="810"/>
          <w:tab w:val="left" w:pos="990"/>
        </w:tabs>
        <w:spacing w:after="0" w:line="240" w:lineRule="auto"/>
        <w:jc w:val="both"/>
        <w:rPr>
          <w:rFonts w:ascii="Calibri" w:eastAsia="Calibri" w:hAnsi="Calibri" w:cs="Calibri"/>
          <w:i/>
          <w:iCs/>
        </w:rPr>
      </w:pPr>
    </w:p>
    <w:p w14:paraId="176FD512" w14:textId="77777777" w:rsidR="000869DD" w:rsidRPr="00A613B0" w:rsidRDefault="000869DD" w:rsidP="000869DD">
      <w:pPr>
        <w:tabs>
          <w:tab w:val="left" w:pos="810"/>
          <w:tab w:val="left" w:pos="990"/>
        </w:tabs>
        <w:spacing w:after="0" w:line="240" w:lineRule="auto"/>
        <w:jc w:val="both"/>
        <w:rPr>
          <w:rFonts w:ascii="Calibri" w:eastAsia="Calibri" w:hAnsi="Calibri" w:cs="Calibri"/>
          <w:i/>
          <w:iCs/>
        </w:rPr>
      </w:pPr>
    </w:p>
    <w:p w14:paraId="384DCC1C" w14:textId="77777777" w:rsidR="000869DD" w:rsidRPr="00A613B0" w:rsidRDefault="000869DD" w:rsidP="000869DD">
      <w:pPr>
        <w:tabs>
          <w:tab w:val="left" w:pos="810"/>
          <w:tab w:val="left" w:pos="990"/>
        </w:tabs>
        <w:spacing w:after="0" w:line="240" w:lineRule="auto"/>
        <w:jc w:val="both"/>
        <w:rPr>
          <w:rFonts w:ascii="Calibri" w:eastAsia="Calibri" w:hAnsi="Calibri" w:cs="Calibri"/>
          <w:i/>
          <w:iCs/>
        </w:rPr>
      </w:pPr>
    </w:p>
    <w:p w14:paraId="1B9C2D55" w14:textId="77777777" w:rsidR="000869DD" w:rsidRPr="00A613B0" w:rsidRDefault="000869DD" w:rsidP="000869DD">
      <w:pPr>
        <w:tabs>
          <w:tab w:val="left" w:pos="810"/>
          <w:tab w:val="left" w:pos="990"/>
        </w:tabs>
        <w:spacing w:after="0" w:line="240" w:lineRule="auto"/>
        <w:jc w:val="both"/>
        <w:rPr>
          <w:rFonts w:ascii="Calibri" w:hAnsi="Calibri" w:cs="Calibri"/>
          <w:b/>
          <w:bCs/>
          <w:smallCaps/>
          <w:sz w:val="22"/>
          <w:szCs w:val="22"/>
        </w:rPr>
      </w:pPr>
    </w:p>
    <w:p w14:paraId="5183E394" w14:textId="77777777" w:rsidR="000869DD" w:rsidRPr="00A613B0" w:rsidRDefault="000869DD" w:rsidP="000869DD">
      <w:pPr>
        <w:tabs>
          <w:tab w:val="left" w:pos="810"/>
          <w:tab w:val="left" w:pos="990"/>
        </w:tabs>
        <w:spacing w:after="0" w:line="240" w:lineRule="auto"/>
        <w:jc w:val="both"/>
        <w:rPr>
          <w:rFonts w:ascii="Calibri" w:hAnsi="Calibri" w:cs="Calibri"/>
          <w:b/>
          <w:bCs/>
          <w:smallCaps/>
          <w:sz w:val="22"/>
          <w:szCs w:val="22"/>
        </w:rPr>
      </w:pPr>
    </w:p>
    <w:p w14:paraId="4BBE8C77" w14:textId="77777777" w:rsidR="000869DD" w:rsidRPr="00A613B0" w:rsidRDefault="000869DD" w:rsidP="000869DD">
      <w:pPr>
        <w:tabs>
          <w:tab w:val="left" w:pos="810"/>
          <w:tab w:val="left" w:pos="990"/>
        </w:tabs>
        <w:spacing w:after="0" w:line="240" w:lineRule="auto"/>
        <w:jc w:val="both"/>
        <w:rPr>
          <w:rFonts w:ascii="Calibri" w:hAnsi="Calibri" w:cs="Calibri"/>
          <w:b/>
          <w:bCs/>
          <w:smallCaps/>
          <w:sz w:val="22"/>
          <w:szCs w:val="22"/>
        </w:rPr>
      </w:pPr>
    </w:p>
    <w:p w14:paraId="681F9A0E" w14:textId="77777777" w:rsidR="000869DD" w:rsidRPr="00A613B0" w:rsidRDefault="000869DD" w:rsidP="000869DD">
      <w:pPr>
        <w:tabs>
          <w:tab w:val="left" w:pos="810"/>
          <w:tab w:val="left" w:pos="990"/>
        </w:tabs>
        <w:spacing w:after="0" w:line="240" w:lineRule="auto"/>
        <w:jc w:val="both"/>
        <w:rPr>
          <w:rFonts w:ascii="Calibri" w:hAnsi="Calibri" w:cs="Calibri"/>
          <w:b/>
          <w:bCs/>
          <w:smallCaps/>
          <w:sz w:val="22"/>
          <w:szCs w:val="22"/>
        </w:rPr>
      </w:pPr>
    </w:p>
    <w:p w14:paraId="1F65E959" w14:textId="77777777" w:rsidR="000869DD" w:rsidRPr="00A613B0" w:rsidRDefault="000869DD" w:rsidP="000869DD">
      <w:pPr>
        <w:tabs>
          <w:tab w:val="left" w:pos="810"/>
          <w:tab w:val="left" w:pos="990"/>
        </w:tabs>
        <w:spacing w:after="0" w:line="240" w:lineRule="auto"/>
        <w:jc w:val="both"/>
        <w:rPr>
          <w:rFonts w:ascii="Calibri" w:hAnsi="Calibri" w:cs="Calibri"/>
          <w:b/>
          <w:bCs/>
          <w:smallCaps/>
          <w:sz w:val="22"/>
          <w:szCs w:val="22"/>
        </w:rPr>
      </w:pPr>
    </w:p>
    <w:p w14:paraId="23B5C224" w14:textId="77777777" w:rsidR="000869DD" w:rsidRPr="00A613B0" w:rsidRDefault="000869DD" w:rsidP="000869DD">
      <w:pPr>
        <w:tabs>
          <w:tab w:val="left" w:pos="810"/>
          <w:tab w:val="left" w:pos="990"/>
        </w:tabs>
        <w:spacing w:after="0" w:line="240" w:lineRule="auto"/>
        <w:jc w:val="both"/>
        <w:rPr>
          <w:rFonts w:ascii="Calibri" w:hAnsi="Calibri" w:cs="Calibri"/>
          <w:b/>
          <w:bCs/>
          <w:smallCaps/>
          <w:sz w:val="22"/>
          <w:szCs w:val="22"/>
        </w:rPr>
      </w:pPr>
    </w:p>
    <w:p w14:paraId="0EE5AB82" w14:textId="77777777" w:rsidR="000869DD" w:rsidRPr="00A613B0" w:rsidRDefault="000869DD" w:rsidP="000869DD">
      <w:pPr>
        <w:tabs>
          <w:tab w:val="left" w:pos="810"/>
          <w:tab w:val="left" w:pos="990"/>
        </w:tabs>
        <w:spacing w:after="0" w:line="240" w:lineRule="auto"/>
        <w:jc w:val="both"/>
        <w:rPr>
          <w:rFonts w:ascii="Calibri" w:hAnsi="Calibri" w:cs="Calibri"/>
          <w:b/>
          <w:bCs/>
          <w:smallCaps/>
          <w:sz w:val="22"/>
          <w:szCs w:val="22"/>
        </w:rPr>
      </w:pPr>
    </w:p>
    <w:p w14:paraId="1BF15832" w14:textId="77777777" w:rsidR="000869DD" w:rsidRPr="00A613B0" w:rsidRDefault="000869DD" w:rsidP="000869DD">
      <w:pPr>
        <w:tabs>
          <w:tab w:val="left" w:pos="810"/>
          <w:tab w:val="left" w:pos="990"/>
        </w:tabs>
        <w:spacing w:after="0" w:line="240" w:lineRule="auto"/>
        <w:jc w:val="both"/>
        <w:rPr>
          <w:rFonts w:ascii="Calibri" w:hAnsi="Calibri" w:cs="Calibri"/>
          <w:b/>
          <w:bCs/>
          <w:smallCaps/>
          <w:sz w:val="22"/>
          <w:szCs w:val="22"/>
        </w:rPr>
      </w:pPr>
    </w:p>
    <w:p w14:paraId="14D131F6" w14:textId="77777777" w:rsidR="000869DD" w:rsidRPr="00A613B0" w:rsidRDefault="000869DD" w:rsidP="000869DD">
      <w:pPr>
        <w:tabs>
          <w:tab w:val="left" w:pos="810"/>
          <w:tab w:val="left" w:pos="990"/>
        </w:tabs>
        <w:spacing w:after="0" w:line="240" w:lineRule="auto"/>
        <w:jc w:val="both"/>
        <w:rPr>
          <w:rFonts w:ascii="Calibri" w:hAnsi="Calibri" w:cs="Calibri"/>
          <w:b/>
          <w:bCs/>
          <w:smallCaps/>
          <w:sz w:val="22"/>
          <w:szCs w:val="22"/>
        </w:rPr>
      </w:pPr>
    </w:p>
    <w:p w14:paraId="38765BE5" w14:textId="77777777" w:rsidR="000869DD" w:rsidRPr="00A613B0" w:rsidRDefault="000869DD" w:rsidP="000869DD">
      <w:pPr>
        <w:tabs>
          <w:tab w:val="left" w:pos="810"/>
          <w:tab w:val="left" w:pos="990"/>
        </w:tabs>
        <w:spacing w:after="0" w:line="240" w:lineRule="auto"/>
        <w:jc w:val="both"/>
        <w:rPr>
          <w:rFonts w:ascii="Calibri" w:hAnsi="Calibri" w:cs="Calibri"/>
          <w:b/>
          <w:bCs/>
          <w:smallCaps/>
          <w:sz w:val="22"/>
          <w:szCs w:val="22"/>
        </w:rPr>
      </w:pPr>
    </w:p>
    <w:p w14:paraId="2FB03C81" w14:textId="77777777" w:rsidR="000869DD" w:rsidRPr="00A613B0" w:rsidRDefault="000869DD" w:rsidP="000869DD">
      <w:pPr>
        <w:tabs>
          <w:tab w:val="left" w:pos="810"/>
          <w:tab w:val="left" w:pos="990"/>
        </w:tabs>
        <w:spacing w:after="0" w:line="240" w:lineRule="auto"/>
        <w:jc w:val="both"/>
        <w:rPr>
          <w:rFonts w:ascii="Calibri" w:hAnsi="Calibri" w:cs="Calibri"/>
          <w:b/>
          <w:bCs/>
          <w:smallCaps/>
          <w:sz w:val="22"/>
          <w:szCs w:val="22"/>
        </w:rPr>
      </w:pPr>
    </w:p>
    <w:p w14:paraId="170DF250" w14:textId="77777777" w:rsidR="000869DD" w:rsidRPr="00A613B0" w:rsidRDefault="000869DD" w:rsidP="000869DD">
      <w:pPr>
        <w:tabs>
          <w:tab w:val="left" w:pos="810"/>
          <w:tab w:val="left" w:pos="990"/>
        </w:tabs>
        <w:spacing w:after="0" w:line="240" w:lineRule="auto"/>
        <w:jc w:val="both"/>
        <w:rPr>
          <w:rFonts w:ascii="Calibri" w:hAnsi="Calibri" w:cs="Calibri"/>
          <w:b/>
          <w:bCs/>
          <w:smallCaps/>
          <w:sz w:val="22"/>
          <w:szCs w:val="22"/>
        </w:rPr>
      </w:pPr>
    </w:p>
    <w:p w14:paraId="0D15AB8D" w14:textId="77777777" w:rsidR="000869DD" w:rsidRPr="00A613B0" w:rsidRDefault="000869DD" w:rsidP="000869DD">
      <w:pPr>
        <w:tabs>
          <w:tab w:val="left" w:pos="810"/>
          <w:tab w:val="left" w:pos="990"/>
        </w:tabs>
        <w:spacing w:after="0" w:line="240" w:lineRule="auto"/>
        <w:jc w:val="both"/>
        <w:rPr>
          <w:rFonts w:ascii="Calibri" w:hAnsi="Calibri" w:cs="Calibri"/>
          <w:b/>
          <w:bCs/>
          <w:smallCaps/>
          <w:sz w:val="22"/>
          <w:szCs w:val="22"/>
        </w:rPr>
      </w:pPr>
    </w:p>
    <w:p w14:paraId="1362F473" w14:textId="77777777" w:rsidR="000869DD" w:rsidRPr="00A613B0" w:rsidRDefault="000869DD" w:rsidP="000869DD">
      <w:pPr>
        <w:tabs>
          <w:tab w:val="left" w:pos="810"/>
          <w:tab w:val="left" w:pos="990"/>
        </w:tabs>
        <w:spacing w:after="0" w:line="240" w:lineRule="auto"/>
        <w:jc w:val="both"/>
        <w:rPr>
          <w:rFonts w:ascii="Calibri" w:hAnsi="Calibri" w:cs="Calibri"/>
          <w:b/>
          <w:bCs/>
          <w:smallCaps/>
          <w:sz w:val="22"/>
          <w:szCs w:val="22"/>
        </w:rPr>
      </w:pPr>
    </w:p>
    <w:p w14:paraId="5648AA68" w14:textId="77777777" w:rsidR="000869DD" w:rsidRPr="00A613B0" w:rsidRDefault="000869DD" w:rsidP="000869DD">
      <w:pPr>
        <w:tabs>
          <w:tab w:val="left" w:pos="810"/>
          <w:tab w:val="left" w:pos="990"/>
        </w:tabs>
        <w:spacing w:after="0" w:line="240" w:lineRule="auto"/>
        <w:jc w:val="both"/>
        <w:rPr>
          <w:rFonts w:ascii="Calibri" w:hAnsi="Calibri" w:cs="Calibri"/>
          <w:b/>
          <w:bCs/>
          <w:smallCaps/>
          <w:sz w:val="22"/>
          <w:szCs w:val="22"/>
        </w:rPr>
      </w:pPr>
    </w:p>
    <w:p w14:paraId="3CBE2E53" w14:textId="77777777" w:rsidR="000869DD" w:rsidRPr="00A613B0" w:rsidRDefault="000869DD" w:rsidP="000869DD">
      <w:pPr>
        <w:tabs>
          <w:tab w:val="left" w:pos="810"/>
          <w:tab w:val="left" w:pos="990"/>
        </w:tabs>
        <w:spacing w:after="0" w:line="240" w:lineRule="auto"/>
        <w:jc w:val="both"/>
        <w:rPr>
          <w:rFonts w:ascii="Calibri" w:hAnsi="Calibri" w:cs="Calibri"/>
          <w:b/>
          <w:bCs/>
          <w:smallCaps/>
          <w:sz w:val="22"/>
          <w:szCs w:val="22"/>
        </w:rPr>
      </w:pPr>
    </w:p>
    <w:p w14:paraId="6703F81F" w14:textId="77777777" w:rsidR="000869DD" w:rsidRPr="00A613B0" w:rsidRDefault="000869DD" w:rsidP="000869DD">
      <w:pPr>
        <w:tabs>
          <w:tab w:val="left" w:pos="810"/>
          <w:tab w:val="left" w:pos="990"/>
        </w:tabs>
        <w:spacing w:after="0" w:line="240" w:lineRule="auto"/>
        <w:jc w:val="both"/>
        <w:rPr>
          <w:rFonts w:ascii="Calibri" w:hAnsi="Calibri" w:cs="Calibri"/>
          <w:b/>
          <w:bCs/>
          <w:smallCaps/>
          <w:sz w:val="22"/>
          <w:szCs w:val="22"/>
        </w:rPr>
      </w:pPr>
    </w:p>
    <w:p w14:paraId="1E52B287" w14:textId="77777777" w:rsidR="000869DD" w:rsidRPr="00A613B0" w:rsidRDefault="000869DD" w:rsidP="000869DD">
      <w:pPr>
        <w:tabs>
          <w:tab w:val="left" w:pos="810"/>
          <w:tab w:val="left" w:pos="990"/>
        </w:tabs>
        <w:spacing w:after="0" w:line="240" w:lineRule="auto"/>
        <w:jc w:val="both"/>
        <w:rPr>
          <w:rFonts w:ascii="Calibri" w:hAnsi="Calibri" w:cs="Calibri"/>
          <w:b/>
          <w:bCs/>
          <w:smallCaps/>
          <w:sz w:val="22"/>
          <w:szCs w:val="22"/>
        </w:rPr>
      </w:pPr>
    </w:p>
    <w:p w14:paraId="6597A2C8" w14:textId="77777777" w:rsidR="000869DD" w:rsidRPr="00A613B0" w:rsidRDefault="000869DD" w:rsidP="000869DD">
      <w:pPr>
        <w:tabs>
          <w:tab w:val="left" w:pos="810"/>
          <w:tab w:val="left" w:pos="990"/>
        </w:tabs>
        <w:spacing w:after="0" w:line="240" w:lineRule="auto"/>
        <w:jc w:val="both"/>
        <w:rPr>
          <w:rFonts w:ascii="Calibri" w:hAnsi="Calibri" w:cs="Calibri"/>
          <w:b/>
          <w:bCs/>
          <w:smallCaps/>
          <w:sz w:val="22"/>
          <w:szCs w:val="22"/>
        </w:rPr>
      </w:pPr>
    </w:p>
    <w:p w14:paraId="054CC646" w14:textId="77777777" w:rsidR="000869DD" w:rsidRPr="00A613B0" w:rsidRDefault="000869DD" w:rsidP="000869DD">
      <w:pPr>
        <w:tabs>
          <w:tab w:val="left" w:pos="810"/>
          <w:tab w:val="left" w:pos="990"/>
        </w:tabs>
        <w:spacing w:after="0" w:line="240" w:lineRule="auto"/>
        <w:jc w:val="both"/>
        <w:rPr>
          <w:rFonts w:ascii="Calibri" w:hAnsi="Calibri" w:cs="Calibri"/>
          <w:b/>
          <w:bCs/>
          <w:smallCaps/>
          <w:sz w:val="22"/>
          <w:szCs w:val="22"/>
        </w:rPr>
      </w:pPr>
    </w:p>
    <w:p w14:paraId="6D5F2951" w14:textId="77777777" w:rsidR="000869DD" w:rsidRPr="00A613B0" w:rsidRDefault="000869DD" w:rsidP="000869DD">
      <w:pPr>
        <w:tabs>
          <w:tab w:val="left" w:pos="810"/>
          <w:tab w:val="left" w:pos="990"/>
        </w:tabs>
        <w:spacing w:after="0" w:line="240" w:lineRule="auto"/>
        <w:jc w:val="both"/>
        <w:rPr>
          <w:rFonts w:ascii="Calibri" w:hAnsi="Calibri" w:cs="Calibri"/>
          <w:b/>
          <w:bCs/>
          <w:smallCaps/>
          <w:sz w:val="22"/>
          <w:szCs w:val="22"/>
        </w:rPr>
      </w:pPr>
    </w:p>
    <w:p w14:paraId="76C109F9" w14:textId="77777777" w:rsidR="000869DD" w:rsidRPr="00A613B0" w:rsidRDefault="000869DD" w:rsidP="000869DD">
      <w:pPr>
        <w:pStyle w:val="Antrat2"/>
        <w:ind w:left="5103"/>
        <w:rPr>
          <w:rFonts w:ascii="Calibri" w:eastAsia="Calibri" w:hAnsi="Calibri" w:cs="Calibri"/>
          <w:color w:val="auto"/>
          <w:sz w:val="21"/>
          <w:szCs w:val="21"/>
        </w:rPr>
      </w:pPr>
      <w:bookmarkStart w:id="44" w:name="_Ref38285444"/>
      <w:bookmarkStart w:id="45" w:name="_Ref38291496"/>
      <w:bookmarkStart w:id="46" w:name="_Toc216335845"/>
      <w:r>
        <w:rPr>
          <w:rFonts w:ascii="Calibri" w:eastAsia="Calibri" w:hAnsi="Calibri" w:cs="Calibri"/>
          <w:color w:val="auto"/>
          <w:sz w:val="21"/>
          <w:szCs w:val="21"/>
          <w:lang w:val="en-GB"/>
        </w:rPr>
        <w:t xml:space="preserve"> Annex 3 to the Terms and Conditions of Procurement “Grounds for exclusion of suppliers”</w:t>
      </w:r>
      <w:bookmarkEnd w:id="44"/>
      <w:bookmarkEnd w:id="45"/>
      <w:bookmarkEnd w:id="46"/>
    </w:p>
    <w:p w14:paraId="66A897E8" w14:textId="77777777" w:rsidR="000869DD" w:rsidRPr="00A613B0" w:rsidRDefault="000869DD" w:rsidP="000869DD">
      <w:pPr>
        <w:jc w:val="center"/>
        <w:rPr>
          <w:rFonts w:ascii="Calibri" w:hAnsi="Calibri" w:cs="Calibri"/>
          <w:b/>
          <w:bCs/>
          <w:smallCaps/>
          <w:sz w:val="22"/>
          <w:szCs w:val="22"/>
        </w:rPr>
      </w:pPr>
    </w:p>
    <w:p w14:paraId="6CD88242" w14:textId="77777777" w:rsidR="000869DD" w:rsidRPr="00A613B0" w:rsidRDefault="000869DD" w:rsidP="000869DD">
      <w:pPr>
        <w:pStyle w:val="Paantrat"/>
        <w:jc w:val="center"/>
        <w:rPr>
          <w:rFonts w:ascii="Calibri" w:hAnsi="Calibri" w:cs="Calibri"/>
          <w:color w:val="auto"/>
          <w:spacing w:val="0"/>
        </w:rPr>
      </w:pPr>
      <w:r>
        <w:rPr>
          <w:rFonts w:ascii="Calibri" w:hAnsi="Calibri" w:cs="Calibri"/>
          <w:color w:val="auto"/>
          <w:lang w:val="en-GB"/>
        </w:rPr>
        <w:t>GROUNDS FOR REMOVAL OF SUPPLIERS</w:t>
      </w:r>
    </w:p>
    <w:p w14:paraId="490A1C28" w14:textId="5897896C" w:rsidR="000869DD" w:rsidRPr="00A613B0" w:rsidRDefault="000869DD" w:rsidP="000869DD">
      <w:pPr>
        <w:spacing w:line="240" w:lineRule="auto"/>
        <w:ind w:firstLine="567"/>
        <w:jc w:val="both"/>
        <w:rPr>
          <w:rFonts w:ascii="Calibri" w:eastAsia="Calibri" w:hAnsi="Calibri" w:cs="Calibri"/>
          <w:kern w:val="2"/>
          <w:shd w:val="clear" w:color="auto" w:fill="FFFFFF"/>
        </w:rPr>
      </w:pPr>
      <w:r>
        <w:rPr>
          <w:rFonts w:ascii="Calibri" w:eastAsia="Calibri" w:hAnsi="Calibri" w:cs="Calibri"/>
          <w:kern w:val="2"/>
          <w:shd w:val="clear" w:color="auto" w:fill="FFFFFF"/>
          <w:lang w:val="en-GB"/>
        </w:rPr>
        <w:t xml:space="preserve">In particular, the Contracting Authority shall require the type of certificates and forms of documentary evidence for which information is available on e-Certis, the European Commission's information repository for documents. In the third column of the table, the documents to be submitted by suppliers registered in the Republic of Lithuania are indicated. As regards the documents to be provided by foreign suppliers, the Contracting Authority shall verify the information in e-Certis at the address </w:t>
      </w:r>
      <w:r>
        <w:rPr>
          <w:rFonts w:ascii="Calibri" w:eastAsia="Calibri" w:hAnsi="Calibri" w:cs="Calibri"/>
          <w:kern w:val="2"/>
          <w:u w:val="single"/>
          <w:shd w:val="clear" w:color="auto" w:fill="FFFFFF"/>
          <w:lang w:val="en-GB"/>
        </w:rPr>
        <w:t>https://ec.europa.eu/tools/ecertis/</w:t>
      </w:r>
    </w:p>
    <w:p w14:paraId="23E6FFE0" w14:textId="77777777" w:rsidR="000869DD" w:rsidRPr="00A613B0" w:rsidRDefault="000869DD" w:rsidP="000869DD">
      <w:pPr>
        <w:spacing w:line="240" w:lineRule="auto"/>
        <w:ind w:firstLine="567"/>
        <w:jc w:val="both"/>
        <w:rPr>
          <w:rFonts w:ascii="Calibri" w:hAnsi="Calibri" w:cs="Calibri"/>
        </w:rPr>
      </w:pPr>
      <w:r>
        <w:rPr>
          <w:rFonts w:ascii="Calibri" w:hAnsi="Calibri" w:cs="Calibri"/>
          <w:b/>
          <w:bCs/>
          <w:kern w:val="2"/>
          <w:shd w:val="clear" w:color="auto" w:fill="FFFFFF"/>
          <w:lang w:val="en-GB"/>
        </w:rPr>
        <w:t xml:space="preserve">If a group of economic operators acting under a </w:t>
      </w:r>
      <w:r>
        <w:rPr>
          <w:rFonts w:ascii="Calibri" w:hAnsi="Calibri" w:cs="Calibri"/>
          <w:b/>
          <w:bCs/>
          <w:lang w:val="en-GB"/>
        </w:rPr>
        <w:t>joint venture agreement participates in the procurement procedure</w:t>
      </w:r>
      <w:r>
        <w:rPr>
          <w:rFonts w:ascii="Calibri" w:hAnsi="Calibri" w:cs="Calibri"/>
          <w:lang w:val="en-GB"/>
        </w:rPr>
        <w:t xml:space="preserve">, </w:t>
      </w:r>
      <w:r>
        <w:rPr>
          <w:rFonts w:ascii="Calibri" w:hAnsi="Calibri" w:cs="Calibri"/>
          <w:kern w:val="2"/>
          <w:shd w:val="clear" w:color="auto" w:fill="FFFFFF"/>
          <w:lang w:val="en-GB"/>
        </w:rPr>
        <w:t xml:space="preserve"> each party to the joint venture agreement must meet the requirements regarding the absence of grounds of exclusion and submit the ESPD and the documents specified in Clauses 1.1 and 1.3 of the table, proving the absence of grounds of exclusion.</w:t>
      </w:r>
    </w:p>
    <w:p w14:paraId="6FF309F1" w14:textId="77777777" w:rsidR="000869DD" w:rsidRPr="00A613B0" w:rsidRDefault="000869DD" w:rsidP="000869DD">
      <w:pPr>
        <w:spacing w:line="240" w:lineRule="auto"/>
        <w:ind w:firstLine="567"/>
        <w:jc w:val="both"/>
        <w:rPr>
          <w:rFonts w:ascii="Calibri" w:eastAsia="Calibri" w:hAnsi="Calibri" w:cs="Calibri"/>
          <w:kern w:val="2"/>
          <w:shd w:val="clear" w:color="auto" w:fill="FFFFFF"/>
        </w:rPr>
      </w:pPr>
      <w:r>
        <w:rPr>
          <w:rFonts w:ascii="Calibri" w:eastAsia="Calibri" w:hAnsi="Calibri" w:cs="Calibri"/>
          <w:b/>
          <w:bCs/>
          <w:kern w:val="2"/>
          <w:shd w:val="clear" w:color="auto" w:fill="FFFFFF"/>
          <w:lang w:val="en-GB"/>
        </w:rPr>
        <w:t>If the supplier relies on economic operators for the fulfilment of its obligations</w:t>
      </w:r>
      <w:r>
        <w:rPr>
          <w:rFonts w:ascii="Calibri" w:eastAsia="Calibri" w:hAnsi="Calibri" w:cs="Calibri"/>
          <w:kern w:val="2"/>
          <w:shd w:val="clear" w:color="auto" w:fill="FFFFFF"/>
          <w:lang w:val="en-GB"/>
        </w:rPr>
        <w:t>, these engaged economic operators must comply with the absence of grounds of exclusion requirements, and the supplier must submit for each such economic operator the ESPD and documents specified in Clauses 1.1 and 1.3 of the table proving the absence of grounds of exclusion.</w:t>
      </w:r>
    </w:p>
    <w:p w14:paraId="59D14D06" w14:textId="77777777" w:rsidR="000869DD" w:rsidRPr="00A613B0" w:rsidRDefault="000869DD" w:rsidP="000869DD">
      <w:pPr>
        <w:spacing w:line="240" w:lineRule="auto"/>
        <w:ind w:firstLine="567"/>
        <w:jc w:val="both"/>
        <w:rPr>
          <w:rFonts w:ascii="Calibri" w:eastAsia="Calibri" w:hAnsi="Calibri" w:cs="Calibri"/>
          <w:bCs/>
          <w:kern w:val="2"/>
          <w:shd w:val="clear" w:color="auto" w:fill="FFFFFF"/>
        </w:rPr>
      </w:pPr>
      <w:r>
        <w:rPr>
          <w:rFonts w:ascii="Calibri" w:hAnsi="Calibri" w:cs="Calibri"/>
          <w:lang w:val="en-GB"/>
        </w:rPr>
        <w:t>Documents confirming the absence of grounds of exclusion will be required only from the supplier whose tender, based on the evaluation results, may be determined as successful.</w:t>
      </w:r>
    </w:p>
    <w:tbl>
      <w:tblPr>
        <w:tblW w:w="99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63"/>
        <w:gridCol w:w="1396"/>
        <w:gridCol w:w="5260"/>
      </w:tblGrid>
      <w:tr w:rsidR="00A613B0" w:rsidRPr="00A613B0" w14:paraId="04B9EC8A" w14:textId="77777777" w:rsidTr="00F62AE8">
        <w:trPr>
          <w:trHeight w:val="1323"/>
        </w:trPr>
        <w:tc>
          <w:tcPr>
            <w:tcW w:w="3279" w:type="dxa"/>
            <w:shd w:val="clear" w:color="auto" w:fill="D9E2F3" w:themeFill="accent5" w:themeFillTint="33"/>
            <w:tcMar>
              <w:top w:w="0" w:type="dxa"/>
              <w:left w:w="108" w:type="dxa"/>
              <w:bottom w:w="0" w:type="dxa"/>
              <w:right w:w="108" w:type="dxa"/>
            </w:tcMar>
            <w:hideMark/>
          </w:tcPr>
          <w:p w14:paraId="4D84BD5D" w14:textId="77777777" w:rsidR="000869DD" w:rsidRPr="00A613B0" w:rsidRDefault="000869DD" w:rsidP="00F62AE8">
            <w:pPr>
              <w:spacing w:line="240" w:lineRule="auto"/>
              <w:jc w:val="center"/>
              <w:rPr>
                <w:rFonts w:ascii="Calibri" w:hAnsi="Calibri" w:cs="Calibri"/>
                <w:b/>
              </w:rPr>
            </w:pPr>
            <w:r>
              <w:rPr>
                <w:rFonts w:ascii="Calibri" w:hAnsi="Calibri" w:cs="Calibri"/>
                <w:b/>
                <w:bCs/>
                <w:lang w:val="en-GB"/>
              </w:rPr>
              <w:t>Title of the supplier’s grounds of exclusion:</w:t>
            </w:r>
          </w:p>
        </w:tc>
        <w:tc>
          <w:tcPr>
            <w:tcW w:w="1375" w:type="dxa"/>
            <w:shd w:val="clear" w:color="auto" w:fill="D9E2F3" w:themeFill="accent5" w:themeFillTint="33"/>
            <w:tcMar>
              <w:top w:w="0" w:type="dxa"/>
              <w:left w:w="108" w:type="dxa"/>
              <w:bottom w:w="0" w:type="dxa"/>
              <w:right w:w="108" w:type="dxa"/>
            </w:tcMar>
            <w:hideMark/>
          </w:tcPr>
          <w:p w14:paraId="78617EFC" w14:textId="77777777" w:rsidR="000869DD" w:rsidRPr="00A613B0" w:rsidRDefault="000869DD" w:rsidP="00F62AE8">
            <w:pPr>
              <w:keepNext/>
              <w:spacing w:line="240" w:lineRule="auto"/>
              <w:ind w:left="-105"/>
              <w:jc w:val="center"/>
              <w:outlineLvl w:val="2"/>
              <w:rPr>
                <w:rFonts w:ascii="Calibri" w:hAnsi="Calibri" w:cs="Calibri"/>
                <w:b/>
              </w:rPr>
            </w:pPr>
            <w:bookmarkStart w:id="47" w:name="_Toc190679221"/>
            <w:bookmarkStart w:id="48" w:name="_Toc190679374"/>
            <w:bookmarkStart w:id="49" w:name="_Toc194481465"/>
            <w:bookmarkStart w:id="50" w:name="_Toc212036699"/>
            <w:bookmarkStart w:id="51" w:name="_Toc213315572"/>
            <w:bookmarkStart w:id="52" w:name="_Toc215669619"/>
            <w:bookmarkStart w:id="53" w:name="_Toc216335583"/>
            <w:bookmarkStart w:id="54" w:name="_Toc216335846"/>
            <w:r>
              <w:rPr>
                <w:rFonts w:ascii="Calibri" w:hAnsi="Calibri" w:cs="Calibri"/>
                <w:b/>
                <w:bCs/>
                <w:lang w:val="en-GB"/>
              </w:rPr>
              <w:t>Article, part, item of the Law on Public Procurement and part of the ESPD form for completion</w:t>
            </w:r>
            <w:bookmarkEnd w:id="47"/>
            <w:bookmarkEnd w:id="48"/>
            <w:bookmarkEnd w:id="49"/>
            <w:bookmarkEnd w:id="50"/>
            <w:bookmarkEnd w:id="51"/>
            <w:bookmarkEnd w:id="52"/>
            <w:bookmarkEnd w:id="53"/>
            <w:bookmarkEnd w:id="54"/>
          </w:p>
        </w:tc>
        <w:tc>
          <w:tcPr>
            <w:tcW w:w="5265" w:type="dxa"/>
            <w:shd w:val="clear" w:color="auto" w:fill="D9E2F3" w:themeFill="accent5" w:themeFillTint="33"/>
            <w:tcMar>
              <w:top w:w="0" w:type="dxa"/>
              <w:left w:w="108" w:type="dxa"/>
              <w:bottom w:w="0" w:type="dxa"/>
              <w:right w:w="108" w:type="dxa"/>
            </w:tcMar>
            <w:hideMark/>
          </w:tcPr>
          <w:p w14:paraId="4F518075" w14:textId="77777777" w:rsidR="000869DD" w:rsidRPr="00A613B0" w:rsidRDefault="000869DD" w:rsidP="00F62AE8">
            <w:pPr>
              <w:keepNext/>
              <w:spacing w:line="240" w:lineRule="auto"/>
              <w:ind w:left="-110"/>
              <w:jc w:val="center"/>
              <w:outlineLvl w:val="2"/>
              <w:rPr>
                <w:rFonts w:ascii="Calibri" w:hAnsi="Calibri" w:cs="Calibri"/>
                <w:b/>
              </w:rPr>
            </w:pPr>
            <w:bookmarkStart w:id="55" w:name="_Toc190679222"/>
            <w:bookmarkStart w:id="56" w:name="_Toc190679375"/>
            <w:bookmarkStart w:id="57" w:name="_Toc194481466"/>
            <w:bookmarkStart w:id="58" w:name="_Toc212036700"/>
            <w:bookmarkStart w:id="59" w:name="_Toc213315573"/>
            <w:bookmarkStart w:id="60" w:name="_Toc215669620"/>
            <w:bookmarkStart w:id="61" w:name="_Toc216335584"/>
            <w:bookmarkStart w:id="62" w:name="_Toc216335847"/>
            <w:r>
              <w:rPr>
                <w:rFonts w:ascii="Calibri" w:hAnsi="Calibri" w:cs="Calibri"/>
                <w:b/>
                <w:bCs/>
                <w:lang w:val="en-GB"/>
              </w:rPr>
              <w:t>Documents to be submitted by the Supplier to demonstrate the absence of grounds for its removal</w:t>
            </w:r>
            <w:bookmarkEnd w:id="55"/>
            <w:bookmarkEnd w:id="56"/>
            <w:bookmarkEnd w:id="57"/>
            <w:bookmarkEnd w:id="58"/>
            <w:bookmarkEnd w:id="59"/>
            <w:bookmarkEnd w:id="60"/>
            <w:bookmarkEnd w:id="61"/>
            <w:bookmarkEnd w:id="62"/>
          </w:p>
        </w:tc>
      </w:tr>
      <w:tr w:rsidR="00A613B0" w:rsidRPr="00A613B0" w14:paraId="092571A6" w14:textId="77777777" w:rsidTr="00F62AE8">
        <w:tc>
          <w:tcPr>
            <w:tcW w:w="3279" w:type="dxa"/>
            <w:tcMar>
              <w:top w:w="0" w:type="dxa"/>
              <w:left w:w="108" w:type="dxa"/>
              <w:bottom w:w="0" w:type="dxa"/>
              <w:right w:w="108" w:type="dxa"/>
            </w:tcMar>
          </w:tcPr>
          <w:p w14:paraId="6BB40A0D" w14:textId="77777777" w:rsidR="000869DD" w:rsidRPr="00A613B0" w:rsidRDefault="000869DD" w:rsidP="00F62AE8">
            <w:pPr>
              <w:spacing w:line="240" w:lineRule="auto"/>
              <w:jc w:val="both"/>
              <w:rPr>
                <w:rFonts w:ascii="Calibri" w:hAnsi="Calibri" w:cs="Calibri"/>
                <w:b/>
                <w:bCs/>
                <w:bdr w:val="none" w:sz="0" w:space="0" w:color="auto" w:frame="1"/>
              </w:rPr>
            </w:pPr>
            <w:r>
              <w:rPr>
                <w:rFonts w:ascii="Calibri" w:hAnsi="Calibri" w:cs="Calibri"/>
                <w:b/>
                <w:bCs/>
                <w:bdr w:val="none" w:sz="0" w:space="0" w:color="auto" w:frame="1"/>
                <w:lang w:val="en-GB"/>
              </w:rPr>
              <w:t>1.1.</w:t>
            </w:r>
            <w:r>
              <w:rPr>
                <w:rFonts w:ascii="Calibri" w:hAnsi="Calibri" w:cs="Calibri"/>
                <w:bdr w:val="none" w:sz="0" w:space="0" w:color="auto" w:frame="1"/>
                <w:lang w:val="en-GB"/>
              </w:rPr>
              <w:t xml:space="preserve"> The Supplier or its responsible person referred to in Article 46(2)(2) of the Law on Public Procurement has been convicted of this offence:</w:t>
            </w:r>
          </w:p>
          <w:p w14:paraId="74F27D18" w14:textId="77777777" w:rsidR="000869DD" w:rsidRPr="00A613B0" w:rsidRDefault="000869DD" w:rsidP="00F62AE8">
            <w:pPr>
              <w:spacing w:line="240" w:lineRule="auto"/>
              <w:jc w:val="both"/>
              <w:rPr>
                <w:rFonts w:ascii="Calibri" w:hAnsi="Calibri" w:cs="Calibri"/>
                <w:b/>
                <w:bCs/>
                <w:bdr w:val="none" w:sz="0" w:space="0" w:color="auto" w:frame="1"/>
              </w:rPr>
            </w:pPr>
            <w:r>
              <w:rPr>
                <w:rFonts w:ascii="Calibri" w:hAnsi="Calibri" w:cs="Calibri"/>
                <w:bdr w:val="none" w:sz="0" w:space="0" w:color="auto" w:frame="1"/>
                <w:lang w:val="en-GB"/>
              </w:rPr>
              <w:t>1) Participation in, organization or directing of a criminal organization;</w:t>
            </w:r>
          </w:p>
          <w:p w14:paraId="15B602F9" w14:textId="77777777" w:rsidR="000869DD" w:rsidRPr="00A613B0" w:rsidRDefault="000869DD" w:rsidP="00F62AE8">
            <w:pPr>
              <w:spacing w:line="240" w:lineRule="auto"/>
              <w:jc w:val="both"/>
              <w:rPr>
                <w:rFonts w:ascii="Calibri" w:hAnsi="Calibri" w:cs="Calibri"/>
                <w:b/>
                <w:bCs/>
                <w:bdr w:val="none" w:sz="0" w:space="0" w:color="auto" w:frame="1"/>
              </w:rPr>
            </w:pPr>
            <w:r>
              <w:rPr>
                <w:rFonts w:ascii="Calibri" w:hAnsi="Calibri" w:cs="Calibri"/>
                <w:bdr w:val="none" w:sz="0" w:space="0" w:color="auto" w:frame="1"/>
                <w:lang w:val="en-GB"/>
              </w:rPr>
              <w:t>2) Bribery, trade in effects, bribes;</w:t>
            </w:r>
          </w:p>
          <w:p w14:paraId="029CCAAD" w14:textId="77777777" w:rsidR="000869DD" w:rsidRPr="00A613B0" w:rsidRDefault="000869DD" w:rsidP="00F62AE8">
            <w:pPr>
              <w:spacing w:line="240" w:lineRule="auto"/>
              <w:jc w:val="both"/>
              <w:rPr>
                <w:rFonts w:ascii="Calibri" w:hAnsi="Calibri" w:cs="Calibri"/>
                <w:b/>
                <w:bCs/>
                <w:bdr w:val="none" w:sz="0" w:space="0" w:color="auto" w:frame="1"/>
              </w:rPr>
            </w:pPr>
            <w:r>
              <w:rPr>
                <w:rFonts w:ascii="Calibri" w:hAnsi="Calibri" w:cs="Calibri"/>
                <w:bdr w:val="none" w:sz="0" w:space="0" w:color="auto" w:frame="1"/>
                <w:lang w:val="en-GB"/>
              </w:rPr>
              <w:t>3) Fraud, misappropriation of property, fraudulent statement about the activities of a legal person, the use of credit, loan or targeted assistance for purposes other than in accordance with intended or established procedures, credit fraud, incorrect reporting of income, profits or assets, failure to submit a return, report or other document, fraudulent accounting or abusive use of accounting, when these criminal acts in danger the financial interests of the European Union as defined in Article 1 of the Convention on the Protection of the European Communities' financial interests;</w:t>
            </w:r>
          </w:p>
          <w:p w14:paraId="5417F582" w14:textId="77777777" w:rsidR="000869DD" w:rsidRPr="00A613B0" w:rsidRDefault="000869DD" w:rsidP="00F62AE8">
            <w:pPr>
              <w:spacing w:line="240" w:lineRule="auto"/>
              <w:jc w:val="both"/>
              <w:rPr>
                <w:rFonts w:ascii="Calibri" w:hAnsi="Calibri" w:cs="Calibri"/>
                <w:b/>
                <w:bCs/>
                <w:bdr w:val="none" w:sz="0" w:space="0" w:color="auto" w:frame="1"/>
              </w:rPr>
            </w:pPr>
            <w:r>
              <w:rPr>
                <w:rFonts w:ascii="Calibri" w:hAnsi="Calibri" w:cs="Calibri"/>
                <w:bdr w:val="none" w:sz="0" w:space="0" w:color="auto" w:frame="1"/>
                <w:lang w:val="en-GB"/>
              </w:rPr>
              <w:t>4) Criminal bankruptcy;</w:t>
            </w:r>
          </w:p>
          <w:p w14:paraId="363271F1" w14:textId="77777777" w:rsidR="000869DD" w:rsidRPr="00A613B0" w:rsidRDefault="000869DD" w:rsidP="00F62AE8">
            <w:pPr>
              <w:spacing w:line="240" w:lineRule="auto"/>
              <w:jc w:val="both"/>
              <w:rPr>
                <w:rFonts w:ascii="Calibri" w:hAnsi="Calibri" w:cs="Calibri"/>
                <w:b/>
                <w:bCs/>
                <w:bdr w:val="none" w:sz="0" w:space="0" w:color="auto" w:frame="1"/>
              </w:rPr>
            </w:pPr>
            <w:r>
              <w:rPr>
                <w:rFonts w:ascii="Calibri" w:hAnsi="Calibri" w:cs="Calibri"/>
                <w:bdr w:val="none" w:sz="0" w:space="0" w:color="auto" w:frame="1"/>
                <w:lang w:val="en-GB"/>
              </w:rPr>
              <w:t>5) Terrorist and terrorist-related offenses;</w:t>
            </w:r>
          </w:p>
          <w:p w14:paraId="484A02BE" w14:textId="77777777" w:rsidR="000869DD" w:rsidRPr="00A613B0" w:rsidRDefault="000869DD" w:rsidP="00F62AE8">
            <w:pPr>
              <w:spacing w:line="240" w:lineRule="auto"/>
              <w:jc w:val="both"/>
              <w:rPr>
                <w:rFonts w:ascii="Calibri" w:hAnsi="Calibri" w:cs="Calibri"/>
                <w:b/>
                <w:bCs/>
                <w:bdr w:val="none" w:sz="0" w:space="0" w:color="auto" w:frame="1"/>
              </w:rPr>
            </w:pPr>
            <w:r>
              <w:rPr>
                <w:rFonts w:ascii="Calibri" w:hAnsi="Calibri" w:cs="Calibri"/>
                <w:bdr w:val="none" w:sz="0" w:space="0" w:color="auto" w:frame="1"/>
                <w:lang w:val="en-GB"/>
              </w:rPr>
              <w:t>6) Legalization of the proceeds of crime;</w:t>
            </w:r>
          </w:p>
          <w:p w14:paraId="5A5804D8" w14:textId="77777777" w:rsidR="000869DD" w:rsidRPr="00A613B0" w:rsidRDefault="000869DD" w:rsidP="00F62AE8">
            <w:pPr>
              <w:spacing w:line="240" w:lineRule="auto"/>
              <w:jc w:val="both"/>
              <w:rPr>
                <w:rFonts w:ascii="Calibri" w:hAnsi="Calibri" w:cs="Calibri"/>
                <w:b/>
                <w:bCs/>
                <w:bdr w:val="none" w:sz="0" w:space="0" w:color="auto" w:frame="1"/>
              </w:rPr>
            </w:pPr>
            <w:r>
              <w:rPr>
                <w:rFonts w:ascii="Calibri" w:hAnsi="Calibri" w:cs="Calibri"/>
                <w:bdr w:val="none" w:sz="0" w:space="0" w:color="auto" w:frame="1"/>
                <w:lang w:val="en-GB"/>
              </w:rPr>
              <w:t>7) Trafficking in human beings, which is or sale of a child;</w:t>
            </w:r>
          </w:p>
          <w:p w14:paraId="7DBEB9CB" w14:textId="77777777" w:rsidR="000869DD" w:rsidRPr="00A613B0" w:rsidRDefault="000869DD" w:rsidP="00F62AE8">
            <w:pPr>
              <w:spacing w:line="240" w:lineRule="auto"/>
              <w:jc w:val="both"/>
              <w:rPr>
                <w:rFonts w:ascii="Calibri" w:hAnsi="Calibri" w:cs="Calibri"/>
                <w:b/>
                <w:bCs/>
                <w:bdr w:val="none" w:sz="0" w:space="0" w:color="auto" w:frame="1"/>
              </w:rPr>
            </w:pPr>
            <w:r>
              <w:rPr>
                <w:rFonts w:ascii="Calibri" w:hAnsi="Calibri" w:cs="Calibri"/>
                <w:bdr w:val="none" w:sz="0" w:space="0" w:color="auto" w:frame="1"/>
                <w:lang w:val="en-GB"/>
              </w:rPr>
              <w:t>8) An offense committed by a supplier in another Member State, as defined in the legislation of other countries implementing the European Union legislation listed in Article 57 (1) of Directive 2014/24/EU.</w:t>
            </w:r>
          </w:p>
          <w:p w14:paraId="18EA8D18" w14:textId="77777777" w:rsidR="000869DD" w:rsidRPr="00A613B0" w:rsidRDefault="000869DD" w:rsidP="00F62AE8">
            <w:pPr>
              <w:spacing w:line="240" w:lineRule="auto"/>
              <w:jc w:val="both"/>
              <w:rPr>
                <w:rFonts w:ascii="Calibri" w:hAnsi="Calibri" w:cs="Calibri"/>
                <w:b/>
                <w:bCs/>
                <w:bdr w:val="none" w:sz="0" w:space="0" w:color="auto" w:frame="1"/>
              </w:rPr>
            </w:pPr>
          </w:p>
          <w:p w14:paraId="79339E5E" w14:textId="77777777" w:rsidR="000869DD" w:rsidRPr="00A613B0" w:rsidRDefault="000869DD" w:rsidP="00F62AE8">
            <w:pPr>
              <w:spacing w:line="240" w:lineRule="auto"/>
              <w:jc w:val="both"/>
              <w:rPr>
                <w:rFonts w:ascii="Calibri" w:hAnsi="Calibri" w:cs="Calibri"/>
                <w:b/>
                <w:bCs/>
                <w:bdr w:val="none" w:sz="0" w:space="0" w:color="auto" w:frame="1"/>
              </w:rPr>
            </w:pPr>
            <w:r>
              <w:rPr>
                <w:rFonts w:ascii="Calibri" w:hAnsi="Calibri" w:cs="Calibri"/>
                <w:bdr w:val="none" w:sz="0" w:space="0" w:color="auto" w:frame="1"/>
                <w:lang w:val="en-GB"/>
              </w:rPr>
              <w:t>The Supplier or his responsible person shall be deemed to have been convicted of the above-mentioned offenses when:</w:t>
            </w:r>
          </w:p>
          <w:p w14:paraId="4C4F7562" w14:textId="77777777" w:rsidR="000869DD" w:rsidRPr="00A613B0" w:rsidRDefault="000869DD" w:rsidP="00F62AE8">
            <w:pPr>
              <w:spacing w:line="240" w:lineRule="auto"/>
              <w:jc w:val="both"/>
              <w:rPr>
                <w:rFonts w:ascii="Calibri" w:hAnsi="Calibri" w:cs="Calibri"/>
                <w:bCs/>
                <w:bdr w:val="none" w:sz="0" w:space="0" w:color="auto" w:frame="1"/>
              </w:rPr>
            </w:pPr>
            <w:r>
              <w:rPr>
                <w:rFonts w:ascii="Calibri" w:hAnsi="Calibri" w:cs="Calibri"/>
                <w:bdr w:val="none" w:sz="0" w:space="0" w:color="auto" w:frame="1"/>
                <w:lang w:val="en-GB"/>
              </w:rPr>
              <w:t>1) A judgement of conviction has not been passed and effective in the past 5 years in respect of the supplier who is a natural person or the criminal conviction is not expired or not withdrawn;</w:t>
            </w:r>
          </w:p>
          <w:p w14:paraId="1F57068C" w14:textId="77777777" w:rsidR="000869DD" w:rsidRPr="00A613B0" w:rsidRDefault="000869DD" w:rsidP="00F62AE8">
            <w:pPr>
              <w:spacing w:line="240" w:lineRule="auto"/>
              <w:jc w:val="both"/>
              <w:rPr>
                <w:rFonts w:ascii="Calibri" w:hAnsi="Calibri" w:cs="Calibri"/>
                <w:b/>
                <w:bCs/>
                <w:bdr w:val="none" w:sz="0" w:space="0" w:color="auto" w:frame="1"/>
              </w:rPr>
            </w:pPr>
          </w:p>
          <w:p w14:paraId="68A2E972" w14:textId="3B12465C" w:rsidR="000869DD" w:rsidRPr="00A613B0" w:rsidRDefault="000869DD" w:rsidP="00F62AE8">
            <w:pPr>
              <w:spacing w:line="240" w:lineRule="auto"/>
              <w:jc w:val="both"/>
              <w:rPr>
                <w:rFonts w:ascii="Calibri" w:hAnsi="Calibri" w:cs="Calibri"/>
                <w:bdr w:val="none" w:sz="0" w:space="0" w:color="auto" w:frame="1"/>
              </w:rPr>
            </w:pPr>
            <w:r>
              <w:rPr>
                <w:rFonts w:ascii="Calibri" w:hAnsi="Calibri" w:cs="Calibri"/>
                <w:bdr w:val="none" w:sz="0" w:space="0" w:color="auto" w:frame="1"/>
                <w:lang w:val="en-GB"/>
              </w:rPr>
              <w:t>2) For a supplier that is a legal entity, another organisation, or its structural unit, or the manager, member of another governing or supervisory body, or other person(s) authorised to represent or control the supplier, to make decisions on its behalf, conclude contracts, or authorised to prepare and sign the supplier’s financial accounting documents, a final and enforceable criminal conviction has been issued in the last 5 years, and this person has an active or unexpunged criminal record.</w:t>
            </w:r>
          </w:p>
          <w:p w14:paraId="4CE2AA48" w14:textId="77777777" w:rsidR="000869DD" w:rsidRPr="00A613B0" w:rsidRDefault="000869DD" w:rsidP="00F62AE8">
            <w:pPr>
              <w:pBdr>
                <w:top w:val="nil"/>
                <w:left w:val="nil"/>
                <w:bottom w:val="nil"/>
                <w:right w:val="nil"/>
                <w:between w:val="nil"/>
                <w:bar w:val="nil"/>
              </w:pBdr>
              <w:suppressAutoHyphens/>
              <w:spacing w:line="240" w:lineRule="auto"/>
              <w:jc w:val="both"/>
              <w:rPr>
                <w:rFonts w:ascii="Calibri" w:hAnsi="Calibri" w:cs="Calibri"/>
                <w:b/>
              </w:rPr>
            </w:pPr>
            <w:r>
              <w:rPr>
                <w:rFonts w:ascii="Calibri" w:hAnsi="Calibri" w:cs="Calibri"/>
                <w:lang w:val="en-GB"/>
              </w:rPr>
              <w:t>3) The supplier, who is a legal person, another organisation or a structural subdivision thereof, has been the subject of a conviction and a final administrative decision within the last 5 years or, in the case of Article 46(3) of the Law on Public Procurement, if such decision is taken in accordance with the requirements of the supplier's national legislation.</w:t>
            </w:r>
          </w:p>
        </w:tc>
        <w:tc>
          <w:tcPr>
            <w:tcW w:w="1375" w:type="dxa"/>
            <w:tcMar>
              <w:top w:w="0" w:type="dxa"/>
              <w:left w:w="108" w:type="dxa"/>
              <w:bottom w:w="0" w:type="dxa"/>
              <w:right w:w="108" w:type="dxa"/>
            </w:tcMar>
          </w:tcPr>
          <w:p w14:paraId="2EAB6D44" w14:textId="77777777" w:rsidR="000869DD" w:rsidRPr="00A613B0" w:rsidRDefault="000869DD" w:rsidP="009220AD">
            <w:pPr>
              <w:spacing w:line="240" w:lineRule="auto"/>
              <w:ind w:left="37"/>
              <w:jc w:val="center"/>
              <w:rPr>
                <w:rFonts w:ascii="Calibri" w:hAnsi="Calibri" w:cs="Calibri"/>
                <w:b/>
              </w:rPr>
            </w:pPr>
            <w:r>
              <w:rPr>
                <w:rFonts w:ascii="Calibri" w:hAnsi="Calibri" w:cs="Calibri"/>
                <w:b/>
                <w:bCs/>
                <w:lang w:val="en-GB"/>
              </w:rPr>
              <w:t>Article 46(1) of the LPP</w:t>
            </w:r>
          </w:p>
          <w:p w14:paraId="018B8CC5" w14:textId="77777777" w:rsidR="000869DD" w:rsidRPr="00A613B0" w:rsidRDefault="000869DD" w:rsidP="009220AD">
            <w:pPr>
              <w:spacing w:line="240" w:lineRule="auto"/>
              <w:ind w:left="37"/>
              <w:jc w:val="center"/>
              <w:rPr>
                <w:rFonts w:ascii="Calibri" w:hAnsi="Calibri" w:cs="Calibri"/>
                <w:b/>
              </w:rPr>
            </w:pPr>
          </w:p>
          <w:p w14:paraId="61A4047B" w14:textId="77777777" w:rsidR="000869DD" w:rsidRPr="00A613B0" w:rsidRDefault="000869DD" w:rsidP="009220AD">
            <w:pPr>
              <w:spacing w:line="240" w:lineRule="auto"/>
              <w:ind w:left="37"/>
              <w:jc w:val="center"/>
              <w:rPr>
                <w:rFonts w:ascii="Calibri" w:hAnsi="Calibri" w:cs="Calibri"/>
              </w:rPr>
            </w:pPr>
            <w:r>
              <w:rPr>
                <w:rFonts w:ascii="Calibri" w:hAnsi="Calibri" w:cs="Calibri"/>
                <w:lang w:val="en-GB"/>
              </w:rPr>
              <w:t>Part III, points A1 to A6 of the ESPD</w:t>
            </w:r>
          </w:p>
          <w:p w14:paraId="6C4CD53F" w14:textId="77777777" w:rsidR="000869DD" w:rsidRPr="00A613B0" w:rsidRDefault="000869DD" w:rsidP="009220AD">
            <w:pPr>
              <w:spacing w:line="240" w:lineRule="auto"/>
              <w:ind w:left="37"/>
              <w:jc w:val="center"/>
              <w:rPr>
                <w:rFonts w:ascii="Calibri" w:hAnsi="Calibri" w:cs="Calibri"/>
              </w:rPr>
            </w:pPr>
            <w:r>
              <w:rPr>
                <w:rFonts w:ascii="Calibri" w:hAnsi="Calibri" w:cs="Calibri"/>
                <w:lang w:val="en-GB"/>
              </w:rPr>
              <w:t>Part III, point D1 of the ESPD</w:t>
            </w:r>
          </w:p>
        </w:tc>
        <w:tc>
          <w:tcPr>
            <w:tcW w:w="5265" w:type="dxa"/>
            <w:tcMar>
              <w:top w:w="0" w:type="dxa"/>
              <w:left w:w="108" w:type="dxa"/>
              <w:bottom w:w="0" w:type="dxa"/>
              <w:right w:w="108" w:type="dxa"/>
            </w:tcMar>
          </w:tcPr>
          <w:p w14:paraId="5A9DD323" w14:textId="77777777" w:rsidR="000869DD" w:rsidRPr="00A613B0" w:rsidRDefault="000869DD" w:rsidP="00F62AE8">
            <w:pPr>
              <w:spacing w:line="240" w:lineRule="auto"/>
              <w:jc w:val="both"/>
              <w:rPr>
                <w:rFonts w:ascii="Calibri" w:hAnsi="Calibri" w:cs="Calibri"/>
                <w:bdr w:val="none" w:sz="0" w:space="0" w:color="auto" w:frame="1"/>
              </w:rPr>
            </w:pPr>
            <w:r>
              <w:rPr>
                <w:rFonts w:ascii="Calibri" w:hAnsi="Calibri" w:cs="Calibri"/>
                <w:bdr w:val="none" w:sz="0" w:space="0" w:color="auto" w:frame="1"/>
                <w:lang w:val="en-GB"/>
              </w:rPr>
              <w:t>1) Entities established in Lithuania are required to submit:</w:t>
            </w:r>
          </w:p>
          <w:p w14:paraId="73B9CC4A" w14:textId="77777777" w:rsidR="000869DD" w:rsidRPr="00A613B0" w:rsidRDefault="000869DD" w:rsidP="00F62AE8">
            <w:pPr>
              <w:numPr>
                <w:ilvl w:val="0"/>
                <w:numId w:val="18"/>
              </w:numPr>
              <w:spacing w:line="240" w:lineRule="auto"/>
              <w:ind w:left="314"/>
              <w:jc w:val="both"/>
              <w:rPr>
                <w:rFonts w:ascii="Calibri" w:hAnsi="Calibri" w:cs="Calibri"/>
                <w:b/>
                <w:bCs/>
                <w:bdr w:val="none" w:sz="0" w:space="0" w:color="auto" w:frame="1"/>
              </w:rPr>
            </w:pPr>
            <w:r>
              <w:rPr>
                <w:rFonts w:ascii="Calibri" w:hAnsi="Calibri" w:cs="Calibri"/>
                <w:bdr w:val="none" w:sz="0" w:space="0" w:color="auto" w:frame="1"/>
                <w:lang w:val="en-GB"/>
              </w:rPr>
              <w:t xml:space="preserve">Extract from the court judgment, or </w:t>
            </w:r>
          </w:p>
          <w:p w14:paraId="39DF2646" w14:textId="77777777" w:rsidR="000869DD" w:rsidRPr="00A613B0" w:rsidRDefault="000869DD" w:rsidP="00F62AE8">
            <w:pPr>
              <w:numPr>
                <w:ilvl w:val="0"/>
                <w:numId w:val="18"/>
              </w:numPr>
              <w:spacing w:line="240" w:lineRule="auto"/>
              <w:ind w:left="314"/>
              <w:jc w:val="both"/>
              <w:rPr>
                <w:rFonts w:ascii="Calibri" w:hAnsi="Calibri" w:cs="Calibri"/>
                <w:b/>
                <w:bCs/>
                <w:bdr w:val="none" w:sz="0" w:space="0" w:color="auto" w:frame="1"/>
              </w:rPr>
            </w:pPr>
            <w:r>
              <w:rPr>
                <w:rFonts w:ascii="Calibri" w:hAnsi="Calibri" w:cs="Calibri"/>
                <w:bdr w:val="none" w:sz="0" w:space="0" w:color="auto" w:frame="1"/>
                <w:lang w:val="en-GB"/>
              </w:rPr>
              <w:t xml:space="preserve">Certificate issued by the Informatics and Communications Department under the Ministry of the Interior, or </w:t>
            </w:r>
          </w:p>
          <w:p w14:paraId="40CC1AC7" w14:textId="77777777" w:rsidR="000869DD" w:rsidRPr="00A613B0" w:rsidRDefault="000869DD" w:rsidP="00F62AE8">
            <w:pPr>
              <w:numPr>
                <w:ilvl w:val="0"/>
                <w:numId w:val="18"/>
              </w:numPr>
              <w:spacing w:line="240" w:lineRule="auto"/>
              <w:ind w:left="314"/>
              <w:jc w:val="both"/>
              <w:rPr>
                <w:rFonts w:ascii="Calibri" w:hAnsi="Calibri" w:cs="Calibri"/>
                <w:b/>
                <w:bCs/>
                <w:bdr w:val="none" w:sz="0" w:space="0" w:color="auto" w:frame="1"/>
              </w:rPr>
            </w:pPr>
            <w:r>
              <w:rPr>
                <w:rFonts w:ascii="Calibri" w:hAnsi="Calibri" w:cs="Calibri"/>
                <w:bdr w:val="none" w:sz="0" w:space="0" w:color="auto" w:frame="1"/>
                <w:lang w:val="en-GB"/>
              </w:rPr>
              <w:t>a document issued by the State Enterprise Centre of Registers according to a procedure specified by the Government of the Republic of Lithuania confirming the collective data processed by the competent authorities.</w:t>
            </w:r>
          </w:p>
          <w:p w14:paraId="712C2BD7" w14:textId="77777777" w:rsidR="000869DD" w:rsidRPr="00A613B0" w:rsidRDefault="000869DD" w:rsidP="00F62AE8">
            <w:pPr>
              <w:spacing w:line="240" w:lineRule="auto"/>
              <w:jc w:val="both"/>
              <w:rPr>
                <w:rFonts w:ascii="Calibri" w:hAnsi="Calibri" w:cs="Calibri"/>
                <w:bdr w:val="none" w:sz="0" w:space="0" w:color="auto" w:frame="1"/>
              </w:rPr>
            </w:pPr>
          </w:p>
          <w:p w14:paraId="469AD85B" w14:textId="77777777" w:rsidR="000869DD" w:rsidRPr="00A613B0" w:rsidRDefault="000869DD" w:rsidP="00F62AE8">
            <w:pPr>
              <w:spacing w:line="240" w:lineRule="auto"/>
              <w:jc w:val="both"/>
              <w:rPr>
                <w:rFonts w:ascii="Calibri" w:hAnsi="Calibri" w:cs="Calibri"/>
                <w:bdr w:val="none" w:sz="0" w:space="0" w:color="auto" w:frame="1"/>
              </w:rPr>
            </w:pPr>
            <w:r>
              <w:rPr>
                <w:rFonts w:ascii="Calibri" w:hAnsi="Calibri" w:cs="Calibri"/>
                <w:bdr w:val="none" w:sz="0" w:space="0" w:color="auto" w:frame="1"/>
                <w:lang w:val="en-GB"/>
              </w:rPr>
              <w:t>Entities established outside Lithuania are required to submit:</w:t>
            </w:r>
          </w:p>
          <w:p w14:paraId="3D6B01A3" w14:textId="77777777" w:rsidR="000869DD" w:rsidRPr="00A613B0" w:rsidRDefault="000869DD" w:rsidP="00F62AE8">
            <w:pPr>
              <w:numPr>
                <w:ilvl w:val="0"/>
                <w:numId w:val="18"/>
              </w:numPr>
              <w:spacing w:line="240" w:lineRule="auto"/>
              <w:ind w:left="314"/>
              <w:jc w:val="both"/>
              <w:rPr>
                <w:rFonts w:ascii="Calibri" w:hAnsi="Calibri" w:cs="Calibri"/>
                <w:b/>
                <w:bCs/>
                <w:bdr w:val="none" w:sz="0" w:space="0" w:color="auto" w:frame="1"/>
              </w:rPr>
            </w:pPr>
            <w:r>
              <w:rPr>
                <w:rFonts w:ascii="Calibri" w:hAnsi="Calibri" w:cs="Calibri"/>
                <w:bdr w:val="none" w:sz="0" w:space="0" w:color="auto" w:frame="1"/>
                <w:lang w:val="en-GB"/>
              </w:rPr>
              <w:t>a document issued by the relevant foreign authority</w:t>
            </w:r>
            <w:r>
              <w:rPr>
                <w:rFonts w:ascii="Calibri" w:hAnsi="Calibri" w:cs="Calibri"/>
                <w:bdr w:val="none" w:sz="0" w:space="0" w:color="auto" w:frame="1"/>
                <w:vertAlign w:val="superscript"/>
                <w:lang w:val="en-GB"/>
              </w:rPr>
              <w:footnoteReference w:id="1"/>
            </w:r>
            <w:r>
              <w:rPr>
                <w:rFonts w:ascii="Calibri" w:hAnsi="Calibri" w:cs="Calibri"/>
                <w:bdr w:val="none" w:sz="0" w:space="0" w:color="auto" w:frame="1"/>
                <w:lang w:val="en-GB"/>
              </w:rPr>
              <w:t>.</w:t>
            </w:r>
          </w:p>
          <w:p w14:paraId="4D2A973E" w14:textId="77777777" w:rsidR="000869DD" w:rsidRPr="00A613B0" w:rsidRDefault="000869DD" w:rsidP="00F62AE8">
            <w:pPr>
              <w:spacing w:line="240" w:lineRule="auto"/>
              <w:jc w:val="both"/>
              <w:rPr>
                <w:rFonts w:ascii="Calibri" w:hAnsi="Calibri" w:cs="Calibri"/>
                <w:bdr w:val="none" w:sz="0" w:space="0" w:color="auto" w:frame="1"/>
              </w:rPr>
            </w:pPr>
            <w:r>
              <w:rPr>
                <w:rFonts w:ascii="Calibri" w:hAnsi="Calibri" w:cs="Calibri"/>
                <w:bdr w:val="none" w:sz="0" w:space="0" w:color="auto" w:frame="1"/>
                <w:lang w:val="en-GB"/>
              </w:rPr>
              <w:t xml:space="preserve">The documents referred to above must be issued not earlier than 180 days before the date on which the Supplier will be required to provide, at the request of the Contracting Authority, the documents proving the absence of grounds for exclusion. </w:t>
            </w:r>
            <w:r>
              <w:rPr>
                <w:rFonts w:ascii="Calibri" w:hAnsi="Calibri" w:cs="Calibri"/>
                <w:b/>
                <w:bCs/>
                <w:i/>
                <w:iCs/>
                <w:bdr w:val="none" w:sz="0" w:space="0" w:color="auto" w:frame="1"/>
                <w:lang w:val="en-GB"/>
              </w:rPr>
              <w:t>Example</w:t>
            </w:r>
            <w:r>
              <w:rPr>
                <w:rFonts w:ascii="Calibri" w:hAnsi="Calibri" w:cs="Calibri"/>
                <w:i/>
                <w:iCs/>
                <w:bdr w:val="none" w:sz="0" w:space="0" w:color="auto" w:frame="1"/>
                <w:lang w:val="en-GB"/>
              </w:rPr>
              <w:t xml:space="preserve">: If the Contracting Authority has asked the supplier on 2022-10-10 to provide the supporting documentation by 2022-10-14, it must be issued no earlier than 180 days counting backwards from 2022-10-14. </w:t>
            </w:r>
          </w:p>
          <w:p w14:paraId="75F8F4DF" w14:textId="7EE940EF" w:rsidR="000869DD" w:rsidRPr="00A613B0" w:rsidRDefault="000869DD" w:rsidP="00F62AE8">
            <w:pPr>
              <w:spacing w:line="240" w:lineRule="auto"/>
              <w:jc w:val="both"/>
              <w:rPr>
                <w:rFonts w:ascii="Calibri" w:hAnsi="Calibri" w:cs="Calibri"/>
              </w:rPr>
            </w:pPr>
            <w:r>
              <w:rPr>
                <w:rFonts w:ascii="Calibri" w:hAnsi="Calibri" w:cs="Calibri"/>
                <w:lang w:val="en-GB"/>
              </w:rPr>
              <w:t>If a document has been issued before but the period of validity specified therein is longer than the final due date for the submission of documents confirming the absence of grounds for exclusion under the ESPD, such document shall be acceptable during its period of validity. If documents confirming the absence of grounds of exclusion and the qualification of the potential winner were submitted together with the tender, the document for the supplier, its manager, other member of a governing or supervisory body, or other person(s) authorised to represent or control the supplier, to make decisions on its behalf, to conclude contracts, or prepare and sign financial accounting documents must be issued no earlier than 180 days prior to the document verification date, which cannot be earlier than the potential winner determination date.</w:t>
            </w:r>
          </w:p>
          <w:p w14:paraId="6AD6F68F" w14:textId="77777777" w:rsidR="000869DD" w:rsidRPr="00A613B0" w:rsidRDefault="000869DD" w:rsidP="00F62AE8">
            <w:pPr>
              <w:spacing w:line="240" w:lineRule="auto"/>
              <w:jc w:val="both"/>
              <w:rPr>
                <w:rFonts w:ascii="Calibri" w:hAnsi="Calibri" w:cs="Calibri"/>
              </w:rPr>
            </w:pPr>
            <w:r>
              <w:rPr>
                <w:rFonts w:ascii="Calibri" w:hAnsi="Calibri" w:cs="Calibri"/>
                <w:vertAlign w:val="superscript"/>
                <w:lang w:val="en-GB"/>
              </w:rPr>
              <w:t>1</w:t>
            </w:r>
            <w:r>
              <w:rPr>
                <w:rFonts w:ascii="Calibri" w:hAnsi="Calibri" w:cs="Calibri"/>
                <w:lang w:val="en-GB"/>
              </w:rPr>
              <w:t>If the Supplier is unable to provide the specified documents proving the absence of grounds for exclusion provided for in Article 46 (1) and (3) and Article 46 (6) (2) of the LPP, because such documents are not issued in the Member State or country concerned, or because the documents issued in that country do not cover all the issues raised in Article 46 (1) and (3) and Article 46 (6) (2), they may be replaced with:</w:t>
            </w:r>
          </w:p>
          <w:p w14:paraId="53BDCD59" w14:textId="77777777" w:rsidR="000869DD" w:rsidRPr="00A613B0" w:rsidRDefault="000869DD" w:rsidP="00F62AE8">
            <w:pPr>
              <w:numPr>
                <w:ilvl w:val="0"/>
                <w:numId w:val="22"/>
              </w:numPr>
              <w:spacing w:line="240" w:lineRule="auto"/>
              <w:contextualSpacing/>
              <w:jc w:val="both"/>
              <w:rPr>
                <w:rFonts w:ascii="Calibri" w:hAnsi="Calibri" w:cs="Calibri"/>
              </w:rPr>
            </w:pPr>
            <w:r>
              <w:rPr>
                <w:rFonts w:ascii="Calibri" w:hAnsi="Calibri" w:cs="Calibri"/>
                <w:lang w:val="en-GB"/>
              </w:rPr>
              <w:t xml:space="preserve"> Declaration of oath;</w:t>
            </w:r>
          </w:p>
          <w:p w14:paraId="337BC3D9" w14:textId="77777777" w:rsidR="000869DD" w:rsidRPr="00A613B0" w:rsidRDefault="000869DD" w:rsidP="00F62AE8">
            <w:pPr>
              <w:numPr>
                <w:ilvl w:val="0"/>
                <w:numId w:val="22"/>
              </w:numPr>
              <w:spacing w:line="240" w:lineRule="auto"/>
              <w:contextualSpacing/>
              <w:jc w:val="both"/>
              <w:rPr>
                <w:rFonts w:ascii="Calibri" w:hAnsi="Calibri" w:cs="Calibri"/>
              </w:rPr>
            </w:pPr>
            <w:r>
              <w:rPr>
                <w:rFonts w:ascii="Calibri" w:hAnsi="Calibri" w:cs="Calibri"/>
                <w:lang w:val="en-GB"/>
              </w:rPr>
              <w:t>Official Supplier's declaration if the oath declaration is not used in the country. The official declaration must be certified by the notary public or a competent professional or trade body of the Member State of origin or of the Supplier’s country of origin or the competent authority of the country Supplier’s registration.</w:t>
            </w:r>
          </w:p>
          <w:p w14:paraId="2E15209E" w14:textId="5366F465" w:rsidR="000869DD" w:rsidRPr="00A613B0" w:rsidRDefault="000869DD" w:rsidP="00F62AE8">
            <w:pPr>
              <w:spacing w:line="240" w:lineRule="auto"/>
              <w:ind w:left="32"/>
              <w:jc w:val="both"/>
              <w:rPr>
                <w:rFonts w:ascii="Calibri" w:hAnsi="Calibri" w:cs="Calibri"/>
              </w:rPr>
            </w:pPr>
            <w:r>
              <w:rPr>
                <w:rFonts w:ascii="Calibri" w:hAnsi="Calibri" w:cs="Calibri"/>
                <w:b/>
                <w:bCs/>
                <w:lang w:val="en-GB"/>
              </w:rPr>
              <w:t>2) Declaration on the responsible persons of the Supplier</w:t>
            </w:r>
            <w:r>
              <w:rPr>
                <w:rFonts w:ascii="Calibri" w:hAnsi="Calibri" w:cs="Calibri"/>
                <w:lang w:val="en-GB"/>
              </w:rPr>
              <w:t xml:space="preserve"> (to be completed according to Annex 9 of the Special Terms of Procurement)</w:t>
            </w:r>
          </w:p>
          <w:p w14:paraId="7B911D7E" w14:textId="77777777" w:rsidR="000869DD" w:rsidRPr="00A613B0" w:rsidRDefault="000869DD" w:rsidP="00F62AE8">
            <w:pPr>
              <w:spacing w:line="240" w:lineRule="auto"/>
              <w:ind w:left="32"/>
              <w:jc w:val="both"/>
              <w:rPr>
                <w:rFonts w:ascii="Calibri" w:hAnsi="Calibri" w:cs="Calibri"/>
              </w:rPr>
            </w:pPr>
            <w:r>
              <w:rPr>
                <w:rFonts w:ascii="Calibri" w:hAnsi="Calibri" w:cs="Calibri"/>
                <w:b/>
                <w:bCs/>
                <w:i/>
                <w:iCs/>
                <w:u w:val="single"/>
                <w:bdr w:val="nil"/>
                <w:lang w:val="en-GB"/>
              </w:rPr>
              <w:t>Note.</w:t>
            </w:r>
            <w:r>
              <w:rPr>
                <w:rFonts w:ascii="Calibri" w:hAnsi="Calibri" w:cs="Calibri"/>
                <w:b/>
                <w:bCs/>
                <w:bdr w:val="nil"/>
                <w:lang w:val="en-GB"/>
              </w:rPr>
              <w:t xml:space="preserve"> </w:t>
            </w:r>
            <w:r>
              <w:rPr>
                <w:rFonts w:ascii="Calibri" w:hAnsi="Calibri" w:cs="Calibri"/>
                <w:i/>
                <w:iCs/>
                <w:bdr w:val="nil"/>
                <w:lang w:val="en-GB"/>
              </w:rPr>
              <w:t>If the supplier</w:t>
            </w:r>
            <w:r>
              <w:rPr>
                <w:rFonts w:ascii="Calibri" w:hAnsi="Calibri" w:cs="Calibri"/>
                <w:i/>
                <w:iCs/>
                <w:lang w:val="en-GB"/>
              </w:rPr>
              <w:t xml:space="preserve"> indicates responsible individuals in the declaration, documents (certificates of no criminal record) confirming the absence of grounds of exclusion for the responsible individuals indicated in the declaration must be submitted as specified in Clause 1.1 of this table.</w:t>
            </w:r>
          </w:p>
        </w:tc>
      </w:tr>
      <w:tr w:rsidR="00A613B0" w:rsidRPr="00A613B0" w14:paraId="0795ACE9" w14:textId="77777777" w:rsidTr="00F62AE8">
        <w:tc>
          <w:tcPr>
            <w:tcW w:w="3279" w:type="dxa"/>
            <w:tcMar>
              <w:top w:w="0" w:type="dxa"/>
              <w:left w:w="108" w:type="dxa"/>
              <w:bottom w:w="0" w:type="dxa"/>
              <w:right w:w="108" w:type="dxa"/>
            </w:tcMar>
          </w:tcPr>
          <w:p w14:paraId="7C859EFB" w14:textId="2936CA58" w:rsidR="000869DD" w:rsidRPr="00A613B0" w:rsidRDefault="000869DD" w:rsidP="00F62AE8">
            <w:pPr>
              <w:spacing w:line="240" w:lineRule="auto"/>
              <w:jc w:val="both"/>
              <w:rPr>
                <w:rFonts w:ascii="Calibri" w:hAnsi="Calibri" w:cs="Calibri"/>
                <w:b/>
              </w:rPr>
            </w:pPr>
            <w:r>
              <w:rPr>
                <w:rFonts w:ascii="Calibri" w:hAnsi="Calibri" w:cs="Calibri"/>
                <w:b/>
                <w:bCs/>
                <w:lang w:val="en-GB"/>
              </w:rPr>
              <w:t>1.2.</w:t>
            </w:r>
            <w:r>
              <w:rPr>
                <w:rFonts w:ascii="Calibri" w:hAnsi="Calibri" w:cs="Calibri"/>
                <w:lang w:val="en-GB"/>
              </w:rPr>
              <w:t xml:space="preserve"> The Supplier has not served the criminal measure imposed on him – a ban on participation in public procurement by a legal person.</w:t>
            </w:r>
          </w:p>
        </w:tc>
        <w:tc>
          <w:tcPr>
            <w:tcW w:w="1375" w:type="dxa"/>
            <w:tcMar>
              <w:top w:w="0" w:type="dxa"/>
              <w:left w:w="108" w:type="dxa"/>
              <w:bottom w:w="0" w:type="dxa"/>
              <w:right w:w="108" w:type="dxa"/>
            </w:tcMar>
          </w:tcPr>
          <w:p w14:paraId="2D30ED6F" w14:textId="77777777" w:rsidR="000869DD" w:rsidRPr="00A613B0" w:rsidRDefault="000869DD" w:rsidP="009220AD">
            <w:pPr>
              <w:spacing w:line="240" w:lineRule="auto"/>
              <w:ind w:left="37"/>
              <w:jc w:val="center"/>
              <w:rPr>
                <w:rFonts w:ascii="Calibri" w:hAnsi="Calibri" w:cs="Calibri"/>
              </w:rPr>
            </w:pPr>
            <w:r>
              <w:rPr>
                <w:rFonts w:ascii="Calibri" w:hAnsi="Calibri" w:cs="Calibri"/>
                <w:lang w:val="en-GB"/>
              </w:rPr>
              <w:t>Article 46(2¹) of the Law on Public Procurement</w:t>
            </w:r>
          </w:p>
          <w:p w14:paraId="491184AE" w14:textId="77777777" w:rsidR="000869DD" w:rsidRPr="00A613B0" w:rsidRDefault="000869DD" w:rsidP="009220AD">
            <w:pPr>
              <w:spacing w:line="240" w:lineRule="auto"/>
              <w:ind w:left="37"/>
              <w:jc w:val="center"/>
              <w:rPr>
                <w:rFonts w:ascii="Calibri" w:eastAsia="Yu Mincho" w:hAnsi="Calibri" w:cs="Calibri"/>
                <w:b/>
                <w:bCs/>
              </w:rPr>
            </w:pPr>
            <w:r>
              <w:rPr>
                <w:rFonts w:ascii="Calibri" w:hAnsi="Calibri" w:cs="Calibri"/>
                <w:lang w:val="en-GB"/>
              </w:rPr>
              <w:t>Part III, point D2 of the ESPD</w:t>
            </w:r>
          </w:p>
        </w:tc>
        <w:tc>
          <w:tcPr>
            <w:tcW w:w="5265" w:type="dxa"/>
            <w:tcMar>
              <w:top w:w="0" w:type="dxa"/>
              <w:left w:w="108" w:type="dxa"/>
              <w:bottom w:w="0" w:type="dxa"/>
              <w:right w:w="108" w:type="dxa"/>
            </w:tcMar>
          </w:tcPr>
          <w:p w14:paraId="401BDA62" w14:textId="77777777" w:rsidR="000869DD" w:rsidRPr="00A613B0" w:rsidRDefault="000869DD" w:rsidP="00F62AE8">
            <w:pPr>
              <w:spacing w:line="240" w:lineRule="auto"/>
              <w:jc w:val="both"/>
              <w:rPr>
                <w:rFonts w:ascii="Calibri" w:hAnsi="Calibri" w:cs="Calibri"/>
              </w:rPr>
            </w:pPr>
            <w:r>
              <w:rPr>
                <w:rFonts w:ascii="Calibri" w:hAnsi="Calibri" w:cs="Calibri"/>
                <w:lang w:val="en-GB"/>
              </w:rPr>
              <w:t>The submitted ESPD is sufficient.</w:t>
            </w:r>
          </w:p>
        </w:tc>
      </w:tr>
      <w:tr w:rsidR="00A613B0" w:rsidRPr="00A613B0" w14:paraId="04A9825A" w14:textId="77777777" w:rsidTr="00F62AE8">
        <w:tc>
          <w:tcPr>
            <w:tcW w:w="3279" w:type="dxa"/>
            <w:tcMar>
              <w:top w:w="0" w:type="dxa"/>
              <w:left w:w="108" w:type="dxa"/>
              <w:bottom w:w="0" w:type="dxa"/>
              <w:right w:w="108" w:type="dxa"/>
            </w:tcMar>
          </w:tcPr>
          <w:p w14:paraId="141708D1" w14:textId="77777777" w:rsidR="000869DD" w:rsidRPr="00A613B0" w:rsidRDefault="000869DD" w:rsidP="00F62AE8">
            <w:pPr>
              <w:spacing w:line="240" w:lineRule="auto"/>
              <w:jc w:val="both"/>
              <w:rPr>
                <w:rFonts w:ascii="Calibri" w:hAnsi="Calibri" w:cs="Calibri"/>
                <w:b/>
                <w:bCs/>
              </w:rPr>
            </w:pPr>
            <w:r>
              <w:rPr>
                <w:rFonts w:ascii="Calibri" w:hAnsi="Calibri" w:cs="Calibri"/>
                <w:b/>
                <w:bCs/>
                <w:lang w:val="en-GB"/>
              </w:rPr>
              <w:t>1.3.</w:t>
            </w:r>
            <w:r>
              <w:rPr>
                <w:rFonts w:ascii="Calibri" w:hAnsi="Calibri" w:cs="Calibri"/>
                <w:lang w:val="en-GB"/>
              </w:rPr>
              <w:t xml:space="preserve"> the Supplier has been convicted of non-compliance with obligations relating to the payment of taxes, including social security contributions, in accordance with the requirements of the country in which the Supplier is established or the country in which the Contracting Authority is located, as defined in Article 46(2)(1) and (3) of the Law on Public Procurement, or the Contracting Authority has other evidence of non-compliance with these obligations. </w:t>
            </w:r>
          </w:p>
          <w:p w14:paraId="52B9E6CF" w14:textId="77777777" w:rsidR="000869DD" w:rsidRPr="00A613B0" w:rsidRDefault="000869DD" w:rsidP="00F62AE8">
            <w:pPr>
              <w:spacing w:line="240" w:lineRule="auto"/>
              <w:ind w:left="32"/>
              <w:jc w:val="both"/>
              <w:rPr>
                <w:rFonts w:ascii="Calibri" w:hAnsi="Calibri" w:cs="Calibri"/>
                <w:b/>
                <w:bCs/>
              </w:rPr>
            </w:pPr>
          </w:p>
          <w:p w14:paraId="40D86579" w14:textId="77777777" w:rsidR="000869DD" w:rsidRPr="00A613B0" w:rsidRDefault="000869DD" w:rsidP="00F62AE8">
            <w:pPr>
              <w:spacing w:line="240" w:lineRule="auto"/>
              <w:ind w:left="32"/>
              <w:jc w:val="both"/>
              <w:rPr>
                <w:rFonts w:ascii="Calibri" w:hAnsi="Calibri" w:cs="Calibri"/>
                <w:b/>
                <w:bCs/>
              </w:rPr>
            </w:pPr>
            <w:r>
              <w:rPr>
                <w:rFonts w:ascii="Calibri" w:hAnsi="Calibri" w:cs="Calibri"/>
                <w:lang w:val="en-GB"/>
              </w:rPr>
              <w:t>A Supplier shall be deemed to have been convicted of the offence referred to above when, as a result of:</w:t>
            </w:r>
          </w:p>
          <w:p w14:paraId="48B9975E" w14:textId="77777777" w:rsidR="000869DD" w:rsidRPr="00A613B0" w:rsidRDefault="000869DD" w:rsidP="00F62AE8">
            <w:pPr>
              <w:spacing w:line="240" w:lineRule="auto"/>
              <w:ind w:left="32"/>
              <w:jc w:val="both"/>
              <w:rPr>
                <w:rFonts w:ascii="Calibri" w:hAnsi="Calibri" w:cs="Calibri"/>
                <w:b/>
                <w:bCs/>
              </w:rPr>
            </w:pPr>
            <w:r>
              <w:rPr>
                <w:rFonts w:ascii="Calibri" w:hAnsi="Calibri" w:cs="Calibri"/>
                <w:lang w:val="en-GB"/>
              </w:rPr>
              <w:t>1) A judgement of conviction has not been passed and effective in the past 5 years in respect of the supplier who is a natural person or the criminal conviction is not expired or not withdrawn;</w:t>
            </w:r>
          </w:p>
          <w:p w14:paraId="12F0C4C6" w14:textId="513B4E21" w:rsidR="000869DD" w:rsidRPr="00A613B0" w:rsidRDefault="000869DD" w:rsidP="00F62AE8">
            <w:pPr>
              <w:spacing w:line="240" w:lineRule="auto"/>
              <w:ind w:left="32"/>
              <w:jc w:val="both"/>
              <w:rPr>
                <w:rFonts w:ascii="Calibri" w:hAnsi="Calibri" w:cs="Calibri"/>
                <w:b/>
                <w:bCs/>
              </w:rPr>
            </w:pPr>
            <w:r>
              <w:rPr>
                <w:rFonts w:ascii="Calibri" w:hAnsi="Calibri" w:cs="Calibri"/>
                <w:lang w:val="en-GB"/>
              </w:rPr>
              <w:t>2) The supplier, who is a legal person, another organisation or a structural subdivision thereof, has been the subject of a conviction and a final administrative decision within the last 5 years or, in the case of Article 46(3) of the Law on Public Procurement, if such decision is taken in accordance with the requirements of the supplier's national legislation.</w:t>
            </w:r>
          </w:p>
          <w:p w14:paraId="39B98851" w14:textId="77777777" w:rsidR="000869DD" w:rsidRPr="00A613B0" w:rsidRDefault="000869DD" w:rsidP="00F62AE8">
            <w:pPr>
              <w:spacing w:line="240" w:lineRule="auto"/>
              <w:ind w:left="32"/>
              <w:jc w:val="both"/>
              <w:rPr>
                <w:rFonts w:ascii="Calibri" w:hAnsi="Calibri" w:cs="Calibri"/>
                <w:b/>
                <w:bCs/>
              </w:rPr>
            </w:pPr>
          </w:p>
          <w:p w14:paraId="1DAF6199" w14:textId="77777777" w:rsidR="000869DD" w:rsidRPr="00A613B0" w:rsidRDefault="000869DD" w:rsidP="00F62AE8">
            <w:pPr>
              <w:spacing w:line="240" w:lineRule="auto"/>
              <w:ind w:left="32"/>
              <w:jc w:val="both"/>
              <w:rPr>
                <w:rFonts w:ascii="Calibri" w:hAnsi="Calibri" w:cs="Calibri"/>
                <w:b/>
                <w:bCs/>
              </w:rPr>
            </w:pPr>
            <w:r>
              <w:rPr>
                <w:rFonts w:ascii="Calibri" w:hAnsi="Calibri" w:cs="Calibri"/>
                <w:lang w:val="en-GB"/>
              </w:rPr>
              <w:t>However, this provision does not apply if:</w:t>
            </w:r>
          </w:p>
          <w:p w14:paraId="6C3FD9B6" w14:textId="77777777" w:rsidR="000869DD" w:rsidRPr="00A613B0" w:rsidRDefault="000869DD" w:rsidP="00F62AE8">
            <w:pPr>
              <w:spacing w:line="240" w:lineRule="auto"/>
              <w:ind w:left="32"/>
              <w:jc w:val="both"/>
              <w:rPr>
                <w:rFonts w:ascii="Calibri" w:hAnsi="Calibri" w:cs="Calibri"/>
                <w:b/>
                <w:bCs/>
              </w:rPr>
            </w:pPr>
            <w:r>
              <w:rPr>
                <w:rFonts w:ascii="Calibri" w:hAnsi="Calibri" w:cs="Calibri"/>
                <w:lang w:val="en-GB"/>
              </w:rPr>
              <w:t>1) The supplier is obliged to pay taxes, including social security contributions, and is therefore deemed to have fulfilled the said obligations of this part;</w:t>
            </w:r>
          </w:p>
          <w:p w14:paraId="688FFE9F" w14:textId="77777777" w:rsidR="000869DD" w:rsidRPr="00A613B0" w:rsidRDefault="000869DD" w:rsidP="00F62AE8">
            <w:pPr>
              <w:spacing w:line="240" w:lineRule="auto"/>
              <w:ind w:left="32"/>
              <w:jc w:val="both"/>
              <w:rPr>
                <w:rFonts w:ascii="Calibri" w:hAnsi="Calibri" w:cs="Calibri"/>
                <w:b/>
                <w:bCs/>
              </w:rPr>
            </w:pPr>
            <w:r>
              <w:rPr>
                <w:rFonts w:ascii="Calibri" w:hAnsi="Calibri" w:cs="Calibri"/>
                <w:lang w:val="en-GB"/>
              </w:rPr>
              <w:t>2) The amount of debt does not exceed EUR 50 (fifty euro);</w:t>
            </w:r>
          </w:p>
          <w:p w14:paraId="7727FBFD" w14:textId="77777777" w:rsidR="000869DD" w:rsidRPr="00A613B0" w:rsidRDefault="000869DD" w:rsidP="00F62AE8">
            <w:pPr>
              <w:spacing w:line="240" w:lineRule="auto"/>
              <w:ind w:left="32"/>
              <w:jc w:val="both"/>
              <w:rPr>
                <w:rFonts w:ascii="Calibri" w:hAnsi="Calibri" w:cs="Calibri"/>
                <w:b/>
                <w:bCs/>
              </w:rPr>
            </w:pPr>
            <w:r>
              <w:rPr>
                <w:rFonts w:ascii="Calibri" w:hAnsi="Calibri" w:cs="Calibri"/>
                <w:lang w:val="en-GB"/>
              </w:rPr>
              <w:t>3) The Supplier has been informed of the exact amount of his debt at such a time that before the final due date for submission of the Applications or Tenders he has not been able to pay taxes, including social insurance contributions, to conclude a tax credit agreement or other similar binding agreement on their payment or to take other measures in order to comply with the provisions of paragraph 1. The Supplier is not excluded from this procurement procedure on this basis if, upon request of the Contracting Authority to provide the relevant documents in accordance with Article 50 (6) of the Law on Public Procurement, the Supplier proves that he has already been deemed to have fulfilled the obligations relating to the payment of taxes, including social security contributions.</w:t>
            </w:r>
          </w:p>
        </w:tc>
        <w:tc>
          <w:tcPr>
            <w:tcW w:w="1375" w:type="dxa"/>
            <w:tcMar>
              <w:top w:w="0" w:type="dxa"/>
              <w:left w:w="108" w:type="dxa"/>
              <w:bottom w:w="0" w:type="dxa"/>
              <w:right w:w="108" w:type="dxa"/>
            </w:tcMar>
          </w:tcPr>
          <w:p w14:paraId="53FB1E22" w14:textId="77777777" w:rsidR="000869DD" w:rsidRPr="00A613B0" w:rsidRDefault="000869DD" w:rsidP="009220AD">
            <w:pPr>
              <w:spacing w:line="240" w:lineRule="auto"/>
              <w:ind w:firstLine="37"/>
              <w:jc w:val="center"/>
              <w:rPr>
                <w:rFonts w:ascii="Calibri" w:hAnsi="Calibri" w:cs="Calibri"/>
                <w:b/>
              </w:rPr>
            </w:pPr>
            <w:r>
              <w:rPr>
                <w:rFonts w:ascii="Calibri" w:hAnsi="Calibri" w:cs="Calibri"/>
                <w:b/>
                <w:bCs/>
                <w:lang w:val="en-GB"/>
              </w:rPr>
              <w:t>Article 46(3) of the VPĮ</w:t>
            </w:r>
          </w:p>
          <w:p w14:paraId="63BFD6B1" w14:textId="77777777" w:rsidR="000869DD" w:rsidRPr="00A613B0" w:rsidRDefault="000869DD" w:rsidP="009220AD">
            <w:pPr>
              <w:spacing w:line="240" w:lineRule="auto"/>
              <w:ind w:firstLine="37"/>
              <w:jc w:val="center"/>
              <w:rPr>
                <w:rFonts w:ascii="Calibri" w:hAnsi="Calibri" w:cs="Calibri"/>
                <w:b/>
              </w:rPr>
            </w:pPr>
          </w:p>
          <w:p w14:paraId="519C240F" w14:textId="77777777" w:rsidR="000869DD" w:rsidRPr="00A613B0" w:rsidRDefault="000869DD" w:rsidP="009220AD">
            <w:pPr>
              <w:spacing w:line="240" w:lineRule="auto"/>
              <w:ind w:firstLine="37"/>
              <w:jc w:val="center"/>
              <w:rPr>
                <w:rFonts w:ascii="Calibri" w:hAnsi="Calibri" w:cs="Calibri"/>
              </w:rPr>
            </w:pPr>
            <w:r>
              <w:rPr>
                <w:rFonts w:ascii="Calibri" w:hAnsi="Calibri" w:cs="Calibri"/>
                <w:lang w:val="en-GB"/>
              </w:rPr>
              <w:t>Part III, points B1 and B2 of the ESPD</w:t>
            </w:r>
          </w:p>
          <w:p w14:paraId="6E203288" w14:textId="77777777" w:rsidR="000869DD" w:rsidRPr="00A613B0" w:rsidRDefault="000869DD" w:rsidP="009220AD">
            <w:pPr>
              <w:spacing w:line="240" w:lineRule="auto"/>
              <w:ind w:left="-567" w:firstLine="604"/>
              <w:jc w:val="center"/>
              <w:rPr>
                <w:rFonts w:ascii="Calibri" w:hAnsi="Calibri" w:cs="Calibri"/>
                <w:b/>
              </w:rPr>
            </w:pPr>
          </w:p>
        </w:tc>
        <w:tc>
          <w:tcPr>
            <w:tcW w:w="5265" w:type="dxa"/>
            <w:tcMar>
              <w:top w:w="0" w:type="dxa"/>
              <w:left w:w="108" w:type="dxa"/>
              <w:bottom w:w="0" w:type="dxa"/>
              <w:right w:w="108" w:type="dxa"/>
            </w:tcMar>
            <w:hideMark/>
          </w:tcPr>
          <w:p w14:paraId="643F7880" w14:textId="77777777" w:rsidR="000869DD" w:rsidRPr="00A613B0" w:rsidRDefault="000869DD" w:rsidP="00F62AE8">
            <w:pPr>
              <w:spacing w:line="240" w:lineRule="auto"/>
              <w:jc w:val="both"/>
              <w:rPr>
                <w:rFonts w:ascii="Calibri" w:hAnsi="Calibri" w:cs="Calibri"/>
                <w:b/>
                <w:bCs/>
                <w:bdr w:val="none" w:sz="0" w:space="0" w:color="auto" w:frame="1"/>
              </w:rPr>
            </w:pPr>
            <w:r>
              <w:rPr>
                <w:rFonts w:ascii="Calibri" w:hAnsi="Calibri" w:cs="Calibri"/>
                <w:bdr w:val="none" w:sz="0" w:space="0" w:color="auto" w:frame="1"/>
                <w:lang w:val="en-GB"/>
              </w:rPr>
              <w:t>1) With regard to the fulfilment of obligations related to the payment of taxes, the entities established in Lithuania are requested to:</w:t>
            </w:r>
          </w:p>
          <w:p w14:paraId="71FEB252" w14:textId="77777777" w:rsidR="000869DD" w:rsidRPr="00A613B0" w:rsidRDefault="000869DD" w:rsidP="00F62AE8">
            <w:pPr>
              <w:spacing w:line="240" w:lineRule="auto"/>
              <w:jc w:val="both"/>
              <w:rPr>
                <w:rFonts w:ascii="Calibri" w:hAnsi="Calibri" w:cs="Calibri"/>
                <w:b/>
                <w:bCs/>
                <w:bdr w:val="none" w:sz="0" w:space="0" w:color="auto" w:frame="1"/>
              </w:rPr>
            </w:pPr>
          </w:p>
          <w:p w14:paraId="530BDC3D" w14:textId="77777777" w:rsidR="000869DD" w:rsidRPr="00A613B0" w:rsidRDefault="000869DD" w:rsidP="00F62AE8">
            <w:pPr>
              <w:numPr>
                <w:ilvl w:val="0"/>
                <w:numId w:val="20"/>
              </w:numPr>
              <w:spacing w:line="240" w:lineRule="auto"/>
              <w:jc w:val="both"/>
              <w:rPr>
                <w:rFonts w:ascii="Calibri" w:hAnsi="Calibri" w:cs="Calibri"/>
                <w:bdr w:val="none" w:sz="0" w:space="0" w:color="auto" w:frame="1"/>
              </w:rPr>
            </w:pPr>
            <w:r>
              <w:rPr>
                <w:rFonts w:ascii="Calibri" w:hAnsi="Calibri" w:cs="Calibri"/>
                <w:bdr w:val="none" w:sz="0" w:space="0" w:color="auto" w:frame="1"/>
                <w:lang w:val="en-GB"/>
              </w:rPr>
              <w:t>extract from a court decision (if any) or a document issued by the State Tax Inspectorate under the Ministry of Finance of the Republic of Lithuania,</w:t>
            </w:r>
          </w:p>
          <w:p w14:paraId="090CF218" w14:textId="77777777" w:rsidR="000869DD" w:rsidRPr="00A613B0" w:rsidRDefault="000869DD" w:rsidP="00F62AE8">
            <w:pPr>
              <w:numPr>
                <w:ilvl w:val="0"/>
                <w:numId w:val="19"/>
              </w:numPr>
              <w:spacing w:line="240" w:lineRule="auto"/>
              <w:jc w:val="both"/>
              <w:rPr>
                <w:rFonts w:ascii="Calibri" w:hAnsi="Calibri" w:cs="Calibri"/>
                <w:bdr w:val="none" w:sz="0" w:space="0" w:color="auto" w:frame="1"/>
              </w:rPr>
            </w:pPr>
            <w:r>
              <w:rPr>
                <w:rFonts w:ascii="Calibri" w:hAnsi="Calibri" w:cs="Calibri"/>
                <w:bdr w:val="none" w:sz="0" w:space="0" w:color="auto" w:frame="1"/>
                <w:lang w:val="en-GB"/>
              </w:rPr>
              <w:t>or a document issued by the State Enterprise Centre of Registers according to a procedure specified by the Government of the Republic of Lithuania confirming the collective data processed by the competent authorities.</w:t>
            </w:r>
          </w:p>
          <w:p w14:paraId="50B045B4" w14:textId="77777777" w:rsidR="000869DD" w:rsidRPr="00A613B0" w:rsidRDefault="000869DD" w:rsidP="00F62AE8">
            <w:pPr>
              <w:spacing w:line="240" w:lineRule="auto"/>
              <w:ind w:left="720"/>
              <w:jc w:val="both"/>
              <w:rPr>
                <w:rFonts w:ascii="Calibri" w:hAnsi="Calibri" w:cs="Calibri"/>
                <w:bdr w:val="none" w:sz="0" w:space="0" w:color="auto" w:frame="1"/>
              </w:rPr>
            </w:pPr>
          </w:p>
          <w:p w14:paraId="156EF312" w14:textId="77777777" w:rsidR="000869DD" w:rsidRPr="00A613B0" w:rsidRDefault="000869DD" w:rsidP="00F62AE8">
            <w:pPr>
              <w:spacing w:line="240" w:lineRule="auto"/>
              <w:jc w:val="both"/>
              <w:rPr>
                <w:rFonts w:ascii="Calibri" w:hAnsi="Calibri" w:cs="Calibri"/>
                <w:bdr w:val="none" w:sz="0" w:space="0" w:color="auto" w:frame="1"/>
              </w:rPr>
            </w:pPr>
            <w:r>
              <w:rPr>
                <w:rFonts w:ascii="Calibri" w:hAnsi="Calibri" w:cs="Calibri"/>
                <w:bdr w:val="none" w:sz="0" w:space="0" w:color="auto" w:frame="1"/>
                <w:lang w:val="en-GB"/>
              </w:rPr>
              <w:t>Entities established outside Lithuania are required to submit:</w:t>
            </w:r>
          </w:p>
          <w:p w14:paraId="5C6FA37F" w14:textId="77777777" w:rsidR="000869DD" w:rsidRPr="00A613B0" w:rsidRDefault="000869DD" w:rsidP="00F62AE8">
            <w:pPr>
              <w:numPr>
                <w:ilvl w:val="0"/>
                <w:numId w:val="18"/>
              </w:numPr>
              <w:spacing w:line="240" w:lineRule="auto"/>
              <w:ind w:left="314"/>
              <w:jc w:val="both"/>
              <w:rPr>
                <w:rFonts w:ascii="Calibri" w:hAnsi="Calibri" w:cs="Calibri"/>
                <w:b/>
                <w:bCs/>
                <w:bdr w:val="none" w:sz="0" w:space="0" w:color="auto" w:frame="1"/>
              </w:rPr>
            </w:pPr>
            <w:r>
              <w:rPr>
                <w:rFonts w:ascii="Calibri" w:hAnsi="Calibri" w:cs="Calibri"/>
                <w:bdr w:val="none" w:sz="0" w:space="0" w:color="auto" w:frame="1"/>
                <w:lang w:val="en-GB"/>
              </w:rPr>
              <w:t>a document issued by the relevant foreign authority</w:t>
            </w:r>
            <w:r>
              <w:rPr>
                <w:rFonts w:ascii="Calibri" w:hAnsi="Calibri" w:cs="Calibri"/>
                <w:bdr w:val="none" w:sz="0" w:space="0" w:color="auto" w:frame="1"/>
                <w:vertAlign w:val="superscript"/>
                <w:lang w:val="en-GB"/>
              </w:rPr>
              <w:footnoteReference w:id="2"/>
            </w:r>
            <w:r>
              <w:rPr>
                <w:rFonts w:ascii="Calibri" w:hAnsi="Calibri" w:cs="Calibri"/>
                <w:bdr w:val="none" w:sz="0" w:space="0" w:color="auto" w:frame="1"/>
                <w:lang w:val="en-GB"/>
              </w:rPr>
              <w:t>.</w:t>
            </w:r>
          </w:p>
          <w:p w14:paraId="41E0348D" w14:textId="77777777" w:rsidR="000869DD" w:rsidRPr="00A613B0" w:rsidRDefault="000869DD" w:rsidP="00F62AE8">
            <w:pPr>
              <w:spacing w:line="240" w:lineRule="auto"/>
              <w:jc w:val="both"/>
              <w:rPr>
                <w:rFonts w:ascii="Calibri" w:eastAsia="Yu Mincho" w:hAnsi="Calibri" w:cs="Calibri"/>
                <w:bdr w:val="none" w:sz="0" w:space="0" w:color="auto" w:frame="1"/>
              </w:rPr>
            </w:pPr>
          </w:p>
          <w:p w14:paraId="514CD0E6" w14:textId="77777777" w:rsidR="000869DD" w:rsidRPr="00A613B0" w:rsidRDefault="000869DD" w:rsidP="00F62AE8">
            <w:pPr>
              <w:spacing w:line="240" w:lineRule="auto"/>
              <w:jc w:val="both"/>
              <w:rPr>
                <w:rFonts w:ascii="Calibri" w:hAnsi="Calibri" w:cs="Calibri"/>
                <w:i/>
                <w:iCs/>
                <w:bdr w:val="none" w:sz="0" w:space="0" w:color="auto" w:frame="1"/>
              </w:rPr>
            </w:pPr>
            <w:r>
              <w:rPr>
                <w:rFonts w:ascii="Calibri" w:hAnsi="Calibri" w:cs="Calibri"/>
                <w:bdr w:val="none" w:sz="0" w:space="0" w:color="auto" w:frame="1"/>
                <w:lang w:val="en-GB"/>
              </w:rPr>
              <w:t xml:space="preserve">The documents referred to above must be issued not earlier than 120 days </w:t>
            </w:r>
            <w:r>
              <w:rPr>
                <w:rFonts w:ascii="Calibri" w:hAnsi="Calibri" w:cs="Calibri"/>
                <w:i/>
                <w:iCs/>
                <w:bdr w:val="none" w:sz="0" w:space="0" w:color="auto" w:frame="1"/>
                <w:lang w:val="en-GB"/>
              </w:rPr>
              <w:t>before the date on which the Supplier will be required to provide, at the request of the Contracting Authority, the documents proving the absence of grounds for exclusion.</w:t>
            </w:r>
            <w:r>
              <w:rPr>
                <w:rFonts w:ascii="Calibri" w:hAnsi="Calibri" w:cs="Calibri"/>
                <w:bdr w:val="none" w:sz="0" w:space="0" w:color="auto" w:frame="1"/>
                <w:lang w:val="en-GB"/>
              </w:rPr>
              <w:t xml:space="preserve"> </w:t>
            </w:r>
            <w:r>
              <w:rPr>
                <w:rFonts w:ascii="Calibri" w:hAnsi="Calibri" w:cs="Calibri"/>
                <w:b/>
                <w:bCs/>
                <w:i/>
                <w:iCs/>
                <w:bdr w:val="none" w:sz="0" w:space="0" w:color="auto" w:frame="1"/>
                <w:lang w:val="en-GB"/>
              </w:rPr>
              <w:t>Example</w:t>
            </w:r>
            <w:r>
              <w:rPr>
                <w:rFonts w:ascii="Calibri" w:hAnsi="Calibri" w:cs="Calibri"/>
                <w:i/>
                <w:iCs/>
                <w:bdr w:val="none" w:sz="0" w:space="0" w:color="auto" w:frame="1"/>
                <w:lang w:val="en-GB"/>
              </w:rPr>
              <w:t xml:space="preserve">: If the Contracting Authority has asked the supplier on 2022-10-10 to provide the supporting documentation by 2022-10-14, it must be issued no earlier than 120 days counting backwards from 2022-10-14. </w:t>
            </w:r>
          </w:p>
          <w:p w14:paraId="0AF6F2EE" w14:textId="77777777" w:rsidR="000869DD" w:rsidRPr="00A613B0" w:rsidRDefault="000869DD" w:rsidP="00F62AE8">
            <w:pPr>
              <w:spacing w:line="240" w:lineRule="auto"/>
              <w:jc w:val="both"/>
              <w:rPr>
                <w:rFonts w:ascii="Calibri" w:hAnsi="Calibri" w:cs="Calibri"/>
                <w:bCs/>
                <w:bdr w:val="none" w:sz="0" w:space="0" w:color="auto" w:frame="1"/>
              </w:rPr>
            </w:pPr>
            <w:r>
              <w:rPr>
                <w:rFonts w:ascii="Calibri" w:hAnsi="Calibri" w:cs="Calibri"/>
                <w:bdr w:val="none" w:sz="0" w:space="0" w:color="auto" w:frame="1"/>
                <w:lang w:val="en-GB"/>
              </w:rPr>
              <w:t>If a document has been issued before but the period of validity specified therein is longer than the final due date for the submission of documents confirming the absence of grounds for exclusion under the ESPD, such document shall be acceptable during its period of validity.</w:t>
            </w:r>
          </w:p>
          <w:p w14:paraId="3ED2531A" w14:textId="77777777" w:rsidR="000869DD" w:rsidRPr="00A613B0" w:rsidRDefault="000869DD" w:rsidP="00F62AE8">
            <w:pPr>
              <w:spacing w:line="240" w:lineRule="auto"/>
              <w:ind w:left="32"/>
              <w:jc w:val="both"/>
              <w:rPr>
                <w:rFonts w:ascii="Calibri" w:hAnsi="Calibri" w:cs="Calibri"/>
              </w:rPr>
            </w:pPr>
            <w:r>
              <w:rPr>
                <w:rFonts w:ascii="Calibri" w:hAnsi="Calibri" w:cs="Calibri"/>
                <w:lang w:val="en-GB"/>
              </w:rPr>
              <w:t>If documents confirming the absence of grounds of exclusion and the qualification of the potential winner were submitted together with the tender, the document must be issued no earlier than 120 days prior to the document verification date, which cannot be earlier than the potential winner determination date.</w:t>
            </w:r>
          </w:p>
          <w:p w14:paraId="25CAE097" w14:textId="77777777" w:rsidR="000869DD" w:rsidRPr="00A613B0" w:rsidRDefault="000869DD" w:rsidP="00F62AE8">
            <w:pPr>
              <w:spacing w:line="240" w:lineRule="auto"/>
              <w:jc w:val="both"/>
              <w:rPr>
                <w:rFonts w:ascii="Calibri" w:hAnsi="Calibri" w:cs="Calibri"/>
                <w:b/>
                <w:bCs/>
                <w:u w:val="single"/>
                <w:bdr w:val="none" w:sz="0" w:space="0" w:color="auto" w:frame="1"/>
              </w:rPr>
            </w:pPr>
            <w:r>
              <w:rPr>
                <w:rFonts w:ascii="Calibri" w:hAnsi="Calibri" w:cs="Calibri"/>
                <w:b/>
                <w:bCs/>
                <w:bdr w:val="none" w:sz="0" w:space="0" w:color="auto" w:frame="1"/>
                <w:lang w:val="en-GB"/>
              </w:rPr>
              <w:t>2)</w:t>
            </w:r>
            <w:r>
              <w:rPr>
                <w:rFonts w:ascii="Calibri" w:hAnsi="Calibri" w:cs="Calibri"/>
                <w:bdr w:val="none" w:sz="0" w:space="0" w:color="auto" w:frame="1"/>
                <w:lang w:val="en-GB"/>
              </w:rPr>
              <w:t xml:space="preserve"> </w:t>
            </w:r>
            <w:r>
              <w:rPr>
                <w:rFonts w:ascii="Calibri" w:hAnsi="Calibri" w:cs="Calibri"/>
                <w:b/>
                <w:bCs/>
                <w:u w:val="single"/>
                <w:bdr w:val="none" w:sz="0" w:space="0" w:color="auto" w:frame="1"/>
                <w:lang w:val="en-GB"/>
              </w:rPr>
              <w:t>With regard to the fulfilment of obligations related to the payment of social insurance contributions, the entities established in Lithuania are requested to:</w:t>
            </w:r>
          </w:p>
          <w:p w14:paraId="7316DA04" w14:textId="554AC670" w:rsidR="000869DD" w:rsidRPr="00A613B0" w:rsidRDefault="000869DD" w:rsidP="00F62AE8">
            <w:pPr>
              <w:spacing w:line="240" w:lineRule="auto"/>
              <w:jc w:val="both"/>
              <w:rPr>
                <w:rFonts w:ascii="Calibri" w:hAnsi="Calibri" w:cs="Calibri"/>
                <w:bCs/>
                <w:bdr w:val="none" w:sz="0" w:space="0" w:color="auto" w:frame="1"/>
              </w:rPr>
            </w:pPr>
            <w:r>
              <w:rPr>
                <w:rFonts w:ascii="Calibri" w:hAnsi="Calibri" w:cs="Calibri"/>
                <w:bdr w:val="none" w:sz="0" w:space="0" w:color="auto" w:frame="1"/>
                <w:lang w:val="en-GB"/>
              </w:rPr>
              <w:t>2.1) If the Supplier is a legal entity registered in the Republic of Lithuania, he is not required to submit the documents for this requirement. The Contracting Authority shall independently verify the data in the national database at http://draudejai.sodra.lt/draudeju_viesi_duomenys/ no more than 5 business days before the due date for submitting documents supporting the information indicated in the ESPD.</w:t>
            </w:r>
          </w:p>
          <w:p w14:paraId="4EB6D180" w14:textId="77777777" w:rsidR="000869DD" w:rsidRPr="00A613B0" w:rsidRDefault="000869DD" w:rsidP="00F62AE8">
            <w:pPr>
              <w:spacing w:line="240" w:lineRule="auto"/>
              <w:jc w:val="both"/>
              <w:rPr>
                <w:rFonts w:ascii="Calibri" w:hAnsi="Calibri" w:cs="Calibri"/>
                <w:bdr w:val="none" w:sz="0" w:space="0" w:color="auto" w:frame="1"/>
              </w:rPr>
            </w:pPr>
            <w:r>
              <w:rPr>
                <w:rFonts w:ascii="Calibri" w:hAnsi="Calibri" w:cs="Calibri"/>
                <w:bdr w:val="none" w:sz="0" w:space="0" w:color="auto" w:frame="1"/>
                <w:lang w:val="en-GB"/>
              </w:rPr>
              <w:t>If, due to technical failures of the information system of the State Social Insurance Fund Board (hereinafter referred to as Sodra), the Contracting Authority will not be able to verify the data about the Supplier (legal person) available free of charge, it will be entitled to request the Supplier (legal entity) to provide an extract from a court decision (if any) or a document issued by Sodra in accordance with the procedure laid down by Sodra, confirming the compliance with this requirement. To Supplier can also submit a document issued by the State Enterprise Centre of Registers according to a procedure specified by the Government of the Republic of Lithuania confirming the collective data processed by the competent authorities.</w:t>
            </w:r>
          </w:p>
          <w:p w14:paraId="568FF3B1" w14:textId="77777777" w:rsidR="000869DD" w:rsidRPr="00A613B0" w:rsidRDefault="000869DD" w:rsidP="00F62AE8">
            <w:pPr>
              <w:spacing w:line="240" w:lineRule="auto"/>
              <w:jc w:val="both"/>
              <w:rPr>
                <w:rFonts w:ascii="Calibri" w:hAnsi="Calibri" w:cs="Calibri"/>
                <w:bdr w:val="none" w:sz="0" w:space="0" w:color="auto" w:frame="1"/>
              </w:rPr>
            </w:pPr>
            <w:r>
              <w:rPr>
                <w:rFonts w:ascii="Calibri" w:hAnsi="Calibri" w:cs="Calibri"/>
                <w:bdr w:val="none" w:sz="0" w:space="0" w:color="auto" w:frame="1"/>
                <w:lang w:val="en-GB"/>
              </w:rPr>
              <w:t>2.2) If the supplier is a natural person registered in the Republic of Lithuania, the supplier shall provide an extract from a court decision (if any) or a document issued by Sodra or a document issued by the State Enterprise Centre of Registers in accordance with the procedure laid down by the Government of the Republic of Lithuania, confirming the combined data processed by the competent institutions.</w:t>
            </w:r>
          </w:p>
          <w:p w14:paraId="6B849F1F" w14:textId="77777777" w:rsidR="000869DD" w:rsidRPr="00A613B0" w:rsidRDefault="000869DD" w:rsidP="00F62AE8">
            <w:pPr>
              <w:spacing w:line="240" w:lineRule="auto"/>
              <w:jc w:val="both"/>
              <w:rPr>
                <w:rFonts w:ascii="Calibri" w:hAnsi="Calibri" w:cs="Calibri"/>
                <w:bdr w:val="none" w:sz="0" w:space="0" w:color="auto" w:frame="1"/>
              </w:rPr>
            </w:pPr>
          </w:p>
          <w:p w14:paraId="59D94F96" w14:textId="77777777" w:rsidR="000869DD" w:rsidRPr="00A613B0" w:rsidRDefault="000869DD" w:rsidP="00F62AE8">
            <w:pPr>
              <w:spacing w:line="240" w:lineRule="auto"/>
              <w:jc w:val="both"/>
              <w:rPr>
                <w:rFonts w:ascii="Calibri" w:hAnsi="Calibri" w:cs="Calibri"/>
                <w:bdr w:val="none" w:sz="0" w:space="0" w:color="auto" w:frame="1"/>
              </w:rPr>
            </w:pPr>
            <w:r>
              <w:rPr>
                <w:rFonts w:ascii="Calibri" w:hAnsi="Calibri" w:cs="Calibri"/>
                <w:bdr w:val="none" w:sz="0" w:space="0" w:color="auto" w:frame="1"/>
                <w:lang w:val="en-GB"/>
              </w:rPr>
              <w:t>Entities established outside Lithuania are required to submit:</w:t>
            </w:r>
          </w:p>
          <w:p w14:paraId="00CF19EB" w14:textId="77777777" w:rsidR="000869DD" w:rsidRPr="00A613B0" w:rsidRDefault="000869DD" w:rsidP="00F62AE8">
            <w:pPr>
              <w:numPr>
                <w:ilvl w:val="0"/>
                <w:numId w:val="18"/>
              </w:numPr>
              <w:spacing w:line="240" w:lineRule="auto"/>
              <w:ind w:left="314"/>
              <w:jc w:val="both"/>
              <w:rPr>
                <w:rFonts w:ascii="Calibri" w:hAnsi="Calibri" w:cs="Calibri"/>
                <w:b/>
                <w:bCs/>
                <w:bdr w:val="none" w:sz="0" w:space="0" w:color="auto" w:frame="1"/>
              </w:rPr>
            </w:pPr>
            <w:r>
              <w:rPr>
                <w:rFonts w:ascii="Calibri" w:hAnsi="Calibri" w:cs="Calibri"/>
                <w:bdr w:val="none" w:sz="0" w:space="0" w:color="auto" w:frame="1"/>
                <w:lang w:val="en-GB"/>
              </w:rPr>
              <w:t>a document issued by the relevant competent foreign authority</w:t>
            </w:r>
            <w:r>
              <w:rPr>
                <w:rFonts w:ascii="Calibri" w:hAnsi="Calibri" w:cs="Calibri"/>
                <w:bdr w:val="none" w:sz="0" w:space="0" w:color="auto" w:frame="1"/>
                <w:vertAlign w:val="superscript"/>
                <w:lang w:val="en-GB"/>
              </w:rPr>
              <w:t>2</w:t>
            </w:r>
          </w:p>
          <w:p w14:paraId="2421F97B" w14:textId="4415F736" w:rsidR="000869DD" w:rsidRPr="00A613B0" w:rsidRDefault="000869DD" w:rsidP="00F62AE8">
            <w:pPr>
              <w:spacing w:line="240" w:lineRule="auto"/>
              <w:jc w:val="both"/>
              <w:rPr>
                <w:rFonts w:ascii="Calibri" w:hAnsi="Calibri" w:cs="Calibri"/>
                <w:i/>
                <w:iCs/>
                <w:bdr w:val="none" w:sz="0" w:space="0" w:color="auto" w:frame="1"/>
              </w:rPr>
            </w:pPr>
            <w:r>
              <w:rPr>
                <w:rFonts w:ascii="Calibri" w:hAnsi="Calibri" w:cs="Calibri"/>
                <w:bdr w:val="none" w:sz="0" w:space="0" w:color="auto" w:frame="1"/>
                <w:lang w:val="en-GB"/>
              </w:rPr>
              <w:t xml:space="preserve">The documents referred to above must be issued not earlier than 120 days before the date on which the Supplier will be required to provide, at the request of the Contracting Authority, the documents proving the absence of grounds for exclusion. </w:t>
            </w:r>
            <w:r>
              <w:rPr>
                <w:rFonts w:ascii="Calibri" w:hAnsi="Calibri" w:cs="Calibri"/>
                <w:b/>
                <w:bCs/>
                <w:i/>
                <w:iCs/>
                <w:bdr w:val="none" w:sz="0" w:space="0" w:color="auto" w:frame="1"/>
                <w:lang w:val="en-GB"/>
              </w:rPr>
              <w:t>Example</w:t>
            </w:r>
            <w:r>
              <w:rPr>
                <w:rFonts w:ascii="Calibri" w:hAnsi="Calibri" w:cs="Calibri"/>
                <w:i/>
                <w:iCs/>
                <w:bdr w:val="none" w:sz="0" w:space="0" w:color="auto" w:frame="1"/>
                <w:lang w:val="en-GB"/>
              </w:rPr>
              <w:t>: If the Contracting Authority has asked the supplier on 2022-10-10 to provide the supporting documentation by 2022-10-14, it must be issued no earlier than 120 days counting backwards from 2022-10-14.</w:t>
            </w:r>
          </w:p>
          <w:p w14:paraId="466CA47F" w14:textId="77777777" w:rsidR="000869DD" w:rsidRPr="00A613B0" w:rsidRDefault="000869DD" w:rsidP="00F62AE8">
            <w:pPr>
              <w:spacing w:line="240" w:lineRule="auto"/>
              <w:ind w:left="32"/>
              <w:jc w:val="both"/>
              <w:rPr>
                <w:rFonts w:ascii="Calibri" w:hAnsi="Calibri" w:cs="Calibri"/>
              </w:rPr>
            </w:pPr>
            <w:r>
              <w:rPr>
                <w:rFonts w:ascii="Calibri" w:hAnsi="Calibri" w:cs="Calibri"/>
                <w:lang w:val="en-GB"/>
              </w:rPr>
              <w:t>If a document has been issued before but the period of validity specified therein is longer than the final due date for the submission of documents confirming the absence of grounds for exclusion under the ESPD, such document shall be acceptable during its period of validity.</w:t>
            </w:r>
          </w:p>
          <w:p w14:paraId="50EF860C" w14:textId="77777777" w:rsidR="000869DD" w:rsidRPr="00A613B0" w:rsidRDefault="000869DD" w:rsidP="00F62AE8">
            <w:pPr>
              <w:spacing w:line="240" w:lineRule="auto"/>
              <w:ind w:left="32"/>
              <w:jc w:val="both"/>
              <w:rPr>
                <w:rFonts w:ascii="Calibri" w:hAnsi="Calibri" w:cs="Calibri"/>
              </w:rPr>
            </w:pPr>
            <w:r>
              <w:rPr>
                <w:rFonts w:ascii="Calibri" w:hAnsi="Calibri" w:cs="Calibri"/>
                <w:lang w:val="en-GB"/>
              </w:rPr>
              <w:t>If documents confirming the absence of grounds of exclusion and the qualification of the potential winner were submitted together with the tender, the document must be issued no earlier than 120 days prior to the document verification date, which cannot be earlier than the potential winner determination date.</w:t>
            </w:r>
          </w:p>
          <w:p w14:paraId="0FF65DB8" w14:textId="77777777" w:rsidR="000869DD" w:rsidRPr="00A613B0" w:rsidRDefault="000869DD" w:rsidP="00F62AE8">
            <w:pPr>
              <w:spacing w:line="240" w:lineRule="auto"/>
              <w:jc w:val="both"/>
              <w:rPr>
                <w:rFonts w:ascii="Calibri" w:hAnsi="Calibri" w:cs="Calibri"/>
                <w:i/>
                <w:iCs/>
              </w:rPr>
            </w:pPr>
            <w:r>
              <w:rPr>
                <w:rFonts w:ascii="Calibri" w:hAnsi="Calibri" w:cs="Calibri"/>
                <w:u w:val="single"/>
                <w:vertAlign w:val="superscript"/>
                <w:lang w:val="en-GB"/>
              </w:rPr>
              <w:t>2</w:t>
            </w:r>
            <w:r>
              <w:rPr>
                <w:rFonts w:ascii="Calibri" w:hAnsi="Calibri" w:cs="Calibri"/>
                <w:i/>
                <w:iCs/>
                <w:lang w:val="en-GB"/>
              </w:rPr>
              <w:t xml:space="preserve"> If the Supplier is unable to provide the specified documents proving the absence of grounds for exclusion provided for in Article 46(1) and (3) and Article 46(6) (2) of the LPP, because such documents are not issued in the Member State or country concerned, or because the documents issued in that country do not cover all the issues raised in Article 46(1) and (3) and Article 46(6)(2), they may be replaced by: </w:t>
            </w:r>
          </w:p>
          <w:p w14:paraId="797609C6" w14:textId="77777777" w:rsidR="000869DD" w:rsidRPr="00A613B0" w:rsidRDefault="000869DD" w:rsidP="00F62AE8">
            <w:pPr>
              <w:numPr>
                <w:ilvl w:val="0"/>
                <w:numId w:val="21"/>
              </w:numPr>
              <w:spacing w:line="240" w:lineRule="auto"/>
              <w:jc w:val="both"/>
              <w:rPr>
                <w:rFonts w:ascii="Calibri" w:eastAsia="Yu Mincho" w:hAnsi="Calibri" w:cs="Calibri"/>
                <w:i/>
                <w:iCs/>
              </w:rPr>
            </w:pPr>
            <w:r>
              <w:rPr>
                <w:rFonts w:ascii="Calibri" w:eastAsia="Yu Mincho" w:hAnsi="Calibri" w:cs="Calibri"/>
                <w:i/>
                <w:iCs/>
                <w:lang w:val="en-GB"/>
              </w:rPr>
              <w:t xml:space="preserve">Declaration of oath; </w:t>
            </w:r>
          </w:p>
          <w:p w14:paraId="4061D808" w14:textId="77777777" w:rsidR="000869DD" w:rsidRPr="00A613B0" w:rsidRDefault="000869DD" w:rsidP="00F62AE8">
            <w:pPr>
              <w:numPr>
                <w:ilvl w:val="0"/>
                <w:numId w:val="21"/>
              </w:numPr>
              <w:spacing w:line="240" w:lineRule="auto"/>
              <w:jc w:val="both"/>
              <w:rPr>
                <w:rFonts w:ascii="Calibri" w:eastAsia="Yu Mincho" w:hAnsi="Calibri" w:cs="Calibri"/>
              </w:rPr>
            </w:pPr>
            <w:r>
              <w:rPr>
                <w:rFonts w:ascii="Calibri" w:eastAsia="Yu Mincho" w:hAnsi="Calibri" w:cs="Calibri"/>
                <w:i/>
                <w:iCs/>
                <w:lang w:val="en-GB"/>
              </w:rPr>
              <w:t>Official Supplier's declaration if the oath declaration is not used in the country. The official declaration must be certified by the notary public or a competent professional or trade body of the Member State of origin or of the Supplier’s country of origin or the competent authority of the country Supplier’s registration.</w:t>
            </w:r>
          </w:p>
        </w:tc>
      </w:tr>
      <w:tr w:rsidR="00A613B0" w:rsidRPr="00A613B0" w14:paraId="26FA3BE8" w14:textId="77777777" w:rsidTr="00F62AE8">
        <w:tc>
          <w:tcPr>
            <w:tcW w:w="3279" w:type="dxa"/>
            <w:tcMar>
              <w:top w:w="0" w:type="dxa"/>
              <w:left w:w="108" w:type="dxa"/>
              <w:bottom w:w="0" w:type="dxa"/>
              <w:right w:w="108" w:type="dxa"/>
            </w:tcMar>
            <w:hideMark/>
          </w:tcPr>
          <w:p w14:paraId="75FA6932" w14:textId="77777777" w:rsidR="000869DD" w:rsidRPr="00A613B0" w:rsidRDefault="000869DD" w:rsidP="00F62AE8">
            <w:pPr>
              <w:spacing w:line="240" w:lineRule="auto"/>
              <w:jc w:val="both"/>
              <w:rPr>
                <w:rFonts w:ascii="Calibri" w:hAnsi="Calibri" w:cs="Calibri"/>
                <w:b/>
                <w:bCs/>
              </w:rPr>
            </w:pPr>
            <w:r>
              <w:rPr>
                <w:rFonts w:ascii="Calibri" w:hAnsi="Calibri" w:cs="Calibri"/>
                <w:b/>
                <w:bCs/>
                <w:lang w:val="en-GB"/>
              </w:rPr>
              <w:t>1.4.</w:t>
            </w:r>
            <w:r>
              <w:rPr>
                <w:rFonts w:ascii="Calibri" w:hAnsi="Calibri" w:cs="Calibri"/>
                <w:lang w:val="en-GB"/>
              </w:rPr>
              <w:t xml:space="preserve"> The Supplier he has entered into arrangements with other suppliers to distort the competition in the course of the procurement and the Contracting Authority therefore has the compelling data.</w:t>
            </w:r>
          </w:p>
        </w:tc>
        <w:tc>
          <w:tcPr>
            <w:tcW w:w="1375" w:type="dxa"/>
            <w:tcMar>
              <w:top w:w="0" w:type="dxa"/>
              <w:left w:w="108" w:type="dxa"/>
              <w:bottom w:w="0" w:type="dxa"/>
              <w:right w:w="108" w:type="dxa"/>
            </w:tcMar>
          </w:tcPr>
          <w:p w14:paraId="22A28D57" w14:textId="77777777" w:rsidR="000869DD" w:rsidRPr="00A613B0" w:rsidRDefault="000869DD" w:rsidP="009220AD">
            <w:pPr>
              <w:spacing w:line="240" w:lineRule="auto"/>
              <w:ind w:left="37"/>
              <w:jc w:val="center"/>
              <w:rPr>
                <w:rFonts w:ascii="Calibri" w:eastAsia="Yu Mincho" w:hAnsi="Calibri" w:cs="Calibri"/>
                <w:b/>
                <w:bCs/>
              </w:rPr>
            </w:pPr>
            <w:r>
              <w:rPr>
                <w:rFonts w:ascii="Calibri" w:eastAsia="Yu Mincho" w:hAnsi="Calibri" w:cs="Calibri"/>
                <w:b/>
                <w:bCs/>
                <w:lang w:val="en-GB"/>
              </w:rPr>
              <w:t xml:space="preserve">Article 46 (4) (1) of the Law on Public Procurement </w:t>
            </w:r>
          </w:p>
          <w:p w14:paraId="511504EB" w14:textId="77777777" w:rsidR="000869DD" w:rsidRPr="00A613B0" w:rsidRDefault="000869DD" w:rsidP="009220AD">
            <w:pPr>
              <w:spacing w:line="240" w:lineRule="auto"/>
              <w:ind w:left="37"/>
              <w:jc w:val="center"/>
              <w:rPr>
                <w:rFonts w:ascii="Calibri" w:eastAsia="Yu Mincho" w:hAnsi="Calibri" w:cs="Calibri"/>
              </w:rPr>
            </w:pPr>
            <w:r>
              <w:rPr>
                <w:rFonts w:ascii="Calibri" w:eastAsia="Yu Mincho" w:hAnsi="Calibri" w:cs="Calibri"/>
                <w:lang w:val="en-GB"/>
              </w:rPr>
              <w:t>Part III, point C10 of the ESPD</w:t>
            </w:r>
          </w:p>
        </w:tc>
        <w:tc>
          <w:tcPr>
            <w:tcW w:w="5265" w:type="dxa"/>
            <w:tcMar>
              <w:top w:w="0" w:type="dxa"/>
              <w:left w:w="108" w:type="dxa"/>
              <w:bottom w:w="0" w:type="dxa"/>
              <w:right w:w="108" w:type="dxa"/>
            </w:tcMar>
          </w:tcPr>
          <w:p w14:paraId="2E6A7BB2" w14:textId="77777777" w:rsidR="000869DD" w:rsidRPr="00A613B0" w:rsidRDefault="000869DD" w:rsidP="00F62AE8">
            <w:pPr>
              <w:spacing w:line="240" w:lineRule="auto"/>
              <w:jc w:val="both"/>
              <w:rPr>
                <w:rFonts w:ascii="Calibri" w:hAnsi="Calibri" w:cs="Calibri"/>
                <w:bdr w:val="none" w:sz="0" w:space="0" w:color="auto" w:frame="1"/>
              </w:rPr>
            </w:pPr>
            <w:r>
              <w:rPr>
                <w:rFonts w:ascii="Calibri" w:hAnsi="Calibri" w:cs="Calibri"/>
                <w:bdr w:val="none" w:sz="0" w:space="0" w:color="auto" w:frame="1"/>
                <w:lang w:val="en-GB"/>
              </w:rPr>
              <w:t>The submitted ESPD is sufficient.</w:t>
            </w:r>
          </w:p>
          <w:p w14:paraId="46182AB7" w14:textId="77777777" w:rsidR="000869DD" w:rsidRPr="00A613B0" w:rsidRDefault="000869DD" w:rsidP="00F62AE8">
            <w:pPr>
              <w:spacing w:line="240" w:lineRule="auto"/>
              <w:ind w:left="32"/>
              <w:jc w:val="both"/>
              <w:rPr>
                <w:rFonts w:ascii="Calibri" w:hAnsi="Calibri" w:cs="Calibri"/>
                <w:bCs/>
                <w:iCs/>
              </w:rPr>
            </w:pPr>
          </w:p>
          <w:p w14:paraId="282B7A29" w14:textId="77777777" w:rsidR="000869DD" w:rsidRPr="00A613B0" w:rsidRDefault="000869DD" w:rsidP="00F62AE8">
            <w:pPr>
              <w:spacing w:line="240" w:lineRule="auto"/>
              <w:ind w:left="32"/>
              <w:jc w:val="both"/>
              <w:rPr>
                <w:rFonts w:ascii="Calibri" w:hAnsi="Calibri" w:cs="Calibri"/>
                <w:b/>
                <w:bCs/>
                <w:iCs/>
              </w:rPr>
            </w:pPr>
          </w:p>
        </w:tc>
      </w:tr>
      <w:tr w:rsidR="00A613B0" w:rsidRPr="00A613B0" w14:paraId="4D4F0B8C" w14:textId="77777777" w:rsidTr="00F62AE8">
        <w:tc>
          <w:tcPr>
            <w:tcW w:w="3279" w:type="dxa"/>
            <w:tcMar>
              <w:top w:w="0" w:type="dxa"/>
              <w:left w:w="108" w:type="dxa"/>
              <w:bottom w:w="0" w:type="dxa"/>
              <w:right w:w="108" w:type="dxa"/>
            </w:tcMar>
            <w:hideMark/>
          </w:tcPr>
          <w:p w14:paraId="68D8F1EB" w14:textId="77777777" w:rsidR="000869DD" w:rsidRPr="00A613B0" w:rsidRDefault="000869DD" w:rsidP="00F62AE8">
            <w:pPr>
              <w:spacing w:line="240" w:lineRule="auto"/>
              <w:jc w:val="both"/>
              <w:rPr>
                <w:rFonts w:ascii="Calibri" w:hAnsi="Calibri" w:cs="Calibri"/>
                <w:b/>
                <w:bCs/>
              </w:rPr>
            </w:pPr>
            <w:r>
              <w:rPr>
                <w:rFonts w:ascii="Calibri" w:hAnsi="Calibri" w:cs="Calibri"/>
                <w:b/>
                <w:bCs/>
                <w:lang w:val="en-GB"/>
              </w:rPr>
              <w:t>1.5.</w:t>
            </w:r>
            <w:r>
              <w:rPr>
                <w:rFonts w:ascii="Calibri" w:hAnsi="Calibri" w:cs="Calibri"/>
                <w:lang w:val="en-GB"/>
              </w:rPr>
              <w:t xml:space="preserve"> The Supplier during the procurement is not in a situation of conflict of interest as defined in Article 21 of the Law on Public Procurement and the situation cannot be rectified. </w:t>
            </w:r>
          </w:p>
          <w:p w14:paraId="65C5BEE0" w14:textId="77777777" w:rsidR="000869DD" w:rsidRPr="00A613B0" w:rsidRDefault="000869DD" w:rsidP="00F62AE8">
            <w:pPr>
              <w:spacing w:line="240" w:lineRule="auto"/>
              <w:ind w:left="32"/>
              <w:jc w:val="both"/>
              <w:rPr>
                <w:rFonts w:ascii="Calibri" w:hAnsi="Calibri" w:cs="Calibri"/>
                <w:b/>
                <w:bCs/>
              </w:rPr>
            </w:pPr>
            <w:r>
              <w:rPr>
                <w:rFonts w:ascii="Calibri" w:hAnsi="Calibri" w:cs="Calibri"/>
                <w:lang w:val="en-GB"/>
              </w:rPr>
              <w:t>It is considered that the relevant situation due to a conflict of interest may not be corrected if the persons who entered into a conflict of interest determined the decisions of the Public Procurement Commission or the Contracting Authority and the change of these decisions would be in conflict with the provisions of the Law on Procurement.</w:t>
            </w:r>
          </w:p>
        </w:tc>
        <w:tc>
          <w:tcPr>
            <w:tcW w:w="1375" w:type="dxa"/>
            <w:tcMar>
              <w:top w:w="0" w:type="dxa"/>
              <w:left w:w="108" w:type="dxa"/>
              <w:bottom w:w="0" w:type="dxa"/>
              <w:right w:w="108" w:type="dxa"/>
            </w:tcMar>
          </w:tcPr>
          <w:p w14:paraId="6E3896E7" w14:textId="77777777" w:rsidR="000869DD" w:rsidRPr="00A613B0" w:rsidRDefault="000869DD" w:rsidP="009220AD">
            <w:pPr>
              <w:spacing w:line="240" w:lineRule="auto"/>
              <w:ind w:left="37"/>
              <w:jc w:val="center"/>
              <w:rPr>
                <w:rFonts w:ascii="Calibri" w:eastAsia="Yu Mincho" w:hAnsi="Calibri" w:cs="Calibri"/>
                <w:b/>
                <w:bCs/>
              </w:rPr>
            </w:pPr>
            <w:r>
              <w:rPr>
                <w:rFonts w:ascii="Calibri" w:eastAsia="Yu Mincho" w:hAnsi="Calibri" w:cs="Calibri"/>
                <w:b/>
                <w:bCs/>
                <w:lang w:val="en-GB"/>
              </w:rPr>
              <w:t xml:space="preserve">Article 46 (4) (2) of the Law on Public Procurement </w:t>
            </w:r>
          </w:p>
          <w:p w14:paraId="0C01FB9B" w14:textId="77777777" w:rsidR="000869DD" w:rsidRPr="00A613B0" w:rsidRDefault="000869DD" w:rsidP="009220AD">
            <w:pPr>
              <w:spacing w:line="240" w:lineRule="auto"/>
              <w:ind w:left="37"/>
              <w:jc w:val="center"/>
              <w:rPr>
                <w:rFonts w:ascii="Calibri" w:eastAsia="Yu Mincho" w:hAnsi="Calibri" w:cs="Calibri"/>
              </w:rPr>
            </w:pPr>
          </w:p>
          <w:p w14:paraId="431E1B23" w14:textId="77777777" w:rsidR="000869DD" w:rsidRPr="00A613B0" w:rsidRDefault="000869DD" w:rsidP="009220AD">
            <w:pPr>
              <w:spacing w:line="240" w:lineRule="auto"/>
              <w:ind w:left="37"/>
              <w:jc w:val="center"/>
              <w:rPr>
                <w:rFonts w:ascii="Calibri" w:eastAsia="Yu Mincho" w:hAnsi="Calibri" w:cs="Calibri"/>
              </w:rPr>
            </w:pPr>
            <w:r>
              <w:rPr>
                <w:rFonts w:ascii="Calibri" w:eastAsia="Yu Mincho" w:hAnsi="Calibri" w:cs="Calibri"/>
                <w:lang w:val="en-GB"/>
              </w:rPr>
              <w:t>Part III, point C12 of the ESPD</w:t>
            </w:r>
          </w:p>
        </w:tc>
        <w:tc>
          <w:tcPr>
            <w:tcW w:w="5265" w:type="dxa"/>
            <w:tcMar>
              <w:top w:w="0" w:type="dxa"/>
              <w:left w:w="108" w:type="dxa"/>
              <w:bottom w:w="0" w:type="dxa"/>
              <w:right w:w="108" w:type="dxa"/>
            </w:tcMar>
          </w:tcPr>
          <w:p w14:paraId="7503DF89" w14:textId="77777777" w:rsidR="000869DD" w:rsidRPr="00A613B0" w:rsidRDefault="000869DD" w:rsidP="00F62AE8">
            <w:pPr>
              <w:spacing w:line="240" w:lineRule="auto"/>
              <w:jc w:val="both"/>
              <w:rPr>
                <w:rFonts w:ascii="Calibri" w:hAnsi="Calibri" w:cs="Calibri"/>
                <w:bdr w:val="none" w:sz="0" w:space="0" w:color="auto" w:frame="1"/>
              </w:rPr>
            </w:pPr>
            <w:r>
              <w:rPr>
                <w:rFonts w:ascii="Calibri" w:hAnsi="Calibri" w:cs="Calibri"/>
                <w:bdr w:val="none" w:sz="0" w:space="0" w:color="auto" w:frame="1"/>
                <w:lang w:val="en-GB"/>
              </w:rPr>
              <w:t>The submitted ESPD is sufficient.</w:t>
            </w:r>
          </w:p>
          <w:p w14:paraId="30A37219" w14:textId="77777777" w:rsidR="000869DD" w:rsidRPr="00A613B0" w:rsidRDefault="000869DD" w:rsidP="00F62AE8">
            <w:pPr>
              <w:spacing w:line="240" w:lineRule="auto"/>
              <w:ind w:left="32"/>
              <w:jc w:val="both"/>
              <w:rPr>
                <w:rFonts w:ascii="Calibri" w:hAnsi="Calibri" w:cs="Calibri"/>
                <w:bCs/>
                <w:iCs/>
              </w:rPr>
            </w:pPr>
          </w:p>
          <w:p w14:paraId="095CEF25" w14:textId="77777777" w:rsidR="000869DD" w:rsidRPr="00A613B0" w:rsidRDefault="000869DD" w:rsidP="00F62AE8">
            <w:pPr>
              <w:spacing w:line="240" w:lineRule="auto"/>
              <w:ind w:left="32"/>
              <w:jc w:val="both"/>
              <w:rPr>
                <w:rFonts w:ascii="Calibri" w:hAnsi="Calibri" w:cs="Calibri"/>
                <w:b/>
                <w:bCs/>
                <w:iCs/>
              </w:rPr>
            </w:pPr>
          </w:p>
        </w:tc>
      </w:tr>
      <w:tr w:rsidR="00A613B0" w:rsidRPr="00A613B0" w14:paraId="443FC038" w14:textId="77777777" w:rsidTr="00F62AE8">
        <w:tc>
          <w:tcPr>
            <w:tcW w:w="3279" w:type="dxa"/>
            <w:tcMar>
              <w:top w:w="0" w:type="dxa"/>
              <w:left w:w="108" w:type="dxa"/>
              <w:bottom w:w="0" w:type="dxa"/>
              <w:right w:w="108" w:type="dxa"/>
            </w:tcMar>
            <w:hideMark/>
          </w:tcPr>
          <w:p w14:paraId="6C7AE109" w14:textId="77777777" w:rsidR="000869DD" w:rsidRPr="00A613B0" w:rsidRDefault="000869DD" w:rsidP="00F62AE8">
            <w:pPr>
              <w:spacing w:line="240" w:lineRule="auto"/>
              <w:jc w:val="both"/>
              <w:rPr>
                <w:rFonts w:ascii="Calibri" w:hAnsi="Calibri" w:cs="Calibri"/>
                <w:b/>
                <w:bCs/>
              </w:rPr>
            </w:pPr>
            <w:r>
              <w:rPr>
                <w:rFonts w:ascii="Calibri" w:hAnsi="Calibri" w:cs="Calibri"/>
                <w:b/>
                <w:bCs/>
                <w:lang w:val="en-GB"/>
              </w:rPr>
              <w:t xml:space="preserve">1.6. </w:t>
            </w:r>
            <w:r>
              <w:rPr>
                <w:rFonts w:ascii="Calibri" w:hAnsi="Calibri" w:cs="Calibri"/>
                <w:lang w:val="en-GB"/>
              </w:rPr>
              <w:t>There is no violation of competition, as established in Article 27 (3)(4) of the Law on Public Procurement and the relevant situation cannot be rectified.</w:t>
            </w:r>
          </w:p>
        </w:tc>
        <w:tc>
          <w:tcPr>
            <w:tcW w:w="1375" w:type="dxa"/>
            <w:tcMar>
              <w:top w:w="0" w:type="dxa"/>
              <w:left w:w="108" w:type="dxa"/>
              <w:bottom w:w="0" w:type="dxa"/>
              <w:right w:w="108" w:type="dxa"/>
            </w:tcMar>
          </w:tcPr>
          <w:p w14:paraId="4117F4AE" w14:textId="77777777" w:rsidR="000869DD" w:rsidRPr="00A613B0" w:rsidRDefault="000869DD" w:rsidP="009220AD">
            <w:pPr>
              <w:spacing w:line="240" w:lineRule="auto"/>
              <w:ind w:left="37"/>
              <w:jc w:val="center"/>
              <w:rPr>
                <w:rFonts w:ascii="Calibri" w:eastAsia="Yu Mincho" w:hAnsi="Calibri" w:cs="Calibri"/>
                <w:b/>
                <w:bCs/>
              </w:rPr>
            </w:pPr>
            <w:r>
              <w:rPr>
                <w:rFonts w:ascii="Calibri" w:eastAsia="Yu Mincho" w:hAnsi="Calibri" w:cs="Calibri"/>
                <w:b/>
                <w:bCs/>
                <w:lang w:val="en-GB"/>
              </w:rPr>
              <w:t xml:space="preserve">Article 46 (4) (3) of the Law on Public Procurement </w:t>
            </w:r>
          </w:p>
          <w:p w14:paraId="4F128BF4" w14:textId="77777777" w:rsidR="000869DD" w:rsidRPr="00A613B0" w:rsidRDefault="000869DD" w:rsidP="009220AD">
            <w:pPr>
              <w:spacing w:line="240" w:lineRule="auto"/>
              <w:ind w:left="37"/>
              <w:jc w:val="center"/>
              <w:rPr>
                <w:rFonts w:ascii="Calibri" w:eastAsia="Yu Mincho" w:hAnsi="Calibri" w:cs="Calibri"/>
              </w:rPr>
            </w:pPr>
          </w:p>
          <w:p w14:paraId="158FFA31" w14:textId="32DE79E7" w:rsidR="000869DD" w:rsidRPr="00A613B0" w:rsidRDefault="000869DD" w:rsidP="009220AD">
            <w:pPr>
              <w:spacing w:line="240" w:lineRule="auto"/>
              <w:ind w:left="37"/>
              <w:jc w:val="center"/>
              <w:rPr>
                <w:rFonts w:ascii="Calibri" w:eastAsia="Yu Mincho" w:hAnsi="Calibri" w:cs="Calibri"/>
              </w:rPr>
            </w:pPr>
            <w:r>
              <w:rPr>
                <w:rFonts w:ascii="Calibri" w:eastAsia="Yu Mincho" w:hAnsi="Calibri" w:cs="Calibri"/>
                <w:lang w:val="en-GB"/>
              </w:rPr>
              <w:t>Part III, point C13 of the ESPD</w:t>
            </w:r>
          </w:p>
        </w:tc>
        <w:tc>
          <w:tcPr>
            <w:tcW w:w="5265" w:type="dxa"/>
            <w:tcMar>
              <w:top w:w="0" w:type="dxa"/>
              <w:left w:w="108" w:type="dxa"/>
              <w:bottom w:w="0" w:type="dxa"/>
              <w:right w:w="108" w:type="dxa"/>
            </w:tcMar>
          </w:tcPr>
          <w:p w14:paraId="4F7DE884" w14:textId="77777777" w:rsidR="000869DD" w:rsidRPr="00A613B0" w:rsidRDefault="000869DD" w:rsidP="00F62AE8">
            <w:pPr>
              <w:spacing w:line="240" w:lineRule="auto"/>
              <w:jc w:val="both"/>
              <w:rPr>
                <w:rFonts w:ascii="Calibri" w:hAnsi="Calibri" w:cs="Calibri"/>
                <w:bdr w:val="none" w:sz="0" w:space="0" w:color="auto" w:frame="1"/>
              </w:rPr>
            </w:pPr>
            <w:r>
              <w:rPr>
                <w:rFonts w:ascii="Calibri" w:hAnsi="Calibri" w:cs="Calibri"/>
                <w:bdr w:val="none" w:sz="0" w:space="0" w:color="auto" w:frame="1"/>
                <w:lang w:val="en-GB"/>
              </w:rPr>
              <w:t>The submitted ESPD is sufficient.</w:t>
            </w:r>
          </w:p>
          <w:p w14:paraId="2C4DEB11" w14:textId="77777777" w:rsidR="000869DD" w:rsidRPr="00A613B0" w:rsidRDefault="000869DD" w:rsidP="00F62AE8">
            <w:pPr>
              <w:spacing w:line="240" w:lineRule="auto"/>
              <w:ind w:left="32"/>
              <w:jc w:val="both"/>
              <w:rPr>
                <w:rFonts w:ascii="Calibri" w:hAnsi="Calibri" w:cs="Calibri"/>
                <w:b/>
                <w:bCs/>
                <w:iCs/>
              </w:rPr>
            </w:pPr>
          </w:p>
        </w:tc>
      </w:tr>
      <w:tr w:rsidR="00A613B0" w:rsidRPr="00A613B0" w14:paraId="6AE0A9B9" w14:textId="77777777" w:rsidTr="00F62AE8">
        <w:tc>
          <w:tcPr>
            <w:tcW w:w="3279" w:type="dxa"/>
            <w:tcMar>
              <w:top w:w="0" w:type="dxa"/>
              <w:left w:w="108" w:type="dxa"/>
              <w:bottom w:w="0" w:type="dxa"/>
              <w:right w:w="108" w:type="dxa"/>
            </w:tcMar>
            <w:hideMark/>
          </w:tcPr>
          <w:p w14:paraId="5CBE0467" w14:textId="77777777" w:rsidR="000869DD" w:rsidRPr="00A613B0" w:rsidRDefault="000869DD" w:rsidP="00F62AE8">
            <w:pPr>
              <w:spacing w:line="240" w:lineRule="auto"/>
              <w:jc w:val="both"/>
              <w:rPr>
                <w:rFonts w:ascii="Calibri" w:hAnsi="Calibri" w:cs="Calibri"/>
              </w:rPr>
            </w:pPr>
            <w:r>
              <w:rPr>
                <w:rFonts w:ascii="Calibri" w:hAnsi="Calibri" w:cs="Calibri"/>
                <w:b/>
                <w:bCs/>
                <w:lang w:val="en-GB"/>
              </w:rPr>
              <w:t>1.7.</w:t>
            </w:r>
            <w:r>
              <w:rPr>
                <w:rFonts w:ascii="Calibri" w:hAnsi="Calibri" w:cs="Calibri"/>
                <w:lang w:val="en-GB"/>
              </w:rPr>
              <w:t xml:space="preserve"> During the procurement procedures, the Supplier has concealed information or submitted false information regarding his compliance with the requirements specified in this article and Articles 46 and 47 of the Law on Public Procurement and the Contracting Authority may prove it by any legal means or the Supplier cannot provide the supporting documents required by Article 50 of the Law on Public Procurement. </w:t>
            </w:r>
          </w:p>
          <w:p w14:paraId="00BBB804" w14:textId="77777777" w:rsidR="000869DD" w:rsidRPr="00A613B0" w:rsidRDefault="000869DD" w:rsidP="00F62AE8">
            <w:pPr>
              <w:spacing w:line="240" w:lineRule="auto"/>
              <w:ind w:left="32"/>
              <w:jc w:val="both"/>
              <w:rPr>
                <w:rFonts w:ascii="Calibri" w:hAnsi="Calibri" w:cs="Calibri"/>
                <w:bCs/>
              </w:rPr>
            </w:pPr>
            <w:r>
              <w:rPr>
                <w:rFonts w:ascii="Calibri" w:hAnsi="Calibri" w:cs="Calibri"/>
                <w:lang w:val="en-GB"/>
              </w:rPr>
              <w:t xml:space="preserve">The Supplier shall also be excluded from a procurement procedure on this basis whereby during the previous procedures carried out in the manner specified in the Law on Public Procurement, the Law on Public Procurement in the Field of Defence and Security , the Law of the procurement in the field of water management, energy, transport or postal services contracting authorities, the Law on Concessions, he has concealed information or provided false information indicated in this paragraph, or because of the provided false information the Supplier was unable to submit the conforming documents required under Article 50 of the Law on Public Procurement which has led to the exclusion from procurement procedures. </w:t>
            </w:r>
          </w:p>
          <w:p w14:paraId="3C8F27B4" w14:textId="77777777" w:rsidR="000869DD" w:rsidRPr="00A613B0" w:rsidRDefault="000869DD" w:rsidP="00F62AE8">
            <w:pPr>
              <w:spacing w:line="240" w:lineRule="auto"/>
              <w:ind w:left="32"/>
              <w:jc w:val="both"/>
              <w:rPr>
                <w:rFonts w:ascii="Calibri" w:hAnsi="Calibri" w:cs="Calibri"/>
                <w:bCs/>
              </w:rPr>
            </w:pPr>
            <w:r>
              <w:rPr>
                <w:rFonts w:ascii="Calibri" w:hAnsi="Calibri" w:cs="Calibri"/>
                <w:lang w:val="en-GB"/>
              </w:rPr>
              <w:t>On this basis, the Supplier is also removed from the procurement procedures where, in accordance with the legislation of other countries, he has, during previous procedures, concealed information or submitted false information or was unable to provide supporting documents for submission of false information, which has, during the last one year, been excluded from the procurement or concession award procedures or other similar sanctions are applied.</w:t>
            </w:r>
          </w:p>
        </w:tc>
        <w:tc>
          <w:tcPr>
            <w:tcW w:w="1375" w:type="dxa"/>
            <w:tcMar>
              <w:top w:w="0" w:type="dxa"/>
              <w:left w:w="108" w:type="dxa"/>
              <w:bottom w:w="0" w:type="dxa"/>
              <w:right w:w="108" w:type="dxa"/>
            </w:tcMar>
          </w:tcPr>
          <w:p w14:paraId="5AF2EB59" w14:textId="77777777" w:rsidR="000869DD" w:rsidRPr="00A613B0" w:rsidRDefault="000869DD" w:rsidP="009220AD">
            <w:pPr>
              <w:spacing w:line="240" w:lineRule="auto"/>
              <w:ind w:left="37"/>
              <w:jc w:val="center"/>
              <w:rPr>
                <w:rFonts w:ascii="Calibri" w:eastAsia="Yu Mincho" w:hAnsi="Calibri" w:cs="Calibri"/>
                <w:b/>
                <w:bCs/>
              </w:rPr>
            </w:pPr>
            <w:r>
              <w:rPr>
                <w:rFonts w:ascii="Calibri" w:eastAsia="Yu Mincho" w:hAnsi="Calibri" w:cs="Calibri"/>
                <w:b/>
                <w:bCs/>
                <w:lang w:val="en-GB"/>
              </w:rPr>
              <w:t xml:space="preserve">Article 46 (4) (4) of the Law on Public Procurement </w:t>
            </w:r>
          </w:p>
          <w:p w14:paraId="343B9B29" w14:textId="77777777" w:rsidR="000869DD" w:rsidRPr="00A613B0" w:rsidRDefault="000869DD" w:rsidP="009220AD">
            <w:pPr>
              <w:spacing w:line="240" w:lineRule="auto"/>
              <w:ind w:left="37"/>
              <w:jc w:val="center"/>
              <w:rPr>
                <w:rFonts w:ascii="Calibri" w:eastAsia="Yu Mincho" w:hAnsi="Calibri" w:cs="Calibri"/>
              </w:rPr>
            </w:pPr>
          </w:p>
          <w:p w14:paraId="6DBC47F6" w14:textId="1BF7723B" w:rsidR="000869DD" w:rsidRPr="00A613B0" w:rsidRDefault="000869DD" w:rsidP="009220AD">
            <w:pPr>
              <w:spacing w:line="240" w:lineRule="auto"/>
              <w:ind w:left="37"/>
              <w:jc w:val="center"/>
              <w:rPr>
                <w:rFonts w:ascii="Calibri" w:eastAsia="Yu Mincho" w:hAnsi="Calibri" w:cs="Calibri"/>
              </w:rPr>
            </w:pPr>
            <w:r>
              <w:rPr>
                <w:rFonts w:ascii="Calibri" w:eastAsia="Yu Mincho" w:hAnsi="Calibri" w:cs="Calibri"/>
                <w:lang w:val="en-GB"/>
              </w:rPr>
              <w:t>Part III, point C15 of the ESPD</w:t>
            </w:r>
          </w:p>
        </w:tc>
        <w:tc>
          <w:tcPr>
            <w:tcW w:w="5265" w:type="dxa"/>
            <w:tcMar>
              <w:top w:w="0" w:type="dxa"/>
              <w:left w:w="108" w:type="dxa"/>
              <w:bottom w:w="0" w:type="dxa"/>
              <w:right w:w="108" w:type="dxa"/>
            </w:tcMar>
          </w:tcPr>
          <w:p w14:paraId="6B21A0ED" w14:textId="77777777" w:rsidR="000869DD" w:rsidRPr="00A613B0" w:rsidRDefault="000869DD" w:rsidP="00F62AE8">
            <w:pPr>
              <w:spacing w:line="240" w:lineRule="auto"/>
              <w:jc w:val="both"/>
              <w:rPr>
                <w:rFonts w:ascii="Calibri" w:hAnsi="Calibri" w:cs="Calibri"/>
                <w:bdr w:val="none" w:sz="0" w:space="0" w:color="auto" w:frame="1"/>
              </w:rPr>
            </w:pPr>
            <w:r>
              <w:rPr>
                <w:rFonts w:ascii="Calibri" w:hAnsi="Calibri" w:cs="Calibri"/>
                <w:bdr w:val="none" w:sz="0" w:space="0" w:color="auto" w:frame="1"/>
                <w:lang w:val="en-GB"/>
              </w:rPr>
              <w:t>The submitted ESPD is sufficient.</w:t>
            </w:r>
          </w:p>
          <w:p w14:paraId="042787FB" w14:textId="77777777" w:rsidR="000869DD" w:rsidRPr="00A613B0" w:rsidRDefault="000869DD" w:rsidP="00F62AE8">
            <w:pPr>
              <w:spacing w:line="240" w:lineRule="auto"/>
              <w:ind w:left="32"/>
              <w:jc w:val="both"/>
              <w:rPr>
                <w:rFonts w:ascii="Calibri" w:hAnsi="Calibri" w:cs="Calibri"/>
                <w:bCs/>
                <w:iCs/>
              </w:rPr>
            </w:pPr>
          </w:p>
          <w:p w14:paraId="7B98609A" w14:textId="77777777" w:rsidR="000869DD" w:rsidRPr="00A613B0" w:rsidRDefault="000869DD" w:rsidP="00F62AE8">
            <w:pPr>
              <w:spacing w:line="240" w:lineRule="auto"/>
              <w:ind w:left="32"/>
              <w:jc w:val="both"/>
              <w:rPr>
                <w:rFonts w:ascii="Calibri" w:hAnsi="Calibri" w:cs="Calibri"/>
                <w:bCs/>
                <w:iCs/>
              </w:rPr>
            </w:pPr>
          </w:p>
          <w:p w14:paraId="1FBEEB88" w14:textId="77777777" w:rsidR="000869DD" w:rsidRPr="00A613B0" w:rsidRDefault="000869DD" w:rsidP="00F62AE8">
            <w:pPr>
              <w:spacing w:line="240" w:lineRule="auto"/>
              <w:ind w:left="32"/>
              <w:jc w:val="both"/>
              <w:rPr>
                <w:rFonts w:ascii="Calibri" w:hAnsi="Calibri" w:cs="Calibri"/>
                <w:b/>
                <w:bCs/>
              </w:rPr>
            </w:pPr>
            <w:r>
              <w:rPr>
                <w:rFonts w:ascii="Calibri" w:hAnsi="Calibri" w:cs="Calibri"/>
                <w:b/>
                <w:bCs/>
                <w:lang w:val="en-GB"/>
              </w:rPr>
              <w:t xml:space="preserve">Decisions on the exclusion of a Supplier from the procurement procedure on the grounds for exclusion referred to in this paragraph may, inter alia, take into account the information published in accordance with Article 52 of the Law on Public Procurement: </w:t>
            </w:r>
          </w:p>
          <w:p w14:paraId="7A5E9659" w14:textId="77777777" w:rsidR="000869DD" w:rsidRPr="00A613B0" w:rsidRDefault="000869DD" w:rsidP="00F62AE8">
            <w:pPr>
              <w:spacing w:line="240" w:lineRule="auto"/>
              <w:ind w:left="32"/>
              <w:jc w:val="both"/>
              <w:rPr>
                <w:rFonts w:ascii="Calibri" w:hAnsi="Calibri" w:cs="Calibri"/>
                <w:b/>
                <w:bCs/>
              </w:rPr>
            </w:pPr>
          </w:p>
          <w:p w14:paraId="19BABB49" w14:textId="5E24662B" w:rsidR="000869DD" w:rsidRPr="00A613B0" w:rsidRDefault="000869DD" w:rsidP="00F62AE8">
            <w:pPr>
              <w:spacing w:line="240" w:lineRule="auto"/>
              <w:rPr>
                <w:rFonts w:ascii="Calibri" w:hAnsi="Calibri" w:cs="Calibri"/>
              </w:rPr>
            </w:pPr>
            <w:r>
              <w:rPr>
                <w:rFonts w:ascii="Calibri" w:hAnsi="Calibri" w:cs="Calibri"/>
                <w:u w:val="single"/>
                <w:lang w:val="en-GB"/>
              </w:rPr>
              <w:t>https://vpt.lrv.lt/lt/nuorodos/kiti-duomenys/powerbi/melaginga-informacija-pateikusiu-tiekeju-sarasas-3/</w:t>
            </w:r>
          </w:p>
          <w:p w14:paraId="2BAFA92D" w14:textId="77777777" w:rsidR="000869DD" w:rsidRPr="00A613B0" w:rsidRDefault="000869DD" w:rsidP="00F62AE8">
            <w:pPr>
              <w:spacing w:line="240" w:lineRule="auto"/>
              <w:ind w:left="32"/>
              <w:jc w:val="both"/>
              <w:rPr>
                <w:rFonts w:ascii="Calibri" w:hAnsi="Calibri" w:cs="Calibri"/>
                <w:u w:val="single"/>
              </w:rPr>
            </w:pPr>
          </w:p>
          <w:p w14:paraId="0CF9EC08" w14:textId="77777777" w:rsidR="000869DD" w:rsidRPr="00A613B0" w:rsidRDefault="000869DD" w:rsidP="00F62AE8">
            <w:pPr>
              <w:spacing w:line="240" w:lineRule="auto"/>
              <w:rPr>
                <w:rFonts w:ascii="Calibri" w:hAnsi="Calibri" w:cs="Calibri"/>
                <w:b/>
                <w:bCs/>
              </w:rPr>
            </w:pPr>
          </w:p>
        </w:tc>
      </w:tr>
      <w:tr w:rsidR="00A613B0" w:rsidRPr="00A613B0" w14:paraId="0E12151F" w14:textId="77777777" w:rsidTr="00F62AE8">
        <w:tc>
          <w:tcPr>
            <w:tcW w:w="3279" w:type="dxa"/>
            <w:tcMar>
              <w:top w:w="0" w:type="dxa"/>
              <w:left w:w="108" w:type="dxa"/>
              <w:bottom w:w="0" w:type="dxa"/>
              <w:right w:w="108" w:type="dxa"/>
            </w:tcMar>
            <w:hideMark/>
          </w:tcPr>
          <w:p w14:paraId="47DC0E99" w14:textId="77777777" w:rsidR="000869DD" w:rsidRPr="00A613B0" w:rsidRDefault="000869DD" w:rsidP="00F62AE8">
            <w:pPr>
              <w:spacing w:line="240" w:lineRule="auto"/>
              <w:jc w:val="both"/>
              <w:rPr>
                <w:rFonts w:ascii="Calibri" w:hAnsi="Calibri" w:cs="Calibri"/>
                <w:b/>
                <w:bCs/>
              </w:rPr>
            </w:pPr>
            <w:r>
              <w:rPr>
                <w:rFonts w:ascii="Calibri" w:hAnsi="Calibri" w:cs="Calibri"/>
                <w:b/>
                <w:bCs/>
                <w:lang w:val="en-GB"/>
              </w:rPr>
              <w:t>1.8.</w:t>
            </w:r>
            <w:r>
              <w:rPr>
                <w:rFonts w:ascii="Calibri" w:hAnsi="Calibri" w:cs="Calibri"/>
                <w:lang w:val="en-GB"/>
              </w:rPr>
              <w:t xml:space="preserve"> The Supplier has taken unlawful actions in the course of the procurement to influence the Contracting Authority’s decisions, receive confidential information that would give him an unjustified advantage in the procurement procedure or has provided misleading information that may materially influence the Contracting Authority’s decisions regarding the exclusion of suppliers, their qualification assessment, and the determination of the successful Supplier and the Contracting Authority can prove it by any lawful means.</w:t>
            </w:r>
          </w:p>
        </w:tc>
        <w:tc>
          <w:tcPr>
            <w:tcW w:w="1375" w:type="dxa"/>
            <w:tcMar>
              <w:top w:w="0" w:type="dxa"/>
              <w:left w:w="108" w:type="dxa"/>
              <w:bottom w:w="0" w:type="dxa"/>
              <w:right w:w="108" w:type="dxa"/>
            </w:tcMar>
          </w:tcPr>
          <w:p w14:paraId="6028EF1A" w14:textId="77777777" w:rsidR="000869DD" w:rsidRPr="00A613B0" w:rsidRDefault="000869DD" w:rsidP="009220AD">
            <w:pPr>
              <w:spacing w:line="240" w:lineRule="auto"/>
              <w:ind w:left="37"/>
              <w:jc w:val="center"/>
              <w:rPr>
                <w:rFonts w:ascii="Calibri" w:eastAsia="Yu Mincho" w:hAnsi="Calibri" w:cs="Calibri"/>
                <w:b/>
                <w:bCs/>
              </w:rPr>
            </w:pPr>
            <w:r>
              <w:rPr>
                <w:rFonts w:ascii="Calibri" w:eastAsia="Yu Mincho" w:hAnsi="Calibri" w:cs="Calibri"/>
                <w:b/>
                <w:bCs/>
                <w:lang w:val="en-GB"/>
              </w:rPr>
              <w:t xml:space="preserve">Article 46 (4) (5) of the Law on Public Procurement </w:t>
            </w:r>
          </w:p>
          <w:p w14:paraId="1D69AB63" w14:textId="77777777" w:rsidR="000869DD" w:rsidRPr="00A613B0" w:rsidRDefault="000869DD" w:rsidP="009220AD">
            <w:pPr>
              <w:spacing w:line="240" w:lineRule="auto"/>
              <w:ind w:left="37"/>
              <w:jc w:val="center"/>
              <w:rPr>
                <w:rFonts w:ascii="Calibri" w:eastAsia="Yu Mincho" w:hAnsi="Calibri" w:cs="Calibri"/>
              </w:rPr>
            </w:pPr>
          </w:p>
          <w:p w14:paraId="79E0C0DD" w14:textId="77777777" w:rsidR="000869DD" w:rsidRPr="00A613B0" w:rsidRDefault="000869DD" w:rsidP="009220AD">
            <w:pPr>
              <w:spacing w:line="240" w:lineRule="auto"/>
              <w:ind w:left="37"/>
              <w:jc w:val="center"/>
              <w:rPr>
                <w:rFonts w:ascii="Calibri" w:eastAsia="Yu Mincho" w:hAnsi="Calibri" w:cs="Calibri"/>
              </w:rPr>
            </w:pPr>
            <w:r>
              <w:rPr>
                <w:rFonts w:ascii="Calibri" w:hAnsi="Calibri" w:cs="Calibri"/>
                <w:lang w:val="en-GB"/>
              </w:rPr>
              <w:t>Part III, point C15 of the ESPD</w:t>
            </w:r>
          </w:p>
          <w:p w14:paraId="3E53DE90" w14:textId="77777777" w:rsidR="000869DD" w:rsidRPr="00A613B0" w:rsidRDefault="000869DD" w:rsidP="00F62AE8">
            <w:pPr>
              <w:spacing w:line="240" w:lineRule="auto"/>
              <w:ind w:left="37"/>
              <w:jc w:val="both"/>
              <w:rPr>
                <w:rFonts w:ascii="Calibri" w:eastAsia="Yu Mincho" w:hAnsi="Calibri" w:cs="Calibri"/>
              </w:rPr>
            </w:pPr>
          </w:p>
          <w:p w14:paraId="328E12F4" w14:textId="77777777" w:rsidR="000869DD" w:rsidRPr="00A613B0" w:rsidRDefault="000869DD" w:rsidP="00F62AE8">
            <w:pPr>
              <w:spacing w:line="240" w:lineRule="auto"/>
              <w:ind w:left="-567"/>
              <w:jc w:val="both"/>
              <w:rPr>
                <w:rFonts w:ascii="Calibri" w:eastAsia="Yu Mincho" w:hAnsi="Calibri" w:cs="Calibri"/>
              </w:rPr>
            </w:pPr>
          </w:p>
        </w:tc>
        <w:tc>
          <w:tcPr>
            <w:tcW w:w="5265" w:type="dxa"/>
            <w:tcMar>
              <w:top w:w="0" w:type="dxa"/>
              <w:left w:w="108" w:type="dxa"/>
              <w:bottom w:w="0" w:type="dxa"/>
              <w:right w:w="108" w:type="dxa"/>
            </w:tcMar>
          </w:tcPr>
          <w:p w14:paraId="0F79EFEA" w14:textId="77777777" w:rsidR="000869DD" w:rsidRPr="00A613B0" w:rsidRDefault="000869DD" w:rsidP="00F62AE8">
            <w:pPr>
              <w:spacing w:line="240" w:lineRule="auto"/>
              <w:jc w:val="both"/>
              <w:rPr>
                <w:rFonts w:ascii="Calibri" w:hAnsi="Calibri" w:cs="Calibri"/>
                <w:bdr w:val="none" w:sz="0" w:space="0" w:color="auto" w:frame="1"/>
              </w:rPr>
            </w:pPr>
            <w:r>
              <w:rPr>
                <w:rFonts w:ascii="Calibri" w:hAnsi="Calibri" w:cs="Calibri"/>
                <w:bdr w:val="none" w:sz="0" w:space="0" w:color="auto" w:frame="1"/>
                <w:lang w:val="en-GB"/>
              </w:rPr>
              <w:t>The submitted ESPD is sufficient.</w:t>
            </w:r>
          </w:p>
          <w:p w14:paraId="53F58C3E" w14:textId="77777777" w:rsidR="000869DD" w:rsidRPr="00A613B0" w:rsidRDefault="000869DD" w:rsidP="00F62AE8">
            <w:pPr>
              <w:spacing w:line="240" w:lineRule="auto"/>
              <w:ind w:left="32"/>
              <w:jc w:val="both"/>
              <w:rPr>
                <w:rFonts w:ascii="Calibri" w:hAnsi="Calibri" w:cs="Calibri"/>
                <w:b/>
                <w:bCs/>
                <w:iCs/>
              </w:rPr>
            </w:pPr>
          </w:p>
        </w:tc>
      </w:tr>
      <w:tr w:rsidR="00A613B0" w:rsidRPr="00A613B0" w14:paraId="2A7B4279" w14:textId="77777777" w:rsidTr="00F62AE8">
        <w:tc>
          <w:tcPr>
            <w:tcW w:w="3279" w:type="dxa"/>
            <w:tcMar>
              <w:top w:w="0" w:type="dxa"/>
              <w:left w:w="108" w:type="dxa"/>
              <w:bottom w:w="0" w:type="dxa"/>
              <w:right w:w="108" w:type="dxa"/>
            </w:tcMar>
            <w:hideMark/>
          </w:tcPr>
          <w:p w14:paraId="66C0FDA2" w14:textId="77777777" w:rsidR="000869DD" w:rsidRPr="00A613B0" w:rsidRDefault="000869DD" w:rsidP="00F62AE8">
            <w:pPr>
              <w:spacing w:line="240" w:lineRule="auto"/>
              <w:jc w:val="both"/>
              <w:rPr>
                <w:rFonts w:ascii="Calibri" w:hAnsi="Calibri" w:cs="Calibri"/>
              </w:rPr>
            </w:pPr>
            <w:r>
              <w:rPr>
                <w:rFonts w:ascii="Calibri" w:hAnsi="Calibri" w:cs="Calibri"/>
                <w:b/>
                <w:bCs/>
                <w:lang w:val="en-GB"/>
              </w:rPr>
              <w:t>1.9.</w:t>
            </w:r>
            <w:r>
              <w:rPr>
                <w:rFonts w:ascii="Calibri" w:hAnsi="Calibri" w:cs="Calibri"/>
                <w:lang w:val="en-GB"/>
              </w:rPr>
              <w:t xml:space="preserve"> The Supplier has not fulfilled the procurement contract in accordance with the Law on Public Procurement, the Law on Public Procurement in the Field of Defence and Security or the Law of the procurement in the field of water management, energy, transport or postal services contracting authorities, for the concession contract, has carried it out improperly and this constituted the material breach of the contract as specified in Article 6.217 of the Civil Code (hereinafter the material breach of the contract), resulting in termination of the contract within the past 3 years or a final judgement of conviction passed and effective over the last 3 years, satisfying the claim of the Contracting Authority, contracting entity or awarding the losses to the body, incurred as a result of the supply performing the material condition of contract with major or permanent defects, or a decision of the Contracting Authority passed over the last 3 years, that the Supplier was performing the material condition of contract with major or permanent defects, resulting in the application of the contractual sanction. </w:t>
            </w:r>
          </w:p>
          <w:p w14:paraId="14CF129C" w14:textId="77777777" w:rsidR="000869DD" w:rsidRPr="00A613B0" w:rsidRDefault="000869DD" w:rsidP="00F62AE8">
            <w:pPr>
              <w:spacing w:line="240" w:lineRule="auto"/>
              <w:ind w:left="32"/>
              <w:jc w:val="both"/>
              <w:rPr>
                <w:rFonts w:ascii="Calibri" w:hAnsi="Calibri" w:cs="Calibri"/>
              </w:rPr>
            </w:pPr>
            <w:r>
              <w:rPr>
                <w:rFonts w:ascii="Calibri" w:hAnsi="Calibri" w:cs="Calibri"/>
                <w:lang w:val="en-GB"/>
              </w:rPr>
              <w:t>On this basis, the Supplier is also excluded from the procurement procedures of other countries, during the past 3 years, it has been established that during the previous contract, the previous contract with the Contracting Authority, he has implemented the essential requirement specified in the Contract of sale with serious or consistent permanent deficiencies, resulting in the earlier termination of the Contract before the expiry date specified in that Contract, in claiming compensation or applying other similar sanctions.</w:t>
            </w:r>
          </w:p>
        </w:tc>
        <w:tc>
          <w:tcPr>
            <w:tcW w:w="1375" w:type="dxa"/>
            <w:tcMar>
              <w:top w:w="0" w:type="dxa"/>
              <w:left w:w="108" w:type="dxa"/>
              <w:bottom w:w="0" w:type="dxa"/>
              <w:right w:w="108" w:type="dxa"/>
            </w:tcMar>
          </w:tcPr>
          <w:p w14:paraId="6709AD95" w14:textId="77777777" w:rsidR="000869DD" w:rsidRPr="00A613B0" w:rsidRDefault="000869DD" w:rsidP="009220AD">
            <w:pPr>
              <w:spacing w:line="240" w:lineRule="auto"/>
              <w:jc w:val="center"/>
              <w:rPr>
                <w:rFonts w:ascii="Calibri" w:eastAsia="Yu Mincho" w:hAnsi="Calibri" w:cs="Calibri"/>
                <w:b/>
                <w:bCs/>
              </w:rPr>
            </w:pPr>
            <w:r>
              <w:rPr>
                <w:rFonts w:ascii="Calibri" w:eastAsia="Yu Mincho" w:hAnsi="Calibri" w:cs="Calibri"/>
                <w:b/>
                <w:bCs/>
                <w:lang w:val="en-GB"/>
              </w:rPr>
              <w:t xml:space="preserve">Article 46 (4) (6) of the Law on Public Procurement </w:t>
            </w:r>
          </w:p>
          <w:p w14:paraId="79550ED5" w14:textId="77777777" w:rsidR="000869DD" w:rsidRPr="00A613B0" w:rsidRDefault="000869DD" w:rsidP="009220AD">
            <w:pPr>
              <w:spacing w:line="240" w:lineRule="auto"/>
              <w:jc w:val="center"/>
              <w:rPr>
                <w:rFonts w:ascii="Calibri" w:eastAsia="Yu Mincho" w:hAnsi="Calibri" w:cs="Calibri"/>
              </w:rPr>
            </w:pPr>
          </w:p>
          <w:p w14:paraId="4F26FC30" w14:textId="77777777" w:rsidR="000869DD" w:rsidRPr="00A613B0" w:rsidRDefault="000869DD" w:rsidP="009220AD">
            <w:pPr>
              <w:spacing w:line="240" w:lineRule="auto"/>
              <w:jc w:val="center"/>
              <w:rPr>
                <w:rFonts w:ascii="Calibri" w:eastAsia="Yu Mincho" w:hAnsi="Calibri" w:cs="Calibri"/>
              </w:rPr>
            </w:pPr>
            <w:r>
              <w:rPr>
                <w:rFonts w:ascii="Calibri" w:hAnsi="Calibri" w:cs="Calibri"/>
                <w:lang w:val="en-GB"/>
              </w:rPr>
              <w:t>Part III, point C14 of the ESPD</w:t>
            </w:r>
          </w:p>
          <w:p w14:paraId="25A58C30" w14:textId="77777777" w:rsidR="000869DD" w:rsidRPr="00A613B0" w:rsidRDefault="000869DD" w:rsidP="00F62AE8">
            <w:pPr>
              <w:spacing w:line="240" w:lineRule="auto"/>
              <w:ind w:left="-567"/>
              <w:jc w:val="both"/>
              <w:rPr>
                <w:rFonts w:ascii="Calibri" w:eastAsia="Yu Mincho" w:hAnsi="Calibri" w:cs="Calibri"/>
              </w:rPr>
            </w:pPr>
          </w:p>
          <w:p w14:paraId="5AFFE39B" w14:textId="77777777" w:rsidR="000869DD" w:rsidRPr="00A613B0" w:rsidRDefault="000869DD" w:rsidP="00F62AE8">
            <w:pPr>
              <w:spacing w:line="240" w:lineRule="auto"/>
              <w:ind w:left="-567"/>
              <w:jc w:val="both"/>
              <w:rPr>
                <w:rFonts w:ascii="Calibri" w:eastAsia="Yu Mincho" w:hAnsi="Calibri" w:cs="Calibri"/>
              </w:rPr>
            </w:pPr>
          </w:p>
        </w:tc>
        <w:tc>
          <w:tcPr>
            <w:tcW w:w="5265" w:type="dxa"/>
            <w:tcMar>
              <w:top w:w="0" w:type="dxa"/>
              <w:left w:w="108" w:type="dxa"/>
              <w:bottom w:w="0" w:type="dxa"/>
              <w:right w:w="108" w:type="dxa"/>
            </w:tcMar>
          </w:tcPr>
          <w:p w14:paraId="25CB86CE" w14:textId="77777777" w:rsidR="000869DD" w:rsidRPr="00A613B0" w:rsidRDefault="000869DD" w:rsidP="00F62AE8">
            <w:pPr>
              <w:spacing w:line="240" w:lineRule="auto"/>
              <w:jc w:val="both"/>
              <w:rPr>
                <w:rFonts w:ascii="Calibri" w:hAnsi="Calibri" w:cs="Calibri"/>
                <w:bdr w:val="none" w:sz="0" w:space="0" w:color="auto" w:frame="1"/>
              </w:rPr>
            </w:pPr>
            <w:r>
              <w:rPr>
                <w:rFonts w:ascii="Calibri" w:hAnsi="Calibri" w:cs="Calibri"/>
                <w:bdr w:val="none" w:sz="0" w:space="0" w:color="auto" w:frame="1"/>
                <w:lang w:val="en-GB"/>
              </w:rPr>
              <w:t>The submitted ESPD is sufficient.</w:t>
            </w:r>
          </w:p>
          <w:p w14:paraId="0BFF49FB" w14:textId="77777777" w:rsidR="000869DD" w:rsidRPr="00A613B0" w:rsidRDefault="000869DD" w:rsidP="00F62AE8">
            <w:pPr>
              <w:spacing w:line="240" w:lineRule="auto"/>
              <w:ind w:left="32"/>
              <w:jc w:val="both"/>
              <w:rPr>
                <w:rFonts w:ascii="Calibri" w:hAnsi="Calibri" w:cs="Calibri"/>
                <w:bCs/>
                <w:iCs/>
              </w:rPr>
            </w:pPr>
          </w:p>
          <w:p w14:paraId="5BC5DE0D" w14:textId="77777777" w:rsidR="000869DD" w:rsidRPr="00A613B0" w:rsidRDefault="000869DD" w:rsidP="00F62AE8">
            <w:pPr>
              <w:spacing w:line="240" w:lineRule="auto"/>
              <w:ind w:left="32"/>
              <w:jc w:val="both"/>
              <w:rPr>
                <w:rFonts w:ascii="Calibri" w:hAnsi="Calibri" w:cs="Calibri"/>
                <w:b/>
                <w:bCs/>
              </w:rPr>
            </w:pPr>
            <w:r>
              <w:rPr>
                <w:rFonts w:ascii="Calibri" w:hAnsi="Calibri" w:cs="Calibri"/>
                <w:b/>
                <w:bCs/>
                <w:lang w:val="en-GB"/>
              </w:rPr>
              <w:t xml:space="preserve">When taking decisions on the exclusion of a Supplier from the procurement procedure on the grounds for exclusion referred to in this paragraph, the following information published in accordance with Article 91 of the Law on Public Procurement may be taken into account: </w:t>
            </w:r>
          </w:p>
          <w:p w14:paraId="50E47795" w14:textId="77777777" w:rsidR="000869DD" w:rsidRPr="00A613B0" w:rsidRDefault="000869DD" w:rsidP="00F62AE8">
            <w:pPr>
              <w:spacing w:line="240" w:lineRule="auto"/>
              <w:ind w:left="32"/>
              <w:jc w:val="both"/>
              <w:rPr>
                <w:rFonts w:ascii="Calibri" w:hAnsi="Calibri" w:cs="Calibri"/>
              </w:rPr>
            </w:pPr>
          </w:p>
          <w:p w14:paraId="67CC6751" w14:textId="3500FC1E" w:rsidR="000869DD" w:rsidRPr="00A613B0" w:rsidRDefault="000869DD" w:rsidP="00F62AE8">
            <w:pPr>
              <w:spacing w:line="240" w:lineRule="auto"/>
              <w:jc w:val="both"/>
              <w:rPr>
                <w:rFonts w:ascii="Calibri" w:hAnsi="Calibri" w:cs="Calibri"/>
                <w:u w:val="single"/>
                <w:bdr w:val="none" w:sz="0" w:space="0" w:color="auto" w:frame="1"/>
              </w:rPr>
            </w:pPr>
            <w:r>
              <w:rPr>
                <w:rFonts w:ascii="Calibri" w:hAnsi="Calibri" w:cs="Calibri"/>
                <w:u w:val="single"/>
                <w:bdr w:val="none" w:sz="0" w:space="0" w:color="auto" w:frame="1"/>
                <w:lang w:val="en-GB"/>
              </w:rPr>
              <w:t>https://vpt.lrv.lt/lt/nuorodos/kiti-duomenys/powerbi/nepatikimi-tiekejai-1/</w:t>
            </w:r>
          </w:p>
          <w:p w14:paraId="27A4869D" w14:textId="77777777" w:rsidR="000869DD" w:rsidRPr="00A613B0" w:rsidRDefault="000869DD" w:rsidP="00F62AE8">
            <w:pPr>
              <w:spacing w:line="240" w:lineRule="auto"/>
              <w:jc w:val="both"/>
              <w:rPr>
                <w:rFonts w:ascii="Calibri" w:hAnsi="Calibri" w:cs="Calibri"/>
                <w:bdr w:val="none" w:sz="0" w:space="0" w:color="auto" w:frame="1"/>
              </w:rPr>
            </w:pPr>
          </w:p>
          <w:p w14:paraId="6DCCF5FF" w14:textId="0384427A" w:rsidR="000869DD" w:rsidRPr="00A613B0" w:rsidRDefault="000869DD" w:rsidP="00F62AE8">
            <w:pPr>
              <w:spacing w:line="240" w:lineRule="auto"/>
              <w:jc w:val="both"/>
              <w:rPr>
                <w:rFonts w:ascii="Calibri" w:hAnsi="Calibri" w:cs="Calibri"/>
                <w:bdr w:val="none" w:sz="0" w:space="0" w:color="auto" w:frame="1"/>
              </w:rPr>
            </w:pPr>
            <w:r>
              <w:rPr>
                <w:rFonts w:ascii="Calibri" w:hAnsi="Calibri" w:cs="Calibri"/>
                <w:u w:val="single"/>
                <w:bdr w:val="none" w:sz="0" w:space="0" w:color="auto" w:frame="1"/>
                <w:lang w:val="en-GB"/>
              </w:rPr>
              <w:t>https://vpt.lrv.lt/lt/pasalinimo-pagrindai-1/nepatikimu-koncesininku-sarasas-1/nepatikimu-koncesininku-sarasas</w:t>
            </w:r>
          </w:p>
          <w:p w14:paraId="6B0623FB" w14:textId="77777777" w:rsidR="000869DD" w:rsidRPr="00A613B0" w:rsidRDefault="000869DD" w:rsidP="00F62AE8">
            <w:pPr>
              <w:spacing w:line="240" w:lineRule="auto"/>
              <w:ind w:left="32"/>
              <w:jc w:val="both"/>
              <w:rPr>
                <w:rFonts w:ascii="Calibri" w:hAnsi="Calibri" w:cs="Calibri"/>
                <w:bCs/>
              </w:rPr>
            </w:pPr>
          </w:p>
          <w:p w14:paraId="659F4732" w14:textId="77777777" w:rsidR="000869DD" w:rsidRPr="00A613B0" w:rsidRDefault="000869DD" w:rsidP="00F62AE8">
            <w:pPr>
              <w:spacing w:line="240" w:lineRule="auto"/>
              <w:ind w:left="32"/>
              <w:jc w:val="both"/>
              <w:rPr>
                <w:rFonts w:ascii="Calibri" w:hAnsi="Calibri" w:cs="Calibri"/>
                <w:b/>
                <w:bCs/>
              </w:rPr>
            </w:pPr>
          </w:p>
        </w:tc>
      </w:tr>
      <w:tr w:rsidR="00A613B0" w:rsidRPr="00A613B0" w14:paraId="7E80F007" w14:textId="77777777" w:rsidTr="00F62AE8">
        <w:tc>
          <w:tcPr>
            <w:tcW w:w="3279" w:type="dxa"/>
            <w:tcMar>
              <w:top w:w="0" w:type="dxa"/>
              <w:left w:w="108" w:type="dxa"/>
              <w:bottom w:w="0" w:type="dxa"/>
              <w:right w:w="108" w:type="dxa"/>
            </w:tcMar>
          </w:tcPr>
          <w:p w14:paraId="55B1F8B8" w14:textId="7E9E373E" w:rsidR="000869DD" w:rsidRPr="00A613B0" w:rsidRDefault="000869DD" w:rsidP="00F62AE8">
            <w:pPr>
              <w:spacing w:line="240" w:lineRule="auto"/>
              <w:jc w:val="both"/>
              <w:rPr>
                <w:rFonts w:ascii="Calibri" w:hAnsi="Calibri" w:cs="Calibri"/>
              </w:rPr>
            </w:pPr>
            <w:r>
              <w:rPr>
                <w:rFonts w:ascii="Calibri" w:hAnsi="Calibri" w:cs="Calibri"/>
                <w:b/>
                <w:bCs/>
                <w:lang w:val="en-GB"/>
              </w:rPr>
              <w:t>1.10.</w:t>
            </w:r>
            <w:r>
              <w:rPr>
                <w:rFonts w:ascii="Calibri" w:hAnsi="Calibri" w:cs="Calibri"/>
                <w:lang w:val="en-GB"/>
              </w:rPr>
              <w:t xml:space="preserve"> The Supplier has committed a serious professional misconduct which leads the Contracting Authority to doubt the Supplier's integrity, where the Supplier has committed an infringement of financial reporting and auditing legislation less than one year after the date of the infringement.</w:t>
            </w:r>
          </w:p>
          <w:p w14:paraId="279F7FBD" w14:textId="77777777" w:rsidR="000869DD" w:rsidRPr="00A613B0" w:rsidRDefault="000869DD" w:rsidP="00F62AE8">
            <w:pPr>
              <w:spacing w:line="240" w:lineRule="auto"/>
              <w:ind w:left="32"/>
              <w:jc w:val="both"/>
              <w:rPr>
                <w:rFonts w:ascii="Calibri" w:hAnsi="Calibri" w:cs="Calibri"/>
                <w:b/>
              </w:rPr>
            </w:pPr>
          </w:p>
        </w:tc>
        <w:tc>
          <w:tcPr>
            <w:tcW w:w="1375" w:type="dxa"/>
            <w:tcMar>
              <w:top w:w="0" w:type="dxa"/>
              <w:left w:w="108" w:type="dxa"/>
              <w:bottom w:w="0" w:type="dxa"/>
              <w:right w:w="108" w:type="dxa"/>
            </w:tcMar>
          </w:tcPr>
          <w:p w14:paraId="2CF447C8" w14:textId="77777777" w:rsidR="000869DD" w:rsidRPr="00A613B0" w:rsidRDefault="000869DD" w:rsidP="009220AD">
            <w:pPr>
              <w:spacing w:line="240" w:lineRule="auto"/>
              <w:jc w:val="center"/>
              <w:rPr>
                <w:rFonts w:ascii="Calibri" w:eastAsia="Yu Mincho" w:hAnsi="Calibri" w:cs="Calibri"/>
                <w:b/>
                <w:bCs/>
              </w:rPr>
            </w:pPr>
            <w:r>
              <w:rPr>
                <w:rFonts w:ascii="Calibri" w:eastAsia="Yu Mincho" w:hAnsi="Calibri" w:cs="Calibri"/>
                <w:b/>
                <w:bCs/>
                <w:lang w:val="en-GB"/>
              </w:rPr>
              <w:t xml:space="preserve">Article 46 (4) (7) (a) of the VPĮ </w:t>
            </w:r>
          </w:p>
          <w:p w14:paraId="3272A07E" w14:textId="77777777" w:rsidR="000869DD" w:rsidRPr="00A613B0" w:rsidRDefault="000869DD" w:rsidP="009220AD">
            <w:pPr>
              <w:spacing w:line="240" w:lineRule="auto"/>
              <w:jc w:val="center"/>
              <w:rPr>
                <w:rFonts w:ascii="Calibri" w:eastAsia="Yu Mincho" w:hAnsi="Calibri" w:cs="Calibri"/>
              </w:rPr>
            </w:pPr>
          </w:p>
          <w:p w14:paraId="7283DDA2" w14:textId="77777777" w:rsidR="000869DD" w:rsidRPr="00A613B0" w:rsidRDefault="000869DD" w:rsidP="009220AD">
            <w:pPr>
              <w:spacing w:line="240" w:lineRule="auto"/>
              <w:jc w:val="center"/>
              <w:rPr>
                <w:rFonts w:ascii="Calibri" w:eastAsia="Yu Mincho" w:hAnsi="Calibri" w:cs="Calibri"/>
              </w:rPr>
            </w:pPr>
            <w:r>
              <w:rPr>
                <w:rFonts w:ascii="Calibri" w:eastAsia="Yu Mincho" w:hAnsi="Calibri" w:cs="Calibri"/>
                <w:lang w:val="en-GB"/>
              </w:rPr>
              <w:t>Part III, point C11 of the ESPD</w:t>
            </w:r>
          </w:p>
        </w:tc>
        <w:tc>
          <w:tcPr>
            <w:tcW w:w="5265" w:type="dxa"/>
            <w:tcMar>
              <w:top w:w="0" w:type="dxa"/>
              <w:left w:w="108" w:type="dxa"/>
              <w:bottom w:w="0" w:type="dxa"/>
              <w:right w:w="108" w:type="dxa"/>
            </w:tcMar>
          </w:tcPr>
          <w:p w14:paraId="47DA8437" w14:textId="77777777" w:rsidR="000869DD" w:rsidRPr="00A613B0" w:rsidRDefault="000869DD" w:rsidP="00F62AE8">
            <w:pPr>
              <w:spacing w:line="240" w:lineRule="auto"/>
              <w:jc w:val="both"/>
              <w:rPr>
                <w:rFonts w:ascii="Calibri" w:hAnsi="Calibri" w:cs="Calibri"/>
                <w:bdr w:val="none" w:sz="0" w:space="0" w:color="auto" w:frame="1"/>
              </w:rPr>
            </w:pPr>
            <w:r>
              <w:rPr>
                <w:rFonts w:ascii="Calibri" w:hAnsi="Calibri" w:cs="Calibri"/>
                <w:bdr w:val="none" w:sz="0" w:space="0" w:color="auto" w:frame="1"/>
                <w:lang w:val="en-GB"/>
              </w:rPr>
              <w:t>The submitted ESPD is sufficient.</w:t>
            </w:r>
          </w:p>
          <w:p w14:paraId="250F0F45" w14:textId="1A548DDA" w:rsidR="000869DD" w:rsidRPr="00A613B0" w:rsidRDefault="000869DD" w:rsidP="00F62AE8">
            <w:pPr>
              <w:spacing w:line="240" w:lineRule="auto"/>
              <w:jc w:val="both"/>
              <w:rPr>
                <w:rFonts w:ascii="Calibri" w:hAnsi="Calibri" w:cs="Calibri"/>
                <w:bdr w:val="none" w:sz="0" w:space="0" w:color="auto" w:frame="1"/>
              </w:rPr>
            </w:pPr>
            <w:r>
              <w:rPr>
                <w:rFonts w:ascii="Calibri" w:hAnsi="Calibri" w:cs="Calibri"/>
                <w:bdr w:val="none" w:sz="0" w:space="0" w:color="auto" w:frame="1"/>
                <w:lang w:val="en-GB"/>
              </w:rPr>
              <w:t xml:space="preserve">Decisions to exclude a Supplier from the procurement procedure on the grounds of exclusion referred to in this point shall take account, inter alia, of the information published in the national database at the address: </w:t>
            </w:r>
            <w:r>
              <w:rPr>
                <w:rFonts w:ascii="Calibri" w:hAnsi="Calibri" w:cs="Calibri"/>
                <w:u w:val="single"/>
                <w:bdr w:val="none" w:sz="0" w:space="0" w:color="auto" w:frame="1"/>
                <w:lang w:val="en-GB"/>
              </w:rPr>
              <w:t>https://www.registrucentras.lt/jar/p/index.php</w:t>
            </w:r>
          </w:p>
          <w:p w14:paraId="4DC98303" w14:textId="77777777" w:rsidR="000869DD" w:rsidRPr="00A613B0" w:rsidRDefault="000869DD" w:rsidP="00F62AE8">
            <w:pPr>
              <w:spacing w:line="240" w:lineRule="auto"/>
              <w:jc w:val="both"/>
              <w:rPr>
                <w:rFonts w:ascii="Calibri" w:hAnsi="Calibri" w:cs="Calibri"/>
                <w:bdr w:val="none" w:sz="0" w:space="0" w:color="auto" w:frame="1"/>
              </w:rPr>
            </w:pPr>
            <w:r>
              <w:rPr>
                <w:rFonts w:ascii="Calibri" w:hAnsi="Calibri" w:cs="Calibri"/>
                <w:bdr w:val="none" w:sz="0" w:space="0" w:color="auto" w:frame="1"/>
                <w:lang w:val="en-GB"/>
              </w:rPr>
              <w:t>the information published as well as the information contained in this information notice:</w:t>
            </w:r>
          </w:p>
          <w:p w14:paraId="46B3E5BA" w14:textId="0228610B" w:rsidR="000869DD" w:rsidRPr="00A613B0" w:rsidRDefault="000869DD" w:rsidP="00F62AE8">
            <w:pPr>
              <w:spacing w:after="0" w:line="240" w:lineRule="auto"/>
              <w:jc w:val="both"/>
              <w:rPr>
                <w:rFonts w:ascii="Calibri" w:hAnsi="Calibri" w:cs="Calibri"/>
              </w:rPr>
            </w:pPr>
            <w:r>
              <w:rPr>
                <w:rFonts w:ascii="Calibri" w:hAnsi="Calibri" w:cs="Calibri"/>
                <w:lang w:val="en-GB"/>
              </w:rPr>
              <w:t xml:space="preserve">https://vpt.lrv.lt/lt/naujienos-3/finansiniu-ataskaitu-nepateikimas-gali-tapti-kliutimi-dalyvauti-viesuosiuose-pirkimuose/ </w:t>
            </w:r>
          </w:p>
        </w:tc>
      </w:tr>
      <w:tr w:rsidR="00A613B0" w:rsidRPr="00A613B0" w14:paraId="7340AF3B" w14:textId="77777777" w:rsidTr="00F62AE8">
        <w:tc>
          <w:tcPr>
            <w:tcW w:w="3279" w:type="dxa"/>
            <w:tcMar>
              <w:top w:w="0" w:type="dxa"/>
              <w:left w:w="108" w:type="dxa"/>
              <w:bottom w:w="0" w:type="dxa"/>
              <w:right w:w="108" w:type="dxa"/>
            </w:tcMar>
            <w:hideMark/>
          </w:tcPr>
          <w:p w14:paraId="3385261E" w14:textId="02D564F6" w:rsidR="000869DD" w:rsidRPr="00A613B0" w:rsidRDefault="000869DD" w:rsidP="00F62AE8">
            <w:pPr>
              <w:spacing w:line="240" w:lineRule="auto"/>
              <w:jc w:val="both"/>
              <w:rPr>
                <w:rFonts w:ascii="Calibri" w:hAnsi="Calibri" w:cs="Calibri"/>
                <w:b/>
                <w:bCs/>
              </w:rPr>
            </w:pPr>
            <w:r>
              <w:rPr>
                <w:rFonts w:ascii="Calibri" w:hAnsi="Calibri" w:cs="Calibri"/>
                <w:b/>
                <w:bCs/>
                <w:lang w:val="en-GB"/>
              </w:rPr>
              <w:t>1.11.</w:t>
            </w:r>
            <w:r>
              <w:rPr>
                <w:rFonts w:ascii="Calibri" w:hAnsi="Calibri" w:cs="Calibri"/>
                <w:lang w:val="en-GB"/>
              </w:rPr>
              <w:t xml:space="preserve"> The Supplier has committed a serious professional misconduct which leads the Contracting Authority to doubt the Supplier's integrity, where the Supplier does not meet the minimum criteria for a reliable taxpayer set out in Article 401(1) of the Law of the Republic of Lithuania on Tax Administration.</w:t>
            </w:r>
          </w:p>
        </w:tc>
        <w:tc>
          <w:tcPr>
            <w:tcW w:w="1375" w:type="dxa"/>
            <w:tcMar>
              <w:top w:w="0" w:type="dxa"/>
              <w:left w:w="108" w:type="dxa"/>
              <w:bottom w:w="0" w:type="dxa"/>
              <w:right w:w="108" w:type="dxa"/>
            </w:tcMar>
          </w:tcPr>
          <w:p w14:paraId="16142431" w14:textId="77777777" w:rsidR="000869DD" w:rsidRPr="00A613B0" w:rsidRDefault="000869DD" w:rsidP="009220AD">
            <w:pPr>
              <w:spacing w:line="240" w:lineRule="auto"/>
              <w:jc w:val="center"/>
              <w:rPr>
                <w:rFonts w:ascii="Calibri" w:eastAsia="Yu Mincho" w:hAnsi="Calibri" w:cs="Calibri"/>
                <w:b/>
                <w:bCs/>
              </w:rPr>
            </w:pPr>
            <w:r>
              <w:rPr>
                <w:rFonts w:ascii="Calibri" w:eastAsia="Yu Mincho" w:hAnsi="Calibri" w:cs="Calibri"/>
                <w:b/>
                <w:bCs/>
                <w:lang w:val="en-GB"/>
              </w:rPr>
              <w:t>Article 46 (4) (7) (b) of the VPĮ</w:t>
            </w:r>
          </w:p>
          <w:p w14:paraId="1DBD36BB" w14:textId="77777777" w:rsidR="000869DD" w:rsidRPr="00A613B0" w:rsidRDefault="000869DD" w:rsidP="009220AD">
            <w:pPr>
              <w:spacing w:line="240" w:lineRule="auto"/>
              <w:jc w:val="center"/>
              <w:rPr>
                <w:rFonts w:ascii="Calibri" w:eastAsia="Yu Mincho" w:hAnsi="Calibri" w:cs="Calibri"/>
              </w:rPr>
            </w:pPr>
          </w:p>
          <w:p w14:paraId="7EE96FFB" w14:textId="77777777" w:rsidR="000869DD" w:rsidRPr="00A613B0" w:rsidRDefault="000869DD" w:rsidP="009220AD">
            <w:pPr>
              <w:spacing w:line="240" w:lineRule="auto"/>
              <w:jc w:val="center"/>
              <w:rPr>
                <w:rFonts w:ascii="Calibri" w:eastAsia="Yu Mincho" w:hAnsi="Calibri" w:cs="Calibri"/>
              </w:rPr>
            </w:pPr>
            <w:r>
              <w:rPr>
                <w:rFonts w:ascii="Calibri" w:eastAsia="Yu Mincho" w:hAnsi="Calibri" w:cs="Calibri"/>
                <w:lang w:val="en-GB"/>
              </w:rPr>
              <w:t>Part III, point C11 of the ESPD</w:t>
            </w:r>
          </w:p>
        </w:tc>
        <w:tc>
          <w:tcPr>
            <w:tcW w:w="5265" w:type="dxa"/>
            <w:tcMar>
              <w:top w:w="0" w:type="dxa"/>
              <w:left w:w="108" w:type="dxa"/>
              <w:bottom w:w="0" w:type="dxa"/>
              <w:right w:w="108" w:type="dxa"/>
            </w:tcMar>
          </w:tcPr>
          <w:p w14:paraId="5C79FE65" w14:textId="77777777" w:rsidR="000869DD" w:rsidRPr="00A613B0" w:rsidRDefault="000869DD" w:rsidP="00F62AE8">
            <w:pPr>
              <w:spacing w:line="240" w:lineRule="auto"/>
              <w:jc w:val="both"/>
              <w:rPr>
                <w:rFonts w:ascii="Calibri" w:hAnsi="Calibri" w:cs="Calibri"/>
                <w:bdr w:val="none" w:sz="0" w:space="0" w:color="auto" w:frame="1"/>
              </w:rPr>
            </w:pPr>
            <w:r>
              <w:rPr>
                <w:rFonts w:ascii="Calibri" w:hAnsi="Calibri" w:cs="Calibri"/>
                <w:bdr w:val="none" w:sz="0" w:space="0" w:color="auto" w:frame="1"/>
                <w:lang w:val="en-GB"/>
              </w:rPr>
              <w:t>The submitted ESPD is sufficient.</w:t>
            </w:r>
          </w:p>
          <w:p w14:paraId="4F215F9A" w14:textId="77777777" w:rsidR="000869DD" w:rsidRPr="00A613B0" w:rsidRDefault="000869DD" w:rsidP="00F62AE8">
            <w:pPr>
              <w:spacing w:line="240" w:lineRule="auto"/>
              <w:ind w:left="32"/>
              <w:jc w:val="both"/>
              <w:rPr>
                <w:rFonts w:ascii="Calibri" w:hAnsi="Calibri" w:cs="Calibri"/>
                <w:b/>
                <w:bCs/>
                <w:iCs/>
              </w:rPr>
            </w:pPr>
          </w:p>
          <w:p w14:paraId="4E5D7AE6" w14:textId="692A042E" w:rsidR="000869DD" w:rsidRPr="00A613B0" w:rsidRDefault="000869DD" w:rsidP="00F62AE8">
            <w:pPr>
              <w:spacing w:line="240" w:lineRule="auto"/>
              <w:ind w:left="32"/>
              <w:jc w:val="both"/>
              <w:rPr>
                <w:rFonts w:ascii="Calibri" w:hAnsi="Calibri" w:cs="Calibri"/>
                <w:b/>
                <w:bCs/>
              </w:rPr>
            </w:pPr>
            <w:r>
              <w:rPr>
                <w:rFonts w:ascii="Calibri" w:hAnsi="Calibri" w:cs="Calibri"/>
                <w:lang w:val="en-GB"/>
              </w:rPr>
              <w:t xml:space="preserve">Decisions to exclude a supplier from the procurement procedure on the grounds of exclusion referred to in this point shall take account, inter alia, of the address in the national database at the address </w:t>
            </w:r>
            <w:r>
              <w:rPr>
                <w:rFonts w:ascii="Calibri" w:hAnsi="Calibri" w:cs="Calibri"/>
                <w:u w:val="single"/>
                <w:lang w:val="en-GB"/>
              </w:rPr>
              <w:t>https://www.vmi.lt/evmi/mokesciu-moketoju-informacija</w:t>
            </w:r>
            <w:r>
              <w:rPr>
                <w:rFonts w:ascii="Calibri" w:hAnsi="Calibri" w:cs="Calibri"/>
                <w:lang w:val="en-GB"/>
              </w:rPr>
              <w:t>.</w:t>
            </w:r>
          </w:p>
        </w:tc>
      </w:tr>
      <w:tr w:rsidR="00A613B0" w:rsidRPr="00A613B0" w14:paraId="048437D1" w14:textId="77777777" w:rsidTr="00F62AE8">
        <w:tc>
          <w:tcPr>
            <w:tcW w:w="3279" w:type="dxa"/>
            <w:tcMar>
              <w:top w:w="0" w:type="dxa"/>
              <w:left w:w="108" w:type="dxa"/>
              <w:bottom w:w="0" w:type="dxa"/>
              <w:right w:w="108" w:type="dxa"/>
            </w:tcMar>
            <w:hideMark/>
          </w:tcPr>
          <w:p w14:paraId="138F56EF" w14:textId="395553FA" w:rsidR="000869DD" w:rsidRPr="00A613B0" w:rsidRDefault="000869DD" w:rsidP="00F62AE8">
            <w:pPr>
              <w:spacing w:line="240" w:lineRule="auto"/>
              <w:jc w:val="both"/>
              <w:rPr>
                <w:rFonts w:ascii="Calibri" w:hAnsi="Calibri" w:cs="Calibri"/>
              </w:rPr>
            </w:pPr>
            <w:r>
              <w:rPr>
                <w:rFonts w:ascii="Calibri" w:hAnsi="Calibri" w:cs="Calibri"/>
                <w:b/>
                <w:bCs/>
                <w:lang w:val="en-GB"/>
              </w:rPr>
              <w:t>1.12.</w:t>
            </w:r>
            <w:r>
              <w:rPr>
                <w:rFonts w:ascii="Calibri" w:hAnsi="Calibri" w:cs="Calibri"/>
                <w:lang w:val="en-GB"/>
              </w:rPr>
              <w:t xml:space="preserve"> the supplier has committed a serious professional misconduct which leads the Contracting Authority to doubt the supplier's integrity, where the supplier has committed a breach of the prohibition on the conclusion of prohibited agreements laid down in the Law on Competition of the Republic of Lithuania or in a similar legislation of another country, and the period of time elapsed from the date of the breach is less than 3 years.</w:t>
            </w:r>
          </w:p>
        </w:tc>
        <w:tc>
          <w:tcPr>
            <w:tcW w:w="1375" w:type="dxa"/>
            <w:tcMar>
              <w:top w:w="0" w:type="dxa"/>
              <w:left w:w="108" w:type="dxa"/>
              <w:bottom w:w="0" w:type="dxa"/>
              <w:right w:w="108" w:type="dxa"/>
            </w:tcMar>
          </w:tcPr>
          <w:p w14:paraId="7D06C2E5" w14:textId="77777777" w:rsidR="000869DD" w:rsidRPr="00A613B0" w:rsidRDefault="000869DD" w:rsidP="009220AD">
            <w:pPr>
              <w:spacing w:line="240" w:lineRule="auto"/>
              <w:jc w:val="center"/>
              <w:rPr>
                <w:rFonts w:ascii="Calibri" w:eastAsia="Yu Mincho" w:hAnsi="Calibri" w:cs="Calibri"/>
                <w:b/>
                <w:bCs/>
              </w:rPr>
            </w:pPr>
            <w:r>
              <w:rPr>
                <w:rFonts w:ascii="Calibri" w:eastAsia="Yu Mincho" w:hAnsi="Calibri" w:cs="Calibri"/>
                <w:b/>
                <w:bCs/>
                <w:lang w:val="en-GB"/>
              </w:rPr>
              <w:t xml:space="preserve">Article 46 (4) (7) (c) of the VPĮ </w:t>
            </w:r>
          </w:p>
          <w:p w14:paraId="076FD49D" w14:textId="77777777" w:rsidR="000869DD" w:rsidRPr="00A613B0" w:rsidRDefault="000869DD" w:rsidP="009220AD">
            <w:pPr>
              <w:spacing w:line="240" w:lineRule="auto"/>
              <w:jc w:val="center"/>
              <w:rPr>
                <w:rFonts w:ascii="Calibri" w:eastAsia="Yu Mincho" w:hAnsi="Calibri" w:cs="Calibri"/>
              </w:rPr>
            </w:pPr>
          </w:p>
          <w:p w14:paraId="683C439B" w14:textId="77777777" w:rsidR="000869DD" w:rsidRPr="00A613B0" w:rsidRDefault="000869DD" w:rsidP="009220AD">
            <w:pPr>
              <w:spacing w:line="240" w:lineRule="auto"/>
              <w:jc w:val="center"/>
              <w:rPr>
                <w:rFonts w:ascii="Calibri" w:eastAsia="Yu Mincho" w:hAnsi="Calibri" w:cs="Calibri"/>
              </w:rPr>
            </w:pPr>
            <w:r>
              <w:rPr>
                <w:rFonts w:ascii="Calibri" w:eastAsia="Yu Mincho" w:hAnsi="Calibri" w:cs="Calibri"/>
                <w:lang w:val="en-GB"/>
              </w:rPr>
              <w:t>Part III, point C11 of the ESPD</w:t>
            </w:r>
          </w:p>
        </w:tc>
        <w:tc>
          <w:tcPr>
            <w:tcW w:w="5265" w:type="dxa"/>
            <w:tcMar>
              <w:top w:w="0" w:type="dxa"/>
              <w:left w:w="108" w:type="dxa"/>
              <w:bottom w:w="0" w:type="dxa"/>
              <w:right w:w="108" w:type="dxa"/>
            </w:tcMar>
          </w:tcPr>
          <w:p w14:paraId="6AFA7077" w14:textId="77777777" w:rsidR="000869DD" w:rsidRPr="00A613B0" w:rsidRDefault="000869DD" w:rsidP="00F62AE8">
            <w:pPr>
              <w:spacing w:line="240" w:lineRule="auto"/>
              <w:jc w:val="both"/>
              <w:rPr>
                <w:rFonts w:ascii="Calibri" w:hAnsi="Calibri" w:cs="Calibri"/>
                <w:bdr w:val="none" w:sz="0" w:space="0" w:color="auto" w:frame="1"/>
              </w:rPr>
            </w:pPr>
            <w:r>
              <w:rPr>
                <w:rFonts w:ascii="Calibri" w:hAnsi="Calibri" w:cs="Calibri"/>
                <w:bdr w:val="none" w:sz="0" w:space="0" w:color="auto" w:frame="1"/>
                <w:lang w:val="en-GB"/>
              </w:rPr>
              <w:t>The submitted ESPD is sufficient.</w:t>
            </w:r>
          </w:p>
          <w:p w14:paraId="24B9794C" w14:textId="77777777" w:rsidR="000869DD" w:rsidRPr="00A613B0" w:rsidRDefault="000869DD" w:rsidP="00F62AE8">
            <w:pPr>
              <w:spacing w:line="240" w:lineRule="auto"/>
              <w:ind w:left="32"/>
              <w:jc w:val="both"/>
              <w:rPr>
                <w:rFonts w:ascii="Calibri" w:hAnsi="Calibri" w:cs="Calibri"/>
                <w:bCs/>
                <w:iCs/>
              </w:rPr>
            </w:pPr>
          </w:p>
          <w:p w14:paraId="7A6F1A05" w14:textId="77777777" w:rsidR="000869DD" w:rsidRPr="00A613B0" w:rsidRDefault="000869DD" w:rsidP="00F62AE8">
            <w:pPr>
              <w:spacing w:line="240" w:lineRule="auto"/>
              <w:ind w:left="32"/>
              <w:rPr>
                <w:rFonts w:ascii="Calibri" w:hAnsi="Calibri" w:cs="Calibri"/>
                <w:b/>
                <w:bCs/>
              </w:rPr>
            </w:pPr>
            <w:r>
              <w:rPr>
                <w:rFonts w:ascii="Calibri" w:hAnsi="Calibri" w:cs="Calibri"/>
                <w:b/>
                <w:bCs/>
                <w:lang w:val="en-GB"/>
              </w:rPr>
              <w:t xml:space="preserve">Decisions to exclude a Supplier from the procurement procedure on the grounds of exclusion referred to in this point shall take account, inter alia, of the information published in the national database at the address: </w:t>
            </w:r>
          </w:p>
          <w:p w14:paraId="1346219D" w14:textId="48AFB9E9" w:rsidR="000869DD" w:rsidRPr="00A613B0" w:rsidRDefault="000869DD" w:rsidP="00F62AE8">
            <w:pPr>
              <w:spacing w:line="240" w:lineRule="auto"/>
              <w:ind w:left="32"/>
              <w:rPr>
                <w:rFonts w:ascii="Calibri" w:hAnsi="Calibri" w:cs="Calibri"/>
                <w:bCs/>
                <w:iCs/>
              </w:rPr>
            </w:pPr>
            <w:r>
              <w:rPr>
                <w:rFonts w:ascii="Calibri" w:hAnsi="Calibri" w:cs="Calibri"/>
                <w:lang w:val="en-GB"/>
              </w:rPr>
              <w:t xml:space="preserve">https://kt.gov.lt/lt/atviri-duomenys/diskvalifikavimas-is-viesuju-pirkimu. </w:t>
            </w:r>
          </w:p>
        </w:tc>
      </w:tr>
      <w:tr w:rsidR="00A613B0" w:rsidRPr="00A613B0" w14:paraId="6EA8DBD8" w14:textId="77777777" w:rsidTr="00F62AE8">
        <w:tc>
          <w:tcPr>
            <w:tcW w:w="3279" w:type="dxa"/>
            <w:tcMar>
              <w:top w:w="0" w:type="dxa"/>
              <w:left w:w="108" w:type="dxa"/>
              <w:bottom w:w="0" w:type="dxa"/>
              <w:right w:w="108" w:type="dxa"/>
            </w:tcMar>
            <w:hideMark/>
          </w:tcPr>
          <w:p w14:paraId="5F5DEDBE" w14:textId="647E1576" w:rsidR="000869DD" w:rsidRPr="00A613B0" w:rsidRDefault="000869DD" w:rsidP="00F62AE8">
            <w:pPr>
              <w:spacing w:line="240" w:lineRule="auto"/>
              <w:jc w:val="both"/>
              <w:rPr>
                <w:rFonts w:ascii="Calibri" w:hAnsi="Calibri" w:cs="Calibri"/>
                <w:bCs/>
              </w:rPr>
            </w:pPr>
            <w:r>
              <w:rPr>
                <w:rFonts w:ascii="Calibri" w:hAnsi="Calibri" w:cs="Calibri"/>
                <w:b/>
                <w:bCs/>
                <w:lang w:val="en-GB"/>
              </w:rPr>
              <w:t>1.13.</w:t>
            </w:r>
            <w:r>
              <w:rPr>
                <w:rFonts w:ascii="Calibri" w:hAnsi="Calibri" w:cs="Calibri"/>
                <w:lang w:val="en-GB"/>
              </w:rPr>
              <w:t xml:space="preserve"> The Supplier has breached at least one of the environmental, social and labour law obligations referred to in Article 17(2)(2) of the Law on Public Procurement, which the contracting authority can prove by any appropriate means. On this basis, the Contracting Authority shall exclude the Supplier from the procurement procedure if less than one year has elapsed since the date of the infringement. </w:t>
            </w:r>
          </w:p>
        </w:tc>
        <w:tc>
          <w:tcPr>
            <w:tcW w:w="1375" w:type="dxa"/>
            <w:tcMar>
              <w:top w:w="0" w:type="dxa"/>
              <w:left w:w="108" w:type="dxa"/>
              <w:bottom w:w="0" w:type="dxa"/>
              <w:right w:w="108" w:type="dxa"/>
            </w:tcMar>
          </w:tcPr>
          <w:p w14:paraId="3176814B" w14:textId="77777777" w:rsidR="000869DD" w:rsidRPr="00A613B0" w:rsidRDefault="000869DD" w:rsidP="009220AD">
            <w:pPr>
              <w:spacing w:line="240" w:lineRule="auto"/>
              <w:jc w:val="center"/>
              <w:rPr>
                <w:rFonts w:ascii="Calibri" w:eastAsia="Yu Mincho" w:hAnsi="Calibri" w:cs="Calibri"/>
              </w:rPr>
            </w:pPr>
            <w:r>
              <w:rPr>
                <w:rFonts w:ascii="Calibri" w:eastAsia="Yu Mincho" w:hAnsi="Calibri" w:cs="Calibri"/>
                <w:b/>
                <w:bCs/>
                <w:lang w:val="en-GB"/>
              </w:rPr>
              <w:t xml:space="preserve">Article 46 (6) (1) of the Law on Public Procurement </w:t>
            </w:r>
          </w:p>
          <w:p w14:paraId="2A4AE9F9" w14:textId="77777777" w:rsidR="000869DD" w:rsidRPr="00A613B0" w:rsidRDefault="000869DD" w:rsidP="009220AD">
            <w:pPr>
              <w:spacing w:line="240" w:lineRule="auto"/>
              <w:jc w:val="center"/>
              <w:rPr>
                <w:rFonts w:ascii="Calibri" w:eastAsia="Yu Mincho" w:hAnsi="Calibri" w:cs="Calibri"/>
              </w:rPr>
            </w:pPr>
            <w:r>
              <w:rPr>
                <w:rFonts w:ascii="Calibri" w:eastAsia="Yu Mincho" w:hAnsi="Calibri" w:cs="Calibri"/>
                <w:lang w:val="en-GB"/>
              </w:rPr>
              <w:t>Part III, points C1, C2, C3, of the ESPD</w:t>
            </w:r>
          </w:p>
          <w:p w14:paraId="16FEB320" w14:textId="77777777" w:rsidR="000869DD" w:rsidRPr="00A613B0" w:rsidRDefault="000869DD" w:rsidP="009220AD">
            <w:pPr>
              <w:spacing w:line="240" w:lineRule="auto"/>
              <w:jc w:val="center"/>
              <w:rPr>
                <w:rFonts w:ascii="Calibri" w:hAnsi="Calibri" w:cs="Calibri"/>
              </w:rPr>
            </w:pPr>
          </w:p>
        </w:tc>
        <w:tc>
          <w:tcPr>
            <w:tcW w:w="5265" w:type="dxa"/>
            <w:tcMar>
              <w:top w:w="0" w:type="dxa"/>
              <w:left w:w="108" w:type="dxa"/>
              <w:bottom w:w="0" w:type="dxa"/>
              <w:right w:w="108" w:type="dxa"/>
            </w:tcMar>
          </w:tcPr>
          <w:p w14:paraId="442A98E8" w14:textId="77777777" w:rsidR="000869DD" w:rsidRPr="00A613B0" w:rsidRDefault="000869DD" w:rsidP="00F62AE8">
            <w:pPr>
              <w:spacing w:line="240" w:lineRule="auto"/>
              <w:jc w:val="both"/>
              <w:rPr>
                <w:rFonts w:ascii="Calibri" w:hAnsi="Calibri" w:cs="Calibri"/>
                <w:bdr w:val="none" w:sz="0" w:space="0" w:color="auto" w:frame="1"/>
              </w:rPr>
            </w:pPr>
            <w:r>
              <w:rPr>
                <w:rFonts w:ascii="Calibri" w:hAnsi="Calibri" w:cs="Calibri"/>
                <w:bdr w:val="none" w:sz="0" w:space="0" w:color="auto" w:frame="1"/>
                <w:lang w:val="en-GB"/>
              </w:rPr>
              <w:t>The submitted ESPD is sufficient.</w:t>
            </w:r>
          </w:p>
          <w:p w14:paraId="3138E4A8" w14:textId="77777777" w:rsidR="000869DD" w:rsidRPr="00A613B0" w:rsidRDefault="000869DD" w:rsidP="00F62AE8">
            <w:pPr>
              <w:spacing w:line="240" w:lineRule="auto"/>
              <w:ind w:left="32"/>
              <w:jc w:val="both"/>
              <w:rPr>
                <w:rFonts w:ascii="Calibri" w:eastAsia="Yu Mincho" w:hAnsi="Calibri" w:cs="Calibri"/>
              </w:rPr>
            </w:pPr>
          </w:p>
        </w:tc>
      </w:tr>
      <w:tr w:rsidR="00A613B0" w:rsidRPr="00A613B0" w14:paraId="57B20056" w14:textId="77777777" w:rsidTr="00F62AE8">
        <w:tc>
          <w:tcPr>
            <w:tcW w:w="3279" w:type="dxa"/>
            <w:tcMar>
              <w:top w:w="0" w:type="dxa"/>
              <w:left w:w="108" w:type="dxa"/>
              <w:bottom w:w="0" w:type="dxa"/>
              <w:right w:w="108" w:type="dxa"/>
            </w:tcMar>
            <w:hideMark/>
          </w:tcPr>
          <w:p w14:paraId="5F06CD00" w14:textId="77777777" w:rsidR="000869DD" w:rsidRPr="00A613B0" w:rsidRDefault="000869DD" w:rsidP="00F62AE8">
            <w:pPr>
              <w:spacing w:line="240" w:lineRule="auto"/>
              <w:jc w:val="both"/>
              <w:rPr>
                <w:rFonts w:ascii="Calibri" w:hAnsi="Calibri" w:cs="Calibri"/>
              </w:rPr>
            </w:pPr>
            <w:r>
              <w:rPr>
                <w:rFonts w:ascii="Calibri" w:hAnsi="Calibri" w:cs="Calibri"/>
                <w:b/>
                <w:bCs/>
                <w:lang w:val="en-GB"/>
              </w:rPr>
              <w:t>1.14.</w:t>
            </w:r>
            <w:r>
              <w:rPr>
                <w:rFonts w:ascii="Calibri" w:hAnsi="Calibri" w:cs="Calibri"/>
                <w:lang w:val="en-GB"/>
              </w:rPr>
              <w:t xml:space="preserve"> the Supplier is insolvent, he has been the subject of a restructuring or bankruptcy proceedings, winding-up proceedings are initiated or commenced, when his property is managed by a court or a bankruptcy administrator, when he has entered into a settlement agreement with creditors (an agreement between the Supplier and the creditors to continue the activities of the Supplier when the Supplier assumes certain obligations; and the creditors agree to postpone, reduce or cancel their claims) when its activities are suspended or restricted or its standing is the same or similar in accordance with the laws of the country of its registration. </w:t>
            </w:r>
          </w:p>
          <w:p w14:paraId="22F3699F" w14:textId="77777777" w:rsidR="000869DD" w:rsidRPr="00A613B0" w:rsidRDefault="000869DD" w:rsidP="00F62AE8">
            <w:pPr>
              <w:spacing w:line="240" w:lineRule="auto"/>
              <w:ind w:left="32"/>
              <w:jc w:val="both"/>
              <w:rPr>
                <w:rFonts w:ascii="Calibri" w:hAnsi="Calibri" w:cs="Calibri"/>
              </w:rPr>
            </w:pPr>
            <w:r>
              <w:rPr>
                <w:rFonts w:ascii="Calibri" w:hAnsi="Calibri" w:cs="Calibri"/>
                <w:lang w:val="en-GB"/>
              </w:rPr>
              <w:t>However, in the case of a situation as defined in this paragraph, the Contracting Authority shall not exclude the Supplier from the procurement procedure if he submits, with his tender, reasonable evidence that he will be able to perform the contract satisfactorily.</w:t>
            </w:r>
          </w:p>
        </w:tc>
        <w:tc>
          <w:tcPr>
            <w:tcW w:w="1375" w:type="dxa"/>
            <w:tcMar>
              <w:top w:w="0" w:type="dxa"/>
              <w:left w:w="108" w:type="dxa"/>
              <w:bottom w:w="0" w:type="dxa"/>
              <w:right w:w="108" w:type="dxa"/>
            </w:tcMar>
          </w:tcPr>
          <w:p w14:paraId="6F27AC76" w14:textId="77777777" w:rsidR="000869DD" w:rsidRPr="00A613B0" w:rsidRDefault="000869DD" w:rsidP="009220AD">
            <w:pPr>
              <w:spacing w:line="240" w:lineRule="auto"/>
              <w:ind w:left="37"/>
              <w:jc w:val="center"/>
              <w:rPr>
                <w:rFonts w:ascii="Calibri" w:eastAsia="Yu Mincho" w:hAnsi="Calibri" w:cs="Calibri"/>
              </w:rPr>
            </w:pPr>
            <w:r>
              <w:rPr>
                <w:rFonts w:ascii="Calibri" w:eastAsia="Yu Mincho" w:hAnsi="Calibri" w:cs="Calibri"/>
                <w:b/>
                <w:bCs/>
                <w:lang w:val="en-GB"/>
              </w:rPr>
              <w:t xml:space="preserve">Article 46 (6) (2) of the Law on Public Procurement </w:t>
            </w:r>
          </w:p>
          <w:p w14:paraId="60101171" w14:textId="77777777" w:rsidR="000869DD" w:rsidRPr="00A613B0" w:rsidRDefault="000869DD" w:rsidP="009220AD">
            <w:pPr>
              <w:spacing w:line="240" w:lineRule="auto"/>
              <w:ind w:left="37"/>
              <w:jc w:val="center"/>
              <w:rPr>
                <w:rFonts w:ascii="Calibri" w:eastAsia="Yu Mincho" w:hAnsi="Calibri" w:cs="Calibri"/>
              </w:rPr>
            </w:pPr>
          </w:p>
          <w:p w14:paraId="637A0F83" w14:textId="77777777" w:rsidR="000869DD" w:rsidRPr="00A613B0" w:rsidRDefault="000869DD" w:rsidP="009220AD">
            <w:pPr>
              <w:spacing w:line="240" w:lineRule="auto"/>
              <w:ind w:left="37"/>
              <w:jc w:val="center"/>
              <w:rPr>
                <w:rFonts w:ascii="Calibri" w:eastAsia="Yu Mincho" w:hAnsi="Calibri" w:cs="Calibri"/>
              </w:rPr>
            </w:pPr>
            <w:r>
              <w:rPr>
                <w:rFonts w:ascii="Calibri" w:eastAsia="Yu Mincho" w:hAnsi="Calibri" w:cs="Calibri"/>
                <w:lang w:val="en-GB"/>
              </w:rPr>
              <w:t>Part III, points C4, C5, C6, C7, C8, C9 of the ESPD</w:t>
            </w:r>
          </w:p>
        </w:tc>
        <w:tc>
          <w:tcPr>
            <w:tcW w:w="5265" w:type="dxa"/>
            <w:tcMar>
              <w:top w:w="0" w:type="dxa"/>
              <w:left w:w="108" w:type="dxa"/>
              <w:bottom w:w="0" w:type="dxa"/>
              <w:right w:w="108" w:type="dxa"/>
            </w:tcMar>
          </w:tcPr>
          <w:p w14:paraId="5CB21145" w14:textId="77777777" w:rsidR="000869DD" w:rsidRPr="00A613B0" w:rsidRDefault="000869DD" w:rsidP="00F62AE8">
            <w:pPr>
              <w:spacing w:line="240" w:lineRule="auto"/>
              <w:jc w:val="both"/>
              <w:rPr>
                <w:rFonts w:ascii="Calibri" w:hAnsi="Calibri" w:cs="Calibri"/>
                <w:bdr w:val="none" w:sz="0" w:space="0" w:color="auto" w:frame="1"/>
              </w:rPr>
            </w:pPr>
            <w:r>
              <w:rPr>
                <w:rFonts w:ascii="Calibri" w:hAnsi="Calibri" w:cs="Calibri"/>
                <w:bdr w:val="none" w:sz="0" w:space="0" w:color="auto" w:frame="1"/>
                <w:lang w:val="en-GB"/>
              </w:rPr>
              <w:t>The submitted ESPD is sufficient.</w:t>
            </w:r>
          </w:p>
          <w:p w14:paraId="364D677F" w14:textId="77777777" w:rsidR="000869DD" w:rsidRPr="00A613B0" w:rsidRDefault="000869DD" w:rsidP="00F62AE8">
            <w:pPr>
              <w:spacing w:line="240" w:lineRule="auto"/>
              <w:ind w:left="32"/>
              <w:jc w:val="both"/>
              <w:rPr>
                <w:rFonts w:ascii="Calibri" w:hAnsi="Calibri" w:cs="Calibri"/>
              </w:rPr>
            </w:pPr>
            <w:r>
              <w:rPr>
                <w:rFonts w:ascii="Calibri" w:hAnsi="Calibri" w:cs="Calibri"/>
                <w:lang w:val="en-GB"/>
              </w:rPr>
              <w:t xml:space="preserve"> The Contracting Authority shall independently verify the data in the national database at the address:</w:t>
            </w:r>
          </w:p>
          <w:p w14:paraId="52884E66" w14:textId="0413CDE7" w:rsidR="000869DD" w:rsidRPr="00A613B0" w:rsidRDefault="000869DD" w:rsidP="00F62AE8">
            <w:pPr>
              <w:spacing w:line="240" w:lineRule="auto"/>
              <w:ind w:left="32"/>
              <w:jc w:val="both"/>
              <w:rPr>
                <w:rFonts w:ascii="Calibri" w:hAnsi="Calibri" w:cs="Calibri"/>
                <w:bCs/>
              </w:rPr>
            </w:pPr>
            <w:r>
              <w:rPr>
                <w:rFonts w:ascii="Calibri" w:hAnsi="Calibri" w:cs="Calibri"/>
                <w:u w:val="single"/>
                <w:lang w:val="en-GB"/>
              </w:rPr>
              <w:t>https://www.registrucentras.lt/jar/p/</w:t>
            </w:r>
            <w:r>
              <w:rPr>
                <w:rFonts w:ascii="Calibri" w:hAnsi="Calibri" w:cs="Calibri"/>
                <w:lang w:val="en-GB"/>
              </w:rPr>
              <w:t xml:space="preserve">. </w:t>
            </w:r>
          </w:p>
          <w:p w14:paraId="52348209" w14:textId="70EDB0DA" w:rsidR="000869DD" w:rsidRPr="00A613B0" w:rsidRDefault="000869DD" w:rsidP="00F62AE8">
            <w:pPr>
              <w:spacing w:line="240" w:lineRule="auto"/>
              <w:ind w:left="32"/>
              <w:jc w:val="both"/>
              <w:rPr>
                <w:rFonts w:ascii="Calibri" w:hAnsi="Calibri" w:cs="Calibri"/>
                <w:i/>
                <w:iCs/>
              </w:rPr>
            </w:pPr>
            <w:r>
              <w:rPr>
                <w:rFonts w:ascii="Calibri" w:hAnsi="Calibri" w:cs="Calibri"/>
                <w:lang w:val="en-GB"/>
              </w:rPr>
              <w:t xml:space="preserve">If necessary, the Contracting Authority can ask to submit a document issued by the State Enterprise Centre of Registers according to a procedure specified by the Government of the Republic of Lithuania confirming the collective data processed by the competent authorities. In this case, the document must be issued </w:t>
            </w:r>
            <w:r>
              <w:rPr>
                <w:rFonts w:ascii="Calibri" w:hAnsi="Calibri" w:cs="Calibri"/>
                <w:b/>
                <w:bCs/>
                <w:lang w:val="en-GB"/>
              </w:rPr>
              <w:t>no earlier than 120 days</w:t>
            </w:r>
            <w:r>
              <w:rPr>
                <w:rFonts w:ascii="Calibri" w:hAnsi="Calibri" w:cs="Calibri"/>
                <w:lang w:val="en-GB"/>
              </w:rPr>
              <w:t xml:space="preserve"> before the date </w:t>
            </w:r>
            <w:r>
              <w:rPr>
                <w:rFonts w:ascii="Calibri" w:hAnsi="Calibri" w:cs="Calibri"/>
                <w:i/>
                <w:iCs/>
                <w:lang w:val="en-GB"/>
              </w:rPr>
              <w:t>on which the Supplier will have to provide, at the request of the Contracting Authority, the documents proving that there are no grounds for exclusion.</w:t>
            </w:r>
            <w:r>
              <w:rPr>
                <w:rFonts w:ascii="Calibri" w:hAnsi="Calibri" w:cs="Calibri"/>
                <w:lang w:val="en-GB"/>
              </w:rPr>
              <w:t xml:space="preserve"> </w:t>
            </w:r>
            <w:r>
              <w:rPr>
                <w:rFonts w:ascii="Calibri" w:hAnsi="Calibri" w:cs="Calibri"/>
                <w:i/>
                <w:iCs/>
                <w:lang w:val="en-GB"/>
              </w:rPr>
              <w:t xml:space="preserve">Example: If the Contracting Authority has asked the supplier on 2022-10-10 to provide the supporting documentation by 2022-10-14, it must be issued no earlier than </w:t>
            </w:r>
            <w:r>
              <w:rPr>
                <w:rFonts w:ascii="Calibri" w:hAnsi="Calibri" w:cs="Calibri"/>
                <w:b/>
                <w:bCs/>
                <w:i/>
                <w:iCs/>
                <w:lang w:val="en-GB"/>
              </w:rPr>
              <w:t>120 days</w:t>
            </w:r>
            <w:r>
              <w:rPr>
                <w:rFonts w:ascii="Calibri" w:hAnsi="Calibri" w:cs="Calibri"/>
                <w:i/>
                <w:iCs/>
                <w:lang w:val="en-GB"/>
              </w:rPr>
              <w:t xml:space="preserve"> counting backwards from 2022-10-14.</w:t>
            </w:r>
          </w:p>
          <w:p w14:paraId="436D6B16" w14:textId="77777777" w:rsidR="000869DD" w:rsidRPr="00A613B0" w:rsidRDefault="000869DD" w:rsidP="00F62AE8">
            <w:pPr>
              <w:spacing w:line="240" w:lineRule="auto"/>
              <w:ind w:left="32"/>
              <w:jc w:val="both"/>
              <w:rPr>
                <w:rFonts w:ascii="Calibri" w:hAnsi="Calibri" w:cs="Calibri"/>
                <w:b/>
                <w:bCs/>
              </w:rPr>
            </w:pPr>
            <w:r>
              <w:rPr>
                <w:rFonts w:ascii="Calibri" w:hAnsi="Calibri" w:cs="Calibri"/>
                <w:lang w:val="en-GB"/>
              </w:rPr>
              <w:t>If a document has been issued before but the period of validity specified therein is longer than the final due date for the submission of documents confirming the absence of grounds for exclusion under the ESPD, such document shall be acceptable during its period of validity.</w:t>
            </w:r>
          </w:p>
        </w:tc>
      </w:tr>
      <w:tr w:rsidR="00A613B0" w:rsidRPr="00A613B0" w14:paraId="6ADBC67D" w14:textId="77777777" w:rsidTr="00F62AE8">
        <w:tc>
          <w:tcPr>
            <w:tcW w:w="3279" w:type="dxa"/>
            <w:tcMar>
              <w:top w:w="0" w:type="dxa"/>
              <w:left w:w="108" w:type="dxa"/>
              <w:bottom w:w="0" w:type="dxa"/>
              <w:right w:w="108" w:type="dxa"/>
            </w:tcMar>
            <w:hideMark/>
          </w:tcPr>
          <w:p w14:paraId="62C3B8CF" w14:textId="77777777" w:rsidR="000869DD" w:rsidRPr="00A613B0" w:rsidRDefault="000869DD" w:rsidP="00F62AE8">
            <w:pPr>
              <w:spacing w:line="240" w:lineRule="auto"/>
              <w:jc w:val="both"/>
              <w:rPr>
                <w:rFonts w:ascii="Calibri" w:hAnsi="Calibri" w:cs="Calibri"/>
              </w:rPr>
            </w:pPr>
            <w:r>
              <w:rPr>
                <w:rFonts w:ascii="Calibri" w:hAnsi="Calibri" w:cs="Calibri"/>
                <w:b/>
                <w:bCs/>
                <w:lang w:val="en-GB"/>
              </w:rPr>
              <w:t>1.15.</w:t>
            </w:r>
            <w:r>
              <w:rPr>
                <w:rFonts w:ascii="Calibri" w:hAnsi="Calibri" w:cs="Calibri"/>
                <w:lang w:val="en-GB"/>
              </w:rPr>
              <w:t xml:space="preserve"> The Supplier has committed a serious professional misconduct (other than the misconduct referred to in Article 46(4)(7) of the Law on Public Procurement) which gives rise to doubts as to the Supplier's integrity and which the Contracting Authority can prove by any appropriate means. On this basis, the Contracting Authority shall exclude the Supplier from the procurement procedure if less than one year has elapsed since the date of the infringement.</w:t>
            </w:r>
          </w:p>
        </w:tc>
        <w:tc>
          <w:tcPr>
            <w:tcW w:w="1375" w:type="dxa"/>
            <w:tcMar>
              <w:top w:w="0" w:type="dxa"/>
              <w:left w:w="108" w:type="dxa"/>
              <w:bottom w:w="0" w:type="dxa"/>
              <w:right w:w="108" w:type="dxa"/>
            </w:tcMar>
          </w:tcPr>
          <w:p w14:paraId="0995C7AD" w14:textId="77777777" w:rsidR="000869DD" w:rsidRPr="00A613B0" w:rsidRDefault="000869DD" w:rsidP="009220AD">
            <w:pPr>
              <w:spacing w:line="240" w:lineRule="auto"/>
              <w:ind w:left="37"/>
              <w:jc w:val="center"/>
              <w:rPr>
                <w:rFonts w:ascii="Calibri" w:eastAsia="Yu Mincho" w:hAnsi="Calibri" w:cs="Calibri"/>
              </w:rPr>
            </w:pPr>
            <w:r>
              <w:rPr>
                <w:rFonts w:ascii="Calibri" w:eastAsia="Yu Mincho" w:hAnsi="Calibri" w:cs="Calibri"/>
                <w:b/>
                <w:bCs/>
                <w:lang w:val="en-GB"/>
              </w:rPr>
              <w:t xml:space="preserve">Article 46 (6) (3) of the Law on Public Procurement </w:t>
            </w:r>
          </w:p>
          <w:p w14:paraId="5219EF98" w14:textId="77777777" w:rsidR="000869DD" w:rsidRPr="00A613B0" w:rsidRDefault="000869DD" w:rsidP="009220AD">
            <w:pPr>
              <w:spacing w:line="240" w:lineRule="auto"/>
              <w:ind w:left="37"/>
              <w:jc w:val="center"/>
              <w:rPr>
                <w:rFonts w:ascii="Calibri" w:eastAsia="Yu Mincho" w:hAnsi="Calibri" w:cs="Calibri"/>
              </w:rPr>
            </w:pPr>
          </w:p>
          <w:p w14:paraId="48097974" w14:textId="77777777" w:rsidR="000869DD" w:rsidRPr="00A613B0" w:rsidRDefault="000869DD" w:rsidP="009220AD">
            <w:pPr>
              <w:spacing w:line="240" w:lineRule="auto"/>
              <w:ind w:left="37"/>
              <w:jc w:val="center"/>
              <w:rPr>
                <w:rFonts w:ascii="Calibri" w:eastAsia="Yu Mincho" w:hAnsi="Calibri" w:cs="Calibri"/>
              </w:rPr>
            </w:pPr>
            <w:r>
              <w:rPr>
                <w:rFonts w:ascii="Calibri" w:eastAsia="Yu Mincho" w:hAnsi="Calibri" w:cs="Calibri"/>
                <w:lang w:val="en-GB"/>
              </w:rPr>
              <w:t>Part III, point C11 of the ESPD</w:t>
            </w:r>
          </w:p>
        </w:tc>
        <w:tc>
          <w:tcPr>
            <w:tcW w:w="5265" w:type="dxa"/>
            <w:tcMar>
              <w:top w:w="0" w:type="dxa"/>
              <w:left w:w="108" w:type="dxa"/>
              <w:bottom w:w="0" w:type="dxa"/>
              <w:right w:w="108" w:type="dxa"/>
            </w:tcMar>
            <w:hideMark/>
          </w:tcPr>
          <w:p w14:paraId="2E852BD0" w14:textId="77777777" w:rsidR="000869DD" w:rsidRPr="00A613B0" w:rsidRDefault="000869DD" w:rsidP="00F62AE8">
            <w:pPr>
              <w:spacing w:line="240" w:lineRule="auto"/>
              <w:jc w:val="both"/>
              <w:rPr>
                <w:rFonts w:ascii="Calibri" w:hAnsi="Calibri" w:cs="Calibri"/>
                <w:bdr w:val="none" w:sz="0" w:space="0" w:color="auto" w:frame="1"/>
              </w:rPr>
            </w:pPr>
            <w:r>
              <w:rPr>
                <w:rFonts w:ascii="Calibri" w:hAnsi="Calibri" w:cs="Calibri"/>
                <w:bdr w:val="none" w:sz="0" w:space="0" w:color="auto" w:frame="1"/>
                <w:lang w:val="en-GB"/>
              </w:rPr>
              <w:t>The submitted ESPD is sufficient.</w:t>
            </w:r>
          </w:p>
          <w:p w14:paraId="45EE87C7" w14:textId="77777777" w:rsidR="000869DD" w:rsidRPr="00A613B0" w:rsidRDefault="000869DD" w:rsidP="00F62AE8">
            <w:pPr>
              <w:spacing w:line="240" w:lineRule="auto"/>
              <w:ind w:left="32"/>
              <w:jc w:val="both"/>
              <w:rPr>
                <w:rFonts w:ascii="Calibri" w:hAnsi="Calibri" w:cs="Calibri"/>
                <w:bCs/>
                <w:iCs/>
              </w:rPr>
            </w:pPr>
          </w:p>
        </w:tc>
      </w:tr>
    </w:tbl>
    <w:p w14:paraId="0C5AAA84" w14:textId="77777777" w:rsidR="000869DD" w:rsidRPr="00A613B0" w:rsidRDefault="000869DD" w:rsidP="000869DD">
      <w:pPr>
        <w:jc w:val="center"/>
        <w:rPr>
          <w:rFonts w:ascii="Calibri" w:hAnsi="Calibri" w:cs="Calibri"/>
          <w:smallCaps/>
          <w:sz w:val="22"/>
          <w:szCs w:val="22"/>
        </w:rPr>
      </w:pPr>
      <w:r>
        <w:rPr>
          <w:rFonts w:ascii="Calibri" w:hAnsi="Calibri" w:cs="Calibri"/>
          <w:smallCaps/>
          <w:lang w:val="en-GB"/>
        </w:rPr>
        <w:t>__________</w:t>
      </w:r>
      <w:r>
        <w:rPr>
          <w:rFonts w:ascii="Calibri" w:hAnsi="Calibri" w:cs="Calibri"/>
          <w:smallCaps/>
          <w:sz w:val="22"/>
          <w:szCs w:val="22"/>
          <w:lang w:val="en-GB"/>
        </w:rPr>
        <w:br w:type="page"/>
      </w:r>
    </w:p>
    <w:p w14:paraId="0D4C3C3C" w14:textId="77777777" w:rsidR="000869DD" w:rsidRPr="00A613B0" w:rsidRDefault="000869DD" w:rsidP="000869DD">
      <w:pPr>
        <w:pStyle w:val="Antrat2"/>
        <w:ind w:left="5103"/>
        <w:rPr>
          <w:rFonts w:ascii="Calibri" w:eastAsia="Calibri" w:hAnsi="Calibri" w:cs="Calibri"/>
          <w:color w:val="auto"/>
          <w:sz w:val="21"/>
          <w:szCs w:val="21"/>
        </w:rPr>
      </w:pPr>
      <w:bookmarkStart w:id="63" w:name="_Ref38291223"/>
      <w:bookmarkStart w:id="64" w:name="_Ref38291334"/>
      <w:bookmarkStart w:id="65" w:name="_Ref38533412"/>
      <w:bookmarkStart w:id="66" w:name="_Toc216335848"/>
      <w:r>
        <w:rPr>
          <w:rFonts w:ascii="Calibri" w:eastAsia="Calibri" w:hAnsi="Calibri" w:cs="Calibri"/>
          <w:color w:val="auto"/>
          <w:sz w:val="21"/>
          <w:szCs w:val="21"/>
          <w:lang w:val="en-GB"/>
        </w:rPr>
        <w:t xml:space="preserve"> Annex 4 to the Terms and Conditions of Procurement “Qualification requirements for suppliers and required standards for quality and environmental management systems”</w:t>
      </w:r>
      <w:bookmarkEnd w:id="63"/>
      <w:bookmarkEnd w:id="64"/>
      <w:bookmarkEnd w:id="65"/>
      <w:bookmarkEnd w:id="66"/>
    </w:p>
    <w:p w14:paraId="40AF78B4" w14:textId="77777777" w:rsidR="000869DD" w:rsidRPr="00A613B0" w:rsidRDefault="000869DD" w:rsidP="000869DD">
      <w:pPr>
        <w:rPr>
          <w:rFonts w:ascii="Calibri" w:hAnsi="Calibri" w:cs="Calibri"/>
          <w:b/>
          <w:bCs/>
          <w:smallCaps/>
          <w:sz w:val="22"/>
          <w:szCs w:val="22"/>
        </w:rPr>
      </w:pPr>
    </w:p>
    <w:p w14:paraId="26B65FFE" w14:textId="77777777" w:rsidR="000869DD" w:rsidRPr="00A613B0" w:rsidRDefault="000869DD" w:rsidP="000869DD">
      <w:pPr>
        <w:pStyle w:val="Paantrat"/>
        <w:spacing w:line="240" w:lineRule="auto"/>
        <w:jc w:val="center"/>
        <w:rPr>
          <w:rFonts w:ascii="Calibri" w:hAnsi="Calibri" w:cs="Calibri"/>
          <w:color w:val="auto"/>
          <w:spacing w:val="0"/>
        </w:rPr>
      </w:pPr>
      <w:r>
        <w:rPr>
          <w:rFonts w:ascii="Calibri" w:hAnsi="Calibri" w:cs="Calibri"/>
          <w:smallCaps/>
          <w:color w:val="auto"/>
          <w:lang w:val="en-GB"/>
        </w:rPr>
        <w:t xml:space="preserve">SUPPLIER QUALIFICATION REQUIREMENTS AND REQUIREMENTS TO COMPLY WITH </w:t>
      </w:r>
      <w:r>
        <w:rPr>
          <w:rFonts w:ascii="Calibri" w:hAnsi="Calibri" w:cs="Calibri"/>
          <w:color w:val="auto"/>
          <w:lang w:val="en-GB"/>
        </w:rPr>
        <w:t>QUALITY MANAGEMENT SYSTEM AND/OR ENVIRONMENTAL MANAGEMENT SYSTEM STANDARDS</w:t>
      </w:r>
    </w:p>
    <w:p w14:paraId="57365D36" w14:textId="77777777" w:rsidR="009220AD" w:rsidRPr="00A613B0" w:rsidRDefault="009220AD" w:rsidP="009220AD"/>
    <w:p w14:paraId="3D8D5B81" w14:textId="77777777" w:rsidR="000869DD" w:rsidRPr="00A613B0" w:rsidRDefault="000869DD" w:rsidP="000869DD">
      <w:pPr>
        <w:pStyle w:val="Sraopastraipa"/>
        <w:numPr>
          <w:ilvl w:val="0"/>
          <w:numId w:val="3"/>
        </w:numPr>
        <w:spacing w:after="0" w:line="20" w:lineRule="atLeast"/>
        <w:ind w:left="0" w:firstLine="567"/>
        <w:jc w:val="both"/>
        <w:rPr>
          <w:rFonts w:ascii="Calibri" w:eastAsiaTheme="minorHAnsi" w:hAnsi="Calibri" w:cs="Calibri"/>
        </w:rPr>
      </w:pPr>
      <w:r>
        <w:rPr>
          <w:rFonts w:ascii="Calibri" w:eastAsiaTheme="minorHAnsi" w:hAnsi="Calibri" w:cs="Calibri"/>
          <w:lang w:val="en-GB"/>
        </w:rPr>
        <w:t xml:space="preserve">The supplier’s qualification must meet the qualification requirements set out in this annex. </w:t>
      </w:r>
    </w:p>
    <w:p w14:paraId="72FC4199" w14:textId="37510D7A" w:rsidR="000869DD" w:rsidRPr="00A613B0" w:rsidRDefault="000869DD" w:rsidP="000869DD">
      <w:pPr>
        <w:pStyle w:val="Sraopastraipa"/>
        <w:numPr>
          <w:ilvl w:val="0"/>
          <w:numId w:val="3"/>
        </w:numPr>
        <w:spacing w:after="0" w:line="20" w:lineRule="atLeast"/>
        <w:ind w:left="0" w:firstLine="567"/>
        <w:jc w:val="both"/>
        <w:rPr>
          <w:rFonts w:ascii="Calibri" w:eastAsiaTheme="minorHAnsi" w:hAnsi="Calibri" w:cs="Calibri"/>
        </w:rPr>
      </w:pPr>
      <w:r>
        <w:rPr>
          <w:rFonts w:ascii="Calibri" w:eastAsiaTheme="minorHAnsi" w:hAnsi="Calibri" w:cs="Calibri"/>
          <w:lang w:val="en-GB"/>
        </w:rPr>
        <w:t>The supplier’s qualification regarding the right to engage in the relevant activity is not verified in full. Pursuant to Article 35(2)(3) of the Law on Public Procurement, the contract draft (Annex 2 of the Special Terms of Procurement) establishes the supplier’s obligation that the procurement contract will be performed only by persons entitled to do so. Upon the Buyer’s request, the supplier must provide the relevant documents proving that the procurement contract will be executed only by persons entitled to do so prior to the commencement of the relevant activities. The supplier (when such a qualification requirement is imposed) is not prohibited from relying on a contract performed not individually, but together with other economic operators. However, in such a case, the evaluation shall consider specifically the work performed, goods delivered (and installed, if applicable), or services provided by the particular supplier (economic operator) participating in the public procurement, including their scope and value, rather than the entire contract object.</w:t>
      </w:r>
    </w:p>
    <w:p w14:paraId="526D6D56" w14:textId="77777777" w:rsidR="000869DD" w:rsidRPr="00A613B0" w:rsidRDefault="000869DD" w:rsidP="000869DD">
      <w:pPr>
        <w:tabs>
          <w:tab w:val="left" w:pos="709"/>
        </w:tabs>
        <w:spacing w:after="0" w:line="240" w:lineRule="auto"/>
        <w:jc w:val="both"/>
        <w:rPr>
          <w:rFonts w:ascii="Calibri" w:eastAsiaTheme="minorHAnsi" w:hAnsi="Calibri" w:cs="Calibri"/>
          <w:b/>
          <w:i/>
          <w:iCs/>
        </w:rPr>
      </w:pPr>
    </w:p>
    <w:p w14:paraId="4B0865AA" w14:textId="77777777" w:rsidR="000869DD" w:rsidRPr="00A613B0" w:rsidRDefault="000869DD" w:rsidP="000869DD">
      <w:pPr>
        <w:spacing w:before="60" w:after="60" w:line="256" w:lineRule="auto"/>
        <w:rPr>
          <w:rFonts w:ascii="Calibri" w:eastAsiaTheme="minorHAnsi" w:hAnsi="Calibri" w:cs="Calibri"/>
          <w:b/>
          <w:bCs/>
        </w:rPr>
        <w:sectPr w:rsidR="000869DD" w:rsidRPr="00A613B0" w:rsidSect="001629FC">
          <w:footerReference w:type="first" r:id="rId10"/>
          <w:pgSz w:w="12240" w:h="15840"/>
          <w:pgMar w:top="1134" w:right="567" w:bottom="1134" w:left="1701" w:header="720" w:footer="720" w:gutter="0"/>
          <w:cols w:space="720"/>
          <w:titlePg/>
          <w:docGrid w:linePitch="360"/>
        </w:sectPr>
      </w:pPr>
    </w:p>
    <w:p w14:paraId="1C311A67" w14:textId="77777777" w:rsidR="000869DD" w:rsidRPr="00A613B0" w:rsidRDefault="000869DD" w:rsidP="000869DD">
      <w:pPr>
        <w:spacing w:before="60" w:after="60" w:line="256" w:lineRule="auto"/>
        <w:jc w:val="center"/>
        <w:rPr>
          <w:rFonts w:ascii="Calibri" w:eastAsiaTheme="minorHAnsi" w:hAnsi="Calibri" w:cs="Calibri"/>
          <w:b/>
          <w:bCs/>
          <w:sz w:val="24"/>
          <w:szCs w:val="24"/>
        </w:rPr>
      </w:pPr>
      <w:r>
        <w:rPr>
          <w:rFonts w:ascii="Calibri" w:eastAsiaTheme="minorHAnsi" w:hAnsi="Calibri" w:cs="Calibri"/>
          <w:b/>
          <w:bCs/>
          <w:sz w:val="24"/>
          <w:szCs w:val="24"/>
          <w:lang w:val="en-GB"/>
        </w:rPr>
        <w:t>Suppliers’ qualification requirements</w:t>
      </w:r>
    </w:p>
    <w:p w14:paraId="22CEAD9F" w14:textId="77777777" w:rsidR="000869DD" w:rsidRPr="00A613B0" w:rsidRDefault="000869DD" w:rsidP="000869DD">
      <w:pPr>
        <w:spacing w:before="60" w:after="60" w:line="256" w:lineRule="auto"/>
        <w:rPr>
          <w:rFonts w:ascii="Calibri" w:eastAsiaTheme="minorHAnsi" w:hAnsi="Calibri" w:cs="Calibri"/>
          <w:b/>
          <w:bCs/>
        </w:rPr>
      </w:pPr>
    </w:p>
    <w:tbl>
      <w:tblPr>
        <w:tblStyle w:val="TableGrid3"/>
        <w:tblpPr w:leftFromText="180" w:rightFromText="180" w:horzAnchor="margin" w:tblpY="770"/>
        <w:tblW w:w="5000" w:type="pct"/>
        <w:tblLook w:val="04A0" w:firstRow="1" w:lastRow="0" w:firstColumn="1" w:lastColumn="0" w:noHBand="0" w:noVBand="1"/>
      </w:tblPr>
      <w:tblGrid>
        <w:gridCol w:w="1155"/>
        <w:gridCol w:w="4204"/>
        <w:gridCol w:w="4829"/>
      </w:tblGrid>
      <w:tr w:rsidR="00A613B0" w:rsidRPr="00A613B0" w14:paraId="66B2A206" w14:textId="77777777" w:rsidTr="00F62AE8">
        <w:trPr>
          <w:cantSplit/>
          <w:tblHeader/>
        </w:trPr>
        <w:tc>
          <w:tcPr>
            <w:tcW w:w="567" w:type="pct"/>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6DE77C2F" w14:textId="77777777" w:rsidR="000869DD" w:rsidRPr="00A613B0" w:rsidRDefault="000869DD" w:rsidP="0077714B">
            <w:pPr>
              <w:spacing w:before="60" w:after="60" w:line="240" w:lineRule="auto"/>
              <w:jc w:val="center"/>
              <w:rPr>
                <w:rFonts w:ascii="Calibri" w:eastAsia="Calibri" w:hAnsi="Calibri" w:cs="Calibri"/>
                <w:b/>
                <w:bCs/>
              </w:rPr>
            </w:pPr>
            <w:r>
              <w:rPr>
                <w:rFonts w:ascii="Calibri" w:eastAsia="Calibri" w:hAnsi="Calibri" w:cs="Calibri"/>
                <w:b/>
                <w:bCs/>
                <w:lang w:val="en-GB"/>
              </w:rPr>
              <w:t xml:space="preserve">Item </w:t>
            </w:r>
          </w:p>
          <w:p w14:paraId="64940597" w14:textId="77777777" w:rsidR="000869DD" w:rsidRPr="00A613B0" w:rsidRDefault="000869DD" w:rsidP="0077714B">
            <w:pPr>
              <w:spacing w:before="60" w:after="60" w:line="240" w:lineRule="auto"/>
              <w:jc w:val="center"/>
              <w:rPr>
                <w:rFonts w:ascii="Calibri" w:hAnsi="Calibri" w:cs="Calibri"/>
                <w:b/>
                <w:bCs/>
              </w:rPr>
            </w:pPr>
            <w:r>
              <w:rPr>
                <w:rFonts w:ascii="Calibri" w:eastAsia="Calibri" w:hAnsi="Calibri" w:cs="Calibri"/>
                <w:b/>
                <w:bCs/>
                <w:lang w:val="en-GB"/>
              </w:rPr>
              <w:t>No.</w:t>
            </w:r>
          </w:p>
        </w:tc>
        <w:tc>
          <w:tcPr>
            <w:tcW w:w="2063" w:type="pct"/>
            <w:tcBorders>
              <w:top w:val="single" w:sz="4" w:space="0" w:color="000000"/>
              <w:left w:val="single" w:sz="4" w:space="0" w:color="000000"/>
              <w:bottom w:val="single" w:sz="4" w:space="0" w:color="000000"/>
              <w:right w:val="single" w:sz="4" w:space="0" w:color="auto"/>
            </w:tcBorders>
            <w:shd w:val="clear" w:color="auto" w:fill="DEEAF6"/>
            <w:vAlign w:val="center"/>
            <w:hideMark/>
          </w:tcPr>
          <w:p w14:paraId="1DA76F10" w14:textId="77777777" w:rsidR="000869DD" w:rsidRPr="00A613B0" w:rsidRDefault="000869DD" w:rsidP="0077714B">
            <w:pPr>
              <w:spacing w:before="60" w:after="60" w:line="240" w:lineRule="auto"/>
              <w:jc w:val="center"/>
              <w:rPr>
                <w:rFonts w:ascii="Calibri" w:eastAsia="Calibri" w:hAnsi="Calibri" w:cs="Calibri"/>
                <w:b/>
                <w:bCs/>
              </w:rPr>
            </w:pPr>
            <w:r>
              <w:rPr>
                <w:rFonts w:ascii="Calibri" w:hAnsi="Calibri" w:cs="Calibri"/>
                <w:b/>
                <w:bCs/>
                <w:lang w:val="en-GB"/>
              </w:rPr>
              <w:t>Qualification requirements</w:t>
            </w:r>
          </w:p>
        </w:tc>
        <w:tc>
          <w:tcPr>
            <w:tcW w:w="2370" w:type="pct"/>
            <w:tcBorders>
              <w:top w:val="single" w:sz="4" w:space="0" w:color="000000"/>
              <w:left w:val="single" w:sz="4" w:space="0" w:color="auto"/>
              <w:bottom w:val="single" w:sz="4" w:space="0" w:color="000000"/>
              <w:right w:val="single" w:sz="4" w:space="0" w:color="000000"/>
            </w:tcBorders>
            <w:shd w:val="clear" w:color="auto" w:fill="DEEAF6"/>
            <w:vAlign w:val="center"/>
          </w:tcPr>
          <w:p w14:paraId="3B5C804B" w14:textId="0D42DEB7" w:rsidR="000869DD" w:rsidRPr="00A613B0" w:rsidRDefault="000869DD" w:rsidP="0077714B">
            <w:pPr>
              <w:autoSpaceDE w:val="0"/>
              <w:autoSpaceDN w:val="0"/>
              <w:adjustRightInd w:val="0"/>
              <w:spacing w:line="240" w:lineRule="auto"/>
              <w:jc w:val="center"/>
              <w:rPr>
                <w:rFonts w:ascii="Calibri" w:hAnsi="Calibri" w:cs="Calibri"/>
                <w:b/>
                <w:bCs/>
              </w:rPr>
            </w:pPr>
            <w:r>
              <w:rPr>
                <w:rFonts w:ascii="Calibri" w:hAnsi="Calibri" w:cs="Calibri"/>
                <w:b/>
                <w:bCs/>
                <w:lang w:val="en-GB"/>
              </w:rPr>
              <w:t>Documents verifying the conformity to the qualification requirement</w:t>
            </w:r>
          </w:p>
        </w:tc>
      </w:tr>
      <w:tr w:rsidR="00A613B0" w:rsidRPr="00A613B0" w14:paraId="4E5B1CB5" w14:textId="77777777" w:rsidTr="00F62AE8">
        <w:tc>
          <w:tcPr>
            <w:tcW w:w="567" w:type="pct"/>
            <w:tcBorders>
              <w:top w:val="single" w:sz="4" w:space="0" w:color="000000"/>
              <w:left w:val="single" w:sz="4" w:space="0" w:color="000000"/>
              <w:bottom w:val="single" w:sz="4" w:space="0" w:color="000000"/>
              <w:right w:val="single" w:sz="4" w:space="0" w:color="000000"/>
            </w:tcBorders>
          </w:tcPr>
          <w:p w14:paraId="6DFEA5C8" w14:textId="77777777" w:rsidR="000869DD" w:rsidRPr="00A613B0" w:rsidRDefault="000869DD" w:rsidP="0077714B">
            <w:pPr>
              <w:spacing w:before="60" w:after="60" w:line="240" w:lineRule="auto"/>
              <w:ind w:left="22"/>
              <w:jc w:val="center"/>
              <w:rPr>
                <w:rFonts w:ascii="Calibri" w:eastAsia="Calibri" w:hAnsi="Calibri" w:cs="Calibri"/>
                <w:b/>
                <w:bCs/>
              </w:rPr>
            </w:pPr>
            <w:r>
              <w:rPr>
                <w:rFonts w:ascii="Calibri" w:eastAsia="Calibri" w:hAnsi="Calibri" w:cs="Calibri"/>
                <w:b/>
                <w:bCs/>
                <w:lang w:val="en-GB"/>
              </w:rPr>
              <w:t>1.</w:t>
            </w:r>
          </w:p>
        </w:tc>
        <w:tc>
          <w:tcPr>
            <w:tcW w:w="4433" w:type="pct"/>
            <w:gridSpan w:val="2"/>
            <w:tcBorders>
              <w:top w:val="single" w:sz="4" w:space="0" w:color="000000"/>
              <w:left w:val="single" w:sz="4" w:space="0" w:color="000000"/>
              <w:bottom w:val="single" w:sz="4" w:space="0" w:color="000000"/>
              <w:right w:val="single" w:sz="4" w:space="0" w:color="000000"/>
            </w:tcBorders>
          </w:tcPr>
          <w:p w14:paraId="5D2ACF2F" w14:textId="77777777" w:rsidR="000869DD" w:rsidRPr="00A613B0" w:rsidRDefault="000869DD" w:rsidP="0077714B">
            <w:pPr>
              <w:autoSpaceDE w:val="0"/>
              <w:autoSpaceDN w:val="0"/>
              <w:adjustRightInd w:val="0"/>
              <w:spacing w:line="240" w:lineRule="auto"/>
              <w:rPr>
                <w:rFonts w:ascii="Calibri" w:hAnsi="Calibri" w:cs="Calibri"/>
              </w:rPr>
            </w:pPr>
            <w:r>
              <w:rPr>
                <w:rFonts w:ascii="Calibri" w:hAnsi="Calibri" w:cs="Calibri"/>
                <w:b/>
                <w:bCs/>
                <w:lang w:val="en-GB"/>
              </w:rPr>
              <w:t>Right to engage in business</w:t>
            </w:r>
          </w:p>
        </w:tc>
      </w:tr>
      <w:tr w:rsidR="00A613B0" w:rsidRPr="00A613B0" w14:paraId="49C7D25A" w14:textId="77777777" w:rsidTr="00F62AE8">
        <w:tc>
          <w:tcPr>
            <w:tcW w:w="567" w:type="pct"/>
            <w:tcBorders>
              <w:top w:val="single" w:sz="4" w:space="0" w:color="000000"/>
              <w:left w:val="single" w:sz="4" w:space="0" w:color="000000"/>
              <w:bottom w:val="single" w:sz="4" w:space="0" w:color="000000"/>
              <w:right w:val="single" w:sz="4" w:space="0" w:color="000000"/>
            </w:tcBorders>
          </w:tcPr>
          <w:p w14:paraId="18693568" w14:textId="77777777" w:rsidR="000869DD" w:rsidRPr="00A613B0" w:rsidRDefault="000869DD" w:rsidP="0077714B">
            <w:pPr>
              <w:spacing w:before="60" w:after="60" w:line="240" w:lineRule="auto"/>
              <w:ind w:left="22"/>
              <w:jc w:val="center"/>
              <w:rPr>
                <w:rFonts w:ascii="Calibri" w:eastAsia="Calibri" w:hAnsi="Calibri" w:cs="Calibri"/>
              </w:rPr>
            </w:pPr>
            <w:r>
              <w:rPr>
                <w:rFonts w:ascii="Calibri" w:eastAsia="Calibri" w:hAnsi="Calibri" w:cs="Calibri"/>
                <w:lang w:val="en-GB"/>
              </w:rPr>
              <w:t>1.1.</w:t>
            </w:r>
          </w:p>
        </w:tc>
        <w:tc>
          <w:tcPr>
            <w:tcW w:w="2063" w:type="pct"/>
            <w:tcBorders>
              <w:top w:val="single" w:sz="4" w:space="0" w:color="000000"/>
              <w:left w:val="single" w:sz="4" w:space="0" w:color="000000"/>
              <w:bottom w:val="single" w:sz="4" w:space="0" w:color="000000"/>
              <w:right w:val="single" w:sz="4" w:space="0" w:color="auto"/>
            </w:tcBorders>
          </w:tcPr>
          <w:p w14:paraId="17328E9B" w14:textId="77777777" w:rsidR="000869DD" w:rsidRPr="00A613B0" w:rsidRDefault="000869DD" w:rsidP="0077714B">
            <w:pPr>
              <w:autoSpaceDE w:val="0"/>
              <w:autoSpaceDN w:val="0"/>
              <w:adjustRightInd w:val="0"/>
              <w:spacing w:line="240" w:lineRule="auto"/>
              <w:jc w:val="both"/>
              <w:rPr>
                <w:rFonts w:ascii="Calibri" w:hAnsi="Calibri" w:cs="Calibri"/>
                <w:b/>
                <w:bCs/>
              </w:rPr>
            </w:pPr>
            <w:r>
              <w:rPr>
                <w:rFonts w:ascii="Calibri" w:hAnsi="Calibri" w:cs="Calibri"/>
                <w:bdr w:val="none" w:sz="0" w:space="0" w:color="auto" w:frame="1"/>
                <w:lang w:val="en-GB"/>
              </w:rPr>
              <w:t>Not applicable</w:t>
            </w:r>
          </w:p>
        </w:tc>
        <w:tc>
          <w:tcPr>
            <w:tcW w:w="2370" w:type="pct"/>
            <w:tcBorders>
              <w:top w:val="single" w:sz="4" w:space="0" w:color="000000"/>
              <w:left w:val="single" w:sz="4" w:space="0" w:color="auto"/>
              <w:bottom w:val="single" w:sz="4" w:space="0" w:color="000000"/>
              <w:right w:val="single" w:sz="4" w:space="0" w:color="000000"/>
            </w:tcBorders>
          </w:tcPr>
          <w:p w14:paraId="09959027" w14:textId="77777777" w:rsidR="000869DD" w:rsidRPr="00A613B0" w:rsidRDefault="000869DD" w:rsidP="0077714B">
            <w:pPr>
              <w:autoSpaceDE w:val="0"/>
              <w:autoSpaceDN w:val="0"/>
              <w:adjustRightInd w:val="0"/>
              <w:spacing w:line="240" w:lineRule="auto"/>
              <w:rPr>
                <w:rFonts w:ascii="Calibri" w:hAnsi="Calibri" w:cs="Calibri"/>
              </w:rPr>
            </w:pPr>
          </w:p>
        </w:tc>
      </w:tr>
      <w:tr w:rsidR="00A613B0" w:rsidRPr="00A613B0" w14:paraId="16B594AF" w14:textId="77777777" w:rsidTr="00F62AE8">
        <w:tc>
          <w:tcPr>
            <w:tcW w:w="567" w:type="pct"/>
            <w:tcBorders>
              <w:top w:val="single" w:sz="4" w:space="0" w:color="000000"/>
              <w:left w:val="single" w:sz="4" w:space="0" w:color="000000"/>
              <w:bottom w:val="single" w:sz="4" w:space="0" w:color="000000"/>
              <w:right w:val="single" w:sz="4" w:space="0" w:color="000000"/>
            </w:tcBorders>
          </w:tcPr>
          <w:p w14:paraId="11DDAAA7" w14:textId="77777777" w:rsidR="000869DD" w:rsidRPr="00A613B0" w:rsidRDefault="000869DD" w:rsidP="0077714B">
            <w:pPr>
              <w:spacing w:before="60" w:after="60" w:line="240" w:lineRule="auto"/>
              <w:jc w:val="center"/>
              <w:rPr>
                <w:rFonts w:ascii="Calibri" w:eastAsia="Calibri" w:hAnsi="Calibri" w:cs="Calibri"/>
                <w:b/>
                <w:bCs/>
              </w:rPr>
            </w:pPr>
            <w:r>
              <w:rPr>
                <w:rFonts w:ascii="Calibri" w:eastAsia="Calibri" w:hAnsi="Calibri" w:cs="Calibri"/>
                <w:b/>
                <w:bCs/>
                <w:lang w:val="en-GB"/>
              </w:rPr>
              <w:t>2.</w:t>
            </w:r>
          </w:p>
        </w:tc>
        <w:tc>
          <w:tcPr>
            <w:tcW w:w="4433" w:type="pct"/>
            <w:gridSpan w:val="2"/>
            <w:tcBorders>
              <w:top w:val="single" w:sz="4" w:space="0" w:color="000000"/>
              <w:left w:val="single" w:sz="4" w:space="0" w:color="000000"/>
              <w:bottom w:val="single" w:sz="4" w:space="0" w:color="000000"/>
              <w:right w:val="single" w:sz="4" w:space="0" w:color="000000"/>
            </w:tcBorders>
          </w:tcPr>
          <w:p w14:paraId="7FE887FB" w14:textId="77777777" w:rsidR="000869DD" w:rsidRPr="00A613B0" w:rsidRDefault="000869DD" w:rsidP="0077714B">
            <w:pPr>
              <w:autoSpaceDE w:val="0"/>
              <w:autoSpaceDN w:val="0"/>
              <w:adjustRightInd w:val="0"/>
              <w:spacing w:line="240" w:lineRule="auto"/>
              <w:rPr>
                <w:rFonts w:ascii="Calibri" w:hAnsi="Calibri" w:cs="Calibri"/>
              </w:rPr>
            </w:pPr>
            <w:r>
              <w:rPr>
                <w:rFonts w:ascii="Calibri" w:hAnsi="Calibri" w:cs="Calibri"/>
                <w:lang w:val="en-GB"/>
              </w:rPr>
              <w:t>Financial and economic capacity</w:t>
            </w:r>
          </w:p>
        </w:tc>
      </w:tr>
      <w:tr w:rsidR="00A613B0" w:rsidRPr="00A613B0" w14:paraId="78055A79" w14:textId="77777777" w:rsidTr="00F62AE8">
        <w:tc>
          <w:tcPr>
            <w:tcW w:w="567" w:type="pct"/>
            <w:tcBorders>
              <w:top w:val="single" w:sz="4" w:space="0" w:color="000000"/>
              <w:left w:val="single" w:sz="4" w:space="0" w:color="000000"/>
              <w:bottom w:val="single" w:sz="4" w:space="0" w:color="000000"/>
              <w:right w:val="single" w:sz="4" w:space="0" w:color="000000"/>
            </w:tcBorders>
          </w:tcPr>
          <w:p w14:paraId="4F15B1A6" w14:textId="77777777" w:rsidR="000869DD" w:rsidRPr="00A613B0" w:rsidRDefault="000869DD" w:rsidP="0077714B">
            <w:pPr>
              <w:spacing w:before="60" w:after="60" w:line="240" w:lineRule="auto"/>
              <w:ind w:left="22"/>
              <w:contextualSpacing/>
              <w:jc w:val="center"/>
              <w:rPr>
                <w:rFonts w:ascii="Calibri" w:eastAsia="Calibri" w:hAnsi="Calibri" w:cs="Calibri"/>
              </w:rPr>
            </w:pPr>
            <w:r>
              <w:rPr>
                <w:rFonts w:ascii="Calibri" w:eastAsia="Calibri" w:hAnsi="Calibri" w:cs="Calibri"/>
                <w:lang w:val="en-GB"/>
              </w:rPr>
              <w:t>2.1.</w:t>
            </w:r>
          </w:p>
        </w:tc>
        <w:tc>
          <w:tcPr>
            <w:tcW w:w="2063" w:type="pct"/>
            <w:tcBorders>
              <w:top w:val="single" w:sz="4" w:space="0" w:color="000000"/>
              <w:left w:val="single" w:sz="4" w:space="0" w:color="000000"/>
              <w:bottom w:val="single" w:sz="4" w:space="0" w:color="000000"/>
              <w:right w:val="single" w:sz="4" w:space="0" w:color="auto"/>
            </w:tcBorders>
          </w:tcPr>
          <w:p w14:paraId="0E4D105D" w14:textId="77777777" w:rsidR="000869DD" w:rsidRPr="00A613B0" w:rsidRDefault="000869DD" w:rsidP="0077714B">
            <w:pPr>
              <w:autoSpaceDE w:val="0"/>
              <w:autoSpaceDN w:val="0"/>
              <w:adjustRightInd w:val="0"/>
              <w:spacing w:line="240" w:lineRule="auto"/>
              <w:rPr>
                <w:rFonts w:ascii="Calibri" w:hAnsi="Calibri" w:cs="Calibri"/>
              </w:rPr>
            </w:pPr>
            <w:r>
              <w:rPr>
                <w:rFonts w:ascii="Calibri" w:hAnsi="Calibri" w:cs="Calibri"/>
                <w:lang w:val="en-GB"/>
              </w:rPr>
              <w:t>Not applicable</w:t>
            </w:r>
          </w:p>
        </w:tc>
        <w:tc>
          <w:tcPr>
            <w:tcW w:w="2370" w:type="pct"/>
            <w:tcBorders>
              <w:top w:val="single" w:sz="4" w:space="0" w:color="000000"/>
              <w:left w:val="single" w:sz="4" w:space="0" w:color="auto"/>
              <w:bottom w:val="single" w:sz="4" w:space="0" w:color="000000"/>
              <w:right w:val="single" w:sz="4" w:space="0" w:color="000000"/>
            </w:tcBorders>
          </w:tcPr>
          <w:p w14:paraId="3D797835" w14:textId="77777777" w:rsidR="000869DD" w:rsidRPr="00A613B0" w:rsidRDefault="000869DD" w:rsidP="0077714B">
            <w:pPr>
              <w:autoSpaceDE w:val="0"/>
              <w:autoSpaceDN w:val="0"/>
              <w:adjustRightInd w:val="0"/>
              <w:spacing w:line="240" w:lineRule="auto"/>
              <w:rPr>
                <w:rFonts w:ascii="Calibri" w:hAnsi="Calibri" w:cs="Calibri"/>
              </w:rPr>
            </w:pPr>
          </w:p>
        </w:tc>
      </w:tr>
      <w:tr w:rsidR="00A613B0" w:rsidRPr="00A613B0" w14:paraId="3535C3A0" w14:textId="77777777" w:rsidTr="00F62AE8">
        <w:tc>
          <w:tcPr>
            <w:tcW w:w="567" w:type="pct"/>
            <w:tcBorders>
              <w:top w:val="single" w:sz="4" w:space="0" w:color="000000"/>
              <w:left w:val="single" w:sz="4" w:space="0" w:color="000000"/>
              <w:bottom w:val="single" w:sz="4" w:space="0" w:color="000000"/>
              <w:right w:val="single" w:sz="4" w:space="0" w:color="000000"/>
            </w:tcBorders>
          </w:tcPr>
          <w:p w14:paraId="006CD044" w14:textId="77777777" w:rsidR="000869DD" w:rsidRPr="00A613B0" w:rsidRDefault="000869DD" w:rsidP="0077714B">
            <w:pPr>
              <w:spacing w:before="60" w:after="60" w:line="240" w:lineRule="auto"/>
              <w:ind w:left="22"/>
              <w:jc w:val="center"/>
              <w:rPr>
                <w:rFonts w:ascii="Calibri" w:eastAsia="Calibri" w:hAnsi="Calibri" w:cs="Calibri"/>
                <w:b/>
                <w:bCs/>
              </w:rPr>
            </w:pPr>
            <w:r>
              <w:rPr>
                <w:rFonts w:ascii="Calibri" w:eastAsia="Calibri" w:hAnsi="Calibri" w:cs="Calibri"/>
                <w:b/>
                <w:bCs/>
                <w:lang w:val="en-GB"/>
              </w:rPr>
              <w:t>3.</w:t>
            </w:r>
          </w:p>
        </w:tc>
        <w:tc>
          <w:tcPr>
            <w:tcW w:w="4433" w:type="pct"/>
            <w:gridSpan w:val="2"/>
            <w:tcBorders>
              <w:top w:val="single" w:sz="4" w:space="0" w:color="000000"/>
              <w:left w:val="single" w:sz="4" w:space="0" w:color="000000"/>
              <w:bottom w:val="single" w:sz="4" w:space="0" w:color="000000"/>
              <w:right w:val="single" w:sz="4" w:space="0" w:color="000000"/>
            </w:tcBorders>
          </w:tcPr>
          <w:p w14:paraId="697E815D" w14:textId="77777777" w:rsidR="000869DD" w:rsidRPr="00A613B0" w:rsidRDefault="000869DD" w:rsidP="0077714B">
            <w:pPr>
              <w:autoSpaceDE w:val="0"/>
              <w:autoSpaceDN w:val="0"/>
              <w:adjustRightInd w:val="0"/>
              <w:spacing w:line="240" w:lineRule="auto"/>
              <w:rPr>
                <w:rFonts w:ascii="Calibri" w:hAnsi="Calibri" w:cs="Calibri"/>
              </w:rPr>
            </w:pPr>
            <w:r>
              <w:rPr>
                <w:rFonts w:ascii="Calibri" w:hAnsi="Calibri" w:cs="Calibri"/>
                <w:b/>
                <w:bCs/>
                <w:lang w:val="en-GB"/>
              </w:rPr>
              <w:t>Technical and professional capacity</w:t>
            </w:r>
          </w:p>
        </w:tc>
      </w:tr>
      <w:tr w:rsidR="00A613B0" w:rsidRPr="00A613B0" w14:paraId="485DC6BB" w14:textId="77777777" w:rsidTr="00F62AE8">
        <w:trPr>
          <w:trHeight w:val="70"/>
        </w:trPr>
        <w:tc>
          <w:tcPr>
            <w:tcW w:w="567" w:type="pct"/>
            <w:tcBorders>
              <w:top w:val="single" w:sz="4" w:space="0" w:color="000000"/>
              <w:left w:val="single" w:sz="4" w:space="0" w:color="000000"/>
              <w:bottom w:val="single" w:sz="4" w:space="0" w:color="000000"/>
              <w:right w:val="single" w:sz="4" w:space="0" w:color="000000"/>
            </w:tcBorders>
          </w:tcPr>
          <w:p w14:paraId="6A9E9336" w14:textId="77777777" w:rsidR="000869DD" w:rsidRPr="00A613B0" w:rsidRDefault="000869DD" w:rsidP="0077714B">
            <w:pPr>
              <w:spacing w:line="240" w:lineRule="auto"/>
              <w:jc w:val="center"/>
              <w:rPr>
                <w:rFonts w:ascii="Calibri" w:eastAsia="Calibri" w:hAnsi="Calibri" w:cs="Calibri"/>
              </w:rPr>
            </w:pPr>
            <w:r>
              <w:rPr>
                <w:rFonts w:ascii="Calibri" w:eastAsia="Calibri" w:hAnsi="Calibri" w:cs="Calibri"/>
                <w:lang w:val="en-GB"/>
              </w:rPr>
              <w:t>3.1</w:t>
            </w:r>
          </w:p>
        </w:tc>
        <w:tc>
          <w:tcPr>
            <w:tcW w:w="2063" w:type="pct"/>
            <w:tcBorders>
              <w:top w:val="single" w:sz="4" w:space="0" w:color="000000"/>
              <w:left w:val="single" w:sz="4" w:space="0" w:color="000000"/>
              <w:bottom w:val="single" w:sz="4" w:space="0" w:color="000000"/>
              <w:right w:val="single" w:sz="4" w:space="0" w:color="auto"/>
            </w:tcBorders>
          </w:tcPr>
          <w:p w14:paraId="60826066" w14:textId="25F74A88" w:rsidR="000869DD" w:rsidRPr="00A613B0" w:rsidRDefault="000869DD" w:rsidP="0077714B">
            <w:pPr>
              <w:spacing w:line="240" w:lineRule="auto"/>
              <w:jc w:val="both"/>
              <w:rPr>
                <w:rFonts w:ascii="Calibri" w:hAnsi="Calibri" w:cs="Calibri"/>
                <w:b/>
                <w:bCs/>
              </w:rPr>
            </w:pPr>
            <w:r>
              <w:rPr>
                <w:rFonts w:ascii="Calibri" w:hAnsi="Calibri" w:cs="Calibri"/>
                <w:lang w:val="en-GB"/>
              </w:rPr>
              <w:t xml:space="preserve">Over the </w:t>
            </w:r>
            <w:r>
              <w:rPr>
                <w:rFonts w:ascii="Calibri" w:hAnsi="Calibri" w:cs="Calibri"/>
                <w:b/>
                <w:bCs/>
                <w:u w:val="single"/>
                <w:lang w:val="en-GB"/>
              </w:rPr>
              <w:t>last 3 years prior to the due date for the submission of tenders</w:t>
            </w:r>
            <w:r>
              <w:rPr>
                <w:rFonts w:ascii="Calibri" w:hAnsi="Calibri" w:cs="Calibri"/>
                <w:lang w:val="en-GB"/>
              </w:rPr>
              <w:t xml:space="preserve">, or from the supplier’s registration date if the supplier has been operating for less than 3 years, the supplier </w:t>
            </w:r>
            <w:r>
              <w:rPr>
                <w:rFonts w:ascii="Calibri" w:hAnsi="Calibri" w:cs="Calibri"/>
                <w:b/>
                <w:bCs/>
                <w:u w:val="single"/>
                <w:lang w:val="en-GB"/>
              </w:rPr>
              <w:t>must have delivered and installed</w:t>
            </w:r>
            <w:r>
              <w:rPr>
                <w:rFonts w:ascii="Calibri" w:hAnsi="Calibri" w:cs="Calibri"/>
                <w:lang w:val="en-GB"/>
              </w:rPr>
              <w:t xml:space="preserve"> (commissioned) </w:t>
            </w:r>
            <w:r>
              <w:rPr>
                <w:rFonts w:ascii="Calibri" w:hAnsi="Calibri" w:cs="Calibri"/>
                <w:b/>
                <w:bCs/>
                <w:u w:val="single"/>
                <w:lang w:val="en-GB"/>
              </w:rPr>
              <w:t>motor-driven amusement devices (e.g., Ferris wheels, carousels, swings, roller coasters,</w:t>
            </w:r>
            <w:r>
              <w:rPr>
                <w:rFonts w:ascii="Calibri" w:hAnsi="Calibri" w:cs="Calibri"/>
                <w:lang w:val="en-GB"/>
              </w:rPr>
              <w:t xml:space="preserve"> </w:t>
            </w:r>
            <w:r>
              <w:rPr>
                <w:rFonts w:ascii="Calibri" w:hAnsi="Calibri" w:cs="Calibri"/>
                <w:b/>
                <w:bCs/>
                <w:u w:val="single"/>
                <w:lang w:val="en-GB"/>
              </w:rPr>
              <w:t>and other motor-driven amusement devices not listed here) under one or more contracts, with a total value of no less than EUR 1,000,000 excluding VAT, using its own resources*.</w:t>
            </w:r>
          </w:p>
          <w:p w14:paraId="04B90479" w14:textId="77777777" w:rsidR="000869DD" w:rsidRPr="00A613B0" w:rsidRDefault="000869DD" w:rsidP="0077714B">
            <w:pPr>
              <w:spacing w:line="240" w:lineRule="auto"/>
              <w:jc w:val="both"/>
              <w:rPr>
                <w:rFonts w:ascii="Calibri" w:hAnsi="Calibri" w:cs="Calibri"/>
                <w:b/>
              </w:rPr>
            </w:pPr>
          </w:p>
          <w:p w14:paraId="48ED3A26" w14:textId="77777777" w:rsidR="000869DD" w:rsidRPr="00A613B0" w:rsidRDefault="000869DD" w:rsidP="0077714B">
            <w:pPr>
              <w:spacing w:line="240" w:lineRule="auto"/>
              <w:jc w:val="both"/>
              <w:rPr>
                <w:rFonts w:ascii="Calibri" w:hAnsi="Calibri" w:cs="Calibri"/>
              </w:rPr>
            </w:pPr>
          </w:p>
          <w:p w14:paraId="4FDC9361" w14:textId="77777777" w:rsidR="000869DD" w:rsidRPr="00A613B0" w:rsidRDefault="000869DD" w:rsidP="0077714B">
            <w:pPr>
              <w:spacing w:line="240" w:lineRule="auto"/>
              <w:jc w:val="both"/>
              <w:rPr>
                <w:rFonts w:ascii="Calibri" w:hAnsi="Calibri" w:cs="Calibri"/>
                <w:i/>
                <w:u w:val="single"/>
              </w:rPr>
            </w:pPr>
            <w:r>
              <w:rPr>
                <w:rFonts w:ascii="Calibri" w:hAnsi="Calibri" w:cs="Calibri"/>
                <w:i/>
                <w:iCs/>
                <w:u w:val="single"/>
                <w:lang w:val="en-GB"/>
              </w:rPr>
              <w:t>Notes:</w:t>
            </w:r>
          </w:p>
          <w:p w14:paraId="5C0EC654" w14:textId="77777777" w:rsidR="000869DD" w:rsidRPr="00A613B0" w:rsidRDefault="000869DD" w:rsidP="0077714B">
            <w:pPr>
              <w:spacing w:line="240" w:lineRule="auto"/>
              <w:jc w:val="both"/>
              <w:rPr>
                <w:rFonts w:ascii="Calibri" w:hAnsi="Calibri" w:cs="Calibri"/>
                <w:i/>
                <w:iCs/>
              </w:rPr>
            </w:pPr>
            <w:r>
              <w:rPr>
                <w:rFonts w:ascii="Calibri" w:hAnsi="Calibri" w:cs="Calibri"/>
                <w:lang w:val="en-GB"/>
              </w:rPr>
              <w:t xml:space="preserve"> </w:t>
            </w:r>
            <w:r>
              <w:rPr>
                <w:rFonts w:ascii="Calibri" w:hAnsi="Calibri" w:cs="Calibri"/>
                <w:i/>
                <w:iCs/>
                <w:lang w:val="en-GB"/>
              </w:rPr>
              <w:t xml:space="preserve">*The supplier is not prohibited from relying on a </w:t>
            </w:r>
            <w:r>
              <w:rPr>
                <w:rFonts w:ascii="Calibri" w:hAnsi="Calibri" w:cs="Calibri"/>
                <w:i/>
                <w:iCs/>
                <w:shd w:val="clear" w:color="auto" w:fill="FFFFFF"/>
                <w:lang w:val="en-GB"/>
              </w:rPr>
              <w:t>contract performed jointly with other economic operators. In such a case, only the value of the motor-driven amusement devices (e.g., Ferris wheels, carousels, swings, roller coasters, and other motor-driven amusement devices not listed here) delivered and installed (commissioned) by the specific supplier (economic operator whose capacities are relied upon) participating in the public procurement shall be considered, not the total value of the executed contract.</w:t>
            </w:r>
          </w:p>
          <w:p w14:paraId="3DDB7967" w14:textId="77777777" w:rsidR="000869DD" w:rsidRPr="00A613B0" w:rsidRDefault="000869DD" w:rsidP="0077714B">
            <w:pPr>
              <w:spacing w:line="240" w:lineRule="auto"/>
              <w:jc w:val="both"/>
              <w:rPr>
                <w:rFonts w:ascii="Calibri" w:hAnsi="Calibri" w:cs="Calibri"/>
                <w:i/>
                <w:u w:val="single"/>
              </w:rPr>
            </w:pPr>
          </w:p>
          <w:p w14:paraId="27CD4C0C" w14:textId="10BB7BA4" w:rsidR="000869DD" w:rsidRPr="00A613B0" w:rsidRDefault="000869DD" w:rsidP="0077714B">
            <w:pPr>
              <w:spacing w:line="240" w:lineRule="auto"/>
              <w:jc w:val="both"/>
              <w:rPr>
                <w:rFonts w:ascii="Calibri" w:hAnsi="Calibri" w:cs="Calibri"/>
                <w:i/>
              </w:rPr>
            </w:pPr>
            <w:r>
              <w:rPr>
                <w:rFonts w:ascii="Calibri" w:hAnsi="Calibri" w:cs="Calibri"/>
                <w:i/>
                <w:iCs/>
                <w:lang w:val="en-GB"/>
              </w:rPr>
              <w:t>Note</w:t>
            </w:r>
            <w:r>
              <w:rPr>
                <w:rFonts w:ascii="Calibri" w:hAnsi="Calibri" w:cs="Calibri"/>
                <w:lang w:val="en-GB"/>
              </w:rPr>
              <w:t xml:space="preserve">. If the supplier provides information based on executed contracts, it is considered that its experience meets the requirement if, under the </w:t>
            </w:r>
            <w:r>
              <w:rPr>
                <w:rFonts w:ascii="Calibri" w:hAnsi="Calibri" w:cs="Calibri"/>
                <w:u w:val="single"/>
                <w:lang w:val="en-GB"/>
              </w:rPr>
              <w:t>executed contract (or part thereof</w:t>
            </w:r>
            <w:r>
              <w:rPr>
                <w:rFonts w:ascii="Calibri" w:hAnsi="Calibri" w:cs="Calibri"/>
                <w:lang w:val="en-GB"/>
              </w:rPr>
              <w:t>), it has delivered and installed (commissioned) the specified goods (motor-driven amusement devices, e.g., Ferris wheels, carousels, swings, roller coasters, and other motor-driven amusement devices not listed here) with its own resources within the last 3 years prior to the date of submission of the tender for a value of no less than EUR 1,000,000 excluding VAT.</w:t>
            </w:r>
          </w:p>
        </w:tc>
        <w:tc>
          <w:tcPr>
            <w:tcW w:w="2370" w:type="pct"/>
            <w:tcBorders>
              <w:top w:val="single" w:sz="4" w:space="0" w:color="000000"/>
              <w:left w:val="single" w:sz="4" w:space="0" w:color="auto"/>
              <w:bottom w:val="single" w:sz="4" w:space="0" w:color="000000"/>
              <w:right w:val="single" w:sz="4" w:space="0" w:color="000000"/>
            </w:tcBorders>
          </w:tcPr>
          <w:p w14:paraId="09EB23DB" w14:textId="77777777" w:rsidR="000869DD" w:rsidRPr="00A613B0" w:rsidRDefault="000869DD" w:rsidP="0077714B">
            <w:pPr>
              <w:spacing w:line="240" w:lineRule="auto"/>
              <w:jc w:val="both"/>
              <w:rPr>
                <w:rFonts w:ascii="Calibri" w:hAnsi="Calibri" w:cs="Calibri"/>
              </w:rPr>
            </w:pPr>
            <w:r>
              <w:rPr>
                <w:rFonts w:ascii="Calibri" w:hAnsi="Calibri" w:cs="Calibri"/>
                <w:lang w:val="en-GB"/>
              </w:rPr>
              <w:t>Submissions:</w:t>
            </w:r>
          </w:p>
          <w:p w14:paraId="1CCB4494" w14:textId="77777777" w:rsidR="000869DD" w:rsidRPr="00A613B0" w:rsidRDefault="000869DD" w:rsidP="0077714B">
            <w:pPr>
              <w:spacing w:line="240" w:lineRule="auto"/>
              <w:jc w:val="both"/>
              <w:rPr>
                <w:rFonts w:ascii="Calibri" w:hAnsi="Calibri" w:cs="Calibri"/>
                <w:iCs/>
              </w:rPr>
            </w:pPr>
            <w:r>
              <w:rPr>
                <w:rFonts w:ascii="Calibri" w:hAnsi="Calibri" w:cs="Calibri"/>
                <w:b/>
                <w:bCs/>
                <w:lang w:val="en-GB"/>
              </w:rPr>
              <w:t>1)</w:t>
            </w:r>
            <w:r>
              <w:rPr>
                <w:rFonts w:ascii="Calibri" w:hAnsi="Calibri" w:cs="Calibri"/>
                <w:lang w:val="en-GB"/>
              </w:rPr>
              <w:t xml:space="preserve"> Over the last 3 years prior to the due date for the submission of tenders, or from the supplier’s registration date if the supplier has been operating for less than 3 years, the supplier must have delivered and installed (commissioned) </w:t>
            </w:r>
            <w:r>
              <w:rPr>
                <w:rFonts w:ascii="Calibri" w:hAnsi="Calibri" w:cs="Calibri"/>
                <w:u w:val="single"/>
                <w:lang w:val="en-GB"/>
              </w:rPr>
              <w:t>motor-driven amusement devices (e.g., Ferris wheels, carousels, swings, roller coasters, and other motor-driven amusement devices not listed here</w:t>
            </w:r>
            <w:r>
              <w:rPr>
                <w:rFonts w:ascii="Calibri" w:hAnsi="Calibri" w:cs="Calibri"/>
                <w:lang w:val="en-GB"/>
              </w:rPr>
              <w:t xml:space="preserve">). A list prepared according to Annex 10 of the Special Terms of Procurement is required. </w:t>
            </w:r>
          </w:p>
          <w:p w14:paraId="3D12A833" w14:textId="77777777" w:rsidR="000869DD" w:rsidRPr="00A613B0" w:rsidRDefault="000869DD" w:rsidP="0077714B">
            <w:pPr>
              <w:spacing w:line="240" w:lineRule="auto"/>
              <w:jc w:val="both"/>
              <w:rPr>
                <w:rFonts w:ascii="Calibri" w:eastAsia="Aptos" w:hAnsi="Calibri" w:cs="Calibri"/>
                <w:kern w:val="2"/>
                <w14:ligatures w14:val="standardContextual"/>
              </w:rPr>
            </w:pPr>
          </w:p>
          <w:p w14:paraId="0FCB7C7B" w14:textId="77777777" w:rsidR="000869DD" w:rsidRPr="00A613B0" w:rsidRDefault="000869DD" w:rsidP="0077714B">
            <w:pPr>
              <w:spacing w:line="240" w:lineRule="auto"/>
              <w:jc w:val="both"/>
              <w:rPr>
                <w:rFonts w:ascii="Calibri" w:eastAsia="Aptos" w:hAnsi="Calibri" w:cs="Calibri"/>
                <w:kern w:val="2"/>
                <w14:ligatures w14:val="standardContextual"/>
              </w:rPr>
            </w:pPr>
            <w:r>
              <w:rPr>
                <w:rFonts w:ascii="Calibri" w:eastAsia="Aptos" w:hAnsi="Calibri" w:cs="Calibri"/>
                <w:kern w:val="2"/>
                <w:lang w:val="en-GB"/>
                <w14:ligatures w14:val="standardContextual"/>
              </w:rPr>
              <w:t>The list includes: The list must include the name of the goods delivered and installed (commissioned) by the supplier / supplier group partners / economic operators whose capacities are relied upon, a description indicating operational characteristics (</w:t>
            </w:r>
            <w:r>
              <w:rPr>
                <w:rFonts w:ascii="Calibri" w:eastAsia="Aptos" w:hAnsi="Calibri" w:cs="Calibri"/>
                <w:kern w:val="2"/>
                <w:u w:val="single"/>
                <w:lang w:val="en-GB"/>
                <w14:ligatures w14:val="standardContextual"/>
              </w:rPr>
              <w:t>i.e., description indicating the operation method, – whether the amusement device is motor-driven</w:t>
            </w:r>
            <w:r>
              <w:rPr>
                <w:rFonts w:ascii="Calibri" w:eastAsia="Aptos" w:hAnsi="Calibri" w:cs="Calibri"/>
                <w:kern w:val="2"/>
                <w:lang w:val="en-GB"/>
                <w14:ligatures w14:val="standardContextual"/>
              </w:rPr>
              <w:t>), the value of the delivered goods over the specified period (EUR excluding VAT), delivery dates (start and end dates specifying year, month, day), contract start and end dates (specifying year, month, day), and the client’s identification details (name, address, phone number, email address). The list must include at least 1 (one) relevant executed or ongoing contract.**.</w:t>
            </w:r>
          </w:p>
          <w:p w14:paraId="0C7326E5" w14:textId="77777777" w:rsidR="000869DD" w:rsidRPr="00A613B0" w:rsidRDefault="000869DD" w:rsidP="0077714B">
            <w:pPr>
              <w:spacing w:line="240" w:lineRule="auto"/>
              <w:jc w:val="both"/>
              <w:rPr>
                <w:rFonts w:ascii="Calibri" w:hAnsi="Calibri" w:cs="Calibri"/>
                <w:b/>
                <w:bCs/>
              </w:rPr>
            </w:pPr>
          </w:p>
          <w:p w14:paraId="38A7D91D" w14:textId="77777777" w:rsidR="000869DD" w:rsidRPr="00A613B0" w:rsidRDefault="000869DD" w:rsidP="0077714B">
            <w:pPr>
              <w:spacing w:line="240" w:lineRule="auto"/>
              <w:jc w:val="both"/>
              <w:rPr>
                <w:rFonts w:ascii="Calibri" w:hAnsi="Calibri" w:cs="Calibri"/>
              </w:rPr>
            </w:pPr>
            <w:r>
              <w:rPr>
                <w:rFonts w:ascii="Calibri" w:hAnsi="Calibri" w:cs="Calibri"/>
                <w:b/>
                <w:bCs/>
                <w:lang w:val="en-GB"/>
              </w:rPr>
              <w:t>2)</w:t>
            </w:r>
            <w:r>
              <w:rPr>
                <w:rFonts w:ascii="Calibri" w:hAnsi="Calibri" w:cs="Calibri"/>
                <w:lang w:val="en-GB"/>
              </w:rPr>
              <w:t xml:space="preserve"> </w:t>
            </w:r>
            <w:r>
              <w:rPr>
                <w:rFonts w:ascii="Calibri" w:hAnsi="Calibri" w:cs="Calibri"/>
                <w:kern w:val="2"/>
                <w:lang w:val="en-GB"/>
                <w14:ligatures w14:val="standardContextual"/>
              </w:rPr>
              <w:t>Certificates or references from clients confirming that the contracts were executed or are being executed properly. The certificate (reference) must indicate: the names of the goods delivered and installed (commissioned) by the supplier / supplier group partners / economic operators whose capacities are relied upon, including operational characteristics (</w:t>
            </w:r>
            <w:r>
              <w:rPr>
                <w:rFonts w:ascii="Calibri" w:hAnsi="Calibri" w:cs="Calibri"/>
                <w:kern w:val="2"/>
                <w:u w:val="single"/>
                <w:lang w:val="en-GB"/>
                <w14:ligatures w14:val="standardContextual"/>
              </w:rPr>
              <w:t>i.e., description indicating the operation method, – whether the amusement device is motor-driven</w:t>
            </w:r>
            <w:r>
              <w:rPr>
                <w:rFonts w:ascii="Calibri" w:hAnsi="Calibri" w:cs="Calibri"/>
                <w:kern w:val="2"/>
                <w:lang w:val="en-GB"/>
                <w14:ligatures w14:val="standardContextual"/>
              </w:rPr>
              <w:t>), the value of the goods installed over the specified period (EUR excluding VAT)</w:t>
            </w:r>
            <w:r>
              <w:rPr>
                <w:rFonts w:ascii="Calibri" w:hAnsi="Calibri" w:cs="Calibri"/>
                <w:kern w:val="2"/>
                <w:sz w:val="22"/>
                <w:szCs w:val="22"/>
                <w:lang w:val="en-GB"/>
                <w14:ligatures w14:val="standardContextual"/>
              </w:rPr>
              <w:t xml:space="preserve">, exact start and end dates of the delivered and installed (commissioned) goods (year, month, day), contract dates </w:t>
            </w:r>
            <w:r>
              <w:rPr>
                <w:rFonts w:ascii="Calibri" w:hAnsi="Calibri" w:cs="Calibri"/>
                <w:lang w:val="en-GB"/>
              </w:rPr>
              <w:t xml:space="preserve"> (start and end, specifying year, month, day), and whether the goods were delivered on time and properly installed (commissioned). </w:t>
            </w:r>
          </w:p>
          <w:p w14:paraId="1A40F0AC" w14:textId="77777777" w:rsidR="000869DD" w:rsidRPr="00A613B0" w:rsidRDefault="000869DD" w:rsidP="0077714B">
            <w:pPr>
              <w:spacing w:line="240" w:lineRule="auto"/>
              <w:jc w:val="both"/>
              <w:rPr>
                <w:rFonts w:ascii="Calibri" w:hAnsi="Calibri" w:cs="Calibri"/>
              </w:rPr>
            </w:pPr>
            <w:r>
              <w:rPr>
                <w:rFonts w:ascii="Calibri" w:hAnsi="Calibri" w:cs="Calibri"/>
                <w:lang w:val="en-GB"/>
              </w:rPr>
              <w:t>Information provided in customer certificates or references must match the information presented in Annex 10 of the Special Terms of Procurement.**.</w:t>
            </w:r>
          </w:p>
        </w:tc>
      </w:tr>
      <w:tr w:rsidR="00A613B0" w:rsidRPr="00A613B0" w14:paraId="1F31183B" w14:textId="77777777" w:rsidTr="00F62AE8">
        <w:tc>
          <w:tcPr>
            <w:tcW w:w="567" w:type="pct"/>
            <w:tcBorders>
              <w:top w:val="single" w:sz="4" w:space="0" w:color="000000"/>
              <w:left w:val="single" w:sz="4" w:space="0" w:color="000000"/>
              <w:bottom w:val="single" w:sz="4" w:space="0" w:color="000000"/>
              <w:right w:val="single" w:sz="4" w:space="0" w:color="000000"/>
            </w:tcBorders>
          </w:tcPr>
          <w:p w14:paraId="509DE261" w14:textId="77777777" w:rsidR="000869DD" w:rsidRPr="00A613B0" w:rsidRDefault="000869DD" w:rsidP="0077714B">
            <w:pPr>
              <w:pStyle w:val="Betarp"/>
              <w:jc w:val="center"/>
              <w:rPr>
                <w:rFonts w:ascii="Calibri" w:eastAsia="Calibri" w:hAnsi="Calibri" w:cs="Calibri"/>
              </w:rPr>
            </w:pPr>
            <w:r>
              <w:rPr>
                <w:rFonts w:ascii="Calibri" w:eastAsia="Calibri" w:hAnsi="Calibri" w:cs="Calibri"/>
                <w:lang w:val="en-GB"/>
              </w:rPr>
              <w:t>3.2.</w:t>
            </w:r>
          </w:p>
        </w:tc>
        <w:tc>
          <w:tcPr>
            <w:tcW w:w="2063" w:type="pct"/>
            <w:tcBorders>
              <w:top w:val="single" w:sz="4" w:space="0" w:color="000000"/>
              <w:left w:val="single" w:sz="4" w:space="0" w:color="000000"/>
              <w:bottom w:val="single" w:sz="4" w:space="0" w:color="000000"/>
              <w:right w:val="single" w:sz="4" w:space="0" w:color="auto"/>
            </w:tcBorders>
          </w:tcPr>
          <w:p w14:paraId="54027309" w14:textId="77777777" w:rsidR="000869DD" w:rsidRPr="00A613B0" w:rsidRDefault="000869DD" w:rsidP="0077714B">
            <w:pPr>
              <w:spacing w:line="240" w:lineRule="auto"/>
              <w:jc w:val="both"/>
              <w:rPr>
                <w:rFonts w:ascii="Calibri" w:hAnsi="Calibri" w:cs="Calibri"/>
                <w:b/>
                <w:bCs/>
              </w:rPr>
            </w:pPr>
            <w:r>
              <w:rPr>
                <w:rFonts w:ascii="Calibri" w:hAnsi="Calibri" w:cs="Calibri"/>
                <w:b/>
                <w:bCs/>
                <w:lang w:val="en-GB"/>
              </w:rPr>
              <w:t>Remarks</w:t>
            </w:r>
          </w:p>
        </w:tc>
        <w:tc>
          <w:tcPr>
            <w:tcW w:w="2370" w:type="pct"/>
            <w:tcBorders>
              <w:top w:val="single" w:sz="4" w:space="0" w:color="000000"/>
              <w:left w:val="single" w:sz="4" w:space="0" w:color="auto"/>
              <w:bottom w:val="single" w:sz="4" w:space="0" w:color="000000"/>
              <w:right w:val="single" w:sz="4" w:space="0" w:color="000000"/>
            </w:tcBorders>
          </w:tcPr>
          <w:p w14:paraId="7D040B44" w14:textId="77777777" w:rsidR="000869DD" w:rsidRPr="00A613B0" w:rsidRDefault="000869DD" w:rsidP="0077714B">
            <w:pPr>
              <w:spacing w:line="240" w:lineRule="auto"/>
              <w:jc w:val="both"/>
              <w:rPr>
                <w:rFonts w:ascii="Calibri" w:hAnsi="Calibri" w:cs="Calibri"/>
                <w:b/>
              </w:rPr>
            </w:pPr>
          </w:p>
        </w:tc>
      </w:tr>
      <w:tr w:rsidR="00A613B0" w:rsidRPr="00A613B0" w14:paraId="67853AB4" w14:textId="77777777" w:rsidTr="00F62AE8">
        <w:tc>
          <w:tcPr>
            <w:tcW w:w="567" w:type="pct"/>
            <w:tcBorders>
              <w:top w:val="single" w:sz="4" w:space="0" w:color="000000"/>
              <w:left w:val="single" w:sz="4" w:space="0" w:color="000000"/>
              <w:bottom w:val="single" w:sz="4" w:space="0" w:color="000000"/>
              <w:right w:val="single" w:sz="4" w:space="0" w:color="000000"/>
            </w:tcBorders>
          </w:tcPr>
          <w:p w14:paraId="397B51E5" w14:textId="77777777" w:rsidR="000869DD" w:rsidRPr="00A613B0" w:rsidRDefault="000869DD" w:rsidP="0077714B">
            <w:pPr>
              <w:pStyle w:val="Betarp"/>
              <w:jc w:val="center"/>
              <w:rPr>
                <w:rFonts w:ascii="Calibri" w:eastAsia="Calibri" w:hAnsi="Calibri" w:cs="Calibri"/>
              </w:rPr>
            </w:pPr>
            <w:r>
              <w:rPr>
                <w:rFonts w:ascii="Calibri" w:eastAsia="Calibri" w:hAnsi="Calibri" w:cs="Calibri"/>
                <w:lang w:val="en-GB"/>
              </w:rPr>
              <w:t>3.2.1.</w:t>
            </w:r>
          </w:p>
        </w:tc>
        <w:tc>
          <w:tcPr>
            <w:tcW w:w="2063" w:type="pct"/>
            <w:tcBorders>
              <w:top w:val="single" w:sz="4" w:space="0" w:color="000000"/>
              <w:left w:val="single" w:sz="4" w:space="0" w:color="000000"/>
              <w:bottom w:val="single" w:sz="4" w:space="0" w:color="000000"/>
              <w:right w:val="single" w:sz="4" w:space="0" w:color="auto"/>
            </w:tcBorders>
          </w:tcPr>
          <w:p w14:paraId="4B019C73" w14:textId="77777777" w:rsidR="000869DD" w:rsidRPr="00A613B0" w:rsidRDefault="000869DD" w:rsidP="0077714B">
            <w:pPr>
              <w:spacing w:line="240" w:lineRule="auto"/>
              <w:jc w:val="both"/>
              <w:rPr>
                <w:rFonts w:ascii="Calibri" w:hAnsi="Calibri" w:cs="Calibri"/>
              </w:rPr>
            </w:pPr>
            <w:r>
              <w:rPr>
                <w:rFonts w:ascii="Calibri" w:hAnsi="Calibri" w:cs="Calibri"/>
                <w:b/>
                <w:bCs/>
                <w:lang w:val="en-GB"/>
              </w:rPr>
              <w:t xml:space="preserve">If a group of economic entities take part in the procurement procedure on the basis of a joint venture agreement </w:t>
            </w:r>
          </w:p>
        </w:tc>
        <w:tc>
          <w:tcPr>
            <w:tcW w:w="2370" w:type="pct"/>
            <w:tcBorders>
              <w:top w:val="single" w:sz="4" w:space="0" w:color="000000"/>
              <w:left w:val="single" w:sz="4" w:space="0" w:color="auto"/>
              <w:bottom w:val="single" w:sz="4" w:space="0" w:color="000000"/>
              <w:right w:val="single" w:sz="4" w:space="0" w:color="000000"/>
            </w:tcBorders>
          </w:tcPr>
          <w:p w14:paraId="17DBD4F3" w14:textId="797F9416" w:rsidR="000869DD" w:rsidRPr="00A613B0" w:rsidRDefault="000869DD" w:rsidP="0077714B">
            <w:pPr>
              <w:spacing w:line="240" w:lineRule="auto"/>
              <w:jc w:val="both"/>
              <w:rPr>
                <w:rFonts w:ascii="Calibri" w:hAnsi="Calibri" w:cs="Calibri"/>
                <w:iCs/>
              </w:rPr>
            </w:pPr>
            <w:r>
              <w:rPr>
                <w:rFonts w:ascii="Calibri" w:hAnsi="Calibri" w:cs="Calibri"/>
                <w:lang w:val="en-GB"/>
              </w:rPr>
              <w:t>The qualification requirements of Clause 3.1 must also be met and the specified documents submitted by the specialists of the economic operator group member(s), considering the obligations they assume to perform the procurement contract**.</w:t>
            </w:r>
          </w:p>
        </w:tc>
      </w:tr>
      <w:tr w:rsidR="00A613B0" w:rsidRPr="00A613B0" w14:paraId="7425CC4E" w14:textId="77777777" w:rsidTr="00F62AE8">
        <w:tc>
          <w:tcPr>
            <w:tcW w:w="567" w:type="pct"/>
            <w:tcBorders>
              <w:top w:val="single" w:sz="4" w:space="0" w:color="000000"/>
              <w:left w:val="single" w:sz="4" w:space="0" w:color="000000"/>
              <w:bottom w:val="single" w:sz="4" w:space="0" w:color="000000"/>
              <w:right w:val="single" w:sz="4" w:space="0" w:color="000000"/>
            </w:tcBorders>
          </w:tcPr>
          <w:p w14:paraId="7D29EFB7" w14:textId="77777777" w:rsidR="000869DD" w:rsidRPr="00A613B0" w:rsidRDefault="000869DD" w:rsidP="0077714B">
            <w:pPr>
              <w:pStyle w:val="Betarp"/>
              <w:jc w:val="center"/>
              <w:rPr>
                <w:rFonts w:ascii="Calibri" w:eastAsia="Calibri" w:hAnsi="Calibri" w:cs="Calibri"/>
              </w:rPr>
            </w:pPr>
            <w:r>
              <w:rPr>
                <w:rFonts w:ascii="Calibri" w:eastAsia="Calibri" w:hAnsi="Calibri" w:cs="Calibri"/>
                <w:lang w:val="en-GB"/>
              </w:rPr>
              <w:t>3.2.2.</w:t>
            </w:r>
          </w:p>
        </w:tc>
        <w:tc>
          <w:tcPr>
            <w:tcW w:w="2063" w:type="pct"/>
            <w:tcBorders>
              <w:top w:val="single" w:sz="4" w:space="0" w:color="000000"/>
              <w:left w:val="single" w:sz="4" w:space="0" w:color="000000"/>
              <w:bottom w:val="single" w:sz="4" w:space="0" w:color="000000"/>
              <w:right w:val="single" w:sz="4" w:space="0" w:color="auto"/>
            </w:tcBorders>
          </w:tcPr>
          <w:p w14:paraId="4CDE4800" w14:textId="77777777" w:rsidR="000869DD" w:rsidRPr="00A613B0" w:rsidRDefault="000869DD" w:rsidP="0077714B">
            <w:pPr>
              <w:spacing w:line="240" w:lineRule="auto"/>
              <w:jc w:val="both"/>
              <w:rPr>
                <w:rFonts w:ascii="Calibri" w:hAnsi="Calibri" w:cs="Calibri"/>
                <w:b/>
                <w:bCs/>
              </w:rPr>
            </w:pPr>
            <w:r>
              <w:rPr>
                <w:rFonts w:ascii="Calibri" w:hAnsi="Calibri" w:cs="Calibri"/>
                <w:b/>
                <w:bCs/>
                <w:lang w:val="en-GB"/>
              </w:rPr>
              <w:t>The supplier shall have the right to rely on economic operators whose capacities are used to fulfil its obligations.</w:t>
            </w:r>
            <w:r>
              <w:rPr>
                <w:rFonts w:ascii="Calibri" w:hAnsi="Calibri" w:cs="Calibri"/>
                <w:lang w:val="en-GB"/>
              </w:rPr>
              <w:t xml:space="preserve"> </w:t>
            </w:r>
          </w:p>
        </w:tc>
        <w:tc>
          <w:tcPr>
            <w:tcW w:w="2370" w:type="pct"/>
            <w:tcBorders>
              <w:top w:val="single" w:sz="4" w:space="0" w:color="000000"/>
              <w:left w:val="single" w:sz="4" w:space="0" w:color="auto"/>
              <w:bottom w:val="single" w:sz="4" w:space="0" w:color="000000"/>
              <w:right w:val="single" w:sz="4" w:space="0" w:color="000000"/>
            </w:tcBorders>
          </w:tcPr>
          <w:p w14:paraId="229F2F55" w14:textId="50E019E6" w:rsidR="004A5FA0" w:rsidRPr="00935619" w:rsidRDefault="000869DD" w:rsidP="0077714B">
            <w:pPr>
              <w:spacing w:line="240" w:lineRule="auto"/>
              <w:jc w:val="both"/>
              <w:rPr>
                <w:rFonts w:ascii="Calibri" w:hAnsi="Calibri" w:cs="Calibri"/>
                <w:lang w:val="en-GB"/>
              </w:rPr>
            </w:pPr>
            <w:r>
              <w:rPr>
                <w:rFonts w:ascii="Calibri" w:hAnsi="Calibri" w:cs="Calibri"/>
                <w:lang w:val="en-GB"/>
              </w:rPr>
              <w:t>Documents of the economic operator whose capacities the supplier relies upon are specified in Clause 3.1 must be submitted if those operators (their employees) themselves will perform the part of the procurement contract for which their capacities are required**.</w:t>
            </w:r>
          </w:p>
          <w:p w14:paraId="047769E3" w14:textId="77777777" w:rsidR="000869DD" w:rsidRPr="00A613B0" w:rsidRDefault="000869DD" w:rsidP="0077714B">
            <w:pPr>
              <w:spacing w:line="240" w:lineRule="auto"/>
              <w:jc w:val="both"/>
              <w:rPr>
                <w:rFonts w:ascii="Calibri" w:hAnsi="Calibri" w:cs="Calibri"/>
              </w:rPr>
            </w:pPr>
            <w:r>
              <w:rPr>
                <w:rFonts w:ascii="Calibri" w:hAnsi="Calibri" w:cs="Calibri"/>
                <w:lang w:val="en-GB"/>
              </w:rPr>
              <w:t>The possibility of using third parties does not alter the responsibility of the main supplier for the performance of the procurement contract to be concluded.</w:t>
            </w:r>
          </w:p>
        </w:tc>
      </w:tr>
    </w:tbl>
    <w:p w14:paraId="691BB7EE" w14:textId="77777777" w:rsidR="000869DD" w:rsidRPr="00A613B0" w:rsidRDefault="000869DD" w:rsidP="0077714B">
      <w:pPr>
        <w:spacing w:line="240" w:lineRule="auto"/>
        <w:rPr>
          <w:rFonts w:ascii="Calibri" w:hAnsi="Calibri" w:cs="Calibri"/>
        </w:rPr>
      </w:pPr>
      <w:r>
        <w:rPr>
          <w:rFonts w:ascii="Calibri" w:eastAsia="Calibri" w:hAnsi="Calibri" w:cs="Calibri"/>
          <w:lang w:val="en-GB"/>
        </w:rPr>
        <w:t>**Digital copies of documents or documents in electronic form are provided.</w:t>
      </w:r>
    </w:p>
    <w:p w14:paraId="676C1F5E" w14:textId="77777777" w:rsidR="000869DD" w:rsidRPr="00A613B0" w:rsidRDefault="000869DD" w:rsidP="000869DD">
      <w:pPr>
        <w:spacing w:before="60" w:after="60" w:line="256" w:lineRule="auto"/>
        <w:jc w:val="center"/>
        <w:rPr>
          <w:rFonts w:ascii="Calibri" w:eastAsiaTheme="minorHAnsi" w:hAnsi="Calibri" w:cs="Calibri"/>
        </w:rPr>
        <w:sectPr w:rsidR="000869DD" w:rsidRPr="00A613B0" w:rsidSect="00042EC6">
          <w:pgSz w:w="12240" w:h="15840"/>
          <w:pgMar w:top="1134" w:right="567" w:bottom="1134" w:left="1701" w:header="720" w:footer="720" w:gutter="0"/>
          <w:cols w:space="720"/>
          <w:titlePg/>
          <w:docGrid w:linePitch="360"/>
        </w:sectPr>
      </w:pPr>
      <w:r>
        <w:rPr>
          <w:rFonts w:ascii="Calibri" w:eastAsiaTheme="minorHAnsi" w:hAnsi="Calibri" w:cs="Calibri"/>
          <w:lang w:val="en-GB"/>
        </w:rPr>
        <w:t>________________</w:t>
      </w:r>
    </w:p>
    <w:p w14:paraId="39FC474B" w14:textId="77777777" w:rsidR="000869DD" w:rsidRPr="00A613B0" w:rsidRDefault="000869DD" w:rsidP="000869DD">
      <w:pPr>
        <w:tabs>
          <w:tab w:val="left" w:pos="720"/>
        </w:tabs>
        <w:spacing w:after="0" w:line="240" w:lineRule="auto"/>
        <w:ind w:firstLine="567"/>
        <w:jc w:val="center"/>
        <w:rPr>
          <w:rFonts w:ascii="Calibri" w:eastAsia="Calibri" w:hAnsi="Calibri" w:cs="Calibri"/>
          <w:b/>
          <w:bCs/>
        </w:rPr>
      </w:pPr>
      <w:r>
        <w:rPr>
          <w:rFonts w:ascii="Calibri" w:eastAsia="Calibri" w:hAnsi="Calibri" w:cs="Calibri"/>
          <w:b/>
          <w:bCs/>
          <w:lang w:val="en-GB"/>
        </w:rPr>
        <w:t>Requirements imposed on suppliers regarding quality management systems and/or environmental management system standards.</w:t>
      </w:r>
    </w:p>
    <w:p w14:paraId="1E47E289" w14:textId="77777777" w:rsidR="000869DD" w:rsidRPr="00A613B0" w:rsidRDefault="000869DD" w:rsidP="000869DD">
      <w:pPr>
        <w:tabs>
          <w:tab w:val="left" w:pos="720"/>
        </w:tabs>
        <w:spacing w:after="0" w:line="240" w:lineRule="auto"/>
        <w:ind w:firstLine="567"/>
        <w:jc w:val="both"/>
        <w:rPr>
          <w:rFonts w:ascii="Calibri" w:eastAsia="Calibri" w:hAnsi="Calibri" w:cs="Calibri"/>
          <w:i/>
          <w:iCs/>
        </w:rPr>
      </w:pPr>
    </w:p>
    <w:p w14:paraId="46CA76E3" w14:textId="77777777" w:rsidR="000869DD" w:rsidRPr="00A613B0" w:rsidRDefault="000869DD" w:rsidP="000869DD">
      <w:pPr>
        <w:spacing w:after="0" w:line="20" w:lineRule="atLeast"/>
        <w:ind w:firstLine="567"/>
        <w:jc w:val="both"/>
        <w:rPr>
          <w:rFonts w:ascii="Calibri" w:eastAsiaTheme="minorHAnsi" w:hAnsi="Calibri" w:cs="Calibri"/>
        </w:rPr>
      </w:pPr>
      <w:r>
        <w:rPr>
          <w:rFonts w:ascii="Calibri" w:hAnsi="Calibri" w:cs="Calibri"/>
          <w:lang w:val="en-GB"/>
        </w:rPr>
        <w:t>1. The Contracting Authority does not require suppliers to comply with the standards of a quality management system and/or an environmental management system.</w:t>
      </w:r>
    </w:p>
    <w:p w14:paraId="0A21B740" w14:textId="77777777" w:rsidR="000869DD" w:rsidRPr="00A613B0" w:rsidRDefault="000869DD" w:rsidP="004847B4">
      <w:pPr>
        <w:spacing w:after="0" w:line="240" w:lineRule="auto"/>
        <w:rPr>
          <w:rFonts w:ascii="Calibri" w:eastAsiaTheme="minorHAnsi" w:hAnsi="Calibri" w:cs="Calibri"/>
        </w:rPr>
      </w:pPr>
    </w:p>
    <w:p w14:paraId="4A7FC8DF" w14:textId="77777777" w:rsidR="000869DD" w:rsidRPr="00A613B0" w:rsidRDefault="000869DD" w:rsidP="000869DD">
      <w:pPr>
        <w:spacing w:after="0" w:line="240" w:lineRule="auto"/>
        <w:jc w:val="center"/>
        <w:rPr>
          <w:rFonts w:ascii="Calibri" w:hAnsi="Calibri" w:cs="Calibri"/>
          <w:b/>
          <w:bCs/>
          <w:smallCaps/>
        </w:rPr>
      </w:pPr>
      <w:r>
        <w:rPr>
          <w:rFonts w:ascii="Calibri" w:eastAsiaTheme="minorHAnsi" w:hAnsi="Calibri" w:cs="Calibri"/>
          <w:lang w:val="en-GB"/>
        </w:rPr>
        <w:t>__________</w:t>
      </w:r>
    </w:p>
    <w:p w14:paraId="2349FCD0" w14:textId="77777777" w:rsidR="000869DD" w:rsidRPr="00A613B0" w:rsidRDefault="000869DD" w:rsidP="000869DD">
      <w:pPr>
        <w:rPr>
          <w:rFonts w:ascii="Calibri" w:hAnsi="Calibri" w:cs="Calibri"/>
          <w:b/>
          <w:bCs/>
          <w:smallCaps/>
          <w:sz w:val="22"/>
          <w:szCs w:val="22"/>
        </w:rPr>
      </w:pPr>
      <w:r>
        <w:rPr>
          <w:rFonts w:ascii="Calibri" w:hAnsi="Calibri" w:cs="Calibri"/>
          <w:b/>
          <w:bCs/>
          <w:smallCaps/>
          <w:sz w:val="22"/>
          <w:szCs w:val="22"/>
          <w:lang w:val="en-GB"/>
        </w:rPr>
        <w:br w:type="page"/>
      </w:r>
    </w:p>
    <w:p w14:paraId="68747D52" w14:textId="77777777" w:rsidR="000869DD" w:rsidRPr="00A613B0" w:rsidRDefault="000869DD" w:rsidP="000869DD">
      <w:pPr>
        <w:pStyle w:val="Antrat2"/>
        <w:ind w:left="5103"/>
        <w:rPr>
          <w:rFonts w:ascii="Calibri" w:hAnsi="Calibri" w:cs="Calibri"/>
          <w:color w:val="auto"/>
          <w:sz w:val="21"/>
          <w:szCs w:val="21"/>
        </w:rPr>
      </w:pPr>
      <w:bookmarkStart w:id="67" w:name="_Ref38291379"/>
      <w:bookmarkStart w:id="68" w:name="_Ref38291394"/>
      <w:bookmarkStart w:id="69" w:name="_Ref38898251"/>
      <w:bookmarkStart w:id="70" w:name="_Toc216335849"/>
      <w:r>
        <w:rPr>
          <w:rFonts w:ascii="Calibri" w:hAnsi="Calibri" w:cs="Calibri"/>
          <w:color w:val="auto"/>
          <w:sz w:val="21"/>
          <w:szCs w:val="21"/>
          <w:lang w:val="en-GB"/>
        </w:rPr>
        <w:t xml:space="preserve"> Annex 5 to the Terms and Conditions of Procurement ESPD (in XML format)</w:t>
      </w:r>
      <w:bookmarkEnd w:id="67"/>
      <w:bookmarkEnd w:id="68"/>
      <w:bookmarkEnd w:id="69"/>
      <w:bookmarkEnd w:id="70"/>
    </w:p>
    <w:p w14:paraId="57F890BF" w14:textId="77777777" w:rsidR="000869DD" w:rsidRPr="00A613B0" w:rsidRDefault="000869DD" w:rsidP="000869DD">
      <w:pPr>
        <w:rPr>
          <w:rFonts w:ascii="Calibri" w:hAnsi="Calibri" w:cs="Calibri"/>
          <w:b/>
          <w:bCs/>
          <w:smallCaps/>
          <w:sz w:val="22"/>
          <w:szCs w:val="22"/>
        </w:rPr>
      </w:pPr>
    </w:p>
    <w:p w14:paraId="75D5E70B" w14:textId="77777777" w:rsidR="000869DD" w:rsidRPr="00A613B0" w:rsidRDefault="000869DD" w:rsidP="000869DD">
      <w:pPr>
        <w:pStyle w:val="Paantrat"/>
        <w:jc w:val="center"/>
        <w:rPr>
          <w:rFonts w:ascii="Calibri" w:hAnsi="Calibri" w:cs="Calibri"/>
          <w:b/>
          <w:bCs/>
          <w:smallCaps/>
          <w:color w:val="auto"/>
        </w:rPr>
      </w:pPr>
      <w:r>
        <w:rPr>
          <w:rFonts w:ascii="Calibri" w:hAnsi="Calibri" w:cs="Calibri"/>
          <w:color w:val="auto"/>
          <w:lang w:val="en-GB"/>
        </w:rPr>
        <w:t xml:space="preserve">SINGLE EUROPEAN PROCUREMENT DOCUMENT </w:t>
      </w:r>
    </w:p>
    <w:p w14:paraId="2A0D9446" w14:textId="77777777" w:rsidR="000869DD" w:rsidRPr="00A613B0" w:rsidRDefault="000869DD" w:rsidP="000869DD">
      <w:pPr>
        <w:jc w:val="both"/>
        <w:rPr>
          <w:rFonts w:ascii="Calibri" w:hAnsi="Calibri" w:cs="Calibri"/>
          <w:sz w:val="22"/>
          <w:szCs w:val="22"/>
        </w:rPr>
      </w:pPr>
      <w:r>
        <w:rPr>
          <w:rFonts w:ascii="Calibri" w:hAnsi="Calibri" w:cs="Calibri"/>
          <w:sz w:val="22"/>
          <w:szCs w:val="22"/>
          <w:lang w:val="en-GB"/>
        </w:rPr>
        <w:t>The "European Common Procurement Document (ECPD)" is available in .xml format.</w:t>
      </w:r>
    </w:p>
    <w:p w14:paraId="65FDFDE5" w14:textId="77777777" w:rsidR="000869DD" w:rsidRPr="00A613B0" w:rsidRDefault="000869DD" w:rsidP="000869DD">
      <w:pPr>
        <w:jc w:val="center"/>
        <w:rPr>
          <w:rFonts w:ascii="Calibri" w:hAnsi="Calibri" w:cs="Calibri"/>
          <w:smallCaps/>
          <w:sz w:val="22"/>
          <w:szCs w:val="22"/>
        </w:rPr>
      </w:pPr>
      <w:r>
        <w:rPr>
          <w:rFonts w:ascii="Calibri" w:hAnsi="Calibri" w:cs="Calibri"/>
          <w:smallCaps/>
          <w:sz w:val="22"/>
          <w:szCs w:val="22"/>
          <w:lang w:val="en-GB"/>
        </w:rPr>
        <w:t>__________</w:t>
      </w:r>
    </w:p>
    <w:p w14:paraId="5C022A6F" w14:textId="77777777" w:rsidR="000869DD" w:rsidRPr="00A613B0" w:rsidRDefault="000869DD" w:rsidP="000869DD">
      <w:pPr>
        <w:rPr>
          <w:rFonts w:ascii="Calibri" w:hAnsi="Calibri" w:cs="Calibri"/>
          <w:b/>
          <w:bCs/>
          <w:smallCaps/>
          <w:sz w:val="22"/>
          <w:szCs w:val="22"/>
        </w:rPr>
      </w:pPr>
      <w:r>
        <w:rPr>
          <w:rFonts w:ascii="Calibri" w:hAnsi="Calibri" w:cs="Calibri"/>
          <w:b/>
          <w:bCs/>
          <w:smallCaps/>
          <w:sz w:val="22"/>
          <w:szCs w:val="22"/>
          <w:lang w:val="en-GB"/>
        </w:rPr>
        <w:br w:type="page"/>
      </w:r>
    </w:p>
    <w:p w14:paraId="5A22C1E9" w14:textId="77777777" w:rsidR="000869DD" w:rsidRPr="00A613B0" w:rsidRDefault="000869DD" w:rsidP="000869DD">
      <w:pPr>
        <w:pStyle w:val="Antrat2"/>
        <w:ind w:left="5103"/>
        <w:rPr>
          <w:rFonts w:ascii="Calibri" w:eastAsia="Calibri" w:hAnsi="Calibri" w:cs="Calibri"/>
          <w:color w:val="auto"/>
          <w:sz w:val="21"/>
          <w:szCs w:val="21"/>
        </w:rPr>
      </w:pPr>
      <w:bookmarkStart w:id="71" w:name="_Ref38540913"/>
      <w:bookmarkStart w:id="72" w:name="_Ref38898051"/>
      <w:bookmarkStart w:id="73" w:name="_Ref38901392"/>
      <w:bookmarkStart w:id="74" w:name="_Toc216335850"/>
      <w:r>
        <w:rPr>
          <w:rFonts w:ascii="Calibri" w:eastAsia="Calibri" w:hAnsi="Calibri" w:cs="Calibri"/>
          <w:color w:val="auto"/>
          <w:sz w:val="21"/>
          <w:szCs w:val="21"/>
          <w:lang w:val="en-GB"/>
        </w:rPr>
        <w:t xml:space="preserve"> Annex 6 to the Terms and Conditions of Procurement “Tender Form”</w:t>
      </w:r>
      <w:bookmarkEnd w:id="71"/>
      <w:bookmarkEnd w:id="72"/>
      <w:bookmarkEnd w:id="73"/>
      <w:bookmarkEnd w:id="74"/>
    </w:p>
    <w:p w14:paraId="0275DC78" w14:textId="77777777" w:rsidR="000869DD" w:rsidRPr="00A613B0" w:rsidRDefault="000869DD" w:rsidP="000869DD">
      <w:pPr>
        <w:rPr>
          <w:rFonts w:ascii="Calibri" w:hAnsi="Calibri" w:cs="Calibri"/>
        </w:rPr>
      </w:pPr>
    </w:p>
    <w:p w14:paraId="7E978C61" w14:textId="77777777" w:rsidR="000869DD" w:rsidRPr="00A613B0" w:rsidRDefault="000869DD" w:rsidP="000869DD">
      <w:pPr>
        <w:tabs>
          <w:tab w:val="left" w:pos="810"/>
          <w:tab w:val="left" w:pos="990"/>
        </w:tabs>
        <w:spacing w:after="0" w:line="240" w:lineRule="auto"/>
        <w:ind w:firstLine="567"/>
        <w:rPr>
          <w:rFonts w:ascii="Calibri" w:eastAsia="Times New Roman" w:hAnsi="Calibri" w:cs="Calibri"/>
        </w:rPr>
      </w:pPr>
      <w:r>
        <w:rPr>
          <w:rFonts w:ascii="Calibri" w:hAnsi="Calibri" w:cs="Calibri"/>
          <w:lang w:val="en-GB"/>
        </w:rPr>
        <w:t>The Tender Form is submitted as a separate XLSX document.</w:t>
      </w:r>
    </w:p>
    <w:p w14:paraId="16F16C90" w14:textId="77777777" w:rsidR="000869DD" w:rsidRPr="00A613B0" w:rsidRDefault="000869DD" w:rsidP="000869DD">
      <w:pPr>
        <w:jc w:val="both"/>
        <w:rPr>
          <w:rFonts w:ascii="Calibri" w:hAnsi="Calibri" w:cs="Calibri"/>
        </w:rPr>
      </w:pPr>
    </w:p>
    <w:p w14:paraId="46DE9C84" w14:textId="77777777" w:rsidR="000869DD" w:rsidRPr="00A613B0" w:rsidRDefault="000869DD" w:rsidP="000869DD">
      <w:pPr>
        <w:jc w:val="center"/>
        <w:rPr>
          <w:rFonts w:ascii="Calibri" w:hAnsi="Calibri" w:cs="Calibri"/>
        </w:rPr>
      </w:pPr>
      <w:r>
        <w:rPr>
          <w:rFonts w:ascii="Calibri" w:hAnsi="Calibri" w:cs="Calibri"/>
          <w:lang w:val="en-GB"/>
        </w:rPr>
        <w:t>__________</w:t>
      </w:r>
    </w:p>
    <w:p w14:paraId="65274360" w14:textId="77777777" w:rsidR="000869DD" w:rsidRPr="00A613B0" w:rsidRDefault="000869DD" w:rsidP="000869DD">
      <w:pPr>
        <w:rPr>
          <w:rFonts w:ascii="Calibri" w:hAnsi="Calibri" w:cs="Calibri"/>
        </w:rPr>
      </w:pPr>
      <w:r>
        <w:rPr>
          <w:rFonts w:ascii="Calibri" w:hAnsi="Calibri" w:cs="Calibri"/>
          <w:lang w:val="en-GB"/>
        </w:rPr>
        <w:br w:type="page"/>
      </w:r>
    </w:p>
    <w:p w14:paraId="2E50A865" w14:textId="77777777" w:rsidR="000869DD" w:rsidRPr="00A613B0" w:rsidRDefault="000869DD" w:rsidP="000869DD">
      <w:pPr>
        <w:pStyle w:val="Antrat2"/>
        <w:ind w:left="5103"/>
        <w:rPr>
          <w:rFonts w:ascii="Calibri" w:eastAsia="Calibri" w:hAnsi="Calibri" w:cs="Calibri"/>
          <w:color w:val="auto"/>
          <w:sz w:val="21"/>
          <w:szCs w:val="21"/>
        </w:rPr>
      </w:pPr>
      <w:bookmarkStart w:id="75" w:name="_Ref39484039"/>
      <w:bookmarkStart w:id="76" w:name="_Ref40278562"/>
      <w:bookmarkStart w:id="77" w:name="_Toc216335851"/>
      <w:r>
        <w:rPr>
          <w:rFonts w:ascii="Calibri" w:eastAsia="Calibri" w:hAnsi="Calibri" w:cs="Calibri"/>
          <w:color w:val="auto"/>
          <w:sz w:val="21"/>
          <w:szCs w:val="21"/>
          <w:lang w:val="en-GB"/>
        </w:rPr>
        <w:t xml:space="preserve"> Annex 7 to the Terms and Conditions of Procurement “Criteria, terms and conditions for tender evaluation”</w:t>
      </w:r>
      <w:bookmarkEnd w:id="75"/>
      <w:bookmarkEnd w:id="76"/>
      <w:bookmarkEnd w:id="77"/>
    </w:p>
    <w:p w14:paraId="67590175" w14:textId="77777777" w:rsidR="000869DD" w:rsidRPr="00A613B0" w:rsidRDefault="000869DD" w:rsidP="000869DD">
      <w:pPr>
        <w:jc w:val="center"/>
        <w:rPr>
          <w:rFonts w:ascii="Calibri" w:hAnsi="Calibri" w:cs="Calibri"/>
          <w:b/>
          <w:szCs w:val="24"/>
        </w:rPr>
      </w:pPr>
    </w:p>
    <w:p w14:paraId="5C99CC61" w14:textId="0A0C2DFE" w:rsidR="000869DD" w:rsidRPr="00A613B0" w:rsidRDefault="000869DD" w:rsidP="000869DD">
      <w:pPr>
        <w:pStyle w:val="Paantrat"/>
        <w:jc w:val="center"/>
        <w:rPr>
          <w:rFonts w:ascii="Calibri" w:hAnsi="Calibri" w:cs="Calibri"/>
          <w:bCs/>
          <w:smallCaps/>
          <w:color w:val="auto"/>
          <w:spacing w:val="0"/>
          <w:sz w:val="22"/>
          <w:szCs w:val="22"/>
        </w:rPr>
      </w:pPr>
      <w:r>
        <w:rPr>
          <w:rFonts w:ascii="Calibri" w:hAnsi="Calibri" w:cs="Calibri"/>
          <w:color w:val="auto"/>
          <w:lang w:val="en-GB"/>
        </w:rPr>
        <w:t>CRITERIA, TERMS AND CONDITIONS FOR TENDER EVALUATION</w:t>
      </w:r>
    </w:p>
    <w:p w14:paraId="13428E24" w14:textId="77777777" w:rsidR="000869DD" w:rsidRPr="00A613B0" w:rsidRDefault="000869DD" w:rsidP="000869DD">
      <w:pPr>
        <w:shd w:val="clear" w:color="auto" w:fill="FFFFFF"/>
        <w:tabs>
          <w:tab w:val="left" w:pos="720"/>
        </w:tabs>
        <w:spacing w:after="0"/>
        <w:jc w:val="both"/>
        <w:rPr>
          <w:rFonts w:ascii="Calibri" w:eastAsia="Times New Roman" w:hAnsi="Calibri" w:cs="Calibri"/>
          <w:b/>
          <w:bCs/>
          <w:iCs/>
          <w:spacing w:val="-2"/>
        </w:rPr>
      </w:pPr>
      <w:r>
        <w:rPr>
          <w:rFonts w:ascii="Calibri" w:eastAsia="Times New Roman" w:hAnsi="Calibri" w:cs="Calibri"/>
          <w:b/>
          <w:bCs/>
          <w:lang w:val="en-GB"/>
        </w:rPr>
        <w:t>Criteria for assessment of the most economically advantageous tender:</w:t>
      </w:r>
      <w:r>
        <w:rPr>
          <w:rFonts w:ascii="Calibri" w:eastAsia="Times New Roman" w:hAnsi="Calibri" w:cs="Calibri"/>
          <w:b/>
          <w:bCs/>
          <w:i/>
          <w:iCs/>
          <w:lang w:val="en-GB"/>
        </w:rPr>
        <w:t xml:space="preserve"> </w:t>
      </w:r>
      <w:r>
        <w:rPr>
          <w:rFonts w:ascii="Calibri" w:eastAsia="Times New Roman" w:hAnsi="Calibri" w:cs="Calibri"/>
          <w:b/>
          <w:bCs/>
          <w:lang w:val="en-GB"/>
        </w:rPr>
        <w:t xml:space="preserve">Price-quality ratio. </w:t>
      </w:r>
      <w:r>
        <w:rPr>
          <w:rFonts w:ascii="Calibri" w:eastAsia="Times New Roman" w:hAnsi="Calibri" w:cs="Calibri"/>
          <w:lang w:val="en-GB"/>
        </w:rPr>
        <w:t>The procurement contract will be concluded with the participant who submits the most economically advantageous tender to the Contracting Authority, selected according to the established criteria.</w:t>
      </w:r>
    </w:p>
    <w:p w14:paraId="7B53B9F1" w14:textId="77777777" w:rsidR="000869DD" w:rsidRPr="00A613B0" w:rsidRDefault="000869DD" w:rsidP="000869DD">
      <w:pPr>
        <w:shd w:val="clear" w:color="auto" w:fill="FFFFFF"/>
        <w:tabs>
          <w:tab w:val="left" w:pos="720"/>
        </w:tabs>
        <w:spacing w:after="0"/>
        <w:jc w:val="both"/>
        <w:rPr>
          <w:rFonts w:ascii="Calibri" w:eastAsia="Times New Roman" w:hAnsi="Calibri" w:cs="Calibri"/>
          <w:b/>
          <w:bCs/>
          <w:spacing w:val="-2"/>
        </w:rPr>
      </w:pPr>
      <w:r>
        <w:rPr>
          <w:rFonts w:ascii="Calibri" w:eastAsia="Times New Roman" w:hAnsi="Calibri" w:cs="Calibri"/>
          <w:b/>
          <w:bCs/>
          <w:lang w:val="en-GB"/>
        </w:rPr>
        <w:t>Rules for determining the most economically advantageous tender: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53"/>
        <w:gridCol w:w="2801"/>
      </w:tblGrid>
      <w:tr w:rsidR="00D25A22" w:rsidRPr="00D25A22" w14:paraId="7EA27610" w14:textId="77777777" w:rsidTr="00566D8C">
        <w:tc>
          <w:tcPr>
            <w:tcW w:w="3579" w:type="pct"/>
            <w:shd w:val="clear" w:color="auto" w:fill="DEEAF6"/>
            <w:vAlign w:val="center"/>
          </w:tcPr>
          <w:p w14:paraId="189BEBAE" w14:textId="77777777" w:rsidR="00D25A22" w:rsidRPr="00D25A22" w:rsidRDefault="00D25A22" w:rsidP="00D25A22">
            <w:pPr>
              <w:spacing w:after="0" w:line="240" w:lineRule="auto"/>
              <w:jc w:val="center"/>
              <w:rPr>
                <w:rFonts w:ascii="Calibri" w:eastAsia="Times New Roman" w:hAnsi="Calibri" w:cs="Calibri"/>
                <w:b/>
                <w:spacing w:val="-2"/>
                <w:lang w:val="en-GB"/>
              </w:rPr>
            </w:pPr>
            <w:r w:rsidRPr="00D25A22">
              <w:rPr>
                <w:rFonts w:ascii="Calibri" w:eastAsia="Times New Roman" w:hAnsi="Calibri" w:cs="Calibri"/>
                <w:b/>
                <w:bCs/>
                <w:lang w:val="en-GB"/>
              </w:rPr>
              <w:t>Evaluation criteria</w:t>
            </w:r>
          </w:p>
        </w:tc>
        <w:tc>
          <w:tcPr>
            <w:tcW w:w="1421" w:type="pct"/>
            <w:shd w:val="clear" w:color="auto" w:fill="DEEAF6"/>
            <w:vAlign w:val="center"/>
          </w:tcPr>
          <w:p w14:paraId="30AD2CF5" w14:textId="77777777" w:rsidR="00D25A22" w:rsidRPr="00D25A22" w:rsidRDefault="00D25A22" w:rsidP="00D25A22">
            <w:pPr>
              <w:spacing w:after="0" w:line="240" w:lineRule="auto"/>
              <w:jc w:val="center"/>
              <w:rPr>
                <w:rFonts w:ascii="Calibri" w:eastAsia="Times New Roman" w:hAnsi="Calibri" w:cs="Calibri"/>
                <w:b/>
                <w:spacing w:val="-2"/>
                <w:lang w:val="en-GB"/>
              </w:rPr>
            </w:pPr>
            <w:r w:rsidRPr="00D25A22">
              <w:rPr>
                <w:rFonts w:ascii="Calibri" w:eastAsia="Times New Roman" w:hAnsi="Calibri" w:cs="Calibri"/>
                <w:b/>
                <w:bCs/>
                <w:lang w:val="en-GB"/>
              </w:rPr>
              <w:t>Comparative weight of economic benefit in evaluation</w:t>
            </w:r>
          </w:p>
        </w:tc>
      </w:tr>
      <w:tr w:rsidR="00D25A22" w:rsidRPr="00D25A22" w14:paraId="18D13DEC" w14:textId="77777777" w:rsidTr="00566D8C">
        <w:tc>
          <w:tcPr>
            <w:tcW w:w="3579" w:type="pct"/>
          </w:tcPr>
          <w:p w14:paraId="39983375" w14:textId="77777777" w:rsidR="00D25A22" w:rsidRPr="00D25A22" w:rsidRDefault="00D25A22" w:rsidP="00D25A22">
            <w:pPr>
              <w:spacing w:after="0" w:line="240" w:lineRule="auto"/>
              <w:jc w:val="both"/>
              <w:rPr>
                <w:rFonts w:ascii="Calibri" w:eastAsia="Times New Roman" w:hAnsi="Calibri" w:cs="Calibri"/>
                <w:spacing w:val="-2"/>
                <w:lang w:val="en-GB"/>
              </w:rPr>
            </w:pPr>
            <w:r w:rsidRPr="00D25A22">
              <w:rPr>
                <w:rFonts w:ascii="Calibri" w:eastAsia="Times New Roman" w:hAnsi="Calibri" w:cs="Calibri"/>
                <w:lang w:val="en-GB"/>
              </w:rPr>
              <w:t>1. Tender price, indicated in Clause 1 (C) of the Tender Form.</w:t>
            </w:r>
          </w:p>
        </w:tc>
        <w:tc>
          <w:tcPr>
            <w:tcW w:w="1421" w:type="pct"/>
          </w:tcPr>
          <w:p w14:paraId="1EFADBDC" w14:textId="77777777" w:rsidR="00D25A22" w:rsidRPr="00D25A22" w:rsidRDefault="00D25A22" w:rsidP="00D25A22">
            <w:pPr>
              <w:spacing w:after="0" w:line="240" w:lineRule="auto"/>
              <w:jc w:val="center"/>
              <w:rPr>
                <w:rFonts w:ascii="Calibri" w:eastAsia="Times New Roman" w:hAnsi="Calibri" w:cs="Calibri"/>
                <w:spacing w:val="-2"/>
                <w:lang w:val="en-GB"/>
              </w:rPr>
            </w:pPr>
            <w:r w:rsidRPr="00D25A22">
              <w:rPr>
                <w:rFonts w:eastAsiaTheme="minorHAnsi"/>
                <w:kern w:val="2"/>
                <w:sz w:val="22"/>
                <w:szCs w:val="22"/>
                <w:lang w:val="en-GB" w:eastAsia="en-US"/>
                <w14:ligatures w14:val="standardContextual"/>
              </w:rPr>
              <w:t>X=82</w:t>
            </w:r>
          </w:p>
        </w:tc>
      </w:tr>
      <w:tr w:rsidR="00D25A22" w:rsidRPr="00D25A22" w14:paraId="4CF7C91F" w14:textId="77777777" w:rsidTr="00566D8C">
        <w:trPr>
          <w:trHeight w:val="371"/>
        </w:trPr>
        <w:tc>
          <w:tcPr>
            <w:tcW w:w="3579" w:type="pct"/>
          </w:tcPr>
          <w:p w14:paraId="2E4146A6" w14:textId="77777777" w:rsidR="00D25A22" w:rsidRPr="00D25A22" w:rsidRDefault="00D25A22" w:rsidP="00D25A22">
            <w:pPr>
              <w:spacing w:after="0" w:line="240" w:lineRule="auto"/>
              <w:jc w:val="both"/>
              <w:rPr>
                <w:rFonts w:ascii="Calibri" w:eastAsia="Times New Roman" w:hAnsi="Calibri" w:cs="Calibri"/>
                <w:spacing w:val="-2"/>
                <w:lang w:val="en-GB"/>
              </w:rPr>
            </w:pPr>
            <w:r w:rsidRPr="00D25A22">
              <w:rPr>
                <w:rFonts w:ascii="Calibri" w:eastAsia="Times New Roman" w:hAnsi="Calibri" w:cs="Calibri"/>
                <w:lang w:val="en-GB"/>
              </w:rPr>
              <w:t>2. An additional manufacturer’s warranty period for the item (Ferris wheel) is indicated in Clause 3 of the Tender Form. (V)</w:t>
            </w:r>
          </w:p>
        </w:tc>
        <w:tc>
          <w:tcPr>
            <w:tcW w:w="1421" w:type="pct"/>
          </w:tcPr>
          <w:p w14:paraId="194025D3" w14:textId="77777777" w:rsidR="00D25A22" w:rsidRPr="00D25A22" w:rsidRDefault="00D25A22" w:rsidP="00D25A22">
            <w:pPr>
              <w:spacing w:after="0" w:line="240" w:lineRule="auto"/>
              <w:jc w:val="center"/>
              <w:rPr>
                <w:rFonts w:ascii="Calibri" w:eastAsia="Times New Roman" w:hAnsi="Calibri" w:cs="Calibri"/>
                <w:spacing w:val="-2"/>
                <w:lang w:val="en-GB"/>
              </w:rPr>
            </w:pPr>
            <w:r w:rsidRPr="00D25A22">
              <w:rPr>
                <w:rFonts w:eastAsiaTheme="minorHAnsi"/>
                <w:kern w:val="2"/>
                <w:sz w:val="22"/>
                <w:szCs w:val="22"/>
                <w:lang w:val="en-GB" w:eastAsia="en-US"/>
                <w14:ligatures w14:val="standardContextual"/>
              </w:rPr>
              <w:t>V=6</w:t>
            </w:r>
          </w:p>
        </w:tc>
      </w:tr>
      <w:tr w:rsidR="00D25A22" w:rsidRPr="00D25A22" w14:paraId="4F81E377" w14:textId="77777777" w:rsidTr="00566D8C">
        <w:trPr>
          <w:trHeight w:val="371"/>
        </w:trPr>
        <w:tc>
          <w:tcPr>
            <w:tcW w:w="3579" w:type="pct"/>
          </w:tcPr>
          <w:p w14:paraId="58EB9050" w14:textId="77777777" w:rsidR="00D25A22" w:rsidRPr="00D25A22" w:rsidRDefault="00D25A22" w:rsidP="00D25A22">
            <w:pPr>
              <w:spacing w:after="0" w:line="240" w:lineRule="auto"/>
              <w:jc w:val="both"/>
              <w:rPr>
                <w:rFonts w:ascii="Calibri" w:eastAsiaTheme="minorHAnsi" w:hAnsi="Calibri" w:cs="Calibri"/>
                <w:kern w:val="2"/>
                <w:sz w:val="22"/>
                <w:szCs w:val="24"/>
                <w:lang w:val="en-GB" w:eastAsia="en-US"/>
                <w14:ligatures w14:val="standardContextual"/>
              </w:rPr>
            </w:pPr>
            <w:r w:rsidRPr="00D25A22">
              <w:rPr>
                <w:rFonts w:ascii="Calibri" w:eastAsiaTheme="minorHAnsi" w:hAnsi="Calibri" w:cs="Calibri"/>
                <w:spacing w:val="-2"/>
                <w:kern w:val="2"/>
                <w:sz w:val="22"/>
                <w:szCs w:val="24"/>
                <w:lang w:val="en-GB" w:eastAsia="en-US"/>
                <w14:ligatures w14:val="standardContextual"/>
              </w:rPr>
              <w:t xml:space="preserve">3. </w:t>
            </w:r>
            <w:r w:rsidRPr="00D25A22">
              <w:rPr>
                <w:rFonts w:ascii="Calibri" w:eastAsiaTheme="minorHAnsi" w:hAnsi="Calibri" w:cs="Calibri"/>
                <w:kern w:val="2"/>
                <w:sz w:val="22"/>
                <w:szCs w:val="24"/>
                <w:lang w:val="en-GB" w:eastAsia="en-US"/>
                <w14:ligatures w14:val="standardContextual"/>
              </w:rPr>
              <w:t>The period for delivery and handover of the product (Ferris wheel) to the Buyer, including the training to the Buyer’s designated personnel, as specified in Clause 5 of the Tender Form (Z):</w:t>
            </w:r>
          </w:p>
        </w:tc>
        <w:tc>
          <w:tcPr>
            <w:tcW w:w="1421" w:type="pct"/>
          </w:tcPr>
          <w:p w14:paraId="600C3609" w14:textId="77777777" w:rsidR="00D25A22" w:rsidRPr="00D25A22" w:rsidRDefault="00D25A22" w:rsidP="00D25A22">
            <w:pPr>
              <w:spacing w:after="0" w:line="240" w:lineRule="auto"/>
              <w:jc w:val="center"/>
              <w:rPr>
                <w:rFonts w:ascii="Calibri" w:eastAsia="Times New Roman" w:hAnsi="Calibri" w:cs="Calibri"/>
                <w:lang w:val="en-GB"/>
              </w:rPr>
            </w:pPr>
            <w:r w:rsidRPr="00D25A22">
              <w:rPr>
                <w:rFonts w:ascii="Calibri" w:eastAsia="Times New Roman" w:hAnsi="Calibri" w:cs="Calibri"/>
                <w:spacing w:val="-2"/>
                <w:kern w:val="2"/>
                <w:sz w:val="22"/>
                <w:szCs w:val="22"/>
                <w:lang w:val="en-GB" w:eastAsia="en-US"/>
                <w14:ligatures w14:val="standardContextual"/>
              </w:rPr>
              <w:t>Z=12</w:t>
            </w:r>
          </w:p>
        </w:tc>
      </w:tr>
    </w:tbl>
    <w:p w14:paraId="45003129" w14:textId="77777777" w:rsidR="00D25A22" w:rsidRPr="00D25A22" w:rsidRDefault="00D25A22" w:rsidP="00D25A22">
      <w:pPr>
        <w:shd w:val="clear" w:color="auto" w:fill="FFFFFF"/>
        <w:tabs>
          <w:tab w:val="left" w:pos="720"/>
        </w:tabs>
        <w:spacing w:after="0"/>
        <w:jc w:val="both"/>
        <w:rPr>
          <w:rFonts w:ascii="Calibri" w:eastAsia="Times New Roman" w:hAnsi="Calibri" w:cs="Calibri"/>
          <w:bCs/>
          <w:spacing w:val="-2"/>
          <w:lang w:val="en-GB"/>
        </w:rPr>
      </w:pPr>
    </w:p>
    <w:p w14:paraId="336ABF12" w14:textId="77777777" w:rsidR="00D25A22" w:rsidRPr="00D25A22" w:rsidRDefault="00D25A22" w:rsidP="00D25A22">
      <w:pPr>
        <w:shd w:val="clear" w:color="auto" w:fill="FFFFFF"/>
        <w:tabs>
          <w:tab w:val="left" w:pos="720"/>
        </w:tabs>
        <w:spacing w:after="0" w:line="260" w:lineRule="auto"/>
        <w:jc w:val="both"/>
        <w:rPr>
          <w:rFonts w:ascii="Calibri" w:eastAsiaTheme="minorHAnsi" w:hAnsi="Calibri" w:cs="Calibri"/>
          <w:b/>
          <w:spacing w:val="-2"/>
          <w:lang w:val="en-GB" w:eastAsia="en-US"/>
          <w14:ligatures w14:val="standardContextual"/>
        </w:rPr>
      </w:pPr>
      <w:r w:rsidRPr="00D25A22">
        <w:rPr>
          <w:rFonts w:ascii="Calibri" w:eastAsiaTheme="minorHAnsi" w:hAnsi="Calibri" w:cs="Calibri"/>
          <w:lang w:val="en-GB" w:eastAsia="en-US"/>
          <w14:ligatures w14:val="standardContextual"/>
        </w:rPr>
        <w:t xml:space="preserve">1. </w:t>
      </w:r>
      <w:r w:rsidRPr="00D25A22">
        <w:rPr>
          <w:rFonts w:ascii="Calibri" w:eastAsiaTheme="minorHAnsi" w:hAnsi="Calibri" w:cs="Calibri"/>
          <w:kern w:val="2"/>
          <w:lang w:val="en-GB" w:eastAsia="en-US"/>
          <w14:ligatures w14:val="standardContextual"/>
        </w:rPr>
        <w:t>The economic advantage (S) is calculated by summing the scores for the Supplier’s tender price (C), the additional manufacturer’s warranty period applicable to the Goods (V), and the period for delivery and handover of the Goods to the Buyer, including the training to the Buyer’s designated personnel (Z):</w:t>
      </w:r>
    </w:p>
    <w:p w14:paraId="2130F2D4" w14:textId="77777777" w:rsidR="00D25A22" w:rsidRPr="00D25A22" w:rsidRDefault="00D25A22" w:rsidP="00D25A22">
      <w:pPr>
        <w:numPr>
          <w:ilvl w:val="2"/>
          <w:numId w:val="0"/>
        </w:numPr>
        <w:tabs>
          <w:tab w:val="num" w:pos="720"/>
          <w:tab w:val="left" w:pos="6030"/>
        </w:tabs>
        <w:spacing w:after="0" w:line="180" w:lineRule="exact"/>
        <w:jc w:val="both"/>
        <w:rPr>
          <w:rFonts w:ascii="Calibri" w:eastAsia="Times New Roman" w:hAnsi="Calibri" w:cs="Calibri"/>
          <w:spacing w:val="-2"/>
          <w:lang w:val="en-GB"/>
        </w:rPr>
      </w:pPr>
    </w:p>
    <w:p w14:paraId="6DE067F5" w14:textId="77777777" w:rsidR="00D25A22" w:rsidRPr="00D25A22" w:rsidRDefault="00D25A22" w:rsidP="00D25A22">
      <w:pPr>
        <w:numPr>
          <w:ilvl w:val="2"/>
          <w:numId w:val="0"/>
        </w:numPr>
        <w:tabs>
          <w:tab w:val="num" w:pos="720"/>
          <w:tab w:val="left" w:pos="6030"/>
        </w:tabs>
        <w:spacing w:after="0" w:line="320" w:lineRule="atLeast"/>
        <w:jc w:val="center"/>
        <w:rPr>
          <w:rFonts w:ascii="Calibri" w:eastAsia="Times New Roman" w:hAnsi="Calibri" w:cs="Calibri"/>
          <w:spacing w:val="-2"/>
          <w:lang w:val="en-GB"/>
        </w:rPr>
      </w:pPr>
      <w:r w:rsidRPr="00D25A22">
        <w:rPr>
          <w:rFonts w:ascii="Calibri" w:eastAsia="Times New Roman" w:hAnsi="Calibri" w:cs="Calibri"/>
          <w:lang w:val="en-GB"/>
        </w:rPr>
        <w:t xml:space="preserve">S=C + V </w:t>
      </w:r>
      <w:r w:rsidRPr="00D25A22">
        <w:rPr>
          <w:rFonts w:ascii="Calibri" w:eastAsia="Times New Roman" w:hAnsi="Calibri" w:cs="Calibri"/>
          <w:color w:val="000000"/>
          <w:spacing w:val="-2"/>
          <w:kern w:val="2"/>
          <w:sz w:val="22"/>
          <w:szCs w:val="22"/>
          <w:lang w:val="en-GB" w:eastAsia="en-US"/>
          <w14:ligatures w14:val="standardContextual"/>
        </w:rPr>
        <w:t>+ Z</w:t>
      </w:r>
    </w:p>
    <w:p w14:paraId="55012401" w14:textId="77777777" w:rsidR="00D25A22" w:rsidRPr="00D25A22" w:rsidRDefault="00D25A22" w:rsidP="00D25A22">
      <w:pPr>
        <w:numPr>
          <w:ilvl w:val="2"/>
          <w:numId w:val="0"/>
        </w:numPr>
        <w:tabs>
          <w:tab w:val="num" w:pos="720"/>
          <w:tab w:val="left" w:pos="6030"/>
        </w:tabs>
        <w:spacing w:after="0" w:line="180" w:lineRule="exact"/>
        <w:jc w:val="center"/>
        <w:rPr>
          <w:rFonts w:ascii="Calibri" w:eastAsia="Times New Roman" w:hAnsi="Calibri" w:cs="Calibri"/>
          <w:spacing w:val="-2"/>
          <w:lang w:val="en-GB"/>
        </w:rPr>
      </w:pPr>
    </w:p>
    <w:p w14:paraId="27CF19E6" w14:textId="77777777" w:rsidR="00D25A22" w:rsidRPr="00D25A22" w:rsidRDefault="00D25A22" w:rsidP="00D25A22">
      <w:pPr>
        <w:shd w:val="clear" w:color="auto" w:fill="FFFFFF"/>
        <w:tabs>
          <w:tab w:val="left" w:pos="709"/>
        </w:tabs>
        <w:spacing w:after="0" w:line="320" w:lineRule="atLeast"/>
        <w:jc w:val="both"/>
        <w:rPr>
          <w:rFonts w:ascii="Calibri" w:eastAsia="Times New Roman" w:hAnsi="Calibri" w:cs="Calibri"/>
          <w:spacing w:val="-2"/>
          <w:lang w:val="en-GB"/>
        </w:rPr>
      </w:pPr>
      <w:r w:rsidRPr="00D25A22">
        <w:rPr>
          <w:rFonts w:ascii="Calibri" w:eastAsia="Times New Roman" w:hAnsi="Calibri" w:cs="Calibri"/>
          <w:lang w:val="en-GB"/>
        </w:rPr>
        <w:t>2. The supplier’s offer price score (C) is calculated by multiplying the ratio of the lowest offered price (C</w:t>
      </w:r>
      <w:r w:rsidRPr="00D25A22">
        <w:rPr>
          <w:rFonts w:ascii="Calibri" w:eastAsia="Times New Roman" w:hAnsi="Calibri" w:cs="Calibri"/>
          <w:vertAlign w:val="subscript"/>
          <w:lang w:val="en-GB"/>
        </w:rPr>
        <w:t>min</w:t>
      </w:r>
      <w:r w:rsidRPr="00D25A22">
        <w:rPr>
          <w:rFonts w:ascii="Calibri" w:eastAsia="Times New Roman" w:hAnsi="Calibri" w:cs="Calibri"/>
          <w:lang w:val="en-GB"/>
        </w:rPr>
        <w:t>) to the price of the evaluated offer (Cp) by the comparative price weight (X):</w:t>
      </w:r>
    </w:p>
    <w:p w14:paraId="4F2156BC" w14:textId="77777777" w:rsidR="00D25A22" w:rsidRPr="00D25A22" w:rsidRDefault="00D25A22" w:rsidP="00D25A22">
      <w:pPr>
        <w:shd w:val="clear" w:color="auto" w:fill="FFFFFF"/>
        <w:tabs>
          <w:tab w:val="left" w:pos="709"/>
        </w:tabs>
        <w:spacing w:after="0" w:line="180" w:lineRule="exact"/>
        <w:jc w:val="center"/>
        <w:rPr>
          <w:rFonts w:ascii="Calibri" w:eastAsia="Times New Roman" w:hAnsi="Calibri" w:cs="Calibri"/>
          <w:spacing w:val="-2"/>
          <w:lang w:val="en-GB"/>
        </w:rPr>
      </w:pPr>
    </w:p>
    <w:p w14:paraId="4D093D64" w14:textId="77777777" w:rsidR="00D25A22" w:rsidRPr="00D25A22" w:rsidRDefault="00D25A22" w:rsidP="00D25A22">
      <w:pPr>
        <w:shd w:val="clear" w:color="auto" w:fill="FFFFFF"/>
        <w:tabs>
          <w:tab w:val="left" w:pos="709"/>
        </w:tabs>
        <w:spacing w:after="0" w:line="320" w:lineRule="atLeast"/>
        <w:jc w:val="center"/>
        <w:rPr>
          <w:rFonts w:ascii="Calibri" w:eastAsia="Times New Roman" w:hAnsi="Calibri" w:cs="Calibri"/>
          <w:spacing w:val="-2"/>
          <w:lang w:val="en-GB"/>
        </w:rPr>
      </w:pPr>
      <w:r w:rsidRPr="00D25A22">
        <w:rPr>
          <w:rFonts w:ascii="Calibri" w:eastAsia="Times New Roman" w:hAnsi="Calibri" w:cs="Calibri"/>
          <w:lang w:val="en-GB"/>
        </w:rPr>
        <w:t>C</w:t>
      </w:r>
      <w:r w:rsidRPr="00D25A22">
        <w:rPr>
          <w:rFonts w:ascii="Calibri" w:eastAsia="Times New Roman" w:hAnsi="Calibri" w:cs="Calibri"/>
          <w:vertAlign w:val="subscript"/>
          <w:lang w:val="en-GB"/>
        </w:rPr>
        <w:t>min</w:t>
      </w:r>
    </w:p>
    <w:p w14:paraId="76851006" w14:textId="77777777" w:rsidR="00D25A22" w:rsidRPr="00D25A22" w:rsidRDefault="00D25A22" w:rsidP="00D25A22">
      <w:pPr>
        <w:shd w:val="clear" w:color="auto" w:fill="FFFFFF"/>
        <w:tabs>
          <w:tab w:val="left" w:pos="709"/>
        </w:tabs>
        <w:spacing w:after="0" w:line="320" w:lineRule="atLeast"/>
        <w:jc w:val="center"/>
        <w:rPr>
          <w:rFonts w:ascii="Calibri" w:eastAsia="Times New Roman" w:hAnsi="Calibri" w:cs="Calibri"/>
          <w:spacing w:val="-2"/>
          <w:lang w:val="en-GB"/>
        </w:rPr>
      </w:pPr>
      <w:r w:rsidRPr="00D25A22">
        <w:rPr>
          <w:rFonts w:ascii="Calibri" w:eastAsia="Times New Roman" w:hAnsi="Calibri" w:cs="Calibri"/>
          <w:lang w:val="en-GB"/>
        </w:rPr>
        <w:t>C = ------------ x X</w:t>
      </w:r>
    </w:p>
    <w:p w14:paraId="69C4A931" w14:textId="77777777" w:rsidR="00D25A22" w:rsidRPr="00D25A22" w:rsidRDefault="00D25A22" w:rsidP="00D25A22">
      <w:pPr>
        <w:shd w:val="clear" w:color="auto" w:fill="FFFFFF"/>
        <w:tabs>
          <w:tab w:val="left" w:pos="709"/>
        </w:tabs>
        <w:spacing w:after="0" w:line="320" w:lineRule="atLeast"/>
        <w:jc w:val="center"/>
        <w:rPr>
          <w:rFonts w:ascii="Calibri" w:eastAsia="Times New Roman" w:hAnsi="Calibri" w:cs="Calibri"/>
          <w:spacing w:val="-2"/>
          <w:vertAlign w:val="subscript"/>
          <w:lang w:val="en-GB"/>
        </w:rPr>
      </w:pPr>
      <w:r w:rsidRPr="00D25A22">
        <w:rPr>
          <w:rFonts w:ascii="Calibri" w:eastAsia="Times New Roman" w:hAnsi="Calibri" w:cs="Calibri"/>
          <w:lang w:val="en-GB"/>
        </w:rPr>
        <w:t>C</w:t>
      </w:r>
      <w:r w:rsidRPr="00D25A22">
        <w:rPr>
          <w:rFonts w:ascii="Calibri" w:eastAsia="Times New Roman" w:hAnsi="Calibri" w:cs="Calibri"/>
          <w:vertAlign w:val="subscript"/>
          <w:lang w:val="en-GB"/>
        </w:rPr>
        <w:t>p</w:t>
      </w:r>
    </w:p>
    <w:p w14:paraId="389BB61C" w14:textId="77777777" w:rsidR="00D25A22" w:rsidRPr="00D25A22" w:rsidRDefault="00D25A22" w:rsidP="00D25A22">
      <w:pPr>
        <w:shd w:val="clear" w:color="auto" w:fill="FFFFFF"/>
        <w:spacing w:after="0" w:line="180" w:lineRule="exact"/>
        <w:jc w:val="both"/>
        <w:rPr>
          <w:rFonts w:ascii="Calibri" w:eastAsia="Times New Roman" w:hAnsi="Calibri" w:cs="Calibri"/>
          <w:b/>
          <w:spacing w:val="-2"/>
          <w:lang w:val="en-GB"/>
        </w:rPr>
      </w:pPr>
    </w:p>
    <w:p w14:paraId="48A62CEF" w14:textId="77777777" w:rsidR="00D25A22" w:rsidRPr="00D25A22" w:rsidRDefault="00D25A22" w:rsidP="00D25A22">
      <w:pPr>
        <w:shd w:val="clear" w:color="auto" w:fill="FFFFFF"/>
        <w:spacing w:after="0" w:line="340" w:lineRule="atLeast"/>
        <w:jc w:val="both"/>
        <w:rPr>
          <w:rFonts w:ascii="Calibri" w:eastAsia="Times New Roman" w:hAnsi="Calibri" w:cs="Calibri"/>
          <w:spacing w:val="-2"/>
          <w:lang w:val="en-GB"/>
        </w:rPr>
      </w:pPr>
      <w:r w:rsidRPr="00D25A22">
        <w:rPr>
          <w:rFonts w:ascii="Calibri" w:eastAsia="Times New Roman" w:hAnsi="Calibri" w:cs="Calibri"/>
          <w:lang w:val="en-GB"/>
        </w:rPr>
        <w:t>3. The score for the additional manufacturer’s warranty period (V) applicable to the item is determined according to the table:</w:t>
      </w:r>
    </w:p>
    <w:p w14:paraId="2A16A1B8" w14:textId="77777777" w:rsidR="00D25A22" w:rsidRPr="00D25A22" w:rsidRDefault="00D25A22" w:rsidP="00D25A22">
      <w:pPr>
        <w:shd w:val="clear" w:color="auto" w:fill="FFFFFF"/>
        <w:spacing w:after="0" w:line="180" w:lineRule="exact"/>
        <w:jc w:val="both"/>
        <w:rPr>
          <w:rFonts w:ascii="Calibri" w:eastAsia="Times New Roman" w:hAnsi="Calibri" w:cs="Calibri"/>
          <w:spacing w:val="-2"/>
          <w:lang w:val="en-G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99"/>
        <w:gridCol w:w="5079"/>
        <w:gridCol w:w="4076"/>
      </w:tblGrid>
      <w:tr w:rsidR="00D25A22" w:rsidRPr="00D25A22" w14:paraId="026BE4A8" w14:textId="77777777" w:rsidTr="00566D8C">
        <w:trPr>
          <w:jc w:val="center"/>
        </w:trPr>
        <w:tc>
          <w:tcPr>
            <w:tcW w:w="355" w:type="pct"/>
            <w:shd w:val="clear" w:color="auto" w:fill="DEEAF6"/>
            <w:tcMar>
              <w:top w:w="0" w:type="dxa"/>
              <w:left w:w="108" w:type="dxa"/>
              <w:bottom w:w="0" w:type="dxa"/>
              <w:right w:w="108" w:type="dxa"/>
            </w:tcMar>
            <w:hideMark/>
          </w:tcPr>
          <w:p w14:paraId="4146E1F7" w14:textId="77777777" w:rsidR="00D25A22" w:rsidRPr="00D25A22" w:rsidRDefault="00D25A22" w:rsidP="00D25A22">
            <w:pPr>
              <w:spacing w:after="0" w:line="240" w:lineRule="auto"/>
              <w:jc w:val="center"/>
              <w:rPr>
                <w:rFonts w:ascii="Calibri" w:eastAsia="Times New Roman" w:hAnsi="Calibri" w:cs="Calibri"/>
                <w:b/>
                <w:bCs/>
                <w:spacing w:val="-2"/>
                <w:lang w:val="en-GB"/>
              </w:rPr>
            </w:pPr>
            <w:r w:rsidRPr="00D25A22">
              <w:rPr>
                <w:rFonts w:ascii="Calibri" w:eastAsia="Times New Roman" w:hAnsi="Calibri" w:cs="Calibri"/>
                <w:b/>
                <w:bCs/>
                <w:lang w:val="en-GB"/>
              </w:rPr>
              <w:t>Item</w:t>
            </w:r>
          </w:p>
          <w:p w14:paraId="57579D91" w14:textId="77777777" w:rsidR="00D25A22" w:rsidRPr="00D25A22" w:rsidRDefault="00D25A22" w:rsidP="00D25A22">
            <w:pPr>
              <w:spacing w:after="0" w:line="240" w:lineRule="auto"/>
              <w:jc w:val="center"/>
              <w:rPr>
                <w:rFonts w:ascii="Calibri" w:eastAsia="Times New Roman" w:hAnsi="Calibri" w:cs="Calibri"/>
                <w:b/>
                <w:bCs/>
                <w:spacing w:val="-2"/>
                <w:lang w:val="en-GB"/>
              </w:rPr>
            </w:pPr>
            <w:r w:rsidRPr="00D25A22">
              <w:rPr>
                <w:rFonts w:ascii="Calibri" w:eastAsia="Times New Roman" w:hAnsi="Calibri" w:cs="Calibri"/>
                <w:b/>
                <w:bCs/>
                <w:lang w:val="en-GB"/>
              </w:rPr>
              <w:t>No.</w:t>
            </w:r>
          </w:p>
        </w:tc>
        <w:tc>
          <w:tcPr>
            <w:tcW w:w="2577" w:type="pct"/>
            <w:shd w:val="clear" w:color="auto" w:fill="DEEAF6"/>
            <w:tcMar>
              <w:top w:w="0" w:type="dxa"/>
              <w:left w:w="108" w:type="dxa"/>
              <w:bottom w:w="0" w:type="dxa"/>
              <w:right w:w="108" w:type="dxa"/>
            </w:tcMar>
            <w:hideMark/>
          </w:tcPr>
          <w:p w14:paraId="57449F89" w14:textId="77777777" w:rsidR="00D25A22" w:rsidRPr="00D25A22" w:rsidRDefault="00D25A22" w:rsidP="00D25A22">
            <w:pPr>
              <w:spacing w:after="0" w:line="240" w:lineRule="auto"/>
              <w:jc w:val="center"/>
              <w:rPr>
                <w:rFonts w:ascii="Calibri" w:eastAsia="Times New Roman" w:hAnsi="Calibri" w:cs="Calibri"/>
                <w:b/>
                <w:bCs/>
                <w:spacing w:val="-2"/>
                <w:lang w:val="en-GB"/>
              </w:rPr>
            </w:pPr>
            <w:r w:rsidRPr="00D25A22">
              <w:rPr>
                <w:rFonts w:ascii="Calibri" w:eastAsia="Times New Roman" w:hAnsi="Calibri" w:cs="Calibri"/>
                <w:lang w:val="en-GB"/>
              </w:rPr>
              <w:t>The additional manufacturer’s warranty period granted for the item in years</w:t>
            </w:r>
          </w:p>
        </w:tc>
        <w:tc>
          <w:tcPr>
            <w:tcW w:w="2068" w:type="pct"/>
            <w:shd w:val="clear" w:color="auto" w:fill="DEEAF6"/>
            <w:tcMar>
              <w:top w:w="0" w:type="dxa"/>
              <w:left w:w="108" w:type="dxa"/>
              <w:bottom w:w="0" w:type="dxa"/>
              <w:right w:w="108" w:type="dxa"/>
            </w:tcMar>
            <w:hideMark/>
          </w:tcPr>
          <w:p w14:paraId="7EA93F21" w14:textId="77777777" w:rsidR="00D25A22" w:rsidRPr="00D25A22" w:rsidRDefault="00D25A22" w:rsidP="00D25A22">
            <w:pPr>
              <w:spacing w:after="0" w:line="240" w:lineRule="auto"/>
              <w:jc w:val="center"/>
              <w:rPr>
                <w:rFonts w:ascii="Calibri" w:eastAsia="Times New Roman" w:hAnsi="Calibri" w:cs="Calibri"/>
                <w:b/>
                <w:bCs/>
                <w:spacing w:val="-2"/>
                <w:lang w:val="en-GB"/>
              </w:rPr>
            </w:pPr>
            <w:r w:rsidRPr="00D25A22">
              <w:rPr>
                <w:rFonts w:ascii="Calibri" w:eastAsia="Times New Roman" w:hAnsi="Calibri" w:cs="Calibri"/>
                <w:b/>
                <w:bCs/>
                <w:lang w:val="en-GB"/>
              </w:rPr>
              <w:t xml:space="preserve">Awarded  </w:t>
            </w:r>
          </w:p>
          <w:p w14:paraId="3DE7D890" w14:textId="77777777" w:rsidR="00D25A22" w:rsidRPr="00D25A22" w:rsidRDefault="00D25A22" w:rsidP="00D25A22">
            <w:pPr>
              <w:spacing w:after="0" w:line="240" w:lineRule="auto"/>
              <w:jc w:val="center"/>
              <w:rPr>
                <w:rFonts w:ascii="Calibri" w:eastAsia="Times New Roman" w:hAnsi="Calibri" w:cs="Calibri"/>
                <w:b/>
                <w:bCs/>
                <w:spacing w:val="-2"/>
                <w:lang w:val="en-GB"/>
              </w:rPr>
            </w:pPr>
            <w:r w:rsidRPr="00D25A22">
              <w:rPr>
                <w:rFonts w:ascii="Calibri" w:eastAsia="Times New Roman" w:hAnsi="Calibri" w:cs="Calibri"/>
                <w:b/>
                <w:bCs/>
                <w:lang w:val="en-GB"/>
              </w:rPr>
              <w:t>points (V)</w:t>
            </w:r>
          </w:p>
        </w:tc>
      </w:tr>
      <w:tr w:rsidR="00D25A22" w:rsidRPr="00D25A22" w14:paraId="034653D6" w14:textId="77777777" w:rsidTr="00566D8C">
        <w:trPr>
          <w:jc w:val="center"/>
        </w:trPr>
        <w:tc>
          <w:tcPr>
            <w:tcW w:w="355" w:type="pct"/>
            <w:tcMar>
              <w:top w:w="0" w:type="dxa"/>
              <w:left w:w="108" w:type="dxa"/>
              <w:bottom w:w="0" w:type="dxa"/>
              <w:right w:w="108" w:type="dxa"/>
            </w:tcMar>
            <w:hideMark/>
          </w:tcPr>
          <w:p w14:paraId="002FBA6E" w14:textId="77777777" w:rsidR="00D25A22" w:rsidRPr="00D25A22" w:rsidRDefault="00D25A22" w:rsidP="00D25A22">
            <w:pPr>
              <w:spacing w:after="0" w:line="240" w:lineRule="auto"/>
              <w:jc w:val="right"/>
              <w:rPr>
                <w:rFonts w:ascii="Calibri" w:eastAsia="Times New Roman" w:hAnsi="Calibri" w:cs="Calibri"/>
                <w:spacing w:val="-2"/>
                <w:lang w:val="en-GB"/>
              </w:rPr>
            </w:pPr>
            <w:r w:rsidRPr="00D25A22">
              <w:rPr>
                <w:rFonts w:ascii="Calibri" w:eastAsia="Times New Roman" w:hAnsi="Calibri" w:cs="Calibri"/>
                <w:lang w:val="en-GB"/>
              </w:rPr>
              <w:t>1.</w:t>
            </w:r>
          </w:p>
        </w:tc>
        <w:tc>
          <w:tcPr>
            <w:tcW w:w="2577" w:type="pct"/>
            <w:tcMar>
              <w:top w:w="0" w:type="dxa"/>
              <w:left w:w="108" w:type="dxa"/>
              <w:bottom w:w="0" w:type="dxa"/>
              <w:right w:w="108" w:type="dxa"/>
            </w:tcMar>
            <w:hideMark/>
          </w:tcPr>
          <w:p w14:paraId="420FC6AF" w14:textId="77777777" w:rsidR="00D25A22" w:rsidRPr="00D25A22" w:rsidRDefault="00D25A22" w:rsidP="00D25A22">
            <w:pPr>
              <w:spacing w:after="0" w:line="240" w:lineRule="auto"/>
              <w:jc w:val="center"/>
              <w:rPr>
                <w:rFonts w:ascii="Calibri" w:eastAsia="Times New Roman" w:hAnsi="Calibri" w:cs="Calibri"/>
                <w:spacing w:val="-2"/>
                <w:lang w:val="en-GB"/>
              </w:rPr>
            </w:pPr>
            <w:r w:rsidRPr="00D25A22">
              <w:rPr>
                <w:rFonts w:ascii="Calibri" w:eastAsia="Times New Roman" w:hAnsi="Calibri" w:cs="Calibri"/>
                <w:lang w:val="en-GB"/>
              </w:rPr>
              <w:t>0</w:t>
            </w:r>
          </w:p>
        </w:tc>
        <w:tc>
          <w:tcPr>
            <w:tcW w:w="2068" w:type="pct"/>
            <w:tcMar>
              <w:top w:w="0" w:type="dxa"/>
              <w:left w:w="108" w:type="dxa"/>
              <w:bottom w:w="0" w:type="dxa"/>
              <w:right w:w="108" w:type="dxa"/>
            </w:tcMar>
            <w:hideMark/>
          </w:tcPr>
          <w:p w14:paraId="7246054D" w14:textId="77777777" w:rsidR="00D25A22" w:rsidRPr="00D25A22" w:rsidRDefault="00D25A22" w:rsidP="00D25A22">
            <w:pPr>
              <w:spacing w:after="0" w:line="240" w:lineRule="auto"/>
              <w:jc w:val="center"/>
              <w:rPr>
                <w:rFonts w:ascii="Calibri" w:eastAsia="Times New Roman" w:hAnsi="Calibri" w:cs="Calibri"/>
                <w:spacing w:val="-2"/>
                <w:lang w:val="en-GB"/>
              </w:rPr>
            </w:pPr>
            <w:r w:rsidRPr="00D25A22">
              <w:rPr>
                <w:rFonts w:ascii="Calibri" w:eastAsia="Times New Roman" w:hAnsi="Calibri" w:cs="Calibri"/>
                <w:lang w:val="en-GB"/>
              </w:rPr>
              <w:t>0</w:t>
            </w:r>
          </w:p>
        </w:tc>
      </w:tr>
      <w:tr w:rsidR="00D25A22" w:rsidRPr="00D25A22" w14:paraId="4CC02FC6" w14:textId="77777777" w:rsidTr="00566D8C">
        <w:trPr>
          <w:jc w:val="center"/>
        </w:trPr>
        <w:tc>
          <w:tcPr>
            <w:tcW w:w="355" w:type="pct"/>
            <w:tcMar>
              <w:top w:w="0" w:type="dxa"/>
              <w:left w:w="108" w:type="dxa"/>
              <w:bottom w:w="0" w:type="dxa"/>
              <w:right w:w="108" w:type="dxa"/>
            </w:tcMar>
            <w:hideMark/>
          </w:tcPr>
          <w:p w14:paraId="3C0AEBC5" w14:textId="77777777" w:rsidR="00D25A22" w:rsidRPr="00D25A22" w:rsidRDefault="00D25A22" w:rsidP="00D25A22">
            <w:pPr>
              <w:spacing w:after="0" w:line="240" w:lineRule="auto"/>
              <w:jc w:val="right"/>
              <w:rPr>
                <w:rFonts w:ascii="Calibri" w:eastAsia="Times New Roman" w:hAnsi="Calibri" w:cs="Calibri"/>
                <w:spacing w:val="-2"/>
                <w:lang w:val="en-GB"/>
              </w:rPr>
            </w:pPr>
            <w:r w:rsidRPr="00D25A22">
              <w:rPr>
                <w:rFonts w:ascii="Calibri" w:eastAsia="Times New Roman" w:hAnsi="Calibri" w:cs="Calibri"/>
                <w:lang w:val="en-GB"/>
              </w:rPr>
              <w:t>2.</w:t>
            </w:r>
          </w:p>
        </w:tc>
        <w:tc>
          <w:tcPr>
            <w:tcW w:w="2577" w:type="pct"/>
            <w:tcMar>
              <w:top w:w="0" w:type="dxa"/>
              <w:left w:w="108" w:type="dxa"/>
              <w:bottom w:w="0" w:type="dxa"/>
              <w:right w:w="108" w:type="dxa"/>
            </w:tcMar>
            <w:hideMark/>
          </w:tcPr>
          <w:p w14:paraId="0A03B2CC" w14:textId="77777777" w:rsidR="00D25A22" w:rsidRPr="00D25A22" w:rsidRDefault="00D25A22" w:rsidP="00D25A22">
            <w:pPr>
              <w:spacing w:after="0" w:line="240" w:lineRule="auto"/>
              <w:jc w:val="center"/>
              <w:rPr>
                <w:rFonts w:ascii="Calibri" w:eastAsia="Times New Roman" w:hAnsi="Calibri" w:cs="Calibri"/>
                <w:spacing w:val="-2"/>
                <w:lang w:val="en-GB"/>
              </w:rPr>
            </w:pPr>
            <w:r w:rsidRPr="00D25A22">
              <w:rPr>
                <w:rFonts w:ascii="Calibri" w:eastAsia="Times New Roman" w:hAnsi="Calibri" w:cs="Calibri"/>
                <w:lang w:val="en-GB"/>
              </w:rPr>
              <w:t>1</w:t>
            </w:r>
          </w:p>
        </w:tc>
        <w:tc>
          <w:tcPr>
            <w:tcW w:w="2068" w:type="pct"/>
            <w:tcMar>
              <w:top w:w="0" w:type="dxa"/>
              <w:left w:w="108" w:type="dxa"/>
              <w:bottom w:w="0" w:type="dxa"/>
              <w:right w:w="108" w:type="dxa"/>
            </w:tcMar>
            <w:hideMark/>
          </w:tcPr>
          <w:p w14:paraId="4AEEF880" w14:textId="77777777" w:rsidR="00D25A22" w:rsidRPr="00D25A22" w:rsidRDefault="00D25A22" w:rsidP="00D25A22">
            <w:pPr>
              <w:spacing w:after="0" w:line="240" w:lineRule="auto"/>
              <w:jc w:val="center"/>
              <w:rPr>
                <w:rFonts w:ascii="Calibri" w:eastAsia="Times New Roman" w:hAnsi="Calibri" w:cs="Calibri"/>
                <w:spacing w:val="-2"/>
                <w:lang w:val="en-GB"/>
              </w:rPr>
            </w:pPr>
            <w:r w:rsidRPr="00D25A22">
              <w:rPr>
                <w:rFonts w:ascii="Calibri" w:eastAsia="Times New Roman" w:hAnsi="Calibri" w:cs="Calibri"/>
                <w:lang w:val="en-GB"/>
              </w:rPr>
              <w:t>2</w:t>
            </w:r>
          </w:p>
        </w:tc>
      </w:tr>
      <w:tr w:rsidR="00D25A22" w:rsidRPr="00D25A22" w14:paraId="49FF04BD" w14:textId="77777777" w:rsidTr="00566D8C">
        <w:trPr>
          <w:jc w:val="center"/>
        </w:trPr>
        <w:tc>
          <w:tcPr>
            <w:tcW w:w="355" w:type="pct"/>
            <w:tcMar>
              <w:top w:w="0" w:type="dxa"/>
              <w:left w:w="108" w:type="dxa"/>
              <w:bottom w:w="0" w:type="dxa"/>
              <w:right w:w="108" w:type="dxa"/>
            </w:tcMar>
            <w:hideMark/>
          </w:tcPr>
          <w:p w14:paraId="03F5A0A4" w14:textId="77777777" w:rsidR="00D25A22" w:rsidRPr="00D25A22" w:rsidRDefault="00D25A22" w:rsidP="00D25A22">
            <w:pPr>
              <w:spacing w:after="0" w:line="240" w:lineRule="auto"/>
              <w:jc w:val="right"/>
              <w:rPr>
                <w:rFonts w:ascii="Calibri" w:eastAsia="Times New Roman" w:hAnsi="Calibri" w:cs="Calibri"/>
                <w:spacing w:val="-2"/>
                <w:lang w:val="en-GB"/>
              </w:rPr>
            </w:pPr>
            <w:r w:rsidRPr="00D25A22">
              <w:rPr>
                <w:rFonts w:ascii="Calibri" w:eastAsia="Times New Roman" w:hAnsi="Calibri" w:cs="Calibri"/>
                <w:lang w:val="en-GB"/>
              </w:rPr>
              <w:t>3.</w:t>
            </w:r>
          </w:p>
        </w:tc>
        <w:tc>
          <w:tcPr>
            <w:tcW w:w="2577" w:type="pct"/>
            <w:tcMar>
              <w:top w:w="0" w:type="dxa"/>
              <w:left w:w="108" w:type="dxa"/>
              <w:bottom w:w="0" w:type="dxa"/>
              <w:right w:w="108" w:type="dxa"/>
            </w:tcMar>
            <w:hideMark/>
          </w:tcPr>
          <w:p w14:paraId="012061AA" w14:textId="77777777" w:rsidR="00D25A22" w:rsidRPr="00D25A22" w:rsidRDefault="00D25A22" w:rsidP="00D25A22">
            <w:pPr>
              <w:spacing w:after="0" w:line="240" w:lineRule="auto"/>
              <w:jc w:val="center"/>
              <w:rPr>
                <w:rFonts w:ascii="Calibri" w:eastAsia="Times New Roman" w:hAnsi="Calibri" w:cs="Calibri"/>
                <w:spacing w:val="-2"/>
                <w:lang w:val="en-GB"/>
              </w:rPr>
            </w:pPr>
            <w:r w:rsidRPr="00D25A22">
              <w:rPr>
                <w:rFonts w:ascii="Calibri" w:eastAsia="Times New Roman" w:hAnsi="Calibri" w:cs="Calibri"/>
                <w:lang w:val="en-GB"/>
              </w:rPr>
              <w:t>2</w:t>
            </w:r>
          </w:p>
        </w:tc>
        <w:tc>
          <w:tcPr>
            <w:tcW w:w="2068" w:type="pct"/>
            <w:tcMar>
              <w:top w:w="0" w:type="dxa"/>
              <w:left w:w="108" w:type="dxa"/>
              <w:bottom w:w="0" w:type="dxa"/>
              <w:right w:w="108" w:type="dxa"/>
            </w:tcMar>
            <w:hideMark/>
          </w:tcPr>
          <w:p w14:paraId="524F5F12" w14:textId="77777777" w:rsidR="00D25A22" w:rsidRPr="00D25A22" w:rsidRDefault="00D25A22" w:rsidP="00D25A22">
            <w:pPr>
              <w:spacing w:after="0" w:line="240" w:lineRule="auto"/>
              <w:jc w:val="center"/>
              <w:rPr>
                <w:rFonts w:ascii="Calibri" w:eastAsia="Times New Roman" w:hAnsi="Calibri" w:cs="Calibri"/>
                <w:spacing w:val="-2"/>
                <w:lang w:val="en-GB"/>
              </w:rPr>
            </w:pPr>
            <w:r w:rsidRPr="00D25A22">
              <w:rPr>
                <w:rFonts w:ascii="Calibri" w:eastAsia="Times New Roman" w:hAnsi="Calibri" w:cs="Calibri"/>
                <w:lang w:val="en-GB"/>
              </w:rPr>
              <w:t>4</w:t>
            </w:r>
          </w:p>
        </w:tc>
      </w:tr>
      <w:tr w:rsidR="00D25A22" w:rsidRPr="00D25A22" w14:paraId="28C45C97" w14:textId="77777777" w:rsidTr="00566D8C">
        <w:trPr>
          <w:jc w:val="center"/>
        </w:trPr>
        <w:tc>
          <w:tcPr>
            <w:tcW w:w="355" w:type="pct"/>
            <w:tcMar>
              <w:top w:w="0" w:type="dxa"/>
              <w:left w:w="108" w:type="dxa"/>
              <w:bottom w:w="0" w:type="dxa"/>
              <w:right w:w="108" w:type="dxa"/>
            </w:tcMar>
          </w:tcPr>
          <w:p w14:paraId="5765ABBD" w14:textId="77777777" w:rsidR="00D25A22" w:rsidRPr="00D25A22" w:rsidRDefault="00D25A22" w:rsidP="00D25A22">
            <w:pPr>
              <w:spacing w:after="0" w:line="240" w:lineRule="auto"/>
              <w:jc w:val="right"/>
              <w:rPr>
                <w:rFonts w:ascii="Calibri" w:eastAsia="Times New Roman" w:hAnsi="Calibri" w:cs="Calibri"/>
                <w:spacing w:val="-2"/>
                <w:lang w:val="en-GB"/>
              </w:rPr>
            </w:pPr>
            <w:r w:rsidRPr="00D25A22">
              <w:rPr>
                <w:rFonts w:ascii="Calibri" w:eastAsia="Times New Roman" w:hAnsi="Calibri" w:cs="Calibri"/>
                <w:lang w:val="en-GB"/>
              </w:rPr>
              <w:t>4.</w:t>
            </w:r>
          </w:p>
        </w:tc>
        <w:tc>
          <w:tcPr>
            <w:tcW w:w="2577" w:type="pct"/>
            <w:tcMar>
              <w:top w:w="0" w:type="dxa"/>
              <w:left w:w="108" w:type="dxa"/>
              <w:bottom w:w="0" w:type="dxa"/>
              <w:right w:w="108" w:type="dxa"/>
            </w:tcMar>
          </w:tcPr>
          <w:p w14:paraId="727A4CC5" w14:textId="77777777" w:rsidR="00D25A22" w:rsidRPr="00D25A22" w:rsidRDefault="00D25A22" w:rsidP="00D25A22">
            <w:pPr>
              <w:spacing w:after="0" w:line="240" w:lineRule="auto"/>
              <w:jc w:val="center"/>
              <w:rPr>
                <w:rFonts w:ascii="Calibri" w:eastAsia="Times New Roman" w:hAnsi="Calibri" w:cs="Calibri"/>
                <w:spacing w:val="-2"/>
                <w:lang w:val="en-GB"/>
              </w:rPr>
            </w:pPr>
            <w:r w:rsidRPr="00D25A22">
              <w:rPr>
                <w:rFonts w:ascii="Calibri" w:eastAsia="Times New Roman" w:hAnsi="Calibri" w:cs="Calibri"/>
                <w:lang w:val="en-GB"/>
              </w:rPr>
              <w:t>3</w:t>
            </w:r>
          </w:p>
        </w:tc>
        <w:tc>
          <w:tcPr>
            <w:tcW w:w="2068" w:type="pct"/>
            <w:tcMar>
              <w:top w:w="0" w:type="dxa"/>
              <w:left w:w="108" w:type="dxa"/>
              <w:bottom w:w="0" w:type="dxa"/>
              <w:right w:w="108" w:type="dxa"/>
            </w:tcMar>
          </w:tcPr>
          <w:p w14:paraId="58E01CF9" w14:textId="77777777" w:rsidR="00D25A22" w:rsidRPr="00D25A22" w:rsidRDefault="00D25A22" w:rsidP="00D25A22">
            <w:pPr>
              <w:spacing w:after="0" w:line="240" w:lineRule="auto"/>
              <w:jc w:val="center"/>
              <w:rPr>
                <w:rFonts w:ascii="Calibri" w:eastAsia="Times New Roman" w:hAnsi="Calibri" w:cs="Calibri"/>
                <w:spacing w:val="-2"/>
                <w:lang w:val="en-GB"/>
              </w:rPr>
            </w:pPr>
            <w:r w:rsidRPr="00D25A22">
              <w:rPr>
                <w:rFonts w:ascii="Calibri" w:eastAsia="Times New Roman" w:hAnsi="Calibri" w:cs="Calibri"/>
                <w:lang w:val="en-GB"/>
              </w:rPr>
              <w:t>6</w:t>
            </w:r>
          </w:p>
        </w:tc>
      </w:tr>
    </w:tbl>
    <w:p w14:paraId="1020E86C" w14:textId="77777777" w:rsidR="00D25A22" w:rsidRPr="00D25A22" w:rsidRDefault="00D25A22" w:rsidP="00D25A22">
      <w:pPr>
        <w:shd w:val="clear" w:color="auto" w:fill="FFFFFF"/>
        <w:spacing w:after="0" w:line="180" w:lineRule="exact"/>
        <w:jc w:val="both"/>
        <w:rPr>
          <w:rFonts w:ascii="Calibri" w:eastAsia="Times New Roman" w:hAnsi="Calibri" w:cs="Calibri"/>
          <w:i/>
          <w:iCs/>
          <w:spacing w:val="-2"/>
          <w:lang w:val="en-GB"/>
        </w:rPr>
      </w:pPr>
    </w:p>
    <w:p w14:paraId="5981295C" w14:textId="77777777" w:rsidR="00D25A22" w:rsidRPr="00D25A22" w:rsidRDefault="00D25A22" w:rsidP="00D25A22">
      <w:pPr>
        <w:shd w:val="clear" w:color="auto" w:fill="FFFFFF"/>
        <w:spacing w:after="0"/>
        <w:jc w:val="both"/>
        <w:rPr>
          <w:rFonts w:ascii="Calibri" w:eastAsia="Times New Roman" w:hAnsi="Calibri" w:cs="Calibri"/>
          <w:i/>
          <w:iCs/>
          <w:spacing w:val="-2"/>
          <w:lang w:val="en-GB"/>
        </w:rPr>
      </w:pPr>
      <w:r w:rsidRPr="00D25A22">
        <w:rPr>
          <w:rFonts w:ascii="Calibri" w:hAnsi="Calibri" w:cs="Calibri"/>
          <w:i/>
          <w:iCs/>
          <w:lang w:val="en-GB"/>
        </w:rPr>
        <w:t>1) The additional manufacturer’s warranty period for the Goods is the period granted by the item’s manufacturer indicated in Clause 3 of the Tender Form (Annex 6 of the Special Conditions of Contract), exceeding the mandatory 2-year manufacturer’s warranty specified in the technical specifications and the draft contract.</w:t>
      </w:r>
    </w:p>
    <w:p w14:paraId="4B1C9C1E" w14:textId="77777777" w:rsidR="00D25A22" w:rsidRPr="00D25A22" w:rsidRDefault="00D25A22" w:rsidP="00D25A22">
      <w:pPr>
        <w:shd w:val="clear" w:color="auto" w:fill="FFFFFF"/>
        <w:spacing w:after="0"/>
        <w:jc w:val="both"/>
        <w:rPr>
          <w:rFonts w:ascii="Calibri" w:eastAsia="Times New Roman" w:hAnsi="Calibri" w:cs="Calibri"/>
          <w:i/>
          <w:lang w:val="en-GB"/>
        </w:rPr>
      </w:pPr>
      <w:r w:rsidRPr="00D25A22">
        <w:rPr>
          <w:rFonts w:ascii="Calibri" w:eastAsia="Times New Roman" w:hAnsi="Calibri" w:cs="Calibri"/>
          <w:i/>
          <w:iCs/>
          <w:lang w:val="en-GB"/>
        </w:rPr>
        <w:t xml:space="preserve">2) Points (V) for the proposed additional warranty period will be awarded only for 1 to 3 additional years, i.e., </w:t>
      </w:r>
      <w:r w:rsidRPr="00D25A22">
        <w:rPr>
          <w:rFonts w:ascii="Calibri" w:eastAsia="Times New Roman" w:hAnsi="Calibri" w:cs="Calibri"/>
          <w:b/>
          <w:bCs/>
          <w:i/>
          <w:iCs/>
          <w:lang w:val="en-GB"/>
        </w:rPr>
        <w:t>if the supplier does not offer an additional warranty period, 0 points will be awarded for this criterion</w:t>
      </w:r>
      <w:r w:rsidRPr="00D25A22">
        <w:rPr>
          <w:rFonts w:ascii="Calibri" w:eastAsia="Times New Roman" w:hAnsi="Calibri" w:cs="Calibri"/>
          <w:i/>
          <w:iCs/>
          <w:lang w:val="en-GB"/>
        </w:rPr>
        <w:t xml:space="preserve">, but if more than 3 years are offered, it will be considered that the supplier has offered 3 years. If the supplier specifies an additional warranty period expressed as a non-integer number (e.g., 0.5; 1.5; 2.2; 3.2 or similar), the Contracting Authority will allocate points (V) according to the integer value (e.g., an additional warranty period of 0.5 years will score 0 points (V);  an additional warranty period of 1.5 years will score 2 points (V);  an additional warranty period of 2.2 years will score  4 points (V); an additional warranty period of 3.2 years will score  6 points (V), etc.). </w:t>
      </w:r>
    </w:p>
    <w:p w14:paraId="239E01BE" w14:textId="77777777" w:rsidR="00D25A22" w:rsidRPr="00D25A22" w:rsidRDefault="00D25A22" w:rsidP="00D25A22">
      <w:pPr>
        <w:spacing w:after="0"/>
        <w:jc w:val="both"/>
        <w:rPr>
          <w:rFonts w:ascii="Calibri" w:eastAsia="Times New Roman" w:hAnsi="Calibri" w:cs="Calibri"/>
          <w:bCs/>
          <w:i/>
          <w:spacing w:val="-5"/>
          <w:lang w:val="en-GB"/>
        </w:rPr>
      </w:pPr>
      <w:r w:rsidRPr="00D25A22">
        <w:rPr>
          <w:rFonts w:ascii="Calibri" w:hAnsi="Calibri" w:cs="Calibri"/>
          <w:i/>
          <w:iCs/>
          <w:lang w:val="en-GB"/>
        </w:rPr>
        <w:t xml:space="preserve">3) If the supplier submits manufacturer documents indicating the total warranty period granted, the Contracting Authority will calculate the additional warranty period by subtracting the 2-year mandatory warranty from the total period indicated, and the difference will be considered the additional warranty period (e.g., if the total warranty period is 5 years, 2 years will be subtracted, and 3 years will be considered the additional warranty period). </w:t>
      </w:r>
    </w:p>
    <w:p w14:paraId="7FB59D80" w14:textId="77777777" w:rsidR="00D25A22" w:rsidRPr="00D25A22" w:rsidRDefault="00D25A22" w:rsidP="00D25A22">
      <w:pPr>
        <w:spacing w:after="0"/>
        <w:jc w:val="both"/>
        <w:rPr>
          <w:rFonts w:ascii="Calibri" w:eastAsia="Times New Roman" w:hAnsi="Calibri" w:cs="Calibri"/>
          <w:bCs/>
          <w:i/>
          <w:spacing w:val="-5"/>
          <w:lang w:val="en-GB"/>
        </w:rPr>
      </w:pPr>
      <w:r w:rsidRPr="00D25A22">
        <w:rPr>
          <w:rFonts w:ascii="Calibri" w:hAnsi="Calibri" w:cs="Calibri"/>
          <w:i/>
          <w:iCs/>
          <w:lang w:val="en-GB"/>
        </w:rPr>
        <w:t xml:space="preserve">4) The supplier may not offer an additional manufacturer’s warranty for only certain parts of the item; the additional manufacturer’s warranty must be proposed for the entire item. </w:t>
      </w:r>
    </w:p>
    <w:p w14:paraId="756842A4" w14:textId="77777777" w:rsidR="00D25A22" w:rsidRPr="00D25A22" w:rsidRDefault="00D25A22" w:rsidP="00D25A22">
      <w:pPr>
        <w:spacing w:after="0"/>
        <w:jc w:val="both"/>
        <w:rPr>
          <w:rFonts w:ascii="Calibri" w:eastAsia="Times New Roman" w:hAnsi="Calibri" w:cs="Calibri"/>
          <w:bCs/>
          <w:i/>
          <w:spacing w:val="-5"/>
          <w:lang w:val="en-GB"/>
        </w:rPr>
      </w:pPr>
      <w:r w:rsidRPr="00D25A22">
        <w:rPr>
          <w:rFonts w:ascii="Calibri" w:eastAsia="Times New Roman" w:hAnsi="Calibri" w:cs="Calibri"/>
          <w:i/>
          <w:iCs/>
          <w:lang w:val="en-GB"/>
        </w:rPr>
        <w:t>5) The supplier is not entitled to change (reduce) the additional warranty period during the contract conclusion or its execution if it has been evaluated with economic advantage points.</w:t>
      </w:r>
    </w:p>
    <w:p w14:paraId="3BD17342" w14:textId="77777777" w:rsidR="00D25A22" w:rsidRPr="00D25A22" w:rsidRDefault="00D25A22" w:rsidP="00D25A22">
      <w:pPr>
        <w:jc w:val="both"/>
        <w:rPr>
          <w:rFonts w:ascii="Calibri" w:eastAsia="Times New Roman" w:hAnsi="Calibri" w:cs="Calibri"/>
          <w:lang w:val="en-GB"/>
        </w:rPr>
      </w:pPr>
      <w:r w:rsidRPr="00D25A22">
        <w:rPr>
          <w:rFonts w:ascii="Calibri" w:hAnsi="Calibri" w:cs="Calibri"/>
          <w:i/>
          <w:iCs/>
          <w:lang w:val="en-GB"/>
        </w:rPr>
        <w:t>6) The manufacturer’s additional warranty period is a quality criterion (one of the economic efficiency evaluation criteria); therefore, clarification of documents submitted by the supplier (submission of new data) is allowed only in cases and procedures specified in the Rules for Clarification, Supplementation or Explanation of Tenders, approved by Order No. 1S-240 of the Director of the Public Procurement Office dated 30 December 2022.</w:t>
      </w:r>
      <w:r w:rsidRPr="00D25A22">
        <w:rPr>
          <w:rFonts w:ascii="Calibri" w:hAnsi="Calibri" w:cs="Calibri"/>
          <w:lang w:val="en-GB"/>
        </w:rPr>
        <w:t xml:space="preserve"> </w:t>
      </w:r>
    </w:p>
    <w:p w14:paraId="6D3F712F" w14:textId="77777777" w:rsidR="00D25A22" w:rsidRPr="00D25A22" w:rsidRDefault="00D25A22" w:rsidP="00D25A22">
      <w:pPr>
        <w:shd w:val="clear" w:color="auto" w:fill="FFFFFF"/>
        <w:spacing w:after="0" w:line="340" w:lineRule="atLeast"/>
        <w:jc w:val="both"/>
        <w:rPr>
          <w:rFonts w:ascii="Calibri" w:eastAsiaTheme="minorHAnsi" w:hAnsi="Calibri" w:cs="Calibri"/>
          <w:spacing w:val="-2"/>
          <w:kern w:val="2"/>
          <w:lang w:val="en-GB" w:eastAsia="en-US"/>
          <w14:ligatures w14:val="standardContextual"/>
        </w:rPr>
      </w:pPr>
      <w:r w:rsidRPr="00D25A22">
        <w:rPr>
          <w:rFonts w:ascii="Calibri" w:eastAsiaTheme="minorHAnsi" w:hAnsi="Calibri" w:cs="Calibri"/>
          <w:spacing w:val="-2"/>
          <w:kern w:val="2"/>
          <w:lang w:val="en-GB" w:eastAsia="en-US"/>
          <w14:ligatures w14:val="standardContextual"/>
        </w:rPr>
        <w:t xml:space="preserve">4. </w:t>
      </w:r>
      <w:r w:rsidRPr="00D25A22">
        <w:rPr>
          <w:rFonts w:ascii="Calibri" w:eastAsiaTheme="minorHAnsi" w:hAnsi="Calibri" w:cs="Calibri"/>
          <w:kern w:val="2"/>
          <w:lang w:val="en-GB" w:eastAsia="en-US"/>
          <w14:ligatures w14:val="standardContextual"/>
        </w:rPr>
        <w:t>The score (</w:t>
      </w:r>
      <w:r w:rsidRPr="00D25A22">
        <w:rPr>
          <w:rFonts w:ascii="Calibri" w:eastAsiaTheme="minorHAnsi" w:hAnsi="Calibri" w:cs="Calibri"/>
          <w:b/>
          <w:kern w:val="2"/>
          <w:lang w:val="en-GB" w:eastAsia="en-US"/>
          <w14:ligatures w14:val="standardContextual"/>
        </w:rPr>
        <w:t>Z</w:t>
      </w:r>
      <w:r w:rsidRPr="00D25A22">
        <w:rPr>
          <w:rFonts w:ascii="Calibri" w:eastAsiaTheme="minorHAnsi" w:hAnsi="Calibri" w:cs="Calibri"/>
          <w:kern w:val="2"/>
          <w:lang w:val="en-GB" w:eastAsia="en-US"/>
          <w14:ligatures w14:val="standardContextual"/>
        </w:rPr>
        <w:t>) for the period for delivery and handover of the Goods to the Buyer, including the training to the Buyer’s designated personnel, shall be determined in accordance with the table below:</w:t>
      </w:r>
    </w:p>
    <w:p w14:paraId="35E5F97B" w14:textId="77777777" w:rsidR="00D25A22" w:rsidRPr="00D25A22" w:rsidRDefault="00D25A22" w:rsidP="00D25A22">
      <w:pPr>
        <w:spacing w:after="0"/>
        <w:jc w:val="both"/>
        <w:rPr>
          <w:rFonts w:ascii="Calibri" w:eastAsia="Times New Roman" w:hAnsi="Calibri" w:cs="Calibri"/>
          <w:bCs/>
          <w:i/>
          <w:spacing w:val="-5"/>
          <w:sz w:val="22"/>
          <w:szCs w:val="20"/>
          <w:lang w:val="en-GB" w:eastAsia="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99"/>
        <w:gridCol w:w="5079"/>
        <w:gridCol w:w="4076"/>
      </w:tblGrid>
      <w:tr w:rsidR="00D25A22" w:rsidRPr="00D25A22" w14:paraId="6518ED14" w14:textId="77777777" w:rsidTr="00566D8C">
        <w:trPr>
          <w:jc w:val="center"/>
        </w:trPr>
        <w:tc>
          <w:tcPr>
            <w:tcW w:w="355" w:type="pct"/>
            <w:shd w:val="clear" w:color="auto" w:fill="DEEAF6"/>
            <w:tcMar>
              <w:top w:w="0" w:type="dxa"/>
              <w:left w:w="108" w:type="dxa"/>
              <w:bottom w:w="0" w:type="dxa"/>
              <w:right w:w="108" w:type="dxa"/>
            </w:tcMar>
            <w:hideMark/>
          </w:tcPr>
          <w:p w14:paraId="52A0C29E" w14:textId="77777777" w:rsidR="00D25A22" w:rsidRPr="00D25A22" w:rsidRDefault="00D25A22" w:rsidP="00D25A22">
            <w:pPr>
              <w:spacing w:after="0" w:line="240" w:lineRule="auto"/>
              <w:jc w:val="center"/>
              <w:rPr>
                <w:rFonts w:ascii="Calibri" w:eastAsiaTheme="minorHAnsi" w:hAnsi="Calibri" w:cs="Calibri"/>
                <w:sz w:val="22"/>
                <w:szCs w:val="20"/>
                <w:lang w:val="en-GB" w:eastAsia="en-US"/>
              </w:rPr>
            </w:pPr>
            <w:r w:rsidRPr="00D25A22">
              <w:rPr>
                <w:rFonts w:ascii="Calibri" w:eastAsiaTheme="minorHAnsi" w:hAnsi="Calibri" w:cs="Calibri"/>
                <w:b/>
                <w:spacing w:val="-2"/>
                <w:kern w:val="2"/>
                <w:sz w:val="22"/>
                <w:szCs w:val="20"/>
                <w:lang w:val="en-GB" w:eastAsia="en-US"/>
                <w14:ligatures w14:val="standardContextual"/>
              </w:rPr>
              <w:t>No.</w:t>
            </w:r>
          </w:p>
        </w:tc>
        <w:tc>
          <w:tcPr>
            <w:tcW w:w="2577" w:type="pct"/>
            <w:shd w:val="clear" w:color="auto" w:fill="DEEAF6"/>
            <w:tcMar>
              <w:top w:w="0" w:type="dxa"/>
              <w:left w:w="108" w:type="dxa"/>
              <w:bottom w:w="0" w:type="dxa"/>
              <w:right w:w="108" w:type="dxa"/>
            </w:tcMar>
            <w:vAlign w:val="center"/>
            <w:hideMark/>
          </w:tcPr>
          <w:p w14:paraId="7C57068E" w14:textId="77777777" w:rsidR="00D25A22" w:rsidRPr="00D25A22" w:rsidRDefault="00D25A22" w:rsidP="00D25A22">
            <w:pPr>
              <w:spacing w:after="0" w:line="240" w:lineRule="auto"/>
              <w:jc w:val="center"/>
              <w:rPr>
                <w:rFonts w:ascii="Calibri" w:eastAsiaTheme="minorHAnsi" w:hAnsi="Calibri" w:cs="Calibri"/>
                <w:b/>
                <w:sz w:val="22"/>
                <w:szCs w:val="20"/>
                <w:lang w:val="en-GB" w:eastAsia="en-US"/>
              </w:rPr>
            </w:pPr>
            <w:r w:rsidRPr="00D25A22">
              <w:rPr>
                <w:rFonts w:ascii="Calibri" w:eastAsiaTheme="minorHAnsi" w:hAnsi="Calibri" w:cs="Calibri"/>
                <w:b/>
                <w:kern w:val="2"/>
                <w:sz w:val="22"/>
                <w:szCs w:val="20"/>
                <w:lang w:val="en-GB" w:eastAsia="en-US"/>
                <w14:ligatures w14:val="standardContextual"/>
              </w:rPr>
              <w:t>Period for delivery and handover of the Goods to the Buyer, including the training to the Buyer’s designated personnel, months</w:t>
            </w:r>
          </w:p>
        </w:tc>
        <w:tc>
          <w:tcPr>
            <w:tcW w:w="2068" w:type="pct"/>
            <w:shd w:val="clear" w:color="auto" w:fill="DEEAF6"/>
            <w:tcMar>
              <w:top w:w="0" w:type="dxa"/>
              <w:left w:w="108" w:type="dxa"/>
              <w:bottom w:w="0" w:type="dxa"/>
              <w:right w:w="108" w:type="dxa"/>
            </w:tcMar>
            <w:vAlign w:val="center"/>
            <w:hideMark/>
          </w:tcPr>
          <w:p w14:paraId="31A369A7" w14:textId="77777777" w:rsidR="00D25A22" w:rsidRPr="00D25A22" w:rsidRDefault="00D25A22" w:rsidP="00D25A22">
            <w:pPr>
              <w:spacing w:after="0" w:line="240" w:lineRule="auto"/>
              <w:jc w:val="center"/>
              <w:rPr>
                <w:rFonts w:ascii="Calibri" w:eastAsiaTheme="minorHAnsi" w:hAnsi="Calibri" w:cs="Calibri"/>
                <w:b/>
                <w:sz w:val="22"/>
                <w:szCs w:val="20"/>
                <w:lang w:val="en-GB" w:eastAsia="en-US"/>
              </w:rPr>
            </w:pPr>
            <w:r w:rsidRPr="00D25A22">
              <w:rPr>
                <w:rFonts w:ascii="Calibri" w:eastAsiaTheme="minorHAnsi" w:hAnsi="Calibri" w:cs="Calibri"/>
                <w:b/>
                <w:spacing w:val="-2"/>
                <w:kern w:val="2"/>
                <w:sz w:val="22"/>
                <w:szCs w:val="20"/>
                <w:lang w:val="en-GB" w:eastAsia="en-US"/>
                <w14:ligatures w14:val="standardContextual"/>
              </w:rPr>
              <w:t>Awarded points (Z)</w:t>
            </w:r>
          </w:p>
        </w:tc>
      </w:tr>
      <w:tr w:rsidR="00D25A22" w:rsidRPr="00D25A22" w14:paraId="6B66D989" w14:textId="77777777" w:rsidTr="00566D8C">
        <w:trPr>
          <w:jc w:val="center"/>
        </w:trPr>
        <w:tc>
          <w:tcPr>
            <w:tcW w:w="355" w:type="pct"/>
            <w:tcMar>
              <w:top w:w="0" w:type="dxa"/>
              <w:left w:w="108" w:type="dxa"/>
              <w:bottom w:w="0" w:type="dxa"/>
              <w:right w:w="108" w:type="dxa"/>
            </w:tcMar>
            <w:hideMark/>
          </w:tcPr>
          <w:p w14:paraId="084C0810" w14:textId="77777777" w:rsidR="00D25A22" w:rsidRPr="00D25A22" w:rsidRDefault="00D25A22" w:rsidP="00D25A22">
            <w:pPr>
              <w:spacing w:after="0" w:line="240" w:lineRule="auto"/>
              <w:jc w:val="center"/>
              <w:rPr>
                <w:rFonts w:ascii="Calibri" w:eastAsia="Times New Roman" w:hAnsi="Calibri" w:cs="Calibri"/>
                <w:color w:val="000000"/>
                <w:spacing w:val="-2"/>
                <w:sz w:val="22"/>
                <w:szCs w:val="20"/>
                <w:lang w:val="en-GB" w:eastAsia="en-US"/>
              </w:rPr>
            </w:pPr>
            <w:r w:rsidRPr="00D25A22">
              <w:rPr>
                <w:rFonts w:ascii="Calibri" w:eastAsia="Times New Roman" w:hAnsi="Calibri" w:cs="Calibri"/>
                <w:color w:val="000000"/>
                <w:spacing w:val="-2"/>
                <w:sz w:val="22"/>
                <w:szCs w:val="20"/>
                <w:lang w:val="en-GB" w:eastAsia="en-US"/>
              </w:rPr>
              <w:t>1.</w:t>
            </w:r>
          </w:p>
        </w:tc>
        <w:tc>
          <w:tcPr>
            <w:tcW w:w="2577" w:type="pct"/>
            <w:tcMar>
              <w:top w:w="0" w:type="dxa"/>
              <w:left w:w="108" w:type="dxa"/>
              <w:bottom w:w="0" w:type="dxa"/>
              <w:right w:w="108" w:type="dxa"/>
            </w:tcMar>
            <w:hideMark/>
          </w:tcPr>
          <w:p w14:paraId="67DE0196" w14:textId="77777777" w:rsidR="00D25A22" w:rsidRPr="00D25A22" w:rsidRDefault="00D25A22" w:rsidP="00D25A22">
            <w:pPr>
              <w:spacing w:after="0" w:line="240" w:lineRule="auto"/>
              <w:jc w:val="center"/>
              <w:rPr>
                <w:rFonts w:ascii="Calibri" w:eastAsia="Times New Roman" w:hAnsi="Calibri" w:cs="Calibri"/>
                <w:spacing w:val="-2"/>
                <w:sz w:val="22"/>
                <w:szCs w:val="20"/>
                <w:lang w:val="en-GB" w:eastAsia="en-US"/>
              </w:rPr>
            </w:pPr>
            <w:r w:rsidRPr="00D25A22">
              <w:rPr>
                <w:rFonts w:ascii="Calibri" w:eastAsia="Times New Roman" w:hAnsi="Calibri" w:cs="Calibri"/>
                <w:spacing w:val="-2"/>
                <w:sz w:val="22"/>
                <w:szCs w:val="20"/>
                <w:lang w:val="en-GB" w:eastAsia="en-US"/>
              </w:rPr>
              <w:t>12</w:t>
            </w:r>
          </w:p>
        </w:tc>
        <w:tc>
          <w:tcPr>
            <w:tcW w:w="2068" w:type="pct"/>
            <w:tcMar>
              <w:top w:w="0" w:type="dxa"/>
              <w:left w:w="108" w:type="dxa"/>
              <w:bottom w:w="0" w:type="dxa"/>
              <w:right w:w="108" w:type="dxa"/>
            </w:tcMar>
            <w:hideMark/>
          </w:tcPr>
          <w:p w14:paraId="4AEFC509" w14:textId="77777777" w:rsidR="00D25A22" w:rsidRPr="00D25A22" w:rsidRDefault="00D25A22" w:rsidP="00D25A22">
            <w:pPr>
              <w:spacing w:after="0" w:line="240" w:lineRule="auto"/>
              <w:jc w:val="center"/>
              <w:rPr>
                <w:rFonts w:ascii="Calibri" w:eastAsia="Times New Roman" w:hAnsi="Calibri" w:cs="Calibri"/>
                <w:spacing w:val="-2"/>
                <w:sz w:val="22"/>
                <w:szCs w:val="20"/>
                <w:lang w:val="en-GB" w:eastAsia="en-US"/>
              </w:rPr>
            </w:pPr>
            <w:r w:rsidRPr="00D25A22">
              <w:rPr>
                <w:rFonts w:ascii="Calibri" w:eastAsia="Times New Roman" w:hAnsi="Calibri" w:cs="Calibri"/>
                <w:spacing w:val="-2"/>
                <w:sz w:val="22"/>
                <w:szCs w:val="20"/>
                <w:lang w:val="en-GB" w:eastAsia="en-US"/>
              </w:rPr>
              <w:t>0</w:t>
            </w:r>
          </w:p>
        </w:tc>
      </w:tr>
      <w:tr w:rsidR="00D25A22" w:rsidRPr="00D25A22" w14:paraId="41524917" w14:textId="77777777" w:rsidTr="00566D8C">
        <w:trPr>
          <w:jc w:val="center"/>
        </w:trPr>
        <w:tc>
          <w:tcPr>
            <w:tcW w:w="355" w:type="pct"/>
            <w:tcMar>
              <w:top w:w="0" w:type="dxa"/>
              <w:left w:w="108" w:type="dxa"/>
              <w:bottom w:w="0" w:type="dxa"/>
              <w:right w:w="108" w:type="dxa"/>
            </w:tcMar>
            <w:hideMark/>
          </w:tcPr>
          <w:p w14:paraId="63B452DB" w14:textId="77777777" w:rsidR="00D25A22" w:rsidRPr="00D25A22" w:rsidRDefault="00D25A22" w:rsidP="00D25A22">
            <w:pPr>
              <w:spacing w:after="0" w:line="240" w:lineRule="auto"/>
              <w:jc w:val="center"/>
              <w:rPr>
                <w:rFonts w:ascii="Calibri" w:eastAsia="Times New Roman" w:hAnsi="Calibri" w:cs="Calibri"/>
                <w:color w:val="000000"/>
                <w:spacing w:val="-2"/>
                <w:sz w:val="22"/>
                <w:szCs w:val="20"/>
                <w:lang w:val="en-GB" w:eastAsia="en-US"/>
              </w:rPr>
            </w:pPr>
            <w:r w:rsidRPr="00D25A22">
              <w:rPr>
                <w:rFonts w:ascii="Calibri" w:eastAsia="Times New Roman" w:hAnsi="Calibri" w:cs="Calibri"/>
                <w:color w:val="000000"/>
                <w:spacing w:val="-2"/>
                <w:sz w:val="22"/>
                <w:szCs w:val="20"/>
                <w:lang w:val="en-GB" w:eastAsia="en-US"/>
              </w:rPr>
              <w:t>2.</w:t>
            </w:r>
          </w:p>
        </w:tc>
        <w:tc>
          <w:tcPr>
            <w:tcW w:w="2577" w:type="pct"/>
            <w:tcMar>
              <w:top w:w="0" w:type="dxa"/>
              <w:left w:w="108" w:type="dxa"/>
              <w:bottom w:w="0" w:type="dxa"/>
              <w:right w:w="108" w:type="dxa"/>
            </w:tcMar>
          </w:tcPr>
          <w:p w14:paraId="17DB7F97" w14:textId="77777777" w:rsidR="00D25A22" w:rsidRPr="00D25A22" w:rsidRDefault="00D25A22" w:rsidP="00D25A22">
            <w:pPr>
              <w:spacing w:after="0" w:line="240" w:lineRule="auto"/>
              <w:jc w:val="center"/>
              <w:rPr>
                <w:rFonts w:ascii="Calibri" w:eastAsia="Times New Roman" w:hAnsi="Calibri" w:cs="Calibri"/>
                <w:spacing w:val="-2"/>
                <w:sz w:val="22"/>
                <w:szCs w:val="20"/>
                <w:lang w:val="en-GB" w:eastAsia="en-US"/>
              </w:rPr>
            </w:pPr>
            <w:r w:rsidRPr="00D25A22">
              <w:rPr>
                <w:rFonts w:ascii="Calibri" w:eastAsia="Times New Roman" w:hAnsi="Calibri" w:cs="Calibri"/>
                <w:spacing w:val="-2"/>
                <w:sz w:val="22"/>
                <w:szCs w:val="20"/>
                <w:lang w:val="en-GB" w:eastAsia="en-US"/>
              </w:rPr>
              <w:t>11</w:t>
            </w:r>
          </w:p>
        </w:tc>
        <w:tc>
          <w:tcPr>
            <w:tcW w:w="2068" w:type="pct"/>
            <w:tcMar>
              <w:top w:w="0" w:type="dxa"/>
              <w:left w:w="108" w:type="dxa"/>
              <w:bottom w:w="0" w:type="dxa"/>
              <w:right w:w="108" w:type="dxa"/>
            </w:tcMar>
            <w:hideMark/>
          </w:tcPr>
          <w:p w14:paraId="5ABA8A23" w14:textId="77777777" w:rsidR="00D25A22" w:rsidRPr="00D25A22" w:rsidRDefault="00D25A22" w:rsidP="00D25A22">
            <w:pPr>
              <w:spacing w:after="0" w:line="240" w:lineRule="auto"/>
              <w:jc w:val="center"/>
              <w:rPr>
                <w:rFonts w:ascii="Calibri" w:eastAsia="Times New Roman" w:hAnsi="Calibri" w:cs="Calibri"/>
                <w:spacing w:val="-2"/>
                <w:sz w:val="22"/>
                <w:szCs w:val="20"/>
                <w:lang w:val="en-GB" w:eastAsia="en-US"/>
              </w:rPr>
            </w:pPr>
            <w:r w:rsidRPr="00D25A22">
              <w:rPr>
                <w:rFonts w:ascii="Calibri" w:eastAsia="Times New Roman" w:hAnsi="Calibri" w:cs="Calibri"/>
                <w:spacing w:val="-2"/>
                <w:sz w:val="22"/>
                <w:szCs w:val="20"/>
                <w:lang w:val="en-GB" w:eastAsia="en-US"/>
              </w:rPr>
              <w:t>2</w:t>
            </w:r>
          </w:p>
        </w:tc>
      </w:tr>
      <w:tr w:rsidR="00D25A22" w:rsidRPr="00D25A22" w14:paraId="78A87436" w14:textId="77777777" w:rsidTr="00566D8C">
        <w:trPr>
          <w:jc w:val="center"/>
        </w:trPr>
        <w:tc>
          <w:tcPr>
            <w:tcW w:w="355" w:type="pct"/>
            <w:tcMar>
              <w:top w:w="0" w:type="dxa"/>
              <w:left w:w="108" w:type="dxa"/>
              <w:bottom w:w="0" w:type="dxa"/>
              <w:right w:w="108" w:type="dxa"/>
            </w:tcMar>
            <w:hideMark/>
          </w:tcPr>
          <w:p w14:paraId="0CCAD22C" w14:textId="77777777" w:rsidR="00D25A22" w:rsidRPr="00D25A22" w:rsidRDefault="00D25A22" w:rsidP="00D25A22">
            <w:pPr>
              <w:spacing w:after="0" w:line="240" w:lineRule="auto"/>
              <w:jc w:val="center"/>
              <w:rPr>
                <w:rFonts w:ascii="Calibri" w:eastAsia="Times New Roman" w:hAnsi="Calibri" w:cs="Calibri"/>
                <w:color w:val="000000"/>
                <w:spacing w:val="-2"/>
                <w:sz w:val="22"/>
                <w:szCs w:val="20"/>
                <w:lang w:val="en-GB" w:eastAsia="en-US"/>
              </w:rPr>
            </w:pPr>
            <w:r w:rsidRPr="00D25A22">
              <w:rPr>
                <w:rFonts w:ascii="Calibri" w:eastAsia="Times New Roman" w:hAnsi="Calibri" w:cs="Calibri"/>
                <w:color w:val="000000"/>
                <w:spacing w:val="-2"/>
                <w:sz w:val="22"/>
                <w:szCs w:val="20"/>
                <w:lang w:val="en-GB" w:eastAsia="en-US"/>
              </w:rPr>
              <w:t>3.</w:t>
            </w:r>
          </w:p>
        </w:tc>
        <w:tc>
          <w:tcPr>
            <w:tcW w:w="2577" w:type="pct"/>
            <w:tcMar>
              <w:top w:w="0" w:type="dxa"/>
              <w:left w:w="108" w:type="dxa"/>
              <w:bottom w:w="0" w:type="dxa"/>
              <w:right w:w="108" w:type="dxa"/>
            </w:tcMar>
          </w:tcPr>
          <w:p w14:paraId="5BED9B27" w14:textId="77777777" w:rsidR="00D25A22" w:rsidRPr="00D25A22" w:rsidRDefault="00D25A22" w:rsidP="00D25A22">
            <w:pPr>
              <w:spacing w:after="0" w:line="240" w:lineRule="auto"/>
              <w:jc w:val="center"/>
              <w:rPr>
                <w:rFonts w:ascii="Calibri" w:eastAsia="Times New Roman" w:hAnsi="Calibri" w:cs="Calibri"/>
                <w:spacing w:val="-2"/>
                <w:sz w:val="22"/>
                <w:szCs w:val="20"/>
                <w:lang w:val="en-GB" w:eastAsia="en-US"/>
              </w:rPr>
            </w:pPr>
            <w:r w:rsidRPr="00D25A22">
              <w:rPr>
                <w:rFonts w:ascii="Calibri" w:eastAsia="Times New Roman" w:hAnsi="Calibri" w:cs="Calibri"/>
                <w:spacing w:val="-2"/>
                <w:sz w:val="22"/>
                <w:szCs w:val="20"/>
                <w:lang w:val="en-GB" w:eastAsia="en-US"/>
              </w:rPr>
              <w:t>10</w:t>
            </w:r>
          </w:p>
        </w:tc>
        <w:tc>
          <w:tcPr>
            <w:tcW w:w="2068" w:type="pct"/>
            <w:tcMar>
              <w:top w:w="0" w:type="dxa"/>
              <w:left w:w="108" w:type="dxa"/>
              <w:bottom w:w="0" w:type="dxa"/>
              <w:right w:w="108" w:type="dxa"/>
            </w:tcMar>
            <w:hideMark/>
          </w:tcPr>
          <w:p w14:paraId="456617B6" w14:textId="77777777" w:rsidR="00D25A22" w:rsidRPr="00D25A22" w:rsidRDefault="00D25A22" w:rsidP="00D25A22">
            <w:pPr>
              <w:spacing w:after="0" w:line="240" w:lineRule="auto"/>
              <w:jc w:val="center"/>
              <w:rPr>
                <w:rFonts w:ascii="Calibri" w:eastAsia="Times New Roman" w:hAnsi="Calibri" w:cs="Calibri"/>
                <w:spacing w:val="-2"/>
                <w:sz w:val="22"/>
                <w:szCs w:val="20"/>
                <w:lang w:val="en-GB" w:eastAsia="en-US"/>
              </w:rPr>
            </w:pPr>
            <w:r w:rsidRPr="00D25A22">
              <w:rPr>
                <w:rFonts w:ascii="Calibri" w:eastAsia="Times New Roman" w:hAnsi="Calibri" w:cs="Calibri"/>
                <w:spacing w:val="-2"/>
                <w:sz w:val="22"/>
                <w:szCs w:val="20"/>
                <w:lang w:val="en-GB" w:eastAsia="en-US"/>
              </w:rPr>
              <w:t>4</w:t>
            </w:r>
          </w:p>
        </w:tc>
      </w:tr>
      <w:tr w:rsidR="00D25A22" w:rsidRPr="00D25A22" w14:paraId="67F06C60" w14:textId="77777777" w:rsidTr="00566D8C">
        <w:trPr>
          <w:jc w:val="center"/>
        </w:trPr>
        <w:tc>
          <w:tcPr>
            <w:tcW w:w="355" w:type="pct"/>
            <w:tcMar>
              <w:top w:w="0" w:type="dxa"/>
              <w:left w:w="108" w:type="dxa"/>
              <w:bottom w:w="0" w:type="dxa"/>
              <w:right w:w="108" w:type="dxa"/>
            </w:tcMar>
          </w:tcPr>
          <w:p w14:paraId="717F2650" w14:textId="77777777" w:rsidR="00D25A22" w:rsidRPr="00D25A22" w:rsidRDefault="00D25A22" w:rsidP="00D25A22">
            <w:pPr>
              <w:spacing w:after="0" w:line="240" w:lineRule="auto"/>
              <w:jc w:val="center"/>
              <w:rPr>
                <w:rFonts w:ascii="Calibri" w:eastAsia="Times New Roman" w:hAnsi="Calibri" w:cs="Calibri"/>
                <w:color w:val="000000"/>
                <w:spacing w:val="-2"/>
                <w:sz w:val="22"/>
                <w:szCs w:val="20"/>
                <w:lang w:val="en-GB" w:eastAsia="en-US"/>
              </w:rPr>
            </w:pPr>
            <w:r w:rsidRPr="00D25A22">
              <w:rPr>
                <w:rFonts w:ascii="Calibri" w:eastAsia="Times New Roman" w:hAnsi="Calibri" w:cs="Calibri"/>
                <w:color w:val="000000"/>
                <w:spacing w:val="-2"/>
                <w:sz w:val="22"/>
                <w:szCs w:val="20"/>
                <w:lang w:val="en-GB" w:eastAsia="en-US"/>
              </w:rPr>
              <w:t>4.</w:t>
            </w:r>
          </w:p>
        </w:tc>
        <w:tc>
          <w:tcPr>
            <w:tcW w:w="2577" w:type="pct"/>
            <w:tcMar>
              <w:top w:w="0" w:type="dxa"/>
              <w:left w:w="108" w:type="dxa"/>
              <w:bottom w:w="0" w:type="dxa"/>
              <w:right w:w="108" w:type="dxa"/>
            </w:tcMar>
          </w:tcPr>
          <w:p w14:paraId="35EDBE14" w14:textId="77777777" w:rsidR="00D25A22" w:rsidRPr="00D25A22" w:rsidRDefault="00D25A22" w:rsidP="00D25A22">
            <w:pPr>
              <w:spacing w:after="0" w:line="240" w:lineRule="auto"/>
              <w:jc w:val="center"/>
              <w:rPr>
                <w:rFonts w:ascii="Calibri" w:eastAsia="Times New Roman" w:hAnsi="Calibri" w:cs="Calibri"/>
                <w:spacing w:val="-2"/>
                <w:sz w:val="22"/>
                <w:szCs w:val="20"/>
                <w:lang w:val="en-GB" w:eastAsia="en-US"/>
              </w:rPr>
            </w:pPr>
            <w:r w:rsidRPr="00D25A22">
              <w:rPr>
                <w:rFonts w:ascii="Calibri" w:eastAsia="Times New Roman" w:hAnsi="Calibri" w:cs="Calibri"/>
                <w:spacing w:val="-2"/>
                <w:sz w:val="22"/>
                <w:szCs w:val="20"/>
                <w:lang w:val="en-GB" w:eastAsia="en-US"/>
              </w:rPr>
              <w:t>9</w:t>
            </w:r>
          </w:p>
        </w:tc>
        <w:tc>
          <w:tcPr>
            <w:tcW w:w="2068" w:type="pct"/>
            <w:tcMar>
              <w:top w:w="0" w:type="dxa"/>
              <w:left w:w="108" w:type="dxa"/>
              <w:bottom w:w="0" w:type="dxa"/>
              <w:right w:w="108" w:type="dxa"/>
            </w:tcMar>
          </w:tcPr>
          <w:p w14:paraId="7CA1D835" w14:textId="77777777" w:rsidR="00D25A22" w:rsidRPr="00D25A22" w:rsidRDefault="00D25A22" w:rsidP="00D25A22">
            <w:pPr>
              <w:spacing w:after="0" w:line="240" w:lineRule="auto"/>
              <w:jc w:val="center"/>
              <w:rPr>
                <w:rFonts w:ascii="Calibri" w:eastAsia="Times New Roman" w:hAnsi="Calibri" w:cs="Calibri"/>
                <w:spacing w:val="-2"/>
                <w:sz w:val="22"/>
                <w:szCs w:val="20"/>
                <w:lang w:val="en-GB" w:eastAsia="en-US"/>
              </w:rPr>
            </w:pPr>
            <w:r w:rsidRPr="00D25A22">
              <w:rPr>
                <w:rFonts w:ascii="Calibri" w:eastAsia="Times New Roman" w:hAnsi="Calibri" w:cs="Calibri"/>
                <w:spacing w:val="-2"/>
                <w:sz w:val="22"/>
                <w:szCs w:val="20"/>
                <w:lang w:val="en-GB" w:eastAsia="en-US"/>
              </w:rPr>
              <w:t>6</w:t>
            </w:r>
          </w:p>
        </w:tc>
      </w:tr>
      <w:tr w:rsidR="00D25A22" w:rsidRPr="00D25A22" w14:paraId="2041EA04" w14:textId="77777777" w:rsidTr="00566D8C">
        <w:trPr>
          <w:jc w:val="center"/>
        </w:trPr>
        <w:tc>
          <w:tcPr>
            <w:tcW w:w="355" w:type="pct"/>
            <w:tcMar>
              <w:top w:w="0" w:type="dxa"/>
              <w:left w:w="108" w:type="dxa"/>
              <w:bottom w:w="0" w:type="dxa"/>
              <w:right w:w="108" w:type="dxa"/>
            </w:tcMar>
          </w:tcPr>
          <w:p w14:paraId="0D7A9A49" w14:textId="77777777" w:rsidR="00D25A22" w:rsidRPr="00D25A22" w:rsidRDefault="00D25A22" w:rsidP="00D25A22">
            <w:pPr>
              <w:spacing w:after="0" w:line="240" w:lineRule="auto"/>
              <w:jc w:val="center"/>
              <w:rPr>
                <w:rFonts w:ascii="Calibri" w:eastAsia="Times New Roman" w:hAnsi="Calibri" w:cs="Calibri"/>
                <w:color w:val="000000"/>
                <w:spacing w:val="-2"/>
                <w:sz w:val="22"/>
                <w:szCs w:val="20"/>
                <w:lang w:val="en-GB" w:eastAsia="en-US"/>
              </w:rPr>
            </w:pPr>
            <w:r w:rsidRPr="00D25A22">
              <w:rPr>
                <w:rFonts w:ascii="Calibri" w:eastAsia="Times New Roman" w:hAnsi="Calibri" w:cs="Calibri"/>
                <w:color w:val="000000"/>
                <w:spacing w:val="-2"/>
                <w:sz w:val="22"/>
                <w:szCs w:val="20"/>
                <w:lang w:val="en-GB" w:eastAsia="en-US"/>
              </w:rPr>
              <w:t>5.</w:t>
            </w:r>
          </w:p>
        </w:tc>
        <w:tc>
          <w:tcPr>
            <w:tcW w:w="2577" w:type="pct"/>
            <w:tcMar>
              <w:top w:w="0" w:type="dxa"/>
              <w:left w:w="108" w:type="dxa"/>
              <w:bottom w:w="0" w:type="dxa"/>
              <w:right w:w="108" w:type="dxa"/>
            </w:tcMar>
          </w:tcPr>
          <w:p w14:paraId="337D9C37" w14:textId="77777777" w:rsidR="00D25A22" w:rsidRPr="00D25A22" w:rsidRDefault="00D25A22" w:rsidP="00D25A22">
            <w:pPr>
              <w:spacing w:after="0" w:line="240" w:lineRule="auto"/>
              <w:jc w:val="center"/>
              <w:rPr>
                <w:rFonts w:ascii="Calibri" w:eastAsia="Times New Roman" w:hAnsi="Calibri" w:cs="Calibri"/>
                <w:spacing w:val="-2"/>
                <w:sz w:val="22"/>
                <w:szCs w:val="20"/>
                <w:lang w:val="en-GB" w:eastAsia="en-US"/>
              </w:rPr>
            </w:pPr>
            <w:r w:rsidRPr="00D25A22">
              <w:rPr>
                <w:rFonts w:ascii="Calibri" w:eastAsia="Times New Roman" w:hAnsi="Calibri" w:cs="Calibri"/>
                <w:spacing w:val="-2"/>
                <w:sz w:val="22"/>
                <w:szCs w:val="20"/>
                <w:lang w:val="en-GB" w:eastAsia="en-US"/>
              </w:rPr>
              <w:t>8</w:t>
            </w:r>
          </w:p>
        </w:tc>
        <w:tc>
          <w:tcPr>
            <w:tcW w:w="2068" w:type="pct"/>
            <w:tcMar>
              <w:top w:w="0" w:type="dxa"/>
              <w:left w:w="108" w:type="dxa"/>
              <w:bottom w:w="0" w:type="dxa"/>
              <w:right w:w="108" w:type="dxa"/>
            </w:tcMar>
          </w:tcPr>
          <w:p w14:paraId="74DEBE92" w14:textId="77777777" w:rsidR="00D25A22" w:rsidRPr="00D25A22" w:rsidRDefault="00D25A22" w:rsidP="00D25A22">
            <w:pPr>
              <w:spacing w:after="0" w:line="240" w:lineRule="auto"/>
              <w:jc w:val="center"/>
              <w:rPr>
                <w:rFonts w:ascii="Calibri" w:eastAsia="Times New Roman" w:hAnsi="Calibri" w:cs="Calibri"/>
                <w:spacing w:val="-2"/>
                <w:sz w:val="22"/>
                <w:szCs w:val="20"/>
                <w:lang w:val="en-GB" w:eastAsia="en-US"/>
              </w:rPr>
            </w:pPr>
            <w:r w:rsidRPr="00D25A22">
              <w:rPr>
                <w:rFonts w:ascii="Calibri" w:eastAsia="Times New Roman" w:hAnsi="Calibri" w:cs="Calibri"/>
                <w:spacing w:val="-2"/>
                <w:sz w:val="22"/>
                <w:szCs w:val="20"/>
                <w:lang w:val="en-GB" w:eastAsia="en-US"/>
              </w:rPr>
              <w:t>8</w:t>
            </w:r>
          </w:p>
        </w:tc>
      </w:tr>
      <w:tr w:rsidR="00D25A22" w:rsidRPr="00D25A22" w14:paraId="462B2B0B" w14:textId="77777777" w:rsidTr="00566D8C">
        <w:trPr>
          <w:jc w:val="center"/>
        </w:trPr>
        <w:tc>
          <w:tcPr>
            <w:tcW w:w="355" w:type="pct"/>
            <w:tcMar>
              <w:top w:w="0" w:type="dxa"/>
              <w:left w:w="108" w:type="dxa"/>
              <w:bottom w:w="0" w:type="dxa"/>
              <w:right w:w="108" w:type="dxa"/>
            </w:tcMar>
          </w:tcPr>
          <w:p w14:paraId="1BBB626A" w14:textId="77777777" w:rsidR="00D25A22" w:rsidRPr="00D25A22" w:rsidRDefault="00D25A22" w:rsidP="00D25A22">
            <w:pPr>
              <w:spacing w:after="0" w:line="240" w:lineRule="auto"/>
              <w:jc w:val="center"/>
              <w:rPr>
                <w:rFonts w:ascii="Calibri" w:eastAsia="Times New Roman" w:hAnsi="Calibri" w:cs="Calibri"/>
                <w:color w:val="000000"/>
                <w:spacing w:val="-2"/>
                <w:sz w:val="22"/>
                <w:szCs w:val="20"/>
                <w:lang w:val="en-GB" w:eastAsia="en-US"/>
              </w:rPr>
            </w:pPr>
            <w:r w:rsidRPr="00D25A22">
              <w:rPr>
                <w:rFonts w:ascii="Calibri" w:eastAsia="Times New Roman" w:hAnsi="Calibri" w:cs="Calibri"/>
                <w:color w:val="000000"/>
                <w:spacing w:val="-2"/>
                <w:sz w:val="22"/>
                <w:szCs w:val="20"/>
                <w:lang w:val="en-GB" w:eastAsia="en-US"/>
              </w:rPr>
              <w:t>6.</w:t>
            </w:r>
          </w:p>
        </w:tc>
        <w:tc>
          <w:tcPr>
            <w:tcW w:w="2577" w:type="pct"/>
            <w:tcMar>
              <w:top w:w="0" w:type="dxa"/>
              <w:left w:w="108" w:type="dxa"/>
              <w:bottom w:w="0" w:type="dxa"/>
              <w:right w:w="108" w:type="dxa"/>
            </w:tcMar>
          </w:tcPr>
          <w:p w14:paraId="7EBB3081" w14:textId="77777777" w:rsidR="00D25A22" w:rsidRPr="00D25A22" w:rsidRDefault="00D25A22" w:rsidP="00D25A22">
            <w:pPr>
              <w:spacing w:after="0" w:line="240" w:lineRule="auto"/>
              <w:jc w:val="center"/>
              <w:rPr>
                <w:rFonts w:ascii="Calibri" w:eastAsia="Times New Roman" w:hAnsi="Calibri" w:cs="Calibri"/>
                <w:spacing w:val="-2"/>
                <w:sz w:val="22"/>
                <w:szCs w:val="20"/>
                <w:lang w:val="en-GB" w:eastAsia="en-US"/>
              </w:rPr>
            </w:pPr>
            <w:r w:rsidRPr="00D25A22">
              <w:rPr>
                <w:rFonts w:ascii="Calibri" w:eastAsia="Times New Roman" w:hAnsi="Calibri" w:cs="Calibri"/>
                <w:spacing w:val="-2"/>
                <w:sz w:val="22"/>
                <w:szCs w:val="20"/>
                <w:lang w:val="en-GB" w:eastAsia="en-US"/>
              </w:rPr>
              <w:t>7</w:t>
            </w:r>
          </w:p>
        </w:tc>
        <w:tc>
          <w:tcPr>
            <w:tcW w:w="2068" w:type="pct"/>
            <w:tcMar>
              <w:top w:w="0" w:type="dxa"/>
              <w:left w:w="108" w:type="dxa"/>
              <w:bottom w:w="0" w:type="dxa"/>
              <w:right w:w="108" w:type="dxa"/>
            </w:tcMar>
          </w:tcPr>
          <w:p w14:paraId="6E40C750" w14:textId="77777777" w:rsidR="00D25A22" w:rsidRPr="00D25A22" w:rsidRDefault="00D25A22" w:rsidP="00D25A22">
            <w:pPr>
              <w:spacing w:after="0" w:line="240" w:lineRule="auto"/>
              <w:jc w:val="center"/>
              <w:rPr>
                <w:rFonts w:ascii="Calibri" w:eastAsia="Times New Roman" w:hAnsi="Calibri" w:cs="Calibri"/>
                <w:spacing w:val="-2"/>
                <w:sz w:val="22"/>
                <w:szCs w:val="20"/>
                <w:lang w:val="en-GB" w:eastAsia="en-US"/>
              </w:rPr>
            </w:pPr>
            <w:r w:rsidRPr="00D25A22">
              <w:rPr>
                <w:rFonts w:ascii="Calibri" w:eastAsia="Times New Roman" w:hAnsi="Calibri" w:cs="Calibri"/>
                <w:spacing w:val="-2"/>
                <w:sz w:val="22"/>
                <w:szCs w:val="20"/>
                <w:lang w:val="en-GB" w:eastAsia="en-US"/>
              </w:rPr>
              <w:t>10</w:t>
            </w:r>
          </w:p>
        </w:tc>
      </w:tr>
      <w:tr w:rsidR="00D25A22" w:rsidRPr="00D25A22" w14:paraId="4881EC02" w14:textId="77777777" w:rsidTr="00566D8C">
        <w:trPr>
          <w:jc w:val="center"/>
        </w:trPr>
        <w:tc>
          <w:tcPr>
            <w:tcW w:w="355" w:type="pct"/>
            <w:tcMar>
              <w:top w:w="0" w:type="dxa"/>
              <w:left w:w="108" w:type="dxa"/>
              <w:bottom w:w="0" w:type="dxa"/>
              <w:right w:w="108" w:type="dxa"/>
            </w:tcMar>
          </w:tcPr>
          <w:p w14:paraId="011F1CE4" w14:textId="77777777" w:rsidR="00D25A22" w:rsidRPr="00D25A22" w:rsidRDefault="00D25A22" w:rsidP="00D25A22">
            <w:pPr>
              <w:spacing w:after="0" w:line="240" w:lineRule="auto"/>
              <w:jc w:val="center"/>
              <w:rPr>
                <w:rFonts w:ascii="Calibri" w:eastAsia="Times New Roman" w:hAnsi="Calibri" w:cs="Calibri"/>
                <w:color w:val="000000"/>
                <w:spacing w:val="-2"/>
                <w:sz w:val="22"/>
                <w:szCs w:val="20"/>
                <w:lang w:val="en-GB" w:eastAsia="en-US"/>
              </w:rPr>
            </w:pPr>
            <w:r w:rsidRPr="00D25A22">
              <w:rPr>
                <w:rFonts w:ascii="Calibri" w:eastAsia="Times New Roman" w:hAnsi="Calibri" w:cs="Calibri"/>
                <w:color w:val="000000"/>
                <w:spacing w:val="-2"/>
                <w:sz w:val="22"/>
                <w:szCs w:val="20"/>
                <w:lang w:val="en-GB" w:eastAsia="en-US"/>
              </w:rPr>
              <w:t>7.</w:t>
            </w:r>
          </w:p>
        </w:tc>
        <w:tc>
          <w:tcPr>
            <w:tcW w:w="2577" w:type="pct"/>
            <w:tcMar>
              <w:top w:w="0" w:type="dxa"/>
              <w:left w:w="108" w:type="dxa"/>
              <w:bottom w:w="0" w:type="dxa"/>
              <w:right w:w="108" w:type="dxa"/>
            </w:tcMar>
          </w:tcPr>
          <w:p w14:paraId="21A40CC7" w14:textId="77777777" w:rsidR="00D25A22" w:rsidRPr="00D25A22" w:rsidRDefault="00D25A22" w:rsidP="00D25A22">
            <w:pPr>
              <w:spacing w:after="0" w:line="240" w:lineRule="auto"/>
              <w:jc w:val="center"/>
              <w:rPr>
                <w:rFonts w:ascii="Calibri" w:eastAsia="Times New Roman" w:hAnsi="Calibri" w:cs="Calibri"/>
                <w:spacing w:val="-2"/>
                <w:sz w:val="22"/>
                <w:szCs w:val="20"/>
                <w:lang w:val="en-GB" w:eastAsia="en-US"/>
              </w:rPr>
            </w:pPr>
            <w:r w:rsidRPr="00D25A22">
              <w:rPr>
                <w:rFonts w:ascii="Calibri" w:eastAsia="Times New Roman" w:hAnsi="Calibri" w:cs="Calibri"/>
                <w:spacing w:val="-2"/>
                <w:sz w:val="22"/>
                <w:szCs w:val="20"/>
                <w:lang w:val="en-GB" w:eastAsia="en-US"/>
              </w:rPr>
              <w:t>6</w:t>
            </w:r>
          </w:p>
        </w:tc>
        <w:tc>
          <w:tcPr>
            <w:tcW w:w="2068" w:type="pct"/>
            <w:tcMar>
              <w:top w:w="0" w:type="dxa"/>
              <w:left w:w="108" w:type="dxa"/>
              <w:bottom w:w="0" w:type="dxa"/>
              <w:right w:w="108" w:type="dxa"/>
            </w:tcMar>
          </w:tcPr>
          <w:p w14:paraId="2D8AFFBE" w14:textId="77777777" w:rsidR="00D25A22" w:rsidRPr="00D25A22" w:rsidRDefault="00D25A22" w:rsidP="00D25A22">
            <w:pPr>
              <w:spacing w:after="0" w:line="240" w:lineRule="auto"/>
              <w:jc w:val="center"/>
              <w:rPr>
                <w:rFonts w:ascii="Calibri" w:eastAsia="Times New Roman" w:hAnsi="Calibri" w:cs="Calibri"/>
                <w:spacing w:val="-2"/>
                <w:sz w:val="22"/>
                <w:szCs w:val="20"/>
                <w:lang w:val="en-GB" w:eastAsia="en-US"/>
              </w:rPr>
            </w:pPr>
            <w:r w:rsidRPr="00D25A22">
              <w:rPr>
                <w:rFonts w:ascii="Calibri" w:eastAsia="Times New Roman" w:hAnsi="Calibri" w:cs="Calibri"/>
                <w:spacing w:val="-2"/>
                <w:sz w:val="22"/>
                <w:szCs w:val="20"/>
                <w:lang w:val="en-GB" w:eastAsia="en-US"/>
              </w:rPr>
              <w:t>12</w:t>
            </w:r>
          </w:p>
        </w:tc>
      </w:tr>
    </w:tbl>
    <w:p w14:paraId="3B47F1F7" w14:textId="77777777" w:rsidR="00D25A22" w:rsidRPr="00D25A22" w:rsidRDefault="00D25A22" w:rsidP="00D25A22">
      <w:pPr>
        <w:shd w:val="clear" w:color="auto" w:fill="FFFFFF"/>
        <w:spacing w:after="0" w:line="180" w:lineRule="exact"/>
        <w:jc w:val="both"/>
        <w:rPr>
          <w:rFonts w:ascii="Calibri" w:eastAsia="Times New Roman" w:hAnsi="Calibri" w:cs="Calibri"/>
          <w:i/>
          <w:iCs/>
          <w:color w:val="000000"/>
          <w:spacing w:val="-2"/>
          <w:sz w:val="22"/>
          <w:szCs w:val="20"/>
          <w:lang w:val="en-GB" w:eastAsia="en-US"/>
        </w:rPr>
      </w:pPr>
    </w:p>
    <w:p w14:paraId="521A5BCF" w14:textId="77777777" w:rsidR="00D25A22" w:rsidRPr="00D25A22" w:rsidRDefault="00D25A22" w:rsidP="00D25A22">
      <w:pPr>
        <w:spacing w:after="0"/>
        <w:jc w:val="both"/>
        <w:rPr>
          <w:rFonts w:ascii="Calibri" w:eastAsiaTheme="minorHAnsi" w:hAnsi="Calibri" w:cs="Calibri"/>
          <w:i/>
          <w:kern w:val="2"/>
          <w:lang w:val="en-GB" w:eastAsia="en-US"/>
          <w14:ligatures w14:val="standardContextual"/>
        </w:rPr>
      </w:pPr>
      <w:r w:rsidRPr="00D25A22">
        <w:rPr>
          <w:rFonts w:ascii="Calibri" w:eastAsiaTheme="minorHAnsi" w:hAnsi="Calibri" w:cs="Calibri"/>
          <w:i/>
          <w:kern w:val="2"/>
          <w:lang w:val="en-GB" w:eastAsia="en-US"/>
          <w14:ligatures w14:val="standardContextual"/>
        </w:rPr>
        <w:t>1) The period for delivery and handover of the Goods to the Buyer, including training to the Buyer’s designated personnel, shall mean the period specified by the Supplier in Clause 5 of the Tender Form (Annex 6 to the Special Terms of the Contract), which may not exceed the 12-month period established in the Technical Specification, calculated from the date of entry into force of the Contract.</w:t>
      </w:r>
    </w:p>
    <w:p w14:paraId="4D62FB84" w14:textId="77777777" w:rsidR="00D25A22" w:rsidRDefault="00D25A22" w:rsidP="00D25A22">
      <w:pPr>
        <w:jc w:val="both"/>
        <w:rPr>
          <w:rFonts w:ascii="Calibri" w:eastAsiaTheme="minorHAnsi" w:hAnsi="Calibri" w:cs="Calibri"/>
          <w:i/>
          <w:kern w:val="2"/>
          <w:lang w:val="en-GB" w:eastAsia="en-US"/>
          <w14:ligatures w14:val="standardContextual"/>
        </w:rPr>
      </w:pPr>
      <w:r w:rsidRPr="00D25A22">
        <w:rPr>
          <w:rFonts w:ascii="Calibri" w:eastAsiaTheme="minorHAnsi" w:hAnsi="Calibri" w:cs="Calibri"/>
          <w:i/>
          <w:kern w:val="2"/>
          <w:lang w:val="en-GB" w:eastAsia="en-US"/>
          <w14:ligatures w14:val="standardContextual"/>
        </w:rPr>
        <w:t xml:space="preserve">2) Points (Z) for a proposed shorter period for delivery and handover of the Goods to the Buyer, including the training to the Buyer’s designated personnel, shall be awarded only for periods ranging from 11 to 6 months. If the Supplier </w:t>
      </w:r>
      <w:r w:rsidRPr="00D25A22">
        <w:rPr>
          <w:rFonts w:ascii="Calibri" w:eastAsiaTheme="minorHAnsi" w:hAnsi="Calibri" w:cs="Calibri"/>
          <w:b/>
          <w:i/>
          <w:kern w:val="2"/>
          <w:lang w:val="en-GB" w:eastAsia="en-US"/>
          <w14:ligatures w14:val="standardContextual"/>
        </w:rPr>
        <w:t>does not propose</w:t>
      </w:r>
      <w:r w:rsidRPr="00D25A22">
        <w:rPr>
          <w:rFonts w:ascii="Calibri" w:eastAsiaTheme="minorHAnsi" w:hAnsi="Calibri" w:cs="Calibri"/>
          <w:i/>
          <w:kern w:val="2"/>
          <w:lang w:val="en-GB" w:eastAsia="en-US"/>
          <w14:ligatures w14:val="standardContextual"/>
        </w:rPr>
        <w:t xml:space="preserve"> a period shorter than the 12-month period established in the Technical Specification from the date of entry into force of the Contract, 0 points shall be awarded for this criterion. If a period shorter than 6 months is proposed, it shall be assessed as a 6-month period.</w:t>
      </w:r>
    </w:p>
    <w:p w14:paraId="4DFE870C" w14:textId="103B48C2" w:rsidR="00D25A22" w:rsidRPr="00D25A22" w:rsidRDefault="00D25A22" w:rsidP="00D25A22">
      <w:pPr>
        <w:jc w:val="both"/>
        <w:rPr>
          <w:rFonts w:ascii="Calibri" w:eastAsiaTheme="minorHAnsi" w:hAnsi="Calibri" w:cs="Calibri"/>
          <w:i/>
          <w:kern w:val="2"/>
          <w:lang w:val="en-GB" w:eastAsia="en-US"/>
          <w14:ligatures w14:val="standardContextual"/>
        </w:rPr>
      </w:pPr>
      <w:r w:rsidRPr="00D25A22">
        <w:rPr>
          <w:rFonts w:ascii="Calibri" w:eastAsiaTheme="minorHAnsi" w:hAnsi="Calibri" w:cs="Calibri"/>
          <w:i/>
          <w:kern w:val="2"/>
          <w:lang w:val="en-GB" w:eastAsia="en-US"/>
          <w14:ligatures w14:val="standardContextual"/>
        </w:rPr>
        <w:t xml:space="preserve">If the Supplier </w:t>
      </w:r>
      <w:r w:rsidRPr="00D25A22">
        <w:rPr>
          <w:rFonts w:ascii="Calibri" w:eastAsiaTheme="minorHAnsi" w:hAnsi="Calibri" w:cs="Calibri"/>
          <w:b/>
          <w:i/>
          <w:kern w:val="2"/>
          <w:lang w:val="en-GB" w:eastAsia="en-US"/>
          <w14:ligatures w14:val="standardContextual"/>
        </w:rPr>
        <w:t xml:space="preserve">does not indicate any period </w:t>
      </w:r>
      <w:r w:rsidRPr="00D25A22">
        <w:rPr>
          <w:rFonts w:ascii="Calibri" w:eastAsiaTheme="minorHAnsi" w:hAnsi="Calibri" w:cs="Calibri"/>
          <w:i/>
          <w:kern w:val="2"/>
          <w:lang w:val="en-GB" w:eastAsia="en-US"/>
          <w14:ligatures w14:val="standardContextual"/>
        </w:rPr>
        <w:t>in Clause 5 of the Tender Form (Annex 6 to the Special Terms of the Contract), it shall be deemed that the period for delivery and handover of the Goods to the Buyer, including the training to the Buyer’s designated personnel, is 12 months from the date of entry into force of the Contract, and the Supplier shall be awarded 0 points for this criterion.</w:t>
      </w:r>
    </w:p>
    <w:p w14:paraId="090882AA" w14:textId="77777777" w:rsidR="00D25A22" w:rsidRDefault="00D25A22" w:rsidP="00D25A22">
      <w:pPr>
        <w:spacing w:after="0"/>
        <w:jc w:val="both"/>
        <w:rPr>
          <w:rFonts w:ascii="Calibri" w:eastAsiaTheme="minorHAnsi" w:hAnsi="Calibri" w:cs="Calibri"/>
          <w:i/>
          <w:spacing w:val="-5"/>
          <w:kern w:val="2"/>
          <w:lang w:val="en-GB" w:eastAsia="en-US"/>
          <w14:ligatures w14:val="standardContextual"/>
        </w:rPr>
      </w:pPr>
      <w:r w:rsidRPr="00D25A22">
        <w:rPr>
          <w:rFonts w:ascii="Calibri" w:eastAsiaTheme="minorHAnsi" w:hAnsi="Calibri" w:cs="Calibri"/>
          <w:i/>
          <w:kern w:val="2"/>
          <w:lang w:val="en-GB" w:eastAsia="en-US"/>
          <w14:ligatures w14:val="standardContextual"/>
        </w:rPr>
        <w:t xml:space="preserve">If the Supplier </w:t>
      </w:r>
      <w:r w:rsidRPr="00D25A22">
        <w:rPr>
          <w:rFonts w:ascii="Calibri" w:eastAsiaTheme="minorHAnsi" w:hAnsi="Calibri" w:cs="Calibri"/>
          <w:b/>
          <w:i/>
          <w:kern w:val="2"/>
          <w:lang w:val="en-GB" w:eastAsia="en-US"/>
          <w14:ligatures w14:val="standardContextual"/>
        </w:rPr>
        <w:t xml:space="preserve">indicates the period for delivery and handover of the Goods to the Buyer, including the training to the Buyer’s designated personnel, expressed as a non-integer number </w:t>
      </w:r>
      <w:r w:rsidRPr="00D25A22">
        <w:rPr>
          <w:rFonts w:ascii="Calibri" w:eastAsiaTheme="minorHAnsi" w:hAnsi="Calibri" w:cs="Calibri"/>
          <w:i/>
          <w:kern w:val="2"/>
          <w:lang w:val="en-GB" w:eastAsia="en-US"/>
          <w14:ligatures w14:val="standardContextual"/>
        </w:rPr>
        <w:t>(e.g.</w:t>
      </w:r>
      <w:r w:rsidRPr="00D25A22">
        <w:rPr>
          <w:rFonts w:ascii="Calibri" w:eastAsiaTheme="minorHAnsi" w:hAnsi="Calibri" w:cs="Calibri"/>
          <w:i/>
          <w:spacing w:val="-5"/>
          <w:kern w:val="2"/>
          <w:lang w:val="en-GB" w:eastAsia="en-US"/>
          <w14:ligatures w14:val="standardContextual"/>
        </w:rPr>
        <w:t xml:space="preserve"> 11.8; 10.5; 9.2; </w:t>
      </w:r>
      <w:r w:rsidRPr="00D25A22">
        <w:rPr>
          <w:rFonts w:ascii="Calibri" w:eastAsiaTheme="minorHAnsi" w:hAnsi="Calibri" w:cs="Calibri"/>
          <w:i/>
          <w:kern w:val="2"/>
          <w:lang w:val="en-GB" w:eastAsia="en-US"/>
          <w14:ligatures w14:val="standardContextual"/>
        </w:rPr>
        <w:t xml:space="preserve">8.4, etc.), </w:t>
      </w:r>
      <w:r w:rsidRPr="00D25A22">
        <w:rPr>
          <w:rFonts w:ascii="Calibri" w:eastAsiaTheme="minorHAnsi" w:hAnsi="Calibri" w:cs="Calibri"/>
          <w:b/>
          <w:i/>
          <w:kern w:val="2"/>
          <w:lang w:val="en-GB" w:eastAsia="en-US"/>
          <w14:ligatures w14:val="standardContextual"/>
        </w:rPr>
        <w:t>the period shall be rounded up to the nearest higher integer, and points (Z) shall be awarded according to that integer period</w:t>
      </w:r>
      <w:r w:rsidRPr="00D25A22">
        <w:rPr>
          <w:rFonts w:ascii="Calibri" w:eastAsiaTheme="minorHAnsi" w:hAnsi="Calibri" w:cs="Calibri"/>
          <w:i/>
          <w:kern w:val="2"/>
          <w:lang w:val="en-GB" w:eastAsia="en-US"/>
          <w14:ligatures w14:val="standardContextual"/>
        </w:rPr>
        <w:t xml:space="preserve"> (e.g. 11.5 months – rounded up to 12 months – 0 points (Z);</w:t>
      </w:r>
      <w:r w:rsidRPr="00D25A22">
        <w:rPr>
          <w:rFonts w:ascii="Calibri" w:eastAsiaTheme="minorHAnsi" w:hAnsi="Calibri" w:cs="Calibri"/>
          <w:b/>
          <w:i/>
          <w:spacing w:val="-5"/>
          <w:kern w:val="2"/>
          <w:lang w:val="en-GB" w:eastAsia="en-US"/>
          <w14:ligatures w14:val="standardContextual"/>
        </w:rPr>
        <w:t xml:space="preserve"> </w:t>
      </w:r>
      <w:r w:rsidRPr="00D25A22">
        <w:rPr>
          <w:rFonts w:ascii="Calibri" w:eastAsiaTheme="minorHAnsi" w:hAnsi="Calibri" w:cs="Calibri"/>
          <w:i/>
          <w:kern w:val="2"/>
          <w:lang w:val="en-GB" w:eastAsia="en-US"/>
          <w14:ligatures w14:val="standardContextual"/>
        </w:rPr>
        <w:t>10.5 months – rounded up to 11 months – 2 points (Z); 9.2 months – rounded up to 10 months – 4 points (Z); 8.4 months – rounded up to 9 months – 6 points (Z), etc., following the same principle).</w:t>
      </w:r>
      <w:r w:rsidRPr="00D25A22">
        <w:rPr>
          <w:rFonts w:ascii="Calibri" w:eastAsiaTheme="minorHAnsi" w:hAnsi="Calibri" w:cs="Calibri"/>
          <w:b/>
          <w:i/>
          <w:spacing w:val="-5"/>
          <w:kern w:val="2"/>
          <w:lang w:val="en-GB" w:eastAsia="en-US"/>
          <w14:ligatures w14:val="standardContextual"/>
        </w:rPr>
        <w:t xml:space="preserve"> </w:t>
      </w:r>
      <w:r w:rsidRPr="00D25A22">
        <w:rPr>
          <w:rFonts w:ascii="Calibri" w:eastAsiaTheme="minorHAnsi" w:hAnsi="Calibri" w:cs="Calibri"/>
          <w:i/>
          <w:kern w:val="2"/>
          <w:lang w:val="en-GB" w:eastAsia="en-US"/>
          <w14:ligatures w14:val="standardContextual"/>
        </w:rPr>
        <w:t>Accordingly, in such cases, the Supplier who proposed a non-integer period and received points based on the nearest higher integer period shall be obliged to fulfil its commitments within the period for which the quality points were awarded (and not within the non-integer period indicated in the tender).</w:t>
      </w:r>
      <w:r w:rsidRPr="00D25A22">
        <w:rPr>
          <w:rFonts w:ascii="Calibri" w:eastAsiaTheme="minorHAnsi" w:hAnsi="Calibri" w:cs="Calibri"/>
          <w:b/>
          <w:i/>
          <w:kern w:val="2"/>
          <w:lang w:val="en-GB" w:eastAsia="en-US"/>
          <w14:ligatures w14:val="standardContextual"/>
        </w:rPr>
        <w:t xml:space="preserve"> </w:t>
      </w:r>
    </w:p>
    <w:p w14:paraId="7A405233" w14:textId="4D63CEFC" w:rsidR="00D25A22" w:rsidRPr="00D25A22" w:rsidRDefault="00D25A22" w:rsidP="00D25A22">
      <w:pPr>
        <w:spacing w:after="0"/>
        <w:jc w:val="both"/>
        <w:rPr>
          <w:rFonts w:ascii="Calibri" w:eastAsiaTheme="minorHAnsi" w:hAnsi="Calibri" w:cs="Calibri"/>
          <w:i/>
          <w:spacing w:val="-5"/>
          <w:kern w:val="2"/>
          <w:lang w:val="en-GB" w:eastAsia="en-US"/>
          <w14:ligatures w14:val="standardContextual"/>
        </w:rPr>
      </w:pPr>
      <w:r w:rsidRPr="00D25A22">
        <w:rPr>
          <w:rFonts w:ascii="Calibri" w:eastAsiaTheme="minorHAnsi" w:hAnsi="Calibri" w:cs="Calibri"/>
          <w:i/>
          <w:kern w:val="2"/>
          <w:lang w:val="en-GB" w:eastAsia="en-US"/>
          <w14:ligatures w14:val="standardContextual"/>
        </w:rPr>
        <w:t>3) Upon conclusion of the Contract or during its performance, the Supplier shall not be entitled to change (extend) the period for delivery and handover of the Goods to the Buyer, including the training to the Buyer’s designated personnel, if this period was evaluated by awarding economic advantage points.</w:t>
      </w:r>
    </w:p>
    <w:p w14:paraId="50DCC77C" w14:textId="59720B48" w:rsidR="000869DD" w:rsidRPr="00A613B0" w:rsidRDefault="000869DD" w:rsidP="000869DD">
      <w:pPr>
        <w:jc w:val="center"/>
        <w:rPr>
          <w:rFonts w:ascii="Calibri" w:hAnsi="Calibri" w:cs="Calibri"/>
          <w:b/>
          <w:bCs/>
          <w:smallCaps/>
          <w:sz w:val="22"/>
          <w:szCs w:val="22"/>
        </w:rPr>
      </w:pPr>
      <w:r w:rsidRPr="00D25A22">
        <w:rPr>
          <w:rFonts w:ascii="Calibri" w:hAnsi="Calibri" w:cs="Calibri"/>
          <w:lang w:val="en-GB"/>
        </w:rPr>
        <w:t>_________</w:t>
      </w:r>
      <w:r>
        <w:rPr>
          <w:rFonts w:ascii="Calibri" w:hAnsi="Calibri" w:cs="Calibri"/>
          <w:smallCaps/>
          <w:sz w:val="22"/>
          <w:szCs w:val="22"/>
          <w:lang w:val="en-GB"/>
        </w:rPr>
        <w:br w:type="page"/>
      </w:r>
    </w:p>
    <w:p w14:paraId="40DDBF6F" w14:textId="77777777" w:rsidR="000869DD" w:rsidRPr="00A613B0" w:rsidRDefault="000869DD" w:rsidP="000869DD">
      <w:pPr>
        <w:pStyle w:val="Antrat2"/>
        <w:ind w:left="5103"/>
        <w:rPr>
          <w:rFonts w:ascii="Calibri" w:hAnsi="Calibri" w:cs="Calibri"/>
          <w:color w:val="auto"/>
          <w:sz w:val="21"/>
          <w:szCs w:val="21"/>
        </w:rPr>
      </w:pPr>
      <w:bookmarkStart w:id="78" w:name="_Toc216335852"/>
      <w:r>
        <w:rPr>
          <w:rFonts w:ascii="Calibri" w:hAnsi="Calibri" w:cs="Calibri"/>
          <w:color w:val="auto"/>
          <w:sz w:val="21"/>
          <w:szCs w:val="21"/>
          <w:lang w:val="en-GB"/>
        </w:rPr>
        <w:t xml:space="preserve"> Annex 8 to the Terms and Conditions of Procurement “Supplier's / Subcontractor's Declaration of Compliance with Regulations”</w:t>
      </w:r>
      <w:bookmarkEnd w:id="78"/>
    </w:p>
    <w:p w14:paraId="1605CFF5" w14:textId="77777777" w:rsidR="000869DD" w:rsidRPr="00A613B0" w:rsidRDefault="000869DD" w:rsidP="000869DD">
      <w:pPr>
        <w:rPr>
          <w:rFonts w:ascii="Calibri" w:hAnsi="Calibri" w:cs="Calibri"/>
        </w:rPr>
      </w:pPr>
    </w:p>
    <w:p w14:paraId="78079A2E" w14:textId="77777777" w:rsidR="000869DD" w:rsidRPr="00A613B0" w:rsidRDefault="000869DD" w:rsidP="000869DD">
      <w:pPr>
        <w:spacing w:line="240" w:lineRule="auto"/>
        <w:rPr>
          <w:rFonts w:ascii="Calibri" w:eastAsiaTheme="minorHAnsi" w:hAnsi="Calibri" w:cs="Calibri"/>
          <w:i/>
          <w:u w:val="single"/>
        </w:rPr>
      </w:pPr>
      <w:r>
        <w:rPr>
          <w:rFonts w:ascii="Calibri" w:eastAsiaTheme="minorHAnsi" w:hAnsi="Calibri" w:cs="Calibri"/>
          <w:i/>
          <w:iCs/>
          <w:u w:val="single"/>
          <w:lang w:val="en-GB"/>
        </w:rPr>
        <w:t>(the supplier and subcontractors must declare separately.)</w:t>
      </w:r>
    </w:p>
    <w:p w14:paraId="56B2CF0B" w14:textId="77777777" w:rsidR="000869DD" w:rsidRPr="00A613B0" w:rsidRDefault="000869DD" w:rsidP="000869DD">
      <w:pPr>
        <w:spacing w:line="240" w:lineRule="auto"/>
        <w:rPr>
          <w:rFonts w:ascii="Calibri" w:eastAsiaTheme="minorHAnsi" w:hAnsi="Calibri" w:cs="Calibri"/>
          <w:i/>
        </w:rPr>
      </w:pPr>
    </w:p>
    <w:p w14:paraId="24BDCE69" w14:textId="77777777" w:rsidR="000869DD" w:rsidRPr="00A613B0" w:rsidRDefault="000869DD" w:rsidP="000869DD">
      <w:pPr>
        <w:spacing w:line="240" w:lineRule="auto"/>
        <w:jc w:val="center"/>
        <w:rPr>
          <w:rFonts w:ascii="Calibri" w:hAnsi="Calibri" w:cs="Calibri"/>
        </w:rPr>
      </w:pPr>
      <w:r>
        <w:rPr>
          <w:rFonts w:ascii="Calibri" w:hAnsi="Calibri" w:cs="Calibri"/>
          <w:lang w:val="en-GB"/>
        </w:rPr>
        <w:t>________________________________________</w:t>
      </w:r>
    </w:p>
    <w:p w14:paraId="20A45DD3" w14:textId="742B8909" w:rsidR="000869DD" w:rsidRPr="00A613B0" w:rsidRDefault="00B238FB" w:rsidP="000869DD">
      <w:pPr>
        <w:spacing w:line="240" w:lineRule="auto"/>
        <w:jc w:val="center"/>
        <w:rPr>
          <w:rFonts w:ascii="Calibri" w:eastAsia="Times New Roman" w:hAnsi="Calibri" w:cs="Calibri"/>
        </w:rPr>
      </w:pPr>
      <w:r>
        <w:rPr>
          <w:rFonts w:ascii="Calibri" w:eastAsia="Times New Roman" w:hAnsi="Calibri" w:cs="Calibri"/>
          <w:lang w:val="en-GB"/>
        </w:rPr>
        <w:t xml:space="preserve"> (name of Supplier / Subcontractor)</w:t>
      </w:r>
    </w:p>
    <w:p w14:paraId="5CB02CA9" w14:textId="77777777" w:rsidR="000869DD" w:rsidRPr="00A613B0" w:rsidRDefault="000869DD" w:rsidP="000869DD">
      <w:pPr>
        <w:spacing w:line="240" w:lineRule="auto"/>
        <w:rPr>
          <w:rFonts w:ascii="Calibri" w:eastAsia="Times New Roman" w:hAnsi="Calibri" w:cs="Calibri"/>
        </w:rPr>
      </w:pPr>
    </w:p>
    <w:p w14:paraId="6DAE3465" w14:textId="77777777" w:rsidR="000869DD" w:rsidRPr="00A613B0" w:rsidRDefault="000869DD" w:rsidP="000869DD">
      <w:pPr>
        <w:spacing w:line="240" w:lineRule="auto"/>
        <w:rPr>
          <w:rFonts w:ascii="Calibri" w:eastAsia="Times New Roman" w:hAnsi="Calibri" w:cs="Calibri"/>
        </w:rPr>
      </w:pPr>
      <w:r>
        <w:rPr>
          <w:rFonts w:ascii="Calibri" w:eastAsia="Times New Roman" w:hAnsi="Calibri" w:cs="Calibri"/>
          <w:lang w:val="en-GB"/>
        </w:rPr>
        <w:t>TO: Kaunas City Municipality Administration</w:t>
      </w:r>
    </w:p>
    <w:p w14:paraId="4F1D0133" w14:textId="77777777" w:rsidR="000869DD" w:rsidRPr="00A613B0" w:rsidRDefault="000869DD" w:rsidP="000869DD">
      <w:pPr>
        <w:spacing w:line="240" w:lineRule="auto"/>
        <w:rPr>
          <w:rFonts w:ascii="Calibri" w:eastAsia="Times New Roman" w:hAnsi="Calibri" w:cs="Calibri"/>
        </w:rPr>
      </w:pPr>
      <w:r>
        <w:rPr>
          <w:rFonts w:ascii="Calibri" w:eastAsia="Times New Roman" w:hAnsi="Calibri" w:cs="Calibri"/>
          <w:lang w:val="en-GB"/>
        </w:rPr>
        <w:t xml:space="preserve"> </w:t>
      </w:r>
    </w:p>
    <w:p w14:paraId="26C3DAC5" w14:textId="210D0312" w:rsidR="000869DD" w:rsidRPr="00A613B0" w:rsidRDefault="000869DD" w:rsidP="000869DD">
      <w:pPr>
        <w:spacing w:line="240" w:lineRule="auto"/>
        <w:jc w:val="center"/>
        <w:rPr>
          <w:rFonts w:ascii="Calibri" w:eastAsia="Times New Roman" w:hAnsi="Calibri" w:cs="Calibri"/>
        </w:rPr>
      </w:pPr>
      <w:r>
        <w:rPr>
          <w:rFonts w:ascii="Calibri" w:eastAsia="Times New Roman" w:hAnsi="Calibri" w:cs="Calibri"/>
          <w:b/>
          <w:bCs/>
          <w:smallCaps/>
          <w:lang w:val="en-GB"/>
        </w:rPr>
        <w:t>DECLARATION OF SUPPLIER / SUBCONTRACTOR</w:t>
      </w:r>
      <w:r>
        <w:rPr>
          <w:rFonts w:ascii="Calibri" w:eastAsia="Times New Roman" w:hAnsi="Calibri" w:cs="Calibri"/>
          <w:lang w:val="en-GB"/>
        </w:rPr>
        <w:t xml:space="preserve"> </w:t>
      </w:r>
    </w:p>
    <w:p w14:paraId="42AC77DB" w14:textId="77777777" w:rsidR="000869DD" w:rsidRPr="00A613B0" w:rsidRDefault="000869DD" w:rsidP="000869DD">
      <w:pPr>
        <w:spacing w:line="240" w:lineRule="auto"/>
        <w:jc w:val="center"/>
        <w:rPr>
          <w:rFonts w:ascii="Calibri" w:eastAsia="Times New Roman" w:hAnsi="Calibri" w:cs="Calibri"/>
        </w:rPr>
      </w:pPr>
      <w:r>
        <w:rPr>
          <w:rFonts w:ascii="Calibri" w:eastAsia="Times New Roman" w:hAnsi="Calibri" w:cs="Calibri"/>
          <w:lang w:val="en-GB"/>
        </w:rPr>
        <w:t>__________________</w:t>
      </w:r>
    </w:p>
    <w:p w14:paraId="6D7EE08D" w14:textId="77777777" w:rsidR="000869DD" w:rsidRPr="00A613B0" w:rsidRDefault="000869DD" w:rsidP="000869DD">
      <w:pPr>
        <w:spacing w:line="240" w:lineRule="auto"/>
        <w:jc w:val="center"/>
        <w:rPr>
          <w:rFonts w:ascii="Calibri" w:eastAsia="Times New Roman" w:hAnsi="Calibri" w:cs="Calibri"/>
        </w:rPr>
      </w:pPr>
      <w:r>
        <w:rPr>
          <w:rFonts w:ascii="Calibri" w:eastAsia="Times New Roman" w:hAnsi="Calibri" w:cs="Calibri"/>
          <w:lang w:val="en-GB"/>
        </w:rPr>
        <w:t>(Date)</w:t>
      </w:r>
    </w:p>
    <w:p w14:paraId="377972D1" w14:textId="77777777" w:rsidR="000869DD" w:rsidRPr="00A613B0" w:rsidRDefault="000869DD" w:rsidP="000869DD">
      <w:pPr>
        <w:spacing w:after="150" w:line="240" w:lineRule="auto"/>
        <w:jc w:val="both"/>
        <w:rPr>
          <w:rFonts w:ascii="Calibri" w:eastAsia="Times New Roman" w:hAnsi="Calibri" w:cs="Calibri"/>
        </w:rPr>
      </w:pPr>
      <w:r>
        <w:rPr>
          <w:rFonts w:ascii="Calibri" w:eastAsia="Times New Roman" w:hAnsi="Calibri" w:cs="Calibri"/>
          <w:lang w:val="en-GB"/>
        </w:rPr>
        <w:t>I hereby confirm that there is no Russian participation in the supplier/subcontractor I represent exceeding the limits established by Council Regulation (EU) No. 833/2014 of 31 July 2014 on restrictive measures in view of Russia’s actions destabilising the situation in Ukraine, as amended, i.e.:</w:t>
      </w:r>
    </w:p>
    <w:p w14:paraId="49367D7D" w14:textId="77777777" w:rsidR="000869DD" w:rsidRPr="00A613B0" w:rsidRDefault="000869DD" w:rsidP="000869DD">
      <w:pPr>
        <w:spacing w:after="150" w:line="240" w:lineRule="auto"/>
        <w:jc w:val="both"/>
        <w:rPr>
          <w:rFonts w:ascii="Calibri" w:eastAsia="Times New Roman" w:hAnsi="Calibri" w:cs="Calibri"/>
        </w:rPr>
      </w:pPr>
      <w:r>
        <w:rPr>
          <w:rFonts w:ascii="Calibri" w:eastAsia="Times New Roman" w:hAnsi="Calibri" w:cs="Calibri"/>
          <w:lang w:val="en-GB"/>
        </w:rPr>
        <w:t>(a) My represented supplier/subcontractor (and no member of the group of suppliers) is not a Russian citizen or a natural or legal person, entity or institution established in Russia;</w:t>
      </w:r>
    </w:p>
    <w:p w14:paraId="4A78FBC7" w14:textId="77777777" w:rsidR="000869DD" w:rsidRPr="00A613B0" w:rsidRDefault="000869DD" w:rsidP="000869DD">
      <w:pPr>
        <w:spacing w:after="150" w:line="240" w:lineRule="auto"/>
        <w:jc w:val="both"/>
        <w:rPr>
          <w:rFonts w:ascii="Calibri" w:eastAsia="Times New Roman" w:hAnsi="Calibri" w:cs="Calibri"/>
        </w:rPr>
      </w:pPr>
      <w:r>
        <w:rPr>
          <w:rFonts w:ascii="Calibri" w:eastAsia="Times New Roman" w:hAnsi="Calibri" w:cs="Calibri"/>
          <w:lang w:val="en-GB"/>
        </w:rPr>
        <w:t>(b) The supplier represented by me (and none of the members of the group of suppliers) is a legal person, entity or body whose ownership is directly or indirectly more than 50 % owned by the entity referred to in point (a) of this paragraph;</w:t>
      </w:r>
    </w:p>
    <w:p w14:paraId="1E5FD331" w14:textId="77777777" w:rsidR="000869DD" w:rsidRPr="00A613B0" w:rsidRDefault="000869DD" w:rsidP="000869DD">
      <w:pPr>
        <w:spacing w:after="150" w:line="240" w:lineRule="auto"/>
        <w:jc w:val="both"/>
        <w:rPr>
          <w:rFonts w:ascii="Calibri" w:eastAsia="Times New Roman" w:hAnsi="Calibri" w:cs="Calibri"/>
        </w:rPr>
      </w:pPr>
      <w:r>
        <w:rPr>
          <w:rFonts w:ascii="Calibri" w:eastAsia="Times New Roman" w:hAnsi="Calibri" w:cs="Calibri"/>
          <w:lang w:val="en-GB"/>
        </w:rPr>
        <w:t>(c) Neither I nor the company I represent is a natural or legal person, entity or body acting on behalf of, or at the direction of, any entity referred to in (a) or (b);</w:t>
      </w:r>
    </w:p>
    <w:p w14:paraId="5D35C6BB" w14:textId="77777777" w:rsidR="000869DD" w:rsidRPr="00A613B0" w:rsidRDefault="000869DD" w:rsidP="000869DD">
      <w:pPr>
        <w:spacing w:after="150" w:line="240" w:lineRule="auto"/>
        <w:jc w:val="both"/>
        <w:rPr>
          <w:rFonts w:ascii="Calibri" w:eastAsia="Times New Roman" w:hAnsi="Calibri" w:cs="Calibri"/>
        </w:rPr>
      </w:pPr>
      <w:r>
        <w:rPr>
          <w:rFonts w:ascii="Calibri" w:eastAsia="Times New Roman" w:hAnsi="Calibri" w:cs="Calibri"/>
          <w:lang w:val="en-GB"/>
        </w:rPr>
        <w:t>Entities listed in (a)–(c) do not participate as subcontractors, suppliers, or entities whose capacities are relied upon by the supplier I represent in cases where they are responsible for more than 10% of the contract value.</w:t>
      </w:r>
    </w:p>
    <w:p w14:paraId="7315DC28" w14:textId="77777777" w:rsidR="000869DD" w:rsidRPr="00A613B0" w:rsidRDefault="000869DD" w:rsidP="000869DD">
      <w:pPr>
        <w:spacing w:line="240" w:lineRule="auto"/>
        <w:jc w:val="both"/>
        <w:rPr>
          <w:rFonts w:ascii="Calibri" w:eastAsiaTheme="minorHAnsi" w:hAnsi="Calibri" w:cs="Calibri"/>
          <w:shd w:val="clear" w:color="auto" w:fill="FFFFFF"/>
        </w:rPr>
      </w:pPr>
      <w:r>
        <w:rPr>
          <w:rFonts w:ascii="Calibri" w:hAnsi="Calibri" w:cs="Calibri"/>
          <w:lang w:val="en-GB"/>
        </w:rPr>
        <w:t>I confirm that for suppliers/subcontractors I have engaged or will engage in the future, and for the economic operators whose capacities I rely upon, the manufacturers of goods (and their components) are not subject to international sanctions implemented in the Republic of Lithuania, as defined in the Republic of Lithuania Law on International Sanctions.</w:t>
      </w:r>
    </w:p>
    <w:p w14:paraId="28ABDDC6" w14:textId="77777777" w:rsidR="000869DD" w:rsidRPr="00A613B0" w:rsidRDefault="000869DD" w:rsidP="000869DD">
      <w:pPr>
        <w:tabs>
          <w:tab w:val="left" w:pos="284"/>
          <w:tab w:val="left" w:pos="426"/>
        </w:tabs>
        <w:spacing w:after="150" w:line="240" w:lineRule="auto"/>
        <w:jc w:val="both"/>
        <w:rPr>
          <w:rFonts w:ascii="Calibri" w:eastAsia="Times New Roman" w:hAnsi="Calibri" w:cs="Calibri"/>
        </w:rPr>
      </w:pPr>
      <w:r>
        <w:rPr>
          <w:rFonts w:ascii="Calibri" w:eastAsia="Times New Roman" w:hAnsi="Calibri" w:cs="Calibri"/>
          <w:lang w:val="en-GB"/>
        </w:rPr>
        <w:t xml:space="preserve">In the event of a change in the declared circumstances, I undertake to immediately inform the Procurement Provider thereof. </w:t>
      </w:r>
    </w:p>
    <w:p w14:paraId="6467B67D" w14:textId="77777777" w:rsidR="000869DD" w:rsidRPr="00A613B0" w:rsidRDefault="000869DD" w:rsidP="000869DD">
      <w:pPr>
        <w:tabs>
          <w:tab w:val="left" w:pos="284"/>
          <w:tab w:val="left" w:pos="426"/>
        </w:tabs>
        <w:spacing w:after="150" w:line="240" w:lineRule="auto"/>
        <w:jc w:val="both"/>
        <w:rPr>
          <w:rFonts w:ascii="Calibri" w:eastAsia="Times New Roman" w:hAnsi="Calibri" w:cs="Calibri"/>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1157"/>
        <w:gridCol w:w="222"/>
        <w:gridCol w:w="222"/>
        <w:gridCol w:w="222"/>
        <w:gridCol w:w="2358"/>
        <w:gridCol w:w="222"/>
      </w:tblGrid>
      <w:tr w:rsidR="00A613B0" w:rsidRPr="00A613B0" w14:paraId="5BDA51F9" w14:textId="77777777" w:rsidTr="00F62AE8">
        <w:trPr>
          <w:jc w:val="center"/>
        </w:trPr>
        <w:tc>
          <w:tcPr>
            <w:tcW w:w="0" w:type="auto"/>
            <w:gridSpan w:val="6"/>
            <w:tcMar>
              <w:top w:w="0" w:type="dxa"/>
              <w:left w:w="108" w:type="dxa"/>
              <w:bottom w:w="0" w:type="dxa"/>
              <w:right w:w="108" w:type="dxa"/>
            </w:tcMar>
            <w:hideMark/>
          </w:tcPr>
          <w:p w14:paraId="79D0D723" w14:textId="77777777" w:rsidR="000869DD" w:rsidRPr="00A613B0" w:rsidRDefault="000869DD" w:rsidP="00F62AE8">
            <w:pPr>
              <w:tabs>
                <w:tab w:val="left" w:pos="284"/>
                <w:tab w:val="left" w:pos="426"/>
              </w:tabs>
              <w:spacing w:after="150" w:line="240" w:lineRule="auto"/>
              <w:jc w:val="both"/>
              <w:rPr>
                <w:rFonts w:ascii="Calibri" w:eastAsia="Times New Roman" w:hAnsi="Calibri" w:cs="Calibri"/>
              </w:rPr>
            </w:pPr>
          </w:p>
        </w:tc>
      </w:tr>
      <w:tr w:rsidR="00A613B0" w:rsidRPr="00A613B0" w14:paraId="43B318DC" w14:textId="77777777" w:rsidTr="00F62AE8">
        <w:trPr>
          <w:trHeight w:val="285"/>
          <w:jc w:val="center"/>
        </w:trPr>
        <w:tc>
          <w:tcPr>
            <w:tcW w:w="0" w:type="auto"/>
            <w:tcBorders>
              <w:bottom w:val="single" w:sz="4" w:space="0" w:color="000000" w:themeColor="text1"/>
            </w:tcBorders>
            <w:tcMar>
              <w:top w:w="0" w:type="dxa"/>
              <w:left w:w="108" w:type="dxa"/>
              <w:bottom w:w="0" w:type="dxa"/>
              <w:right w:w="108" w:type="dxa"/>
            </w:tcMar>
            <w:hideMark/>
          </w:tcPr>
          <w:p w14:paraId="6187ABD3" w14:textId="77777777" w:rsidR="000869DD" w:rsidRPr="00A613B0" w:rsidRDefault="000869DD" w:rsidP="00F62AE8">
            <w:pPr>
              <w:spacing w:line="240" w:lineRule="auto"/>
              <w:rPr>
                <w:rFonts w:ascii="Calibri" w:eastAsia="Times New Roman" w:hAnsi="Calibri" w:cs="Calibri"/>
              </w:rPr>
            </w:pPr>
          </w:p>
        </w:tc>
        <w:tc>
          <w:tcPr>
            <w:tcW w:w="0" w:type="auto"/>
            <w:tcMar>
              <w:top w:w="0" w:type="dxa"/>
              <w:left w:w="108" w:type="dxa"/>
              <w:bottom w:w="0" w:type="dxa"/>
              <w:right w:w="108" w:type="dxa"/>
            </w:tcMar>
            <w:hideMark/>
          </w:tcPr>
          <w:p w14:paraId="2CD7ACD9" w14:textId="77777777" w:rsidR="000869DD" w:rsidRPr="00A613B0" w:rsidRDefault="000869DD" w:rsidP="00F62AE8">
            <w:pPr>
              <w:spacing w:line="240" w:lineRule="auto"/>
              <w:rPr>
                <w:rFonts w:ascii="Calibri" w:eastAsia="Times New Roman" w:hAnsi="Calibri" w:cs="Calibri"/>
              </w:rPr>
            </w:pPr>
          </w:p>
        </w:tc>
        <w:tc>
          <w:tcPr>
            <w:tcW w:w="0" w:type="auto"/>
            <w:tcMar>
              <w:top w:w="0" w:type="dxa"/>
              <w:left w:w="108" w:type="dxa"/>
              <w:bottom w:w="0" w:type="dxa"/>
              <w:right w:w="108" w:type="dxa"/>
            </w:tcMar>
            <w:hideMark/>
          </w:tcPr>
          <w:p w14:paraId="690EC996" w14:textId="77777777" w:rsidR="000869DD" w:rsidRPr="00A613B0" w:rsidRDefault="000869DD" w:rsidP="00F62AE8">
            <w:pPr>
              <w:spacing w:line="240" w:lineRule="auto"/>
              <w:rPr>
                <w:rFonts w:ascii="Calibri" w:eastAsia="Times New Roman" w:hAnsi="Calibri" w:cs="Calibri"/>
              </w:rPr>
            </w:pPr>
          </w:p>
        </w:tc>
        <w:tc>
          <w:tcPr>
            <w:tcW w:w="0" w:type="auto"/>
            <w:tcMar>
              <w:top w:w="0" w:type="dxa"/>
              <w:left w:w="108" w:type="dxa"/>
              <w:bottom w:w="0" w:type="dxa"/>
              <w:right w:w="108" w:type="dxa"/>
            </w:tcMar>
            <w:hideMark/>
          </w:tcPr>
          <w:p w14:paraId="775867A4" w14:textId="77777777" w:rsidR="000869DD" w:rsidRPr="00A613B0" w:rsidRDefault="000869DD" w:rsidP="00F62AE8">
            <w:pPr>
              <w:spacing w:line="240" w:lineRule="auto"/>
              <w:rPr>
                <w:rFonts w:ascii="Calibri" w:eastAsia="Times New Roman" w:hAnsi="Calibri" w:cs="Calibri"/>
              </w:rPr>
            </w:pPr>
          </w:p>
        </w:tc>
        <w:tc>
          <w:tcPr>
            <w:tcW w:w="0" w:type="auto"/>
            <w:tcBorders>
              <w:bottom w:val="single" w:sz="4" w:space="0" w:color="000000" w:themeColor="text1"/>
            </w:tcBorders>
            <w:tcMar>
              <w:top w:w="0" w:type="dxa"/>
              <w:left w:w="108" w:type="dxa"/>
              <w:bottom w:w="0" w:type="dxa"/>
              <w:right w:w="108" w:type="dxa"/>
            </w:tcMar>
            <w:hideMark/>
          </w:tcPr>
          <w:p w14:paraId="158CEADA" w14:textId="77777777" w:rsidR="000869DD" w:rsidRPr="00A613B0" w:rsidRDefault="000869DD" w:rsidP="00F62AE8">
            <w:pPr>
              <w:spacing w:line="240" w:lineRule="auto"/>
              <w:rPr>
                <w:rFonts w:ascii="Calibri" w:eastAsia="Times New Roman" w:hAnsi="Calibri" w:cs="Calibri"/>
              </w:rPr>
            </w:pPr>
          </w:p>
        </w:tc>
        <w:tc>
          <w:tcPr>
            <w:tcW w:w="0" w:type="auto"/>
            <w:tcMar>
              <w:top w:w="0" w:type="dxa"/>
              <w:left w:w="108" w:type="dxa"/>
              <w:bottom w:w="0" w:type="dxa"/>
              <w:right w:w="108" w:type="dxa"/>
            </w:tcMar>
            <w:hideMark/>
          </w:tcPr>
          <w:p w14:paraId="5A1A72CD" w14:textId="77777777" w:rsidR="000869DD" w:rsidRPr="00A613B0" w:rsidRDefault="000869DD" w:rsidP="00F62AE8">
            <w:pPr>
              <w:spacing w:line="240" w:lineRule="auto"/>
              <w:rPr>
                <w:rFonts w:ascii="Calibri" w:eastAsia="Times New Roman" w:hAnsi="Calibri" w:cs="Calibri"/>
              </w:rPr>
            </w:pPr>
          </w:p>
        </w:tc>
      </w:tr>
      <w:tr w:rsidR="00A613B0" w:rsidRPr="00A613B0" w14:paraId="51D2CB8A" w14:textId="77777777" w:rsidTr="00F62AE8">
        <w:trPr>
          <w:trHeight w:val="186"/>
          <w:jc w:val="center"/>
        </w:trPr>
        <w:tc>
          <w:tcPr>
            <w:tcW w:w="0" w:type="auto"/>
            <w:tcBorders>
              <w:top w:val="single" w:sz="4" w:space="0" w:color="000000" w:themeColor="text1"/>
            </w:tcBorders>
            <w:tcMar>
              <w:top w:w="0" w:type="dxa"/>
              <w:left w:w="108" w:type="dxa"/>
              <w:bottom w:w="0" w:type="dxa"/>
              <w:right w:w="108" w:type="dxa"/>
            </w:tcMar>
            <w:hideMark/>
          </w:tcPr>
          <w:p w14:paraId="48CD8976" w14:textId="77777777" w:rsidR="000869DD" w:rsidRPr="00A613B0" w:rsidRDefault="000869DD" w:rsidP="00F62AE8">
            <w:pPr>
              <w:spacing w:after="150" w:line="240" w:lineRule="auto"/>
              <w:rPr>
                <w:rFonts w:ascii="Calibri" w:eastAsia="Times New Roman" w:hAnsi="Calibri" w:cs="Calibri"/>
              </w:rPr>
            </w:pPr>
            <w:r>
              <w:rPr>
                <w:rFonts w:ascii="Calibri" w:eastAsia="Times New Roman" w:hAnsi="Calibri" w:cs="Calibri"/>
                <w:lang w:val="en-GB"/>
              </w:rPr>
              <w:t>(Signature)</w:t>
            </w:r>
          </w:p>
        </w:tc>
        <w:tc>
          <w:tcPr>
            <w:tcW w:w="0" w:type="auto"/>
            <w:tcMar>
              <w:top w:w="0" w:type="dxa"/>
              <w:left w:w="108" w:type="dxa"/>
              <w:bottom w:w="0" w:type="dxa"/>
              <w:right w:w="108" w:type="dxa"/>
            </w:tcMar>
            <w:hideMark/>
          </w:tcPr>
          <w:p w14:paraId="101F5008" w14:textId="77777777" w:rsidR="000869DD" w:rsidRPr="00A613B0" w:rsidRDefault="000869DD" w:rsidP="00F62AE8">
            <w:pPr>
              <w:spacing w:line="240" w:lineRule="auto"/>
              <w:rPr>
                <w:rFonts w:ascii="Calibri" w:eastAsia="Times New Roman" w:hAnsi="Calibri" w:cs="Calibri"/>
              </w:rPr>
            </w:pPr>
          </w:p>
        </w:tc>
        <w:tc>
          <w:tcPr>
            <w:tcW w:w="0" w:type="auto"/>
            <w:tcMar>
              <w:top w:w="0" w:type="dxa"/>
              <w:left w:w="108" w:type="dxa"/>
              <w:bottom w:w="0" w:type="dxa"/>
              <w:right w:w="108" w:type="dxa"/>
            </w:tcMar>
            <w:hideMark/>
          </w:tcPr>
          <w:p w14:paraId="1C4E066B" w14:textId="77777777" w:rsidR="000869DD" w:rsidRPr="00A613B0" w:rsidRDefault="000869DD" w:rsidP="00F62AE8">
            <w:pPr>
              <w:spacing w:line="240" w:lineRule="auto"/>
              <w:rPr>
                <w:rFonts w:ascii="Calibri" w:eastAsia="Times New Roman" w:hAnsi="Calibri" w:cs="Calibri"/>
              </w:rPr>
            </w:pPr>
          </w:p>
        </w:tc>
        <w:tc>
          <w:tcPr>
            <w:tcW w:w="0" w:type="auto"/>
            <w:tcMar>
              <w:top w:w="0" w:type="dxa"/>
              <w:left w:w="108" w:type="dxa"/>
              <w:bottom w:w="0" w:type="dxa"/>
              <w:right w:w="108" w:type="dxa"/>
            </w:tcMar>
            <w:hideMark/>
          </w:tcPr>
          <w:p w14:paraId="78590398" w14:textId="77777777" w:rsidR="000869DD" w:rsidRPr="00A613B0" w:rsidRDefault="000869DD" w:rsidP="00F62AE8">
            <w:pPr>
              <w:spacing w:line="240" w:lineRule="auto"/>
              <w:rPr>
                <w:rFonts w:ascii="Calibri" w:eastAsia="Times New Roman" w:hAnsi="Calibri" w:cs="Calibri"/>
              </w:rPr>
            </w:pPr>
          </w:p>
        </w:tc>
        <w:tc>
          <w:tcPr>
            <w:tcW w:w="0" w:type="auto"/>
            <w:tcBorders>
              <w:top w:val="single" w:sz="4" w:space="0" w:color="000000" w:themeColor="text1"/>
            </w:tcBorders>
            <w:tcMar>
              <w:top w:w="0" w:type="dxa"/>
              <w:left w:w="108" w:type="dxa"/>
              <w:bottom w:w="0" w:type="dxa"/>
              <w:right w:w="108" w:type="dxa"/>
            </w:tcMar>
            <w:hideMark/>
          </w:tcPr>
          <w:p w14:paraId="09EBDE6D" w14:textId="77777777" w:rsidR="000869DD" w:rsidRPr="00A613B0" w:rsidRDefault="000869DD" w:rsidP="00F62AE8">
            <w:pPr>
              <w:spacing w:after="150" w:line="240" w:lineRule="auto"/>
              <w:rPr>
                <w:rFonts w:ascii="Calibri" w:eastAsia="Times New Roman" w:hAnsi="Calibri" w:cs="Calibri"/>
              </w:rPr>
            </w:pPr>
            <w:r>
              <w:rPr>
                <w:rFonts w:ascii="Calibri" w:eastAsia="Times New Roman" w:hAnsi="Calibri" w:cs="Calibri"/>
                <w:lang w:val="en-GB"/>
              </w:rPr>
              <w:t>(Full name, position title)</w:t>
            </w:r>
          </w:p>
        </w:tc>
        <w:tc>
          <w:tcPr>
            <w:tcW w:w="0" w:type="auto"/>
            <w:tcMar>
              <w:top w:w="0" w:type="dxa"/>
              <w:left w:w="108" w:type="dxa"/>
              <w:bottom w:w="0" w:type="dxa"/>
              <w:right w:w="108" w:type="dxa"/>
            </w:tcMar>
            <w:hideMark/>
          </w:tcPr>
          <w:p w14:paraId="38C0A6FB" w14:textId="77777777" w:rsidR="000869DD" w:rsidRPr="00A613B0" w:rsidRDefault="000869DD" w:rsidP="00F62AE8">
            <w:pPr>
              <w:spacing w:line="240" w:lineRule="auto"/>
              <w:rPr>
                <w:rFonts w:ascii="Calibri" w:eastAsia="Times New Roman" w:hAnsi="Calibri" w:cs="Calibri"/>
              </w:rPr>
            </w:pPr>
          </w:p>
        </w:tc>
      </w:tr>
    </w:tbl>
    <w:p w14:paraId="1ED75D9A" w14:textId="77777777" w:rsidR="000869DD" w:rsidRPr="00A613B0" w:rsidRDefault="000869DD" w:rsidP="000869DD">
      <w:pPr>
        <w:spacing w:line="240" w:lineRule="auto"/>
        <w:rPr>
          <w:rFonts w:ascii="Calibri" w:hAnsi="Calibri" w:cs="Calibri"/>
        </w:rPr>
      </w:pPr>
    </w:p>
    <w:p w14:paraId="472EA913" w14:textId="77777777" w:rsidR="000869DD" w:rsidRPr="00A613B0" w:rsidRDefault="000869DD" w:rsidP="000869DD">
      <w:pPr>
        <w:rPr>
          <w:rFonts w:ascii="Calibri" w:hAnsi="Calibri" w:cs="Calibri"/>
          <w:sz w:val="20"/>
          <w:szCs w:val="20"/>
        </w:rPr>
      </w:pPr>
      <w:r>
        <w:rPr>
          <w:rFonts w:ascii="Calibri" w:hAnsi="Calibri" w:cs="Calibri"/>
          <w:sz w:val="20"/>
          <w:szCs w:val="20"/>
          <w:lang w:val="en-GB"/>
        </w:rPr>
        <w:br w:type="page"/>
      </w:r>
    </w:p>
    <w:p w14:paraId="6419065B" w14:textId="77777777" w:rsidR="000869DD" w:rsidRPr="00A613B0" w:rsidRDefault="000869DD" w:rsidP="000869DD">
      <w:pPr>
        <w:pStyle w:val="Antrat2"/>
        <w:ind w:left="5103"/>
        <w:rPr>
          <w:rFonts w:ascii="Calibri" w:hAnsi="Calibri" w:cs="Calibri"/>
          <w:color w:val="auto"/>
          <w:sz w:val="21"/>
          <w:szCs w:val="21"/>
        </w:rPr>
      </w:pPr>
      <w:bookmarkStart w:id="79" w:name="_Toc216335853"/>
      <w:r>
        <w:rPr>
          <w:rFonts w:ascii="Calibri" w:hAnsi="Calibri" w:cs="Calibri"/>
          <w:color w:val="auto"/>
          <w:sz w:val="21"/>
          <w:szCs w:val="21"/>
          <w:lang w:val="en-GB"/>
        </w:rPr>
        <w:t xml:space="preserve"> Annex 9 to the Terms and Conditions of Procurement “Declaration on the Supplier’s Responsible Persons”</w:t>
      </w:r>
      <w:bookmarkEnd w:id="79"/>
    </w:p>
    <w:p w14:paraId="2F15C3B3" w14:textId="77777777" w:rsidR="000869DD" w:rsidRPr="00A613B0" w:rsidRDefault="000869DD" w:rsidP="000869DD">
      <w:pPr>
        <w:rPr>
          <w:rFonts w:ascii="Calibri" w:hAnsi="Calibri" w:cs="Calibri"/>
          <w:sz w:val="20"/>
          <w:szCs w:val="20"/>
        </w:rPr>
      </w:pPr>
    </w:p>
    <w:p w14:paraId="7101806B" w14:textId="77777777" w:rsidR="000869DD" w:rsidRPr="00A613B0" w:rsidRDefault="000869DD" w:rsidP="000869DD">
      <w:pPr>
        <w:spacing w:line="240" w:lineRule="auto"/>
        <w:ind w:left="-426"/>
        <w:jc w:val="center"/>
        <w:rPr>
          <w:rFonts w:ascii="Calibri" w:hAnsi="Calibri" w:cs="Calibri"/>
          <w:bCs/>
          <w:sz w:val="28"/>
          <w:szCs w:val="28"/>
        </w:rPr>
      </w:pPr>
      <w:r>
        <w:rPr>
          <w:rFonts w:ascii="Calibri" w:hAnsi="Calibri" w:cs="Calibri"/>
          <w:sz w:val="28"/>
          <w:szCs w:val="28"/>
          <w:lang w:val="en-GB"/>
        </w:rPr>
        <w:t>DECLARATION ON RESPONSIBLE PERSONS OF THE SUPPLIER*</w:t>
      </w:r>
    </w:p>
    <w:p w14:paraId="61A87344" w14:textId="3C8ABDCA" w:rsidR="000869DD" w:rsidRPr="00A613B0" w:rsidRDefault="000869DD" w:rsidP="000869DD">
      <w:pPr>
        <w:spacing w:line="240" w:lineRule="auto"/>
        <w:jc w:val="both"/>
        <w:rPr>
          <w:rFonts w:ascii="Calibri" w:hAnsi="Calibri" w:cs="Calibri"/>
          <w:i/>
          <w:u w:val="single"/>
        </w:rPr>
      </w:pPr>
      <w:r>
        <w:rPr>
          <w:rFonts w:ascii="Calibri" w:hAnsi="Calibri" w:cs="Calibri"/>
          <w:i/>
          <w:iCs/>
          <w:u w:val="single"/>
          <w:lang w:val="en-GB"/>
        </w:rPr>
        <w:t>*Depending on the management or supervisory body established in the legal entity (supplier company), the supplier must provide current data on its responsible persons pursuant to Article 46(1) of the Law on Public Procurement, or indicate if no such bodies or participants exist.</w:t>
      </w:r>
    </w:p>
    <w:p w14:paraId="165AF536" w14:textId="77777777" w:rsidR="000869DD" w:rsidRPr="00A613B0" w:rsidRDefault="000869DD" w:rsidP="000869DD">
      <w:pPr>
        <w:spacing w:line="240" w:lineRule="auto"/>
        <w:jc w:val="both"/>
        <w:rPr>
          <w:rFonts w:ascii="Calibri" w:hAnsi="Calibri" w:cs="Calibri"/>
        </w:rPr>
      </w:pPr>
      <w:r>
        <w:rPr>
          <w:rFonts w:ascii="Calibri" w:hAnsi="Calibri" w:cs="Calibri"/>
          <w:lang w:val="en-GB"/>
        </w:rPr>
        <w:tab/>
        <w:t>I, ___________________________________________________________________</w:t>
      </w:r>
    </w:p>
    <w:p w14:paraId="3A7DD59C" w14:textId="68152296" w:rsidR="000869DD" w:rsidRPr="00A613B0" w:rsidRDefault="00B238FB" w:rsidP="000869DD">
      <w:pPr>
        <w:spacing w:line="240" w:lineRule="auto"/>
        <w:jc w:val="both"/>
        <w:rPr>
          <w:rFonts w:ascii="Calibri" w:hAnsi="Calibri" w:cs="Calibri"/>
          <w:sz w:val="20"/>
          <w:szCs w:val="20"/>
        </w:rPr>
      </w:pPr>
      <w:r>
        <w:rPr>
          <w:rFonts w:ascii="Calibri" w:hAnsi="Calibri" w:cs="Calibri"/>
          <w:i/>
          <w:iCs/>
          <w:sz w:val="20"/>
          <w:szCs w:val="20"/>
          <w:lang w:val="en-GB"/>
        </w:rPr>
        <w:t xml:space="preserve"> (position title, full name of the head of the Supplier or his authorised person)</w:t>
      </w:r>
      <w:r>
        <w:rPr>
          <w:rFonts w:ascii="Calibri" w:hAnsi="Calibri" w:cs="Calibri"/>
          <w:sz w:val="20"/>
          <w:szCs w:val="20"/>
          <w:lang w:val="en-GB"/>
        </w:rPr>
        <w:t xml:space="preserve"> </w:t>
      </w:r>
    </w:p>
    <w:p w14:paraId="2AC0DE23" w14:textId="31BF0703" w:rsidR="00602798" w:rsidRPr="00A613B0" w:rsidRDefault="000869DD" w:rsidP="000869DD">
      <w:pPr>
        <w:spacing w:line="240" w:lineRule="auto"/>
        <w:jc w:val="both"/>
        <w:rPr>
          <w:rFonts w:ascii="Calibri" w:hAnsi="Calibri" w:cs="Calibri"/>
          <w:i/>
        </w:rPr>
      </w:pPr>
      <w:r>
        <w:rPr>
          <w:rFonts w:ascii="Calibri" w:hAnsi="Calibri" w:cs="Calibri"/>
          <w:lang w:val="en-GB"/>
        </w:rPr>
        <w:t xml:space="preserve">I hereby declare that the responsible persons under my management/representation, </w:t>
      </w:r>
      <w:r>
        <w:rPr>
          <w:rFonts w:ascii="Calibri" w:hAnsi="Calibri" w:cs="Calibri"/>
          <w:i/>
          <w:iCs/>
          <w:lang w:val="en-GB"/>
        </w:rPr>
        <w:t xml:space="preserve">____________________________________ </w:t>
      </w:r>
    </w:p>
    <w:p w14:paraId="098B5659" w14:textId="34F3BF7C" w:rsidR="00602798" w:rsidRPr="00A613B0" w:rsidRDefault="00602798" w:rsidP="00602798">
      <w:pPr>
        <w:spacing w:line="240" w:lineRule="auto"/>
        <w:ind w:left="5184" w:firstLine="1296"/>
        <w:jc w:val="both"/>
        <w:rPr>
          <w:rFonts w:ascii="Calibri" w:hAnsi="Calibri" w:cs="Calibri"/>
          <w:i/>
        </w:rPr>
      </w:pPr>
      <w:r>
        <w:rPr>
          <w:rFonts w:ascii="Calibri" w:hAnsi="Calibri" w:cs="Calibri"/>
          <w:i/>
          <w:iCs/>
          <w:sz w:val="20"/>
          <w:szCs w:val="20"/>
          <w:lang w:val="en-GB"/>
        </w:rPr>
        <w:t>(Supplier name)</w:t>
      </w:r>
      <w:r>
        <w:rPr>
          <w:rFonts w:ascii="Calibri" w:hAnsi="Calibri" w:cs="Calibri"/>
          <w:i/>
          <w:iCs/>
          <w:lang w:val="en-GB"/>
        </w:rPr>
        <w:t xml:space="preserve"> </w:t>
      </w:r>
    </w:p>
    <w:p w14:paraId="3CB8C1D2" w14:textId="46DD3158" w:rsidR="000869DD" w:rsidRPr="00A613B0" w:rsidRDefault="000869DD" w:rsidP="000869DD">
      <w:pPr>
        <w:spacing w:line="240" w:lineRule="auto"/>
        <w:jc w:val="both"/>
        <w:rPr>
          <w:rFonts w:ascii="Calibri" w:hAnsi="Calibri" w:cs="Calibri"/>
          <w:i/>
        </w:rPr>
      </w:pPr>
      <w:r>
        <w:rPr>
          <w:rFonts w:ascii="Calibri" w:hAnsi="Calibri" w:cs="Calibri"/>
          <w:lang w:val="en-GB"/>
        </w:rPr>
        <w:t>pursuant to Article 46(1) of the Law on Public Procurement, are:</w:t>
      </w:r>
    </w:p>
    <w:p w14:paraId="16F06E28" w14:textId="77777777" w:rsidR="000869DD" w:rsidRPr="00A613B0" w:rsidRDefault="000869DD" w:rsidP="000869DD">
      <w:pPr>
        <w:spacing w:line="240" w:lineRule="auto"/>
        <w:rPr>
          <w:rFonts w:ascii="Calibri" w:hAnsi="Calibri" w:cs="Calibri"/>
          <w:b/>
        </w:rPr>
      </w:pPr>
      <w:r>
        <w:rPr>
          <w:rFonts w:ascii="Calibri" w:hAnsi="Calibri" w:cs="Calibri"/>
          <w:b/>
          <w:bCs/>
          <w:lang w:val="en-GB"/>
        </w:rPr>
        <w:t>I. Management Board (constituted/not constituted) .................................(enter)</w:t>
      </w:r>
    </w:p>
    <w:p w14:paraId="20BEB858" w14:textId="77777777" w:rsidR="000869DD" w:rsidRPr="00A613B0" w:rsidRDefault="000869DD" w:rsidP="000869DD">
      <w:pPr>
        <w:spacing w:line="240" w:lineRule="auto"/>
        <w:rPr>
          <w:rFonts w:ascii="Calibri" w:hAnsi="Calibri" w:cs="Calibri"/>
          <w:b/>
        </w:rPr>
      </w:pPr>
      <w:r>
        <w:rPr>
          <w:rFonts w:ascii="Calibri" w:hAnsi="Calibri" w:cs="Calibri"/>
          <w:b/>
          <w:bCs/>
          <w:lang w:val="en-GB"/>
        </w:rPr>
        <w:t>If constituted, indicate all members of the Board (full name):</w:t>
      </w:r>
    </w:p>
    <w:p w14:paraId="4FB2CA34" w14:textId="77777777" w:rsidR="000869DD" w:rsidRPr="00A613B0" w:rsidRDefault="000869DD" w:rsidP="000869DD">
      <w:pPr>
        <w:spacing w:line="240" w:lineRule="auto"/>
        <w:rPr>
          <w:rFonts w:ascii="Calibri" w:hAnsi="Calibri" w:cs="Calibri"/>
        </w:rPr>
      </w:pPr>
      <w:r>
        <w:rPr>
          <w:rFonts w:ascii="Calibri" w:hAnsi="Calibri" w:cs="Calibri"/>
          <w:lang w:val="en-GB"/>
        </w:rPr>
        <w:t>1.</w:t>
      </w:r>
    </w:p>
    <w:p w14:paraId="19041C9D" w14:textId="77777777" w:rsidR="000869DD" w:rsidRPr="00A613B0" w:rsidRDefault="000869DD" w:rsidP="000869DD">
      <w:pPr>
        <w:spacing w:line="240" w:lineRule="auto"/>
        <w:rPr>
          <w:rFonts w:ascii="Calibri" w:hAnsi="Calibri" w:cs="Calibri"/>
        </w:rPr>
      </w:pPr>
      <w:r>
        <w:rPr>
          <w:rFonts w:ascii="Calibri" w:hAnsi="Calibri" w:cs="Calibri"/>
          <w:lang w:val="en-GB"/>
        </w:rPr>
        <w:t>2.</w:t>
      </w:r>
    </w:p>
    <w:p w14:paraId="4DCA5FD7" w14:textId="77777777" w:rsidR="000869DD" w:rsidRPr="00A613B0" w:rsidRDefault="000869DD" w:rsidP="000869DD">
      <w:pPr>
        <w:spacing w:line="240" w:lineRule="auto"/>
        <w:rPr>
          <w:rFonts w:ascii="Calibri" w:hAnsi="Calibri" w:cs="Calibri"/>
        </w:rPr>
      </w:pPr>
      <w:r>
        <w:rPr>
          <w:rFonts w:ascii="Calibri" w:hAnsi="Calibri" w:cs="Calibri"/>
          <w:lang w:val="en-GB"/>
        </w:rPr>
        <w:t>3.</w:t>
      </w:r>
    </w:p>
    <w:p w14:paraId="67CBACC5" w14:textId="77777777" w:rsidR="000869DD" w:rsidRPr="00A613B0" w:rsidRDefault="000869DD" w:rsidP="000869DD">
      <w:pPr>
        <w:spacing w:line="240" w:lineRule="auto"/>
        <w:rPr>
          <w:rFonts w:ascii="Calibri" w:hAnsi="Calibri" w:cs="Calibri"/>
        </w:rPr>
      </w:pPr>
      <w:r>
        <w:rPr>
          <w:rFonts w:ascii="Calibri" w:hAnsi="Calibri" w:cs="Calibri"/>
          <w:lang w:val="en-GB"/>
        </w:rPr>
        <w:t>..................</w:t>
      </w:r>
    </w:p>
    <w:p w14:paraId="0BAFF077" w14:textId="77777777" w:rsidR="000869DD" w:rsidRPr="00A613B0" w:rsidRDefault="000869DD" w:rsidP="000869DD">
      <w:pPr>
        <w:spacing w:line="240" w:lineRule="auto"/>
        <w:rPr>
          <w:rFonts w:ascii="Calibri" w:hAnsi="Calibri" w:cs="Calibri"/>
          <w:b/>
        </w:rPr>
      </w:pPr>
      <w:r>
        <w:rPr>
          <w:rFonts w:ascii="Calibri" w:hAnsi="Calibri" w:cs="Calibri"/>
          <w:b/>
          <w:bCs/>
          <w:lang w:val="en-GB"/>
        </w:rPr>
        <w:t>II. Supervisory Board (constituted/not constituted) .................................(enter)</w:t>
      </w:r>
    </w:p>
    <w:p w14:paraId="77A8B21C" w14:textId="77777777" w:rsidR="000869DD" w:rsidRPr="00A613B0" w:rsidRDefault="000869DD" w:rsidP="000869DD">
      <w:pPr>
        <w:spacing w:line="240" w:lineRule="auto"/>
        <w:rPr>
          <w:rFonts w:ascii="Calibri" w:hAnsi="Calibri" w:cs="Calibri"/>
          <w:b/>
        </w:rPr>
      </w:pPr>
      <w:r>
        <w:rPr>
          <w:rFonts w:ascii="Calibri" w:hAnsi="Calibri" w:cs="Calibri"/>
          <w:b/>
          <w:bCs/>
          <w:lang w:val="en-GB"/>
        </w:rPr>
        <w:t>If constituted, the members of the Supervisory Board (full name):</w:t>
      </w:r>
    </w:p>
    <w:p w14:paraId="1DC5D4CF" w14:textId="77777777" w:rsidR="000869DD" w:rsidRPr="00A613B0" w:rsidRDefault="000869DD" w:rsidP="000869DD">
      <w:pPr>
        <w:spacing w:line="240" w:lineRule="auto"/>
        <w:rPr>
          <w:rFonts w:ascii="Calibri" w:hAnsi="Calibri" w:cs="Calibri"/>
        </w:rPr>
      </w:pPr>
      <w:r>
        <w:rPr>
          <w:rFonts w:ascii="Calibri" w:hAnsi="Calibri" w:cs="Calibri"/>
          <w:lang w:val="en-GB"/>
        </w:rPr>
        <w:t>1.</w:t>
      </w:r>
    </w:p>
    <w:p w14:paraId="4981CDC2" w14:textId="77777777" w:rsidR="000869DD" w:rsidRPr="00A613B0" w:rsidRDefault="000869DD" w:rsidP="000869DD">
      <w:pPr>
        <w:spacing w:line="240" w:lineRule="auto"/>
        <w:rPr>
          <w:rFonts w:ascii="Calibri" w:hAnsi="Calibri" w:cs="Calibri"/>
        </w:rPr>
      </w:pPr>
      <w:r>
        <w:rPr>
          <w:rFonts w:ascii="Calibri" w:hAnsi="Calibri" w:cs="Calibri"/>
          <w:lang w:val="en-GB"/>
        </w:rPr>
        <w:t>2.</w:t>
      </w:r>
    </w:p>
    <w:p w14:paraId="13BF6D09" w14:textId="77777777" w:rsidR="000869DD" w:rsidRPr="00A613B0" w:rsidRDefault="000869DD" w:rsidP="000869DD">
      <w:pPr>
        <w:spacing w:line="240" w:lineRule="auto"/>
        <w:rPr>
          <w:rFonts w:ascii="Calibri" w:hAnsi="Calibri" w:cs="Calibri"/>
        </w:rPr>
      </w:pPr>
      <w:r>
        <w:rPr>
          <w:rFonts w:ascii="Calibri" w:hAnsi="Calibri" w:cs="Calibri"/>
          <w:lang w:val="en-GB"/>
        </w:rPr>
        <w:t>3.</w:t>
      </w:r>
    </w:p>
    <w:p w14:paraId="31C6B8C7" w14:textId="77777777" w:rsidR="000869DD" w:rsidRPr="00A613B0" w:rsidRDefault="000869DD" w:rsidP="000869DD">
      <w:pPr>
        <w:spacing w:line="240" w:lineRule="auto"/>
        <w:rPr>
          <w:rFonts w:ascii="Calibri" w:hAnsi="Calibri" w:cs="Calibri"/>
        </w:rPr>
      </w:pPr>
      <w:r>
        <w:rPr>
          <w:rFonts w:ascii="Calibri" w:hAnsi="Calibri" w:cs="Calibri"/>
          <w:lang w:val="en-GB"/>
        </w:rPr>
        <w:t>..................</w:t>
      </w:r>
    </w:p>
    <w:p w14:paraId="2FAB8136" w14:textId="77777777" w:rsidR="000869DD" w:rsidRPr="00A613B0" w:rsidRDefault="000869DD" w:rsidP="000869DD">
      <w:pPr>
        <w:spacing w:line="240" w:lineRule="auto"/>
        <w:rPr>
          <w:rFonts w:ascii="Calibri" w:hAnsi="Calibri" w:cs="Calibri"/>
          <w:b/>
        </w:rPr>
      </w:pPr>
      <w:r>
        <w:rPr>
          <w:rFonts w:ascii="Calibri" w:hAnsi="Calibri" w:cs="Calibri"/>
          <w:b/>
          <w:bCs/>
          <w:lang w:val="en-GB"/>
        </w:rPr>
        <w:t>III. Quantitative representation established in the company (yes/no) ............................ (enter)</w:t>
      </w:r>
    </w:p>
    <w:p w14:paraId="6188C311" w14:textId="77777777" w:rsidR="000869DD" w:rsidRPr="00A613B0" w:rsidRDefault="000869DD" w:rsidP="000869DD">
      <w:pPr>
        <w:spacing w:line="240" w:lineRule="auto"/>
        <w:rPr>
          <w:rFonts w:ascii="Calibri" w:hAnsi="Calibri" w:cs="Calibri"/>
          <w:b/>
        </w:rPr>
      </w:pPr>
      <w:r>
        <w:rPr>
          <w:rFonts w:ascii="Calibri" w:hAnsi="Calibri" w:cs="Calibri"/>
          <w:b/>
          <w:bCs/>
          <w:lang w:val="en-GB"/>
        </w:rPr>
        <w:t>If quantitative representation is established, indicate the persons acting on behalf of the legal person (full name):</w:t>
      </w:r>
    </w:p>
    <w:p w14:paraId="56B043D5" w14:textId="77777777" w:rsidR="000869DD" w:rsidRPr="00A613B0" w:rsidRDefault="000869DD" w:rsidP="000869DD">
      <w:pPr>
        <w:spacing w:line="240" w:lineRule="auto"/>
        <w:rPr>
          <w:rFonts w:ascii="Calibri" w:hAnsi="Calibri" w:cs="Calibri"/>
        </w:rPr>
      </w:pPr>
      <w:r>
        <w:rPr>
          <w:rFonts w:ascii="Calibri" w:hAnsi="Calibri" w:cs="Calibri"/>
          <w:lang w:val="en-GB"/>
        </w:rPr>
        <w:t>1.</w:t>
      </w:r>
    </w:p>
    <w:p w14:paraId="4327285B" w14:textId="77777777" w:rsidR="000869DD" w:rsidRPr="00A613B0" w:rsidRDefault="000869DD" w:rsidP="000869DD">
      <w:pPr>
        <w:spacing w:line="240" w:lineRule="auto"/>
        <w:rPr>
          <w:rFonts w:ascii="Calibri" w:hAnsi="Calibri" w:cs="Calibri"/>
        </w:rPr>
      </w:pPr>
      <w:r>
        <w:rPr>
          <w:rFonts w:ascii="Calibri" w:hAnsi="Calibri" w:cs="Calibri"/>
          <w:lang w:val="en-GB"/>
        </w:rPr>
        <w:t>2.</w:t>
      </w:r>
    </w:p>
    <w:p w14:paraId="50440D10" w14:textId="77777777" w:rsidR="000869DD" w:rsidRPr="00A613B0" w:rsidRDefault="000869DD" w:rsidP="000869DD">
      <w:pPr>
        <w:spacing w:line="240" w:lineRule="auto"/>
        <w:rPr>
          <w:rFonts w:ascii="Calibri" w:hAnsi="Calibri" w:cs="Calibri"/>
        </w:rPr>
      </w:pPr>
      <w:r>
        <w:rPr>
          <w:rFonts w:ascii="Calibri" w:hAnsi="Calibri" w:cs="Calibri"/>
          <w:lang w:val="en-GB"/>
        </w:rPr>
        <w:t>..........................</w:t>
      </w:r>
    </w:p>
    <w:p w14:paraId="5DB60F21" w14:textId="77777777" w:rsidR="000869DD" w:rsidRPr="00A613B0" w:rsidRDefault="000869DD" w:rsidP="000869DD">
      <w:pPr>
        <w:spacing w:line="240" w:lineRule="auto"/>
        <w:jc w:val="both"/>
        <w:rPr>
          <w:rFonts w:ascii="Calibri" w:hAnsi="Calibri" w:cs="Calibri"/>
          <w:b/>
          <w:u w:val="single"/>
        </w:rPr>
      </w:pPr>
      <w:r>
        <w:rPr>
          <w:rFonts w:ascii="Calibri" w:hAnsi="Calibri" w:cs="Calibri"/>
          <w:b/>
          <w:bCs/>
          <w:lang w:val="en-GB"/>
        </w:rPr>
        <w:t xml:space="preserve">REMARK: </w:t>
      </w:r>
      <w:r>
        <w:rPr>
          <w:rFonts w:ascii="Calibri" w:hAnsi="Calibri" w:cs="Calibri"/>
          <w:b/>
          <w:bCs/>
          <w:u w:val="single"/>
          <w:lang w:val="en-GB"/>
        </w:rPr>
        <w:t xml:space="preserve">If responsible persons are indicated in this declaration, the documents specified in Clause 1) of Table 1.1 of Annex 3 of the Special Terms of Procurement, confirming the absence of grounds for exclusion of the responsible persons indicated in the declaration, must be provided pursuant to Article 46(1) of the Law on Public Procurement. </w:t>
      </w:r>
    </w:p>
    <w:p w14:paraId="62A3ADB3" w14:textId="77777777" w:rsidR="00072B14" w:rsidRPr="00A613B0" w:rsidRDefault="00072B14" w:rsidP="00F7528E">
      <w:pPr>
        <w:pStyle w:val="Antrat2"/>
        <w:ind w:left="5103"/>
        <w:rPr>
          <w:rFonts w:ascii="Calibri" w:hAnsi="Calibri" w:cs="Calibri"/>
          <w:color w:val="auto"/>
          <w:sz w:val="21"/>
          <w:szCs w:val="21"/>
        </w:rPr>
        <w:sectPr w:rsidR="00072B14" w:rsidRPr="00A613B0">
          <w:pgSz w:w="11906" w:h="16838"/>
          <w:pgMar w:top="1701" w:right="567" w:bottom="1134" w:left="1701" w:header="567" w:footer="567" w:gutter="0"/>
          <w:cols w:space="1296"/>
          <w:docGrid w:linePitch="360"/>
        </w:sectPr>
      </w:pPr>
      <w:bookmarkStart w:id="80" w:name="_Toc216335854"/>
    </w:p>
    <w:p w14:paraId="075C6809" w14:textId="481DC6F7" w:rsidR="00F7528E" w:rsidRPr="00A613B0" w:rsidRDefault="00F7528E" w:rsidP="00CB53D4">
      <w:pPr>
        <w:pStyle w:val="Antrat2"/>
        <w:ind w:left="10287"/>
        <w:rPr>
          <w:rFonts w:ascii="Calibri" w:hAnsi="Calibri" w:cs="Calibri"/>
          <w:color w:val="auto"/>
          <w:sz w:val="21"/>
          <w:szCs w:val="21"/>
        </w:rPr>
      </w:pPr>
      <w:r>
        <w:rPr>
          <w:rFonts w:ascii="Calibri" w:hAnsi="Calibri" w:cs="Calibri"/>
          <w:color w:val="auto"/>
          <w:sz w:val="21"/>
          <w:szCs w:val="21"/>
          <w:lang w:val="en-GB"/>
        </w:rPr>
        <w:t xml:space="preserve"> Annex 10 to the Terms and Conditions of Procurement “List of Goods Supplied by the Supplier”</w:t>
      </w:r>
      <w:bookmarkEnd w:id="80"/>
    </w:p>
    <w:p w14:paraId="496B541A" w14:textId="77777777" w:rsidR="00F7528E" w:rsidRPr="00A613B0" w:rsidRDefault="00F7528E" w:rsidP="00F7528E">
      <w:pPr>
        <w:spacing w:after="0" w:line="240" w:lineRule="auto"/>
        <w:jc w:val="center"/>
        <w:rPr>
          <w:rFonts w:ascii="Calibri" w:eastAsia="Times New Roman" w:hAnsi="Calibri" w:cs="Calibri"/>
          <w:bCs/>
          <w:sz w:val="28"/>
          <w:szCs w:val="28"/>
        </w:rPr>
      </w:pPr>
    </w:p>
    <w:p w14:paraId="5129BA2B" w14:textId="5BA2CA57" w:rsidR="00F7528E" w:rsidRPr="00A613B0" w:rsidRDefault="00F7528E" w:rsidP="00F7528E">
      <w:pPr>
        <w:spacing w:after="0" w:line="240" w:lineRule="auto"/>
        <w:jc w:val="center"/>
        <w:rPr>
          <w:rFonts w:ascii="Calibri" w:eastAsia="Times New Roman" w:hAnsi="Calibri" w:cs="Calibri"/>
          <w:bCs/>
          <w:sz w:val="28"/>
          <w:szCs w:val="28"/>
        </w:rPr>
      </w:pPr>
      <w:r>
        <w:rPr>
          <w:rFonts w:ascii="Calibri" w:eastAsia="Times New Roman" w:hAnsi="Calibri" w:cs="Calibri"/>
          <w:sz w:val="28"/>
          <w:szCs w:val="28"/>
          <w:lang w:val="en-GB"/>
        </w:rPr>
        <w:t>LIST OF GOODS PROVIDED BY THE SUPPLIER</w:t>
      </w:r>
    </w:p>
    <w:p w14:paraId="48D7D212" w14:textId="77777777" w:rsidR="00F7528E" w:rsidRPr="00A613B0" w:rsidRDefault="00F7528E" w:rsidP="00F7528E">
      <w:pPr>
        <w:rPr>
          <w:rFonts w:ascii="Calibri" w:eastAsia="Calibri" w:hAnsi="Calibri" w:cs="Calibr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4019"/>
        <w:gridCol w:w="1831"/>
        <w:gridCol w:w="2064"/>
        <w:gridCol w:w="2064"/>
        <w:gridCol w:w="1831"/>
        <w:gridCol w:w="2126"/>
      </w:tblGrid>
      <w:tr w:rsidR="00A613B0" w:rsidRPr="00A613B0" w14:paraId="132F80CE" w14:textId="77777777" w:rsidTr="00CB53D4">
        <w:trPr>
          <w:trHeight w:val="1785"/>
        </w:trPr>
        <w:tc>
          <w:tcPr>
            <w:tcW w:w="288" w:type="pct"/>
            <w:vMerge w:val="restart"/>
            <w:shd w:val="clear" w:color="auto" w:fill="DEEAF6"/>
          </w:tcPr>
          <w:p w14:paraId="1AA2DD33" w14:textId="77777777" w:rsidR="00F7528E" w:rsidRPr="00A613B0" w:rsidRDefault="00F7528E" w:rsidP="00F7528E">
            <w:pPr>
              <w:spacing w:after="0" w:line="240" w:lineRule="auto"/>
              <w:jc w:val="center"/>
              <w:rPr>
                <w:rFonts w:ascii="Calibri" w:eastAsia="Times New Roman" w:hAnsi="Calibri" w:cs="Calibri"/>
                <w:b/>
              </w:rPr>
            </w:pPr>
            <w:r>
              <w:rPr>
                <w:rFonts w:ascii="Calibri" w:eastAsia="Times New Roman" w:hAnsi="Calibri" w:cs="Calibri"/>
                <w:b/>
                <w:bCs/>
                <w:lang w:val="en-GB"/>
              </w:rPr>
              <w:t>Item</w:t>
            </w:r>
          </w:p>
          <w:p w14:paraId="750CAD23" w14:textId="77777777" w:rsidR="00F7528E" w:rsidRPr="00A613B0" w:rsidRDefault="00F7528E" w:rsidP="00F7528E">
            <w:pPr>
              <w:spacing w:after="0" w:line="240" w:lineRule="auto"/>
              <w:jc w:val="center"/>
              <w:rPr>
                <w:rFonts w:ascii="Calibri" w:eastAsia="Times New Roman" w:hAnsi="Calibri" w:cs="Calibri"/>
                <w:b/>
              </w:rPr>
            </w:pPr>
            <w:r>
              <w:rPr>
                <w:rFonts w:ascii="Calibri" w:eastAsia="Times New Roman" w:hAnsi="Calibri" w:cs="Calibri"/>
                <w:b/>
                <w:bCs/>
                <w:lang w:val="en-GB"/>
              </w:rPr>
              <w:t>No.</w:t>
            </w:r>
          </w:p>
        </w:tc>
        <w:tc>
          <w:tcPr>
            <w:tcW w:w="1359" w:type="pct"/>
            <w:vMerge w:val="restart"/>
            <w:shd w:val="clear" w:color="auto" w:fill="DEEAF6"/>
          </w:tcPr>
          <w:p w14:paraId="025B2017" w14:textId="7D501697" w:rsidR="00F7528E" w:rsidRPr="00A613B0" w:rsidRDefault="00F7528E" w:rsidP="00F7528E">
            <w:pPr>
              <w:spacing w:after="0" w:line="240" w:lineRule="auto"/>
              <w:jc w:val="center"/>
              <w:rPr>
                <w:rFonts w:ascii="Calibri" w:eastAsia="Times New Roman" w:hAnsi="Calibri" w:cs="Calibri"/>
                <w:b/>
              </w:rPr>
            </w:pPr>
            <w:r>
              <w:rPr>
                <w:rFonts w:ascii="Calibri" w:eastAsia="Times New Roman" w:hAnsi="Calibri" w:cs="Calibri"/>
                <w:b/>
                <w:bCs/>
                <w:lang w:val="en-GB"/>
              </w:rPr>
              <w:t xml:space="preserve">Under the executed/ongoing contract* </w:t>
            </w:r>
            <w:bookmarkStart w:id="81" w:name="_Hlk101940034"/>
          </w:p>
          <w:p w14:paraId="7CEAB5F1" w14:textId="77777777" w:rsidR="00F7528E" w:rsidRPr="00A613B0" w:rsidRDefault="00F7528E" w:rsidP="00F7528E">
            <w:pPr>
              <w:spacing w:after="0" w:line="240" w:lineRule="auto"/>
              <w:jc w:val="center"/>
              <w:rPr>
                <w:rFonts w:ascii="Calibri" w:eastAsia="Times New Roman" w:hAnsi="Calibri" w:cs="Calibri"/>
                <w:b/>
                <w:bCs/>
              </w:rPr>
            </w:pPr>
            <w:r>
              <w:rPr>
                <w:rFonts w:ascii="Calibri" w:hAnsi="Calibri" w:cs="Calibri"/>
                <w:b/>
                <w:bCs/>
                <w:lang w:val="en-GB"/>
              </w:rPr>
              <w:t>Description of goods delivered and installed (commissioned) using own resources</w:t>
            </w:r>
            <w:r>
              <w:rPr>
                <w:rFonts w:ascii="Calibri" w:hAnsi="Calibri" w:cs="Calibri"/>
                <w:lang w:val="en-GB"/>
              </w:rPr>
              <w:t>** (</w:t>
            </w:r>
            <w:r>
              <w:rPr>
                <w:rFonts w:ascii="Calibri" w:hAnsi="Calibri" w:cs="Calibri"/>
                <w:i/>
                <w:iCs/>
                <w:u w:val="single"/>
                <w:lang w:val="en-GB"/>
              </w:rPr>
              <w:t>motor-driven amusement devices, e.g., Ferris wheels, carousels, swings, roller coasters, and other motor-driven amusement devices not listed here</w:t>
            </w:r>
            <w:r>
              <w:rPr>
                <w:rFonts w:ascii="Calibri" w:hAnsi="Calibri" w:cs="Calibri"/>
                <w:lang w:val="en-GB"/>
              </w:rPr>
              <w:t>)</w:t>
            </w:r>
            <w:bookmarkEnd w:id="81"/>
            <w:r>
              <w:rPr>
                <w:rFonts w:ascii="Calibri" w:hAnsi="Calibri" w:cs="Calibri"/>
                <w:lang w:val="en-GB"/>
              </w:rPr>
              <w:t>, name</w:t>
            </w:r>
            <w:r>
              <w:rPr>
                <w:rFonts w:ascii="Calibri" w:hAnsi="Calibri" w:cs="Calibri"/>
                <w:kern w:val="2"/>
                <w:lang w:val="en-GB"/>
                <w14:ligatures w14:val="standardContextual"/>
              </w:rPr>
              <w:t>,</w:t>
            </w:r>
            <w:r>
              <w:rPr>
                <w:rFonts w:ascii="Calibri" w:hAnsi="Calibri" w:cs="Calibri"/>
                <w:b/>
                <w:bCs/>
                <w:kern w:val="2"/>
                <w:lang w:val="en-GB"/>
                <w14:ligatures w14:val="standardContextual"/>
              </w:rPr>
              <w:t xml:space="preserve"> indicating operational characteristics, i.e., whether the amusement device is motor-driven.</w:t>
            </w:r>
          </w:p>
          <w:p w14:paraId="5352E978" w14:textId="77777777" w:rsidR="00F7528E" w:rsidRPr="00A613B0" w:rsidRDefault="00F7528E" w:rsidP="00F7528E">
            <w:pPr>
              <w:spacing w:after="0" w:line="240" w:lineRule="auto"/>
              <w:jc w:val="center"/>
              <w:rPr>
                <w:rFonts w:ascii="Calibri" w:eastAsia="Times New Roman" w:hAnsi="Calibri" w:cs="Calibri"/>
                <w:b/>
              </w:rPr>
            </w:pPr>
          </w:p>
          <w:p w14:paraId="2ED3885F" w14:textId="77777777" w:rsidR="00F7528E" w:rsidRPr="00A613B0" w:rsidRDefault="00F7528E" w:rsidP="00F7528E">
            <w:pPr>
              <w:spacing w:after="0" w:line="240" w:lineRule="auto"/>
              <w:jc w:val="center"/>
              <w:rPr>
                <w:rFonts w:ascii="Calibri" w:eastAsia="Times New Roman" w:hAnsi="Calibri" w:cs="Calibri"/>
                <w:b/>
              </w:rPr>
            </w:pPr>
          </w:p>
          <w:p w14:paraId="04236DF2" w14:textId="77777777" w:rsidR="00F7528E" w:rsidRPr="00A613B0" w:rsidRDefault="00F7528E" w:rsidP="00F7528E">
            <w:pPr>
              <w:spacing w:after="0" w:line="240" w:lineRule="auto"/>
              <w:jc w:val="center"/>
              <w:rPr>
                <w:rFonts w:ascii="Calibri" w:eastAsia="Times New Roman" w:hAnsi="Calibri" w:cs="Calibri"/>
                <w:b/>
              </w:rPr>
            </w:pPr>
          </w:p>
          <w:p w14:paraId="5E3D90B0" w14:textId="77777777" w:rsidR="00F7528E" w:rsidRPr="00A613B0" w:rsidRDefault="00F7528E" w:rsidP="00F7528E">
            <w:pPr>
              <w:spacing w:after="0" w:line="240" w:lineRule="auto"/>
              <w:rPr>
                <w:rFonts w:ascii="Calibri" w:eastAsia="Times New Roman" w:hAnsi="Calibri" w:cs="Calibri"/>
                <w:b/>
              </w:rPr>
            </w:pPr>
          </w:p>
          <w:p w14:paraId="7AE49D7B" w14:textId="77777777" w:rsidR="00F7528E" w:rsidRPr="00A613B0" w:rsidRDefault="00F7528E" w:rsidP="00F7528E">
            <w:pPr>
              <w:spacing w:after="0" w:line="240" w:lineRule="auto"/>
              <w:rPr>
                <w:rFonts w:ascii="Calibri" w:eastAsia="Times New Roman" w:hAnsi="Calibri" w:cs="Calibri"/>
                <w:b/>
              </w:rPr>
            </w:pPr>
          </w:p>
        </w:tc>
        <w:tc>
          <w:tcPr>
            <w:tcW w:w="619" w:type="pct"/>
            <w:vMerge w:val="restart"/>
            <w:shd w:val="clear" w:color="auto" w:fill="DEEAF6"/>
          </w:tcPr>
          <w:p w14:paraId="2F7A66F4" w14:textId="2C9EAFE0" w:rsidR="00F7528E" w:rsidRPr="00A613B0" w:rsidRDefault="00F7528E" w:rsidP="00F7528E">
            <w:pPr>
              <w:spacing w:after="0" w:line="240" w:lineRule="auto"/>
              <w:jc w:val="center"/>
              <w:rPr>
                <w:rFonts w:ascii="Calibri" w:eastAsia="Times New Roman" w:hAnsi="Calibri" w:cs="Calibri"/>
              </w:rPr>
            </w:pPr>
            <w:r>
              <w:rPr>
                <w:rFonts w:ascii="Calibri" w:eastAsia="Times New Roman" w:hAnsi="Calibri" w:cs="Calibri"/>
                <w:b/>
                <w:bCs/>
                <w:lang w:val="en-GB"/>
              </w:rPr>
              <w:t>Contract date***</w:t>
            </w:r>
          </w:p>
          <w:p w14:paraId="05CC6E71" w14:textId="77777777" w:rsidR="00F7528E" w:rsidRPr="00A613B0" w:rsidRDefault="00F7528E" w:rsidP="00F7528E">
            <w:pPr>
              <w:spacing w:after="0" w:line="240" w:lineRule="auto"/>
              <w:jc w:val="center"/>
              <w:rPr>
                <w:rFonts w:ascii="Calibri" w:eastAsia="Times New Roman" w:hAnsi="Calibri" w:cs="Calibri"/>
                <w:b/>
              </w:rPr>
            </w:pPr>
            <w:r>
              <w:rPr>
                <w:rFonts w:ascii="Calibri" w:eastAsia="Times New Roman" w:hAnsi="Calibri" w:cs="Calibri"/>
                <w:b/>
                <w:bCs/>
                <w:lang w:val="en-GB"/>
              </w:rPr>
              <w:t xml:space="preserve">(Start and end of execution, specifying year, month, day). </w:t>
            </w:r>
          </w:p>
        </w:tc>
        <w:tc>
          <w:tcPr>
            <w:tcW w:w="1396" w:type="pct"/>
            <w:gridSpan w:val="2"/>
            <w:shd w:val="clear" w:color="auto" w:fill="DEEAF6"/>
          </w:tcPr>
          <w:p w14:paraId="0EB5A9B0" w14:textId="77777777" w:rsidR="00F7528E" w:rsidRPr="00A613B0" w:rsidRDefault="00F7528E" w:rsidP="00F7528E">
            <w:pPr>
              <w:spacing w:after="0" w:line="240" w:lineRule="auto"/>
              <w:jc w:val="center"/>
              <w:rPr>
                <w:rFonts w:ascii="Calibri" w:eastAsia="Times New Roman" w:hAnsi="Calibri" w:cs="Calibri"/>
                <w:b/>
              </w:rPr>
            </w:pPr>
            <w:r>
              <w:rPr>
                <w:rFonts w:ascii="Calibri" w:eastAsia="Times New Roman" w:hAnsi="Calibri" w:cs="Calibri"/>
                <w:b/>
                <w:bCs/>
                <w:lang w:val="en-GB"/>
              </w:rPr>
              <w:t xml:space="preserve">Goods delivered and installed (commissioned) over the last 3 years prior to the due date for the submission of tenders, or from the supplier’s registration date if the supplier has operated for less than 3 years, using own resources** as indicated in Clause 3.1 of Table of Annex 4 of the Special Terms of Procurement, </w:t>
            </w:r>
          </w:p>
          <w:p w14:paraId="6A3B8719" w14:textId="77777777" w:rsidR="00F7528E" w:rsidRPr="00A613B0" w:rsidRDefault="00F7528E" w:rsidP="00F7528E">
            <w:pPr>
              <w:spacing w:after="0" w:line="240" w:lineRule="auto"/>
              <w:jc w:val="center"/>
              <w:rPr>
                <w:rFonts w:ascii="Calibri" w:eastAsia="Times New Roman" w:hAnsi="Calibri" w:cs="Calibri"/>
                <w:b/>
              </w:rPr>
            </w:pPr>
            <w:r>
              <w:rPr>
                <w:rFonts w:ascii="Calibri" w:eastAsia="Times New Roman" w:hAnsi="Calibri" w:cs="Calibri"/>
                <w:b/>
                <w:bCs/>
                <w:lang w:val="en-GB"/>
              </w:rPr>
              <w:t>value in EUR (excluding VAT).</w:t>
            </w:r>
          </w:p>
        </w:tc>
        <w:tc>
          <w:tcPr>
            <w:tcW w:w="619" w:type="pct"/>
            <w:vMerge w:val="restart"/>
            <w:shd w:val="clear" w:color="auto" w:fill="DEEAF6"/>
          </w:tcPr>
          <w:p w14:paraId="08BAB2D6" w14:textId="77777777" w:rsidR="00F7528E" w:rsidRPr="00A613B0" w:rsidRDefault="00F7528E" w:rsidP="00F7528E">
            <w:pPr>
              <w:spacing w:after="0" w:line="240" w:lineRule="auto"/>
              <w:jc w:val="center"/>
              <w:rPr>
                <w:rFonts w:ascii="Calibri" w:eastAsia="Times New Roman" w:hAnsi="Calibri" w:cs="Calibri"/>
                <w:b/>
              </w:rPr>
            </w:pPr>
            <w:r>
              <w:rPr>
                <w:rFonts w:ascii="Calibri" w:eastAsia="Times New Roman" w:hAnsi="Calibri" w:cs="Calibri"/>
                <w:b/>
                <w:bCs/>
                <w:lang w:val="en-GB"/>
              </w:rPr>
              <w:t>Customer identification details (contact persons).</w:t>
            </w:r>
          </w:p>
        </w:tc>
        <w:tc>
          <w:tcPr>
            <w:tcW w:w="720" w:type="pct"/>
            <w:vMerge w:val="restart"/>
            <w:shd w:val="clear" w:color="auto" w:fill="DEEAF6"/>
          </w:tcPr>
          <w:p w14:paraId="7D6B6CAB" w14:textId="1AC76D65" w:rsidR="00F7528E" w:rsidRPr="00A613B0" w:rsidRDefault="00F7528E" w:rsidP="00F7528E">
            <w:pPr>
              <w:spacing w:after="0" w:line="240" w:lineRule="auto"/>
              <w:jc w:val="center"/>
              <w:rPr>
                <w:rFonts w:ascii="Calibri" w:eastAsia="Times New Roman" w:hAnsi="Calibri" w:cs="Calibri"/>
                <w:b/>
              </w:rPr>
            </w:pPr>
            <w:r>
              <w:rPr>
                <w:rFonts w:ascii="Calibri" w:eastAsia="Times New Roman" w:hAnsi="Calibri" w:cs="Calibri"/>
                <w:b/>
                <w:bCs/>
                <w:lang w:val="en-GB"/>
              </w:rPr>
              <w:t>Customer certificates (references) confirming proper execution/ongoing execution of contracts (attached/not attached)</w:t>
            </w:r>
          </w:p>
          <w:p w14:paraId="1D34CD6A" w14:textId="77777777" w:rsidR="00F7528E" w:rsidRPr="00A613B0" w:rsidRDefault="00F7528E" w:rsidP="00F7528E">
            <w:pPr>
              <w:spacing w:after="0" w:line="240" w:lineRule="auto"/>
              <w:jc w:val="center"/>
              <w:rPr>
                <w:rFonts w:ascii="Calibri" w:eastAsia="Times New Roman" w:hAnsi="Calibri" w:cs="Calibri"/>
                <w:b/>
              </w:rPr>
            </w:pPr>
          </w:p>
          <w:p w14:paraId="0DB92790" w14:textId="77777777" w:rsidR="00F7528E" w:rsidRPr="00A613B0" w:rsidRDefault="00F7528E" w:rsidP="00F7528E">
            <w:pPr>
              <w:spacing w:after="0" w:line="240" w:lineRule="auto"/>
              <w:rPr>
                <w:rFonts w:ascii="Calibri" w:eastAsia="Times New Roman" w:hAnsi="Calibri" w:cs="Calibri"/>
                <w:i/>
              </w:rPr>
            </w:pPr>
          </w:p>
        </w:tc>
      </w:tr>
      <w:tr w:rsidR="00A613B0" w:rsidRPr="00A613B0" w14:paraId="6A2DAE35" w14:textId="77777777" w:rsidTr="00CB53D4">
        <w:trPr>
          <w:trHeight w:val="1693"/>
        </w:trPr>
        <w:tc>
          <w:tcPr>
            <w:tcW w:w="288" w:type="pct"/>
            <w:vMerge/>
          </w:tcPr>
          <w:p w14:paraId="206D08DF" w14:textId="77777777" w:rsidR="00F7528E" w:rsidRPr="00A613B0" w:rsidRDefault="00F7528E" w:rsidP="00F7528E">
            <w:pPr>
              <w:spacing w:after="0" w:line="240" w:lineRule="auto"/>
              <w:jc w:val="center"/>
              <w:rPr>
                <w:rFonts w:ascii="Calibri" w:eastAsia="Times New Roman" w:hAnsi="Calibri" w:cs="Calibri"/>
                <w:b/>
              </w:rPr>
            </w:pPr>
          </w:p>
        </w:tc>
        <w:tc>
          <w:tcPr>
            <w:tcW w:w="1359" w:type="pct"/>
            <w:vMerge/>
          </w:tcPr>
          <w:p w14:paraId="11FA2908" w14:textId="77777777" w:rsidR="00F7528E" w:rsidRPr="00A613B0" w:rsidRDefault="00F7528E" w:rsidP="00F7528E">
            <w:pPr>
              <w:spacing w:after="0" w:line="240" w:lineRule="auto"/>
              <w:jc w:val="center"/>
              <w:rPr>
                <w:rFonts w:ascii="Calibri" w:eastAsia="Times New Roman" w:hAnsi="Calibri" w:cs="Calibri"/>
                <w:b/>
              </w:rPr>
            </w:pPr>
          </w:p>
        </w:tc>
        <w:tc>
          <w:tcPr>
            <w:tcW w:w="619" w:type="pct"/>
            <w:vMerge/>
          </w:tcPr>
          <w:p w14:paraId="4504DF76" w14:textId="77777777" w:rsidR="00F7528E" w:rsidRPr="00A613B0" w:rsidRDefault="00F7528E" w:rsidP="00F7528E">
            <w:pPr>
              <w:spacing w:after="0" w:line="240" w:lineRule="auto"/>
              <w:jc w:val="center"/>
              <w:rPr>
                <w:rFonts w:ascii="Calibri" w:eastAsia="Times New Roman" w:hAnsi="Calibri" w:cs="Calibri"/>
                <w:b/>
              </w:rPr>
            </w:pPr>
          </w:p>
        </w:tc>
        <w:tc>
          <w:tcPr>
            <w:tcW w:w="698" w:type="pct"/>
            <w:shd w:val="clear" w:color="auto" w:fill="DEEAF6"/>
          </w:tcPr>
          <w:p w14:paraId="66FD9D9D" w14:textId="77777777" w:rsidR="00F7528E" w:rsidRPr="00A613B0" w:rsidRDefault="00F7528E" w:rsidP="00F7528E">
            <w:pPr>
              <w:spacing w:after="0" w:line="240" w:lineRule="auto"/>
              <w:jc w:val="center"/>
              <w:rPr>
                <w:rFonts w:ascii="Calibri" w:eastAsia="Times New Roman" w:hAnsi="Calibri" w:cs="Calibri"/>
                <w:b/>
              </w:rPr>
            </w:pPr>
            <w:r>
              <w:rPr>
                <w:rFonts w:ascii="Calibri" w:eastAsia="Times New Roman" w:hAnsi="Calibri" w:cs="Calibri"/>
                <w:lang w:val="en-GB"/>
              </w:rPr>
              <w:t>Value of goods delivered and installed (commissioned) using own resources** under the indicated contract in EUR.</w:t>
            </w:r>
            <w:r>
              <w:rPr>
                <w:rFonts w:ascii="Calibri" w:eastAsia="Times New Roman" w:hAnsi="Calibri" w:cs="Calibri"/>
                <w:b/>
                <w:bCs/>
                <w:lang w:val="en-GB"/>
              </w:rPr>
              <w:t xml:space="preserve"> (excl. VAT)</w:t>
            </w:r>
          </w:p>
        </w:tc>
        <w:tc>
          <w:tcPr>
            <w:tcW w:w="698" w:type="pct"/>
            <w:shd w:val="clear" w:color="auto" w:fill="DEEAF6"/>
          </w:tcPr>
          <w:p w14:paraId="2A947185" w14:textId="77777777" w:rsidR="00F7528E" w:rsidRPr="00A613B0" w:rsidRDefault="00F7528E" w:rsidP="00F7528E">
            <w:pPr>
              <w:spacing w:after="0" w:line="240" w:lineRule="auto"/>
              <w:jc w:val="center"/>
              <w:rPr>
                <w:rFonts w:ascii="Calibri" w:eastAsia="Times New Roman" w:hAnsi="Calibri" w:cs="Calibri"/>
                <w:b/>
              </w:rPr>
            </w:pPr>
            <w:r>
              <w:rPr>
                <w:rFonts w:ascii="Calibri" w:eastAsia="Times New Roman" w:hAnsi="Calibri" w:cs="Calibri"/>
                <w:b/>
                <w:bCs/>
                <w:lang w:val="en-GB"/>
              </w:rPr>
              <w:t>Evaluation period (start not earlier than</w:t>
            </w:r>
          </w:p>
          <w:p w14:paraId="1BD3BADC" w14:textId="77777777" w:rsidR="00F7528E" w:rsidRPr="00A613B0" w:rsidRDefault="00F7528E" w:rsidP="00F7528E">
            <w:pPr>
              <w:spacing w:after="0" w:line="240" w:lineRule="auto"/>
              <w:jc w:val="center"/>
              <w:rPr>
                <w:rFonts w:ascii="Calibri" w:eastAsia="Times New Roman" w:hAnsi="Calibri" w:cs="Calibri"/>
                <w:b/>
              </w:rPr>
            </w:pPr>
            <w:r>
              <w:rPr>
                <w:rFonts w:ascii="Calibri" w:eastAsia="Times New Roman" w:hAnsi="Calibri" w:cs="Calibri"/>
                <w:b/>
                <w:bCs/>
                <w:lang w:val="en-GB"/>
              </w:rPr>
              <w:t>20.. – .. – ..; end 20.. – .. – ..)</w:t>
            </w:r>
            <w:r>
              <w:rPr>
                <w:rFonts w:ascii="Calibri" w:eastAsia="Times New Roman" w:hAnsi="Calibri" w:cs="Calibri"/>
                <w:lang w:val="en-GB"/>
              </w:rPr>
              <w:t>****</w:t>
            </w:r>
          </w:p>
        </w:tc>
        <w:tc>
          <w:tcPr>
            <w:tcW w:w="619" w:type="pct"/>
            <w:vMerge/>
          </w:tcPr>
          <w:p w14:paraId="24B43E99" w14:textId="77777777" w:rsidR="00F7528E" w:rsidRPr="00A613B0" w:rsidRDefault="00F7528E" w:rsidP="00F7528E">
            <w:pPr>
              <w:spacing w:after="0" w:line="240" w:lineRule="auto"/>
              <w:jc w:val="center"/>
              <w:rPr>
                <w:rFonts w:ascii="Calibri" w:eastAsia="Times New Roman" w:hAnsi="Calibri" w:cs="Calibri"/>
                <w:b/>
              </w:rPr>
            </w:pPr>
          </w:p>
        </w:tc>
        <w:tc>
          <w:tcPr>
            <w:tcW w:w="720" w:type="pct"/>
            <w:vMerge/>
          </w:tcPr>
          <w:p w14:paraId="31D241A9" w14:textId="77777777" w:rsidR="00F7528E" w:rsidRPr="00A613B0" w:rsidRDefault="00F7528E" w:rsidP="00F7528E">
            <w:pPr>
              <w:spacing w:after="0" w:line="240" w:lineRule="auto"/>
              <w:jc w:val="center"/>
              <w:rPr>
                <w:rFonts w:ascii="Calibri" w:eastAsia="Times New Roman" w:hAnsi="Calibri" w:cs="Calibri"/>
                <w:b/>
              </w:rPr>
            </w:pPr>
          </w:p>
        </w:tc>
      </w:tr>
      <w:tr w:rsidR="00A613B0" w:rsidRPr="00A613B0" w14:paraId="21A4F60C" w14:textId="77777777" w:rsidTr="00CB53D4">
        <w:trPr>
          <w:trHeight w:val="285"/>
        </w:trPr>
        <w:tc>
          <w:tcPr>
            <w:tcW w:w="288" w:type="pct"/>
            <w:shd w:val="clear" w:color="auto" w:fill="DEEAF6"/>
          </w:tcPr>
          <w:p w14:paraId="758121D5" w14:textId="77777777" w:rsidR="00F7528E" w:rsidRPr="00A613B0" w:rsidRDefault="00F7528E" w:rsidP="00F7528E">
            <w:pPr>
              <w:spacing w:after="0" w:line="240" w:lineRule="auto"/>
              <w:jc w:val="center"/>
              <w:rPr>
                <w:rFonts w:ascii="Calibri" w:eastAsia="Times New Roman" w:hAnsi="Calibri" w:cs="Calibri"/>
                <w:b/>
                <w:i/>
                <w:sz w:val="20"/>
                <w:szCs w:val="20"/>
              </w:rPr>
            </w:pPr>
            <w:r>
              <w:rPr>
                <w:rFonts w:ascii="Calibri" w:eastAsia="Times New Roman" w:hAnsi="Calibri" w:cs="Calibri"/>
                <w:b/>
                <w:bCs/>
                <w:i/>
                <w:iCs/>
                <w:sz w:val="20"/>
                <w:szCs w:val="20"/>
                <w:lang w:val="en-GB"/>
              </w:rPr>
              <w:t>1</w:t>
            </w:r>
          </w:p>
        </w:tc>
        <w:tc>
          <w:tcPr>
            <w:tcW w:w="1359" w:type="pct"/>
            <w:shd w:val="clear" w:color="auto" w:fill="DEEAF6"/>
          </w:tcPr>
          <w:p w14:paraId="75FBEEDF" w14:textId="77777777" w:rsidR="00F7528E" w:rsidRPr="00A613B0" w:rsidRDefault="00F7528E" w:rsidP="00F7528E">
            <w:pPr>
              <w:spacing w:after="0" w:line="240" w:lineRule="auto"/>
              <w:jc w:val="center"/>
              <w:rPr>
                <w:rFonts w:ascii="Calibri" w:eastAsia="Times New Roman" w:hAnsi="Calibri" w:cs="Calibri"/>
                <w:b/>
                <w:i/>
                <w:sz w:val="20"/>
                <w:szCs w:val="20"/>
              </w:rPr>
            </w:pPr>
            <w:r>
              <w:rPr>
                <w:rFonts w:ascii="Calibri" w:eastAsia="Times New Roman" w:hAnsi="Calibri" w:cs="Calibri"/>
                <w:b/>
                <w:bCs/>
                <w:i/>
                <w:iCs/>
                <w:sz w:val="20"/>
                <w:szCs w:val="20"/>
                <w:lang w:val="en-GB"/>
              </w:rPr>
              <w:t>2</w:t>
            </w:r>
          </w:p>
        </w:tc>
        <w:tc>
          <w:tcPr>
            <w:tcW w:w="619" w:type="pct"/>
            <w:shd w:val="clear" w:color="auto" w:fill="DEEAF6"/>
          </w:tcPr>
          <w:p w14:paraId="5D07E303" w14:textId="77777777" w:rsidR="00F7528E" w:rsidRPr="00A613B0" w:rsidRDefault="00F7528E" w:rsidP="00F7528E">
            <w:pPr>
              <w:spacing w:after="0" w:line="240" w:lineRule="auto"/>
              <w:jc w:val="center"/>
              <w:rPr>
                <w:rFonts w:ascii="Calibri" w:eastAsia="Times New Roman" w:hAnsi="Calibri" w:cs="Calibri"/>
                <w:b/>
                <w:i/>
                <w:sz w:val="20"/>
                <w:szCs w:val="20"/>
              </w:rPr>
            </w:pPr>
            <w:r>
              <w:rPr>
                <w:rFonts w:ascii="Calibri" w:eastAsia="Times New Roman" w:hAnsi="Calibri" w:cs="Calibri"/>
                <w:b/>
                <w:bCs/>
                <w:i/>
                <w:iCs/>
                <w:sz w:val="20"/>
                <w:szCs w:val="20"/>
                <w:lang w:val="en-GB"/>
              </w:rPr>
              <w:t>3</w:t>
            </w:r>
          </w:p>
        </w:tc>
        <w:tc>
          <w:tcPr>
            <w:tcW w:w="698" w:type="pct"/>
            <w:shd w:val="clear" w:color="auto" w:fill="DEEAF6"/>
          </w:tcPr>
          <w:p w14:paraId="129CC9A0" w14:textId="77777777" w:rsidR="00F7528E" w:rsidRPr="00A613B0" w:rsidRDefault="00F7528E" w:rsidP="00F7528E">
            <w:pPr>
              <w:spacing w:after="0" w:line="240" w:lineRule="auto"/>
              <w:jc w:val="center"/>
              <w:rPr>
                <w:rFonts w:ascii="Calibri" w:eastAsia="Times New Roman" w:hAnsi="Calibri" w:cs="Calibri"/>
                <w:b/>
                <w:i/>
                <w:sz w:val="20"/>
                <w:szCs w:val="20"/>
              </w:rPr>
            </w:pPr>
            <w:r>
              <w:rPr>
                <w:rFonts w:ascii="Calibri" w:eastAsia="Times New Roman" w:hAnsi="Calibri" w:cs="Calibri"/>
                <w:b/>
                <w:bCs/>
                <w:i/>
                <w:iCs/>
                <w:sz w:val="20"/>
                <w:szCs w:val="20"/>
                <w:lang w:val="en-GB"/>
              </w:rPr>
              <w:t>4</w:t>
            </w:r>
          </w:p>
        </w:tc>
        <w:tc>
          <w:tcPr>
            <w:tcW w:w="698" w:type="pct"/>
            <w:shd w:val="clear" w:color="auto" w:fill="DEEAF6"/>
          </w:tcPr>
          <w:p w14:paraId="23EFC94E" w14:textId="77777777" w:rsidR="00F7528E" w:rsidRPr="00A613B0" w:rsidRDefault="00F7528E" w:rsidP="00F7528E">
            <w:pPr>
              <w:spacing w:after="0" w:line="240" w:lineRule="auto"/>
              <w:jc w:val="center"/>
              <w:rPr>
                <w:rFonts w:ascii="Calibri" w:eastAsia="Times New Roman" w:hAnsi="Calibri" w:cs="Calibri"/>
                <w:b/>
                <w:i/>
                <w:sz w:val="20"/>
                <w:szCs w:val="20"/>
              </w:rPr>
            </w:pPr>
            <w:r>
              <w:rPr>
                <w:rFonts w:ascii="Calibri" w:eastAsia="Times New Roman" w:hAnsi="Calibri" w:cs="Calibri"/>
                <w:b/>
                <w:bCs/>
                <w:i/>
                <w:iCs/>
                <w:sz w:val="20"/>
                <w:szCs w:val="20"/>
                <w:lang w:val="en-GB"/>
              </w:rPr>
              <w:t>5</w:t>
            </w:r>
          </w:p>
        </w:tc>
        <w:tc>
          <w:tcPr>
            <w:tcW w:w="619" w:type="pct"/>
            <w:shd w:val="clear" w:color="auto" w:fill="DEEAF6"/>
          </w:tcPr>
          <w:p w14:paraId="410A886F" w14:textId="77777777" w:rsidR="00F7528E" w:rsidRPr="00A613B0" w:rsidRDefault="00F7528E" w:rsidP="00F7528E">
            <w:pPr>
              <w:spacing w:after="0" w:line="240" w:lineRule="auto"/>
              <w:jc w:val="center"/>
              <w:rPr>
                <w:rFonts w:ascii="Calibri" w:eastAsia="Times New Roman" w:hAnsi="Calibri" w:cs="Calibri"/>
                <w:b/>
                <w:i/>
                <w:sz w:val="20"/>
                <w:szCs w:val="20"/>
              </w:rPr>
            </w:pPr>
            <w:r>
              <w:rPr>
                <w:rFonts w:ascii="Calibri" w:eastAsia="Times New Roman" w:hAnsi="Calibri" w:cs="Calibri"/>
                <w:b/>
                <w:bCs/>
                <w:i/>
                <w:iCs/>
                <w:sz w:val="20"/>
                <w:szCs w:val="20"/>
                <w:lang w:val="en-GB"/>
              </w:rPr>
              <w:t>6</w:t>
            </w:r>
          </w:p>
        </w:tc>
        <w:tc>
          <w:tcPr>
            <w:tcW w:w="720" w:type="pct"/>
            <w:shd w:val="clear" w:color="auto" w:fill="DEEAF6"/>
          </w:tcPr>
          <w:p w14:paraId="4C20CEA9" w14:textId="77777777" w:rsidR="00F7528E" w:rsidRPr="00A613B0" w:rsidRDefault="00F7528E" w:rsidP="00F7528E">
            <w:pPr>
              <w:spacing w:after="0" w:line="240" w:lineRule="auto"/>
              <w:jc w:val="center"/>
              <w:rPr>
                <w:rFonts w:ascii="Calibri" w:eastAsia="Times New Roman" w:hAnsi="Calibri" w:cs="Calibri"/>
                <w:b/>
                <w:i/>
                <w:sz w:val="20"/>
                <w:szCs w:val="20"/>
              </w:rPr>
            </w:pPr>
            <w:r>
              <w:rPr>
                <w:rFonts w:ascii="Calibri" w:eastAsia="Times New Roman" w:hAnsi="Calibri" w:cs="Calibri"/>
                <w:b/>
                <w:bCs/>
                <w:i/>
                <w:iCs/>
                <w:sz w:val="20"/>
                <w:szCs w:val="20"/>
                <w:lang w:val="en-GB"/>
              </w:rPr>
              <w:t>7</w:t>
            </w:r>
          </w:p>
        </w:tc>
      </w:tr>
      <w:tr w:rsidR="00A613B0" w:rsidRPr="00A613B0" w14:paraId="758A70BD" w14:textId="77777777" w:rsidTr="00CB53D4">
        <w:trPr>
          <w:trHeight w:val="269"/>
        </w:trPr>
        <w:tc>
          <w:tcPr>
            <w:tcW w:w="288" w:type="pct"/>
          </w:tcPr>
          <w:p w14:paraId="507FFD3B" w14:textId="77777777" w:rsidR="00F7528E" w:rsidRPr="00A613B0" w:rsidRDefault="00F7528E" w:rsidP="00F7528E">
            <w:pPr>
              <w:spacing w:after="0" w:line="240" w:lineRule="auto"/>
              <w:jc w:val="center"/>
              <w:rPr>
                <w:rFonts w:ascii="Calibri" w:eastAsia="Times New Roman" w:hAnsi="Calibri" w:cs="Calibri"/>
                <w:bCs/>
              </w:rPr>
            </w:pPr>
            <w:r>
              <w:rPr>
                <w:rFonts w:ascii="Calibri" w:eastAsia="Times New Roman" w:hAnsi="Calibri" w:cs="Calibri"/>
                <w:lang w:val="en-GB"/>
              </w:rPr>
              <w:t>1.</w:t>
            </w:r>
          </w:p>
        </w:tc>
        <w:tc>
          <w:tcPr>
            <w:tcW w:w="1359" w:type="pct"/>
          </w:tcPr>
          <w:p w14:paraId="5922963A" w14:textId="77777777" w:rsidR="00F7528E" w:rsidRPr="00A613B0" w:rsidRDefault="00F7528E" w:rsidP="00F7528E">
            <w:pPr>
              <w:spacing w:after="0" w:line="240" w:lineRule="auto"/>
              <w:jc w:val="center"/>
              <w:rPr>
                <w:rFonts w:ascii="Calibri" w:eastAsia="Times New Roman" w:hAnsi="Calibri" w:cs="Calibri"/>
                <w:b/>
              </w:rPr>
            </w:pPr>
          </w:p>
        </w:tc>
        <w:tc>
          <w:tcPr>
            <w:tcW w:w="619" w:type="pct"/>
          </w:tcPr>
          <w:p w14:paraId="1EEA0816" w14:textId="77777777" w:rsidR="00F7528E" w:rsidRPr="00A613B0" w:rsidRDefault="00F7528E" w:rsidP="00F7528E">
            <w:pPr>
              <w:spacing w:after="0" w:line="240" w:lineRule="auto"/>
              <w:jc w:val="center"/>
              <w:rPr>
                <w:rFonts w:ascii="Calibri" w:eastAsia="Times New Roman" w:hAnsi="Calibri" w:cs="Calibri"/>
                <w:b/>
              </w:rPr>
            </w:pPr>
          </w:p>
        </w:tc>
        <w:tc>
          <w:tcPr>
            <w:tcW w:w="698" w:type="pct"/>
          </w:tcPr>
          <w:p w14:paraId="134505BE" w14:textId="77777777" w:rsidR="00F7528E" w:rsidRPr="00A613B0" w:rsidRDefault="00F7528E" w:rsidP="00F7528E">
            <w:pPr>
              <w:spacing w:after="0" w:line="240" w:lineRule="auto"/>
              <w:jc w:val="center"/>
              <w:rPr>
                <w:rFonts w:ascii="Calibri" w:eastAsia="Times New Roman" w:hAnsi="Calibri" w:cs="Calibri"/>
                <w:b/>
              </w:rPr>
            </w:pPr>
          </w:p>
        </w:tc>
        <w:tc>
          <w:tcPr>
            <w:tcW w:w="698" w:type="pct"/>
          </w:tcPr>
          <w:p w14:paraId="59FA0404" w14:textId="77777777" w:rsidR="00F7528E" w:rsidRPr="00A613B0" w:rsidRDefault="00F7528E" w:rsidP="00F7528E">
            <w:pPr>
              <w:spacing w:after="0" w:line="240" w:lineRule="auto"/>
              <w:jc w:val="center"/>
              <w:rPr>
                <w:rFonts w:ascii="Calibri" w:eastAsia="Times New Roman" w:hAnsi="Calibri" w:cs="Calibri"/>
                <w:b/>
              </w:rPr>
            </w:pPr>
          </w:p>
        </w:tc>
        <w:tc>
          <w:tcPr>
            <w:tcW w:w="619" w:type="pct"/>
          </w:tcPr>
          <w:p w14:paraId="6778FDEB" w14:textId="77777777" w:rsidR="00F7528E" w:rsidRPr="00A613B0" w:rsidRDefault="00F7528E" w:rsidP="00F7528E">
            <w:pPr>
              <w:spacing w:after="0" w:line="240" w:lineRule="auto"/>
              <w:jc w:val="center"/>
              <w:rPr>
                <w:rFonts w:ascii="Calibri" w:eastAsia="Times New Roman" w:hAnsi="Calibri" w:cs="Calibri"/>
                <w:b/>
              </w:rPr>
            </w:pPr>
          </w:p>
        </w:tc>
        <w:tc>
          <w:tcPr>
            <w:tcW w:w="720" w:type="pct"/>
          </w:tcPr>
          <w:p w14:paraId="27B212DD" w14:textId="77777777" w:rsidR="00F7528E" w:rsidRPr="00A613B0" w:rsidRDefault="00F7528E" w:rsidP="00F7528E">
            <w:pPr>
              <w:spacing w:after="0" w:line="240" w:lineRule="auto"/>
              <w:jc w:val="center"/>
              <w:rPr>
                <w:rFonts w:ascii="Calibri" w:eastAsia="Times New Roman" w:hAnsi="Calibri" w:cs="Calibri"/>
                <w:b/>
              </w:rPr>
            </w:pPr>
          </w:p>
        </w:tc>
      </w:tr>
      <w:tr w:rsidR="00A613B0" w:rsidRPr="00A613B0" w14:paraId="370AD9C3" w14:textId="77777777" w:rsidTr="00CB53D4">
        <w:trPr>
          <w:trHeight w:val="269"/>
        </w:trPr>
        <w:tc>
          <w:tcPr>
            <w:tcW w:w="288" w:type="pct"/>
          </w:tcPr>
          <w:p w14:paraId="5B13F54D" w14:textId="77777777" w:rsidR="00F7528E" w:rsidRPr="00A613B0" w:rsidRDefault="00F7528E" w:rsidP="00F7528E">
            <w:pPr>
              <w:spacing w:after="0" w:line="240" w:lineRule="auto"/>
              <w:jc w:val="center"/>
              <w:rPr>
                <w:rFonts w:ascii="Calibri" w:eastAsia="Times New Roman" w:hAnsi="Calibri" w:cs="Calibri"/>
                <w:bCs/>
              </w:rPr>
            </w:pPr>
            <w:r>
              <w:rPr>
                <w:rFonts w:ascii="Calibri" w:eastAsia="Times New Roman" w:hAnsi="Calibri" w:cs="Calibri"/>
                <w:lang w:val="en-GB"/>
              </w:rPr>
              <w:t>2.</w:t>
            </w:r>
          </w:p>
        </w:tc>
        <w:tc>
          <w:tcPr>
            <w:tcW w:w="1359" w:type="pct"/>
          </w:tcPr>
          <w:p w14:paraId="27B66184" w14:textId="77777777" w:rsidR="00F7528E" w:rsidRPr="00A613B0" w:rsidRDefault="00F7528E" w:rsidP="00F7528E">
            <w:pPr>
              <w:spacing w:after="0" w:line="240" w:lineRule="auto"/>
              <w:jc w:val="center"/>
              <w:rPr>
                <w:rFonts w:ascii="Calibri" w:eastAsia="Times New Roman" w:hAnsi="Calibri" w:cs="Calibri"/>
                <w:b/>
              </w:rPr>
            </w:pPr>
          </w:p>
        </w:tc>
        <w:tc>
          <w:tcPr>
            <w:tcW w:w="619" w:type="pct"/>
          </w:tcPr>
          <w:p w14:paraId="1AC7D6ED" w14:textId="77777777" w:rsidR="00F7528E" w:rsidRPr="00A613B0" w:rsidRDefault="00F7528E" w:rsidP="00F7528E">
            <w:pPr>
              <w:spacing w:after="0" w:line="240" w:lineRule="auto"/>
              <w:jc w:val="center"/>
              <w:rPr>
                <w:rFonts w:ascii="Calibri" w:eastAsia="Times New Roman" w:hAnsi="Calibri" w:cs="Calibri"/>
                <w:b/>
              </w:rPr>
            </w:pPr>
          </w:p>
        </w:tc>
        <w:tc>
          <w:tcPr>
            <w:tcW w:w="698" w:type="pct"/>
          </w:tcPr>
          <w:p w14:paraId="7F8D10FE" w14:textId="77777777" w:rsidR="00F7528E" w:rsidRPr="00A613B0" w:rsidRDefault="00F7528E" w:rsidP="00F7528E">
            <w:pPr>
              <w:spacing w:after="0" w:line="240" w:lineRule="auto"/>
              <w:jc w:val="center"/>
              <w:rPr>
                <w:rFonts w:ascii="Calibri" w:eastAsia="Times New Roman" w:hAnsi="Calibri" w:cs="Calibri"/>
                <w:b/>
              </w:rPr>
            </w:pPr>
          </w:p>
        </w:tc>
        <w:tc>
          <w:tcPr>
            <w:tcW w:w="698" w:type="pct"/>
          </w:tcPr>
          <w:p w14:paraId="61D1EABD" w14:textId="77777777" w:rsidR="00F7528E" w:rsidRPr="00A613B0" w:rsidRDefault="00F7528E" w:rsidP="00F7528E">
            <w:pPr>
              <w:spacing w:after="0" w:line="240" w:lineRule="auto"/>
              <w:jc w:val="center"/>
              <w:rPr>
                <w:rFonts w:ascii="Calibri" w:eastAsia="Times New Roman" w:hAnsi="Calibri" w:cs="Calibri"/>
                <w:b/>
              </w:rPr>
            </w:pPr>
          </w:p>
        </w:tc>
        <w:tc>
          <w:tcPr>
            <w:tcW w:w="619" w:type="pct"/>
          </w:tcPr>
          <w:p w14:paraId="4D274846" w14:textId="77777777" w:rsidR="00F7528E" w:rsidRPr="00A613B0" w:rsidRDefault="00F7528E" w:rsidP="00F7528E">
            <w:pPr>
              <w:spacing w:after="0" w:line="240" w:lineRule="auto"/>
              <w:jc w:val="center"/>
              <w:rPr>
                <w:rFonts w:ascii="Calibri" w:eastAsia="Times New Roman" w:hAnsi="Calibri" w:cs="Calibri"/>
                <w:b/>
              </w:rPr>
            </w:pPr>
          </w:p>
        </w:tc>
        <w:tc>
          <w:tcPr>
            <w:tcW w:w="720" w:type="pct"/>
          </w:tcPr>
          <w:p w14:paraId="770C89AE" w14:textId="77777777" w:rsidR="00F7528E" w:rsidRPr="00A613B0" w:rsidRDefault="00F7528E" w:rsidP="00F7528E">
            <w:pPr>
              <w:spacing w:after="0" w:line="240" w:lineRule="auto"/>
              <w:jc w:val="center"/>
              <w:rPr>
                <w:rFonts w:ascii="Calibri" w:eastAsia="Times New Roman" w:hAnsi="Calibri" w:cs="Calibri"/>
                <w:b/>
              </w:rPr>
            </w:pPr>
          </w:p>
        </w:tc>
      </w:tr>
      <w:tr w:rsidR="00A613B0" w:rsidRPr="00A613B0" w14:paraId="46E8245F" w14:textId="77777777" w:rsidTr="00CB53D4">
        <w:trPr>
          <w:trHeight w:val="269"/>
        </w:trPr>
        <w:tc>
          <w:tcPr>
            <w:tcW w:w="288" w:type="pct"/>
          </w:tcPr>
          <w:p w14:paraId="3650E9ED" w14:textId="77777777" w:rsidR="00F7528E" w:rsidRPr="00A613B0" w:rsidRDefault="00F7528E" w:rsidP="00F7528E">
            <w:pPr>
              <w:spacing w:after="0" w:line="240" w:lineRule="auto"/>
              <w:jc w:val="center"/>
              <w:rPr>
                <w:rFonts w:ascii="Calibri" w:eastAsia="Times New Roman" w:hAnsi="Calibri" w:cs="Calibri"/>
                <w:bCs/>
              </w:rPr>
            </w:pPr>
            <w:r>
              <w:rPr>
                <w:rFonts w:ascii="Calibri" w:eastAsia="Times New Roman" w:hAnsi="Calibri" w:cs="Calibri"/>
                <w:lang w:val="en-GB"/>
              </w:rPr>
              <w:t>...</w:t>
            </w:r>
          </w:p>
        </w:tc>
        <w:tc>
          <w:tcPr>
            <w:tcW w:w="1359" w:type="pct"/>
          </w:tcPr>
          <w:p w14:paraId="592B0C00" w14:textId="77777777" w:rsidR="00F7528E" w:rsidRPr="00A613B0" w:rsidRDefault="00F7528E" w:rsidP="00F7528E">
            <w:pPr>
              <w:spacing w:after="0" w:line="240" w:lineRule="auto"/>
              <w:jc w:val="center"/>
              <w:rPr>
                <w:rFonts w:ascii="Calibri" w:eastAsia="Times New Roman" w:hAnsi="Calibri" w:cs="Calibri"/>
                <w:b/>
              </w:rPr>
            </w:pPr>
          </w:p>
        </w:tc>
        <w:tc>
          <w:tcPr>
            <w:tcW w:w="619" w:type="pct"/>
          </w:tcPr>
          <w:p w14:paraId="63785336" w14:textId="77777777" w:rsidR="00F7528E" w:rsidRPr="00A613B0" w:rsidRDefault="00F7528E" w:rsidP="00F7528E">
            <w:pPr>
              <w:spacing w:after="0" w:line="240" w:lineRule="auto"/>
              <w:jc w:val="center"/>
              <w:rPr>
                <w:rFonts w:ascii="Calibri" w:eastAsia="Times New Roman" w:hAnsi="Calibri" w:cs="Calibri"/>
                <w:b/>
              </w:rPr>
            </w:pPr>
          </w:p>
        </w:tc>
        <w:tc>
          <w:tcPr>
            <w:tcW w:w="698" w:type="pct"/>
          </w:tcPr>
          <w:p w14:paraId="1A1D1816" w14:textId="77777777" w:rsidR="00F7528E" w:rsidRPr="00A613B0" w:rsidRDefault="00F7528E" w:rsidP="00F7528E">
            <w:pPr>
              <w:spacing w:after="0" w:line="240" w:lineRule="auto"/>
              <w:jc w:val="center"/>
              <w:rPr>
                <w:rFonts w:ascii="Calibri" w:eastAsia="Times New Roman" w:hAnsi="Calibri" w:cs="Calibri"/>
                <w:b/>
              </w:rPr>
            </w:pPr>
          </w:p>
        </w:tc>
        <w:tc>
          <w:tcPr>
            <w:tcW w:w="698" w:type="pct"/>
          </w:tcPr>
          <w:p w14:paraId="6931B2D2" w14:textId="77777777" w:rsidR="00F7528E" w:rsidRPr="00A613B0" w:rsidRDefault="00F7528E" w:rsidP="00F7528E">
            <w:pPr>
              <w:spacing w:after="0" w:line="240" w:lineRule="auto"/>
              <w:jc w:val="center"/>
              <w:rPr>
                <w:rFonts w:ascii="Calibri" w:eastAsia="Times New Roman" w:hAnsi="Calibri" w:cs="Calibri"/>
                <w:b/>
              </w:rPr>
            </w:pPr>
          </w:p>
        </w:tc>
        <w:tc>
          <w:tcPr>
            <w:tcW w:w="619" w:type="pct"/>
          </w:tcPr>
          <w:p w14:paraId="32A61049" w14:textId="77777777" w:rsidR="00F7528E" w:rsidRPr="00A613B0" w:rsidRDefault="00F7528E" w:rsidP="00F7528E">
            <w:pPr>
              <w:spacing w:after="0" w:line="240" w:lineRule="auto"/>
              <w:jc w:val="center"/>
              <w:rPr>
                <w:rFonts w:ascii="Calibri" w:eastAsia="Times New Roman" w:hAnsi="Calibri" w:cs="Calibri"/>
                <w:b/>
              </w:rPr>
            </w:pPr>
          </w:p>
        </w:tc>
        <w:tc>
          <w:tcPr>
            <w:tcW w:w="720" w:type="pct"/>
          </w:tcPr>
          <w:p w14:paraId="27CB8CE0" w14:textId="77777777" w:rsidR="00F7528E" w:rsidRPr="00A613B0" w:rsidRDefault="00F7528E" w:rsidP="00F7528E">
            <w:pPr>
              <w:spacing w:after="0" w:line="240" w:lineRule="auto"/>
              <w:jc w:val="center"/>
              <w:rPr>
                <w:rFonts w:ascii="Calibri" w:eastAsia="Times New Roman" w:hAnsi="Calibri" w:cs="Calibri"/>
                <w:b/>
              </w:rPr>
            </w:pPr>
          </w:p>
        </w:tc>
      </w:tr>
      <w:tr w:rsidR="00A613B0" w:rsidRPr="00A613B0" w14:paraId="3335EE2C" w14:textId="77777777" w:rsidTr="00CB53D4">
        <w:trPr>
          <w:trHeight w:val="269"/>
        </w:trPr>
        <w:tc>
          <w:tcPr>
            <w:tcW w:w="288" w:type="pct"/>
          </w:tcPr>
          <w:p w14:paraId="52C836CA" w14:textId="77777777" w:rsidR="00F7528E" w:rsidRPr="00A613B0" w:rsidRDefault="00F7528E" w:rsidP="00F7528E">
            <w:pPr>
              <w:spacing w:after="0" w:line="240" w:lineRule="auto"/>
              <w:jc w:val="center"/>
              <w:rPr>
                <w:rFonts w:ascii="Calibri" w:eastAsia="Times New Roman" w:hAnsi="Calibri" w:cs="Calibri"/>
                <w:bCs/>
              </w:rPr>
            </w:pPr>
            <w:r>
              <w:rPr>
                <w:rFonts w:ascii="Calibri" w:eastAsia="Times New Roman" w:hAnsi="Calibri" w:cs="Calibri"/>
                <w:lang w:val="en-GB"/>
              </w:rPr>
              <w:t>...</w:t>
            </w:r>
          </w:p>
        </w:tc>
        <w:tc>
          <w:tcPr>
            <w:tcW w:w="1359" w:type="pct"/>
          </w:tcPr>
          <w:p w14:paraId="65EABAE6" w14:textId="77777777" w:rsidR="00F7528E" w:rsidRPr="00A613B0" w:rsidRDefault="00F7528E" w:rsidP="00F7528E">
            <w:pPr>
              <w:spacing w:after="0" w:line="240" w:lineRule="auto"/>
              <w:jc w:val="center"/>
              <w:rPr>
                <w:rFonts w:ascii="Calibri" w:eastAsia="Times New Roman" w:hAnsi="Calibri" w:cs="Calibri"/>
                <w:b/>
              </w:rPr>
            </w:pPr>
          </w:p>
        </w:tc>
        <w:tc>
          <w:tcPr>
            <w:tcW w:w="619" w:type="pct"/>
          </w:tcPr>
          <w:p w14:paraId="7910E963" w14:textId="77777777" w:rsidR="00F7528E" w:rsidRPr="00A613B0" w:rsidRDefault="00F7528E" w:rsidP="00F7528E">
            <w:pPr>
              <w:spacing w:after="0" w:line="240" w:lineRule="auto"/>
              <w:jc w:val="center"/>
              <w:rPr>
                <w:rFonts w:ascii="Calibri" w:eastAsia="Times New Roman" w:hAnsi="Calibri" w:cs="Calibri"/>
                <w:b/>
              </w:rPr>
            </w:pPr>
          </w:p>
        </w:tc>
        <w:tc>
          <w:tcPr>
            <w:tcW w:w="698" w:type="pct"/>
          </w:tcPr>
          <w:p w14:paraId="18D66105" w14:textId="77777777" w:rsidR="00F7528E" w:rsidRPr="00A613B0" w:rsidRDefault="00F7528E" w:rsidP="00F7528E">
            <w:pPr>
              <w:spacing w:after="0" w:line="240" w:lineRule="auto"/>
              <w:jc w:val="center"/>
              <w:rPr>
                <w:rFonts w:ascii="Calibri" w:eastAsia="Times New Roman" w:hAnsi="Calibri" w:cs="Calibri"/>
                <w:b/>
              </w:rPr>
            </w:pPr>
          </w:p>
        </w:tc>
        <w:tc>
          <w:tcPr>
            <w:tcW w:w="698" w:type="pct"/>
          </w:tcPr>
          <w:p w14:paraId="7354BF93" w14:textId="77777777" w:rsidR="00F7528E" w:rsidRPr="00A613B0" w:rsidRDefault="00F7528E" w:rsidP="00F7528E">
            <w:pPr>
              <w:spacing w:after="0" w:line="240" w:lineRule="auto"/>
              <w:jc w:val="center"/>
              <w:rPr>
                <w:rFonts w:ascii="Calibri" w:eastAsia="Times New Roman" w:hAnsi="Calibri" w:cs="Calibri"/>
                <w:b/>
              </w:rPr>
            </w:pPr>
          </w:p>
        </w:tc>
        <w:tc>
          <w:tcPr>
            <w:tcW w:w="619" w:type="pct"/>
          </w:tcPr>
          <w:p w14:paraId="1546648A" w14:textId="77777777" w:rsidR="00F7528E" w:rsidRPr="00A613B0" w:rsidRDefault="00F7528E" w:rsidP="00F7528E">
            <w:pPr>
              <w:spacing w:after="0" w:line="240" w:lineRule="auto"/>
              <w:jc w:val="center"/>
              <w:rPr>
                <w:rFonts w:ascii="Calibri" w:eastAsia="Times New Roman" w:hAnsi="Calibri" w:cs="Calibri"/>
                <w:b/>
              </w:rPr>
            </w:pPr>
          </w:p>
        </w:tc>
        <w:tc>
          <w:tcPr>
            <w:tcW w:w="720" w:type="pct"/>
          </w:tcPr>
          <w:p w14:paraId="488BB89B" w14:textId="77777777" w:rsidR="00F7528E" w:rsidRPr="00A613B0" w:rsidRDefault="00F7528E" w:rsidP="00F7528E">
            <w:pPr>
              <w:spacing w:after="0" w:line="240" w:lineRule="auto"/>
              <w:jc w:val="center"/>
              <w:rPr>
                <w:rFonts w:ascii="Calibri" w:eastAsia="Times New Roman" w:hAnsi="Calibri" w:cs="Calibri"/>
                <w:b/>
              </w:rPr>
            </w:pPr>
          </w:p>
        </w:tc>
      </w:tr>
    </w:tbl>
    <w:p w14:paraId="36FEDBFC" w14:textId="77777777" w:rsidR="00F7528E" w:rsidRPr="00A613B0" w:rsidRDefault="00F7528E" w:rsidP="00F7528E">
      <w:pPr>
        <w:spacing w:after="0" w:line="240" w:lineRule="auto"/>
        <w:jc w:val="both"/>
        <w:rPr>
          <w:rFonts w:ascii="Calibri" w:eastAsia="Times New Roman" w:hAnsi="Calibri" w:cs="Calibri"/>
        </w:rPr>
      </w:pPr>
    </w:p>
    <w:p w14:paraId="6A4A2FC1" w14:textId="77777777" w:rsidR="00F7528E" w:rsidRPr="00A613B0" w:rsidRDefault="00F7528E" w:rsidP="00F7528E">
      <w:pPr>
        <w:spacing w:after="0" w:line="240" w:lineRule="auto"/>
        <w:jc w:val="both"/>
        <w:rPr>
          <w:rFonts w:ascii="Calibri" w:eastAsia="Times New Roman" w:hAnsi="Calibri" w:cs="Calibri"/>
          <w:b/>
          <w:i/>
          <w:u w:val="single"/>
        </w:rPr>
      </w:pPr>
      <w:r>
        <w:rPr>
          <w:rFonts w:ascii="Calibri" w:eastAsia="Times New Roman" w:hAnsi="Calibri" w:cs="Calibri"/>
          <w:b/>
          <w:bCs/>
          <w:i/>
          <w:iCs/>
          <w:u w:val="single"/>
          <w:lang w:val="en-GB"/>
        </w:rPr>
        <w:t>Notes:</w:t>
      </w:r>
    </w:p>
    <w:p w14:paraId="3B16FDD1" w14:textId="08FD7D2A" w:rsidR="00F7528E" w:rsidRPr="00A613B0" w:rsidRDefault="00F7528E" w:rsidP="00F7528E">
      <w:pPr>
        <w:spacing w:after="0" w:line="240" w:lineRule="auto"/>
        <w:jc w:val="both"/>
        <w:rPr>
          <w:rFonts w:ascii="Calibri" w:eastAsia="Times New Roman" w:hAnsi="Calibri" w:cs="Calibri"/>
          <w:i/>
        </w:rPr>
      </w:pPr>
      <w:r>
        <w:rPr>
          <w:rFonts w:ascii="Calibri" w:hAnsi="Calibri" w:cs="Calibri"/>
          <w:i/>
          <w:iCs/>
          <w:lang w:val="en-GB"/>
        </w:rPr>
        <w:t xml:space="preserve">*The qualification requirement indicated in Clause 3.1 of Table of Annex 4 of the Special Terms of Procurement). over the last </w:t>
      </w:r>
      <w:r>
        <w:rPr>
          <w:rFonts w:ascii="Calibri" w:hAnsi="Calibri" w:cs="Calibri"/>
          <w:i/>
          <w:iCs/>
          <w:u w:val="single"/>
          <w:lang w:val="en-GB"/>
        </w:rPr>
        <w:t>3 years prior to the due date for the submission of tenders</w:t>
      </w:r>
      <w:r>
        <w:rPr>
          <w:rFonts w:ascii="Calibri" w:hAnsi="Calibri" w:cs="Calibri"/>
          <w:i/>
          <w:iCs/>
          <w:lang w:val="en-GB"/>
        </w:rPr>
        <w:t xml:space="preserve">, or from the supplier’s registration date if the supplier has operated for less than 3 years, the supplier, using its own resources*, </w:t>
      </w:r>
      <w:r>
        <w:rPr>
          <w:rFonts w:ascii="Calibri" w:hAnsi="Calibri" w:cs="Calibri"/>
          <w:i/>
          <w:iCs/>
          <w:u w:val="single"/>
          <w:lang w:val="en-GB"/>
        </w:rPr>
        <w:t>has delivered and installed (commissioned) motor-driven amusement devices (e.g., Ferris wheels, carousels, swings, roller coasters, and other motor-driven amusement devices not listed here) with a total value of no less than EUR 1,000,000 excluding VAT.</w:t>
      </w:r>
    </w:p>
    <w:p w14:paraId="2CD8FEEB" w14:textId="3BFEF2DB" w:rsidR="00F7528E" w:rsidRPr="00A613B0" w:rsidRDefault="00F7528E" w:rsidP="00F7528E">
      <w:pPr>
        <w:spacing w:after="0" w:line="240" w:lineRule="auto"/>
        <w:jc w:val="both"/>
        <w:rPr>
          <w:rFonts w:ascii="Calibri" w:eastAsia="Times New Roman" w:hAnsi="Calibri" w:cs="Calibri"/>
          <w:i/>
        </w:rPr>
      </w:pPr>
      <w:r>
        <w:rPr>
          <w:rFonts w:ascii="Calibri" w:hAnsi="Calibri" w:cs="Calibri"/>
          <w:i/>
          <w:iCs/>
          <w:lang w:val="en-GB"/>
        </w:rPr>
        <w:t xml:space="preserve">If the supplier provides information based on ongoing contracts, it is considered that its experience meets the requirement if, under the </w:t>
      </w:r>
      <w:r>
        <w:rPr>
          <w:rFonts w:ascii="Calibri" w:hAnsi="Calibri" w:cs="Calibri"/>
          <w:i/>
          <w:iCs/>
          <w:u w:val="single"/>
          <w:lang w:val="en-GB"/>
        </w:rPr>
        <w:t>ongoing contract (or part thereof</w:t>
      </w:r>
      <w:r>
        <w:rPr>
          <w:rFonts w:ascii="Calibri" w:hAnsi="Calibri" w:cs="Calibri"/>
          <w:i/>
          <w:iCs/>
          <w:lang w:val="en-GB"/>
        </w:rPr>
        <w:t>), it has delivered and installed (commissioned) goods (</w:t>
      </w:r>
      <w:r>
        <w:rPr>
          <w:rFonts w:ascii="Calibri" w:hAnsi="Calibri" w:cs="Calibri"/>
          <w:i/>
          <w:iCs/>
          <w:u w:val="single"/>
          <w:lang w:val="en-GB"/>
        </w:rPr>
        <w:t>motor-driven amusement devices as indicated above) using its own resources over the last 3 years prior to the proposal submission date for a value of no less than EUR 1,000,000 excluding VAT.</w:t>
      </w:r>
    </w:p>
    <w:p w14:paraId="1BB84CCC" w14:textId="77777777" w:rsidR="00F7528E" w:rsidRPr="00A613B0" w:rsidRDefault="00F7528E" w:rsidP="00F7528E">
      <w:pPr>
        <w:spacing w:after="0" w:line="240" w:lineRule="auto"/>
        <w:jc w:val="both"/>
        <w:rPr>
          <w:rFonts w:ascii="Calibri" w:eastAsia="Times New Roman" w:hAnsi="Calibri" w:cs="Calibri"/>
          <w:i/>
          <w:iCs/>
          <w:shd w:val="clear" w:color="auto" w:fill="FFFFFF"/>
        </w:rPr>
      </w:pPr>
      <w:r>
        <w:rPr>
          <w:rFonts w:ascii="Calibri" w:eastAsia="Times New Roman" w:hAnsi="Calibri" w:cs="Calibri"/>
          <w:i/>
          <w:iCs/>
          <w:lang w:val="en-GB"/>
        </w:rPr>
        <w:t>**The supplier is not prohibited from relying on a contract</w:t>
      </w:r>
      <w:r>
        <w:rPr>
          <w:rFonts w:ascii="Calibri" w:eastAsia="Times New Roman" w:hAnsi="Calibri" w:cs="Calibri"/>
          <w:i/>
          <w:iCs/>
          <w:shd w:val="clear" w:color="auto" w:fill="FFFFFF"/>
          <w:lang w:val="en-GB"/>
        </w:rPr>
        <w:t xml:space="preserve"> executed jointly with other economic operators. However, in such a case, only the value of goods delivered and installed (commissioned) by the specific supplier (economic operator whose capacities are relied upon) participating in this public procurement shall be evaluated, not the entire contract object.</w:t>
      </w:r>
    </w:p>
    <w:p w14:paraId="0866F645" w14:textId="77777777" w:rsidR="00F7528E" w:rsidRPr="00A613B0" w:rsidRDefault="00F7528E" w:rsidP="00F7528E">
      <w:pPr>
        <w:spacing w:after="0" w:line="240" w:lineRule="auto"/>
        <w:jc w:val="both"/>
        <w:rPr>
          <w:rFonts w:ascii="Calibri" w:eastAsia="Times New Roman" w:hAnsi="Calibri" w:cs="Calibri"/>
          <w:i/>
        </w:rPr>
      </w:pPr>
      <w:r>
        <w:rPr>
          <w:rFonts w:ascii="Calibri" w:eastAsia="Times New Roman" w:hAnsi="Calibri" w:cs="Calibri"/>
          <w:i/>
          <w:iCs/>
          <w:lang w:val="en-GB"/>
        </w:rPr>
        <w:t xml:space="preserve">***The supplier shall indicate the exact period during which the goods indicated in Clause 3.1 of Table of Annex 4 of the Special Terms of Procurement were delivered and installed (commissioned), for the value specified in Column 4. The start of this period </w:t>
      </w:r>
      <w:r>
        <w:rPr>
          <w:rFonts w:ascii="Calibri" w:eastAsia="Times New Roman" w:hAnsi="Calibri" w:cs="Calibri"/>
          <w:i/>
          <w:iCs/>
          <w:u w:val="single"/>
          <w:lang w:val="en-GB"/>
        </w:rPr>
        <w:t>cannot be earlier than 3 years prior to the due date for the submission of tenders</w:t>
      </w:r>
      <w:r>
        <w:rPr>
          <w:rFonts w:ascii="Calibri" w:eastAsia="Times New Roman" w:hAnsi="Calibri" w:cs="Calibri"/>
          <w:i/>
          <w:iCs/>
          <w:lang w:val="en-GB"/>
        </w:rPr>
        <w:t xml:space="preserve">. The scope (value) of goods delivered and installed (commissioned) prior to this period, as indicated in Clause 3.1 of Table of Annex 4 of the Special Terms of Procurement, will not be evaluated. The corresponding information must also be included in the customer's certificate (reference). </w:t>
      </w:r>
      <w:r>
        <w:rPr>
          <w:rFonts w:ascii="Calibri" w:eastAsia="Times New Roman" w:hAnsi="Calibri" w:cs="Calibri"/>
          <w:b/>
          <w:bCs/>
          <w:i/>
          <w:iCs/>
          <w:lang w:val="en-GB"/>
        </w:rPr>
        <w:t>Information provided in the attached customer certificates (references) must match the information in this annex.</w:t>
      </w:r>
    </w:p>
    <w:p w14:paraId="71026578" w14:textId="77777777" w:rsidR="00F7528E" w:rsidRPr="00A613B0" w:rsidRDefault="00F7528E" w:rsidP="00F7528E">
      <w:pPr>
        <w:spacing w:after="0" w:line="240" w:lineRule="auto"/>
        <w:jc w:val="both"/>
        <w:rPr>
          <w:rFonts w:ascii="Calibri" w:eastAsia="Times New Roman" w:hAnsi="Calibri" w:cs="Calibri"/>
          <w:i/>
        </w:rPr>
      </w:pPr>
      <w:r>
        <w:rPr>
          <w:rFonts w:ascii="Calibri" w:eastAsia="Times New Roman" w:hAnsi="Calibri" w:cs="Calibri"/>
          <w:i/>
          <w:iCs/>
          <w:lang w:val="en-GB"/>
        </w:rPr>
        <w:t xml:space="preserve">**** The list must include contracts executed* </w:t>
      </w:r>
      <w:r>
        <w:rPr>
          <w:rFonts w:ascii="Calibri" w:eastAsia="Times New Roman" w:hAnsi="Calibri" w:cs="Calibri"/>
          <w:i/>
          <w:iCs/>
          <w:u w:val="single"/>
          <w:lang w:val="en-GB"/>
        </w:rPr>
        <w:t>over the last 3 years prior to the due date for the submission of tenders.</w:t>
      </w:r>
    </w:p>
    <w:p w14:paraId="400F4E0A" w14:textId="03FB9379" w:rsidR="00F7528E" w:rsidRPr="00A613B0" w:rsidRDefault="00F7528E" w:rsidP="00F7528E">
      <w:pPr>
        <w:spacing w:line="240" w:lineRule="auto"/>
        <w:jc w:val="both"/>
        <w:rPr>
          <w:rFonts w:ascii="Calibri" w:hAnsi="Calibri" w:cs="Calibri"/>
          <w:b/>
          <w:u w:val="single"/>
        </w:rPr>
      </w:pPr>
    </w:p>
    <w:p w14:paraId="17479D32" w14:textId="77777777" w:rsidR="00391192" w:rsidRPr="00A613B0" w:rsidRDefault="00391192">
      <w:pPr>
        <w:rPr>
          <w:rFonts w:ascii="Calibri" w:hAnsi="Calibri" w:cs="Calibri"/>
        </w:rPr>
      </w:pPr>
    </w:p>
    <w:sectPr w:rsidR="00391192" w:rsidRPr="00A613B0" w:rsidSect="00CB53D4">
      <w:pgSz w:w="16838" w:h="11906" w:orient="landscape"/>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EB5F0B" w14:textId="77777777" w:rsidR="0082789E" w:rsidRDefault="0082789E" w:rsidP="000869DD">
      <w:pPr>
        <w:spacing w:after="0" w:line="240" w:lineRule="auto"/>
      </w:pPr>
      <w:r>
        <w:separator/>
      </w:r>
    </w:p>
  </w:endnote>
  <w:endnote w:type="continuationSeparator" w:id="0">
    <w:p w14:paraId="21F6F78A" w14:textId="77777777" w:rsidR="0082789E" w:rsidRDefault="0082789E" w:rsidP="000869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2281C002" w14:textId="77777777" w:rsidR="000869DD" w:rsidRDefault="000869DD">
        <w:pPr>
          <w:pStyle w:val="Porat"/>
          <w:jc w:val="right"/>
        </w:pPr>
        <w:r>
          <w:rPr>
            <w:lang w:val="en-GB"/>
          </w:rPr>
          <w:fldChar w:fldCharType="begin"/>
        </w:r>
        <w:r>
          <w:rPr>
            <w:lang w:val="en-GB"/>
          </w:rPr>
          <w:instrText xml:space="preserve"> PAGE   \* MERGEFORMAT </w:instrText>
        </w:r>
        <w:r>
          <w:rPr>
            <w:lang w:val="en-GB"/>
          </w:rPr>
          <w:fldChar w:fldCharType="separate"/>
        </w:r>
        <w:r>
          <w:rPr>
            <w:noProof/>
            <w:lang w:val="en-GB"/>
          </w:rPr>
          <w:t>22</w:t>
        </w:r>
        <w:r>
          <w:rPr>
            <w:noProof/>
            <w:lang w:val="en-GB"/>
          </w:rPr>
          <w:fldChar w:fldCharType="end"/>
        </w:r>
      </w:p>
    </w:sdtContent>
  </w:sdt>
  <w:p w14:paraId="66AFD481" w14:textId="77777777" w:rsidR="000869DD" w:rsidRDefault="000869D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93927" w14:textId="77777777" w:rsidR="000869DD" w:rsidRDefault="000869DD">
    <w:pPr>
      <w:pStyle w:val="Porat"/>
      <w:jc w:val="right"/>
    </w:pPr>
  </w:p>
  <w:p w14:paraId="7E426129" w14:textId="77777777" w:rsidR="000869DD" w:rsidRDefault="000869DD">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DA3F9" w14:textId="77777777" w:rsidR="000869DD" w:rsidRDefault="000869DD">
    <w:pPr>
      <w:pStyle w:val="Porat"/>
      <w:jc w:val="right"/>
    </w:pPr>
    <w:r>
      <w:rPr>
        <w:lang w:val="en-GB"/>
      </w:rPr>
      <w:fldChar w:fldCharType="begin"/>
    </w:r>
    <w:r>
      <w:rPr>
        <w:lang w:val="en-GB"/>
      </w:rPr>
      <w:instrText xml:space="preserve"> PAGE   \* MERGEFORMAT </w:instrText>
    </w:r>
    <w:r>
      <w:rPr>
        <w:lang w:val="en-GB"/>
      </w:rPr>
      <w:fldChar w:fldCharType="separate"/>
    </w:r>
    <w:r>
      <w:rPr>
        <w:noProof/>
        <w:lang w:val="en-GB"/>
      </w:rPr>
      <w:t>21</w:t>
    </w:r>
    <w:r>
      <w:rPr>
        <w:noProof/>
        <w:lang w:val="en-GB"/>
      </w:rPr>
      <w:fldChar w:fldCharType="end"/>
    </w:r>
  </w:p>
  <w:p w14:paraId="2B585ED3" w14:textId="77777777" w:rsidR="000869DD" w:rsidRDefault="000869D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955CA6" w14:textId="77777777" w:rsidR="0082789E" w:rsidRDefault="0082789E" w:rsidP="000869DD">
      <w:pPr>
        <w:spacing w:after="0" w:line="240" w:lineRule="auto"/>
      </w:pPr>
      <w:r>
        <w:separator/>
      </w:r>
    </w:p>
  </w:footnote>
  <w:footnote w:type="continuationSeparator" w:id="0">
    <w:p w14:paraId="31A0019E" w14:textId="77777777" w:rsidR="0082789E" w:rsidRDefault="0082789E" w:rsidP="000869DD">
      <w:pPr>
        <w:spacing w:after="0" w:line="240" w:lineRule="auto"/>
      </w:pPr>
      <w:r>
        <w:continuationSeparator/>
      </w:r>
    </w:p>
  </w:footnote>
  <w:footnote w:id="1">
    <w:p w14:paraId="2C6F498B" w14:textId="77777777" w:rsidR="000869DD" w:rsidRDefault="000869DD" w:rsidP="000869DD"/>
    <w:p w14:paraId="44652A32" w14:textId="77777777" w:rsidR="000869DD" w:rsidRDefault="000869DD" w:rsidP="000869DD">
      <w:pPr>
        <w:pStyle w:val="Puslapioinaostekstas"/>
        <w:jc w:val="both"/>
        <w:rPr>
          <w:rFonts w:ascii="Calibri" w:eastAsia="Yu Mincho" w:hAnsi="Calibri" w:cs="Arial"/>
        </w:rPr>
      </w:pPr>
    </w:p>
  </w:footnote>
  <w:footnote w:id="2">
    <w:p w14:paraId="78108BB0" w14:textId="77777777" w:rsidR="000869DD" w:rsidRDefault="000869DD" w:rsidP="000869DD"/>
    <w:p w14:paraId="2DCBE2BD" w14:textId="77777777" w:rsidR="000869DD" w:rsidRDefault="000869DD" w:rsidP="000869DD">
      <w:pPr>
        <w:pStyle w:val="Puslapioinaostekstas"/>
        <w:jc w:val="both"/>
        <w:rPr>
          <w:rFonts w:ascii="Calibri" w:eastAsia="Yu Mincho" w:hAnsi="Calibri" w:cs="Arial"/>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5F6285E8"/>
    <w:lvl w:ilvl="0" w:tplc="A748F9E2">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38"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7"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8"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9"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1" w15:restartNumberingAfterBreak="0">
    <w:nsid w:val="5F0802BF"/>
    <w:multiLevelType w:val="hybridMultilevel"/>
    <w:tmpl w:val="01D6C2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5"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0"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1"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344742901">
    <w:abstractNumId w:val="5"/>
  </w:num>
  <w:num w:numId="2" w16cid:durableId="1293831898">
    <w:abstractNumId w:val="2"/>
  </w:num>
  <w:num w:numId="3" w16cid:durableId="389429111">
    <w:abstractNumId w:val="13"/>
  </w:num>
  <w:num w:numId="4" w16cid:durableId="1425608930">
    <w:abstractNumId w:val="16"/>
  </w:num>
  <w:num w:numId="5" w16cid:durableId="1520200395">
    <w:abstractNumId w:val="10"/>
  </w:num>
  <w:num w:numId="6" w16cid:durableId="1043989431">
    <w:abstractNumId w:val="21"/>
  </w:num>
  <w:num w:numId="7" w16cid:durableId="836580066">
    <w:abstractNumId w:val="19"/>
  </w:num>
  <w:num w:numId="8" w16cid:durableId="908081841">
    <w:abstractNumId w:val="1"/>
  </w:num>
  <w:num w:numId="9" w16cid:durableId="239801902">
    <w:abstractNumId w:val="20"/>
  </w:num>
  <w:num w:numId="10" w16cid:durableId="2017725521">
    <w:abstractNumId w:val="18"/>
  </w:num>
  <w:num w:numId="11" w16cid:durableId="276106864">
    <w:abstractNumId w:val="15"/>
  </w:num>
  <w:num w:numId="12" w16cid:durableId="377169871">
    <w:abstractNumId w:val="7"/>
  </w:num>
  <w:num w:numId="13" w16cid:durableId="722872187">
    <w:abstractNumId w:val="9"/>
  </w:num>
  <w:num w:numId="14" w16cid:durableId="2090881791">
    <w:abstractNumId w:val="17"/>
  </w:num>
  <w:num w:numId="15" w16cid:durableId="2108622839">
    <w:abstractNumId w:val="3"/>
  </w:num>
  <w:num w:numId="16" w16cid:durableId="213126140">
    <w:abstractNumId w:val="4"/>
  </w:num>
  <w:num w:numId="17" w16cid:durableId="1288972654">
    <w:abstractNumId w:val="8"/>
  </w:num>
  <w:num w:numId="18" w16cid:durableId="1773015390">
    <w:abstractNumId w:val="12"/>
  </w:num>
  <w:num w:numId="19" w16cid:durableId="1280723875">
    <w:abstractNumId w:val="6"/>
  </w:num>
  <w:num w:numId="20" w16cid:durableId="2115780840">
    <w:abstractNumId w:val="14"/>
  </w:num>
  <w:num w:numId="21" w16cid:durableId="1263219931">
    <w:abstractNumId w:val="0"/>
  </w:num>
  <w:num w:numId="22" w16cid:durableId="139534718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69DD"/>
    <w:rsid w:val="00027FEA"/>
    <w:rsid w:val="00042EC6"/>
    <w:rsid w:val="00072B14"/>
    <w:rsid w:val="000869DD"/>
    <w:rsid w:val="000A24DF"/>
    <w:rsid w:val="000C16BA"/>
    <w:rsid w:val="00124BF4"/>
    <w:rsid w:val="00134617"/>
    <w:rsid w:val="00142020"/>
    <w:rsid w:val="001629FC"/>
    <w:rsid w:val="00391192"/>
    <w:rsid w:val="003C68EB"/>
    <w:rsid w:val="0042337E"/>
    <w:rsid w:val="00466AAE"/>
    <w:rsid w:val="004847B4"/>
    <w:rsid w:val="004A5FA0"/>
    <w:rsid w:val="004C09FD"/>
    <w:rsid w:val="00502725"/>
    <w:rsid w:val="00560808"/>
    <w:rsid w:val="00602798"/>
    <w:rsid w:val="006C67ED"/>
    <w:rsid w:val="0077714B"/>
    <w:rsid w:val="0082789E"/>
    <w:rsid w:val="008A11D3"/>
    <w:rsid w:val="009220AD"/>
    <w:rsid w:val="00925D1E"/>
    <w:rsid w:val="00935619"/>
    <w:rsid w:val="00972987"/>
    <w:rsid w:val="00A4184A"/>
    <w:rsid w:val="00A613B0"/>
    <w:rsid w:val="00AA5B40"/>
    <w:rsid w:val="00B238FB"/>
    <w:rsid w:val="00B564DA"/>
    <w:rsid w:val="00C61128"/>
    <w:rsid w:val="00CA0D71"/>
    <w:rsid w:val="00CB1006"/>
    <w:rsid w:val="00CB53D4"/>
    <w:rsid w:val="00CC3F1E"/>
    <w:rsid w:val="00D25A22"/>
    <w:rsid w:val="00D30D2B"/>
    <w:rsid w:val="00E1048D"/>
    <w:rsid w:val="00F7528E"/>
    <w:rsid w:val="00FE1B8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CC69444"/>
  <w15:docId w15:val="{8E007771-4118-4638-8344-D0AAE1B9B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869DD"/>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0869DD"/>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Antrat2">
    <w:name w:val="heading 2"/>
    <w:basedOn w:val="prastasis"/>
    <w:next w:val="prastasis"/>
    <w:link w:val="Antrat2Diagrama"/>
    <w:uiPriority w:val="9"/>
    <w:semiHidden/>
    <w:unhideWhenUsed/>
    <w:qFormat/>
    <w:rsid w:val="000869DD"/>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Antrat3">
    <w:name w:val="heading 3"/>
    <w:basedOn w:val="prastasis"/>
    <w:next w:val="prastasis"/>
    <w:link w:val="Antrat3Diagrama"/>
    <w:uiPriority w:val="9"/>
    <w:semiHidden/>
    <w:unhideWhenUsed/>
    <w:qFormat/>
    <w:rsid w:val="000869DD"/>
    <w:pPr>
      <w:keepNext/>
      <w:keepLines/>
      <w:spacing w:before="160" w:after="80"/>
      <w:outlineLvl w:val="2"/>
    </w:pPr>
    <w:rPr>
      <w:rFonts w:eastAsiaTheme="majorEastAsia" w:cstheme="majorBidi"/>
      <w:color w:val="2E74B5" w:themeColor="accent1" w:themeShade="BF"/>
      <w:sz w:val="28"/>
      <w:szCs w:val="28"/>
    </w:rPr>
  </w:style>
  <w:style w:type="paragraph" w:styleId="Antrat4">
    <w:name w:val="heading 4"/>
    <w:basedOn w:val="prastasis"/>
    <w:next w:val="prastasis"/>
    <w:link w:val="Antrat4Diagrama"/>
    <w:uiPriority w:val="9"/>
    <w:semiHidden/>
    <w:unhideWhenUsed/>
    <w:qFormat/>
    <w:rsid w:val="000869DD"/>
    <w:pPr>
      <w:keepNext/>
      <w:keepLines/>
      <w:spacing w:before="80" w:after="40"/>
      <w:outlineLvl w:val="3"/>
    </w:pPr>
    <w:rPr>
      <w:rFonts w:eastAsiaTheme="majorEastAsia" w:cstheme="majorBidi"/>
      <w:i/>
      <w:iCs/>
      <w:color w:val="2E74B5" w:themeColor="accent1" w:themeShade="BF"/>
    </w:rPr>
  </w:style>
  <w:style w:type="paragraph" w:styleId="Antrat5">
    <w:name w:val="heading 5"/>
    <w:basedOn w:val="prastasis"/>
    <w:next w:val="prastasis"/>
    <w:link w:val="Antrat5Diagrama"/>
    <w:uiPriority w:val="9"/>
    <w:semiHidden/>
    <w:unhideWhenUsed/>
    <w:qFormat/>
    <w:rsid w:val="000869DD"/>
    <w:pPr>
      <w:keepNext/>
      <w:keepLines/>
      <w:spacing w:before="80" w:after="40"/>
      <w:outlineLvl w:val="4"/>
    </w:pPr>
    <w:rPr>
      <w:rFonts w:eastAsiaTheme="majorEastAsia" w:cstheme="majorBidi"/>
      <w:color w:val="2E74B5" w:themeColor="accent1" w:themeShade="BF"/>
    </w:rPr>
  </w:style>
  <w:style w:type="paragraph" w:styleId="Antrat6">
    <w:name w:val="heading 6"/>
    <w:basedOn w:val="prastasis"/>
    <w:next w:val="prastasis"/>
    <w:link w:val="Antrat6Diagrama"/>
    <w:uiPriority w:val="9"/>
    <w:semiHidden/>
    <w:unhideWhenUsed/>
    <w:qFormat/>
    <w:rsid w:val="000869DD"/>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869DD"/>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869DD"/>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869DD"/>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869DD"/>
    <w:rPr>
      <w:rFonts w:asciiTheme="majorHAnsi" w:eastAsiaTheme="majorEastAsia" w:hAnsiTheme="majorHAnsi" w:cstheme="majorBidi"/>
      <w:color w:val="2E74B5" w:themeColor="accent1" w:themeShade="BF"/>
      <w:sz w:val="40"/>
      <w:szCs w:val="40"/>
    </w:rPr>
  </w:style>
  <w:style w:type="character" w:customStyle="1" w:styleId="Antrat2Diagrama">
    <w:name w:val="Antraštė 2 Diagrama"/>
    <w:basedOn w:val="Numatytasispastraiposriftas"/>
    <w:link w:val="Antrat2"/>
    <w:uiPriority w:val="9"/>
    <w:semiHidden/>
    <w:rsid w:val="000869DD"/>
    <w:rPr>
      <w:rFonts w:asciiTheme="majorHAnsi" w:eastAsiaTheme="majorEastAsia" w:hAnsiTheme="majorHAnsi" w:cstheme="majorBidi"/>
      <w:color w:val="2E74B5" w:themeColor="accent1" w:themeShade="BF"/>
      <w:sz w:val="32"/>
      <w:szCs w:val="32"/>
    </w:rPr>
  </w:style>
  <w:style w:type="character" w:customStyle="1" w:styleId="Antrat3Diagrama">
    <w:name w:val="Antraštė 3 Diagrama"/>
    <w:basedOn w:val="Numatytasispastraiposriftas"/>
    <w:link w:val="Antrat3"/>
    <w:uiPriority w:val="9"/>
    <w:semiHidden/>
    <w:rsid w:val="000869DD"/>
    <w:rPr>
      <w:rFonts w:eastAsiaTheme="majorEastAsia" w:cstheme="majorBidi"/>
      <w:color w:val="2E74B5" w:themeColor="accent1" w:themeShade="BF"/>
      <w:sz w:val="28"/>
      <w:szCs w:val="28"/>
    </w:rPr>
  </w:style>
  <w:style w:type="character" w:customStyle="1" w:styleId="Antrat4Diagrama">
    <w:name w:val="Antraštė 4 Diagrama"/>
    <w:basedOn w:val="Numatytasispastraiposriftas"/>
    <w:link w:val="Antrat4"/>
    <w:uiPriority w:val="9"/>
    <w:semiHidden/>
    <w:rsid w:val="000869DD"/>
    <w:rPr>
      <w:rFonts w:eastAsiaTheme="majorEastAsia" w:cstheme="majorBidi"/>
      <w:i/>
      <w:iCs/>
      <w:color w:val="2E74B5" w:themeColor="accent1" w:themeShade="BF"/>
    </w:rPr>
  </w:style>
  <w:style w:type="character" w:customStyle="1" w:styleId="Antrat5Diagrama">
    <w:name w:val="Antraštė 5 Diagrama"/>
    <w:basedOn w:val="Numatytasispastraiposriftas"/>
    <w:link w:val="Antrat5"/>
    <w:uiPriority w:val="9"/>
    <w:semiHidden/>
    <w:rsid w:val="000869DD"/>
    <w:rPr>
      <w:rFonts w:eastAsiaTheme="majorEastAsia" w:cstheme="majorBidi"/>
      <w:color w:val="2E74B5" w:themeColor="accent1" w:themeShade="BF"/>
    </w:rPr>
  </w:style>
  <w:style w:type="character" w:customStyle="1" w:styleId="Antrat6Diagrama">
    <w:name w:val="Antraštė 6 Diagrama"/>
    <w:basedOn w:val="Numatytasispastraiposriftas"/>
    <w:link w:val="Antrat6"/>
    <w:uiPriority w:val="9"/>
    <w:semiHidden/>
    <w:rsid w:val="000869D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869D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869D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869D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869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869D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869DD"/>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869D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869D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869DD"/>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0869DD"/>
    <w:pPr>
      <w:ind w:left="720"/>
      <w:contextualSpacing/>
    </w:pPr>
  </w:style>
  <w:style w:type="character" w:styleId="Rykuspabraukimas">
    <w:name w:val="Intense Emphasis"/>
    <w:basedOn w:val="Numatytasispastraiposriftas"/>
    <w:uiPriority w:val="21"/>
    <w:qFormat/>
    <w:rsid w:val="000869DD"/>
    <w:rPr>
      <w:i/>
      <w:iCs/>
      <w:color w:val="2E74B5" w:themeColor="accent1" w:themeShade="BF"/>
    </w:rPr>
  </w:style>
  <w:style w:type="paragraph" w:styleId="Iskirtacitata">
    <w:name w:val="Intense Quote"/>
    <w:basedOn w:val="prastasis"/>
    <w:next w:val="prastasis"/>
    <w:link w:val="IskirtacitataDiagrama"/>
    <w:uiPriority w:val="30"/>
    <w:qFormat/>
    <w:rsid w:val="000869DD"/>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skirtacitataDiagrama">
    <w:name w:val="Išskirta citata Diagrama"/>
    <w:basedOn w:val="Numatytasispastraiposriftas"/>
    <w:link w:val="Iskirtacitata"/>
    <w:uiPriority w:val="30"/>
    <w:rsid w:val="000869DD"/>
    <w:rPr>
      <w:i/>
      <w:iCs/>
      <w:color w:val="2E74B5" w:themeColor="accent1" w:themeShade="BF"/>
    </w:rPr>
  </w:style>
  <w:style w:type="character" w:styleId="Rykinuoroda">
    <w:name w:val="Intense Reference"/>
    <w:basedOn w:val="Numatytasispastraiposriftas"/>
    <w:uiPriority w:val="32"/>
    <w:qFormat/>
    <w:rsid w:val="000869DD"/>
    <w:rPr>
      <w:b/>
      <w:bCs/>
      <w:smallCaps/>
      <w:color w:val="2E74B5" w:themeColor="accent1" w:themeShade="BF"/>
      <w:spacing w:val="5"/>
    </w:rPr>
  </w:style>
  <w:style w:type="character" w:styleId="Hipersaitas">
    <w:name w:val="Hyperlink"/>
    <w:basedOn w:val="Numatytasispastraiposriftas"/>
    <w:uiPriority w:val="99"/>
    <w:unhideWhenUsed/>
    <w:rsid w:val="000869DD"/>
    <w:rPr>
      <w:strike w:val="0"/>
      <w:dstrike w:val="0"/>
      <w:color w:val="auto"/>
      <w:u w:val="none"/>
      <w:effect w:val="none"/>
    </w:rPr>
  </w:style>
  <w:style w:type="paragraph" w:styleId="Puslapioinaostekstas">
    <w:name w:val="footnote text"/>
    <w:basedOn w:val="prastasis"/>
    <w:link w:val="PuslapioinaostekstasDiagrama"/>
    <w:uiPriority w:val="99"/>
    <w:unhideWhenUsed/>
    <w:rsid w:val="000869DD"/>
    <w:rPr>
      <w:sz w:val="20"/>
      <w:szCs w:val="20"/>
    </w:rPr>
  </w:style>
  <w:style w:type="character" w:customStyle="1" w:styleId="PuslapioinaostekstasDiagrama">
    <w:name w:val="Puslapio išnašos tekstas Diagrama"/>
    <w:basedOn w:val="Numatytasispastraiposriftas"/>
    <w:link w:val="Puslapioinaostekstas"/>
    <w:uiPriority w:val="99"/>
    <w:rsid w:val="000869DD"/>
    <w:rPr>
      <w:rFonts w:eastAsiaTheme="minorEastAsia"/>
      <w:kern w:val="0"/>
      <w:sz w:val="20"/>
      <w:szCs w:val="20"/>
      <w:lang w:eastAsia="lt-LT"/>
      <w14:ligatures w14:val="none"/>
    </w:rPr>
  </w:style>
  <w:style w:type="paragraph" w:styleId="Komentarotekstas">
    <w:name w:val="annotation text"/>
    <w:basedOn w:val="prastasis"/>
    <w:link w:val="KomentarotekstasDiagrama"/>
    <w:uiPriority w:val="99"/>
    <w:unhideWhenUsed/>
    <w:rsid w:val="000869DD"/>
    <w:rPr>
      <w:sz w:val="20"/>
      <w:szCs w:val="20"/>
    </w:rPr>
  </w:style>
  <w:style w:type="character" w:customStyle="1" w:styleId="KomentarotekstasDiagrama">
    <w:name w:val="Komentaro tekstas Diagrama"/>
    <w:basedOn w:val="Numatytasispastraiposriftas"/>
    <w:link w:val="Komentarotekstas"/>
    <w:uiPriority w:val="99"/>
    <w:rsid w:val="000869DD"/>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0869DD"/>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0869DD"/>
    <w:rPr>
      <w:vertAlign w:val="superscript"/>
    </w:rPr>
  </w:style>
  <w:style w:type="character" w:styleId="Komentaronuoroda">
    <w:name w:val="annotation reference"/>
    <w:basedOn w:val="Numatytasispastraiposriftas"/>
    <w:uiPriority w:val="99"/>
    <w:unhideWhenUsed/>
    <w:rsid w:val="000869DD"/>
    <w:rPr>
      <w:sz w:val="16"/>
      <w:szCs w:val="16"/>
    </w:rPr>
  </w:style>
  <w:style w:type="table" w:styleId="Lentelstinklelis">
    <w:name w:val="Table Grid"/>
    <w:basedOn w:val="prastojilentel"/>
    <w:uiPriority w:val="39"/>
    <w:rsid w:val="000869DD"/>
    <w:pPr>
      <w:spacing w:after="0" w:line="240" w:lineRule="auto"/>
    </w:pPr>
    <w:rPr>
      <w:rFonts w:ascii="Times New Roman" w:eastAsiaTheme="minorEastAsia"/>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0869D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869DD"/>
    <w:rPr>
      <w:rFonts w:ascii="Segoe UI" w:eastAsiaTheme="minorEastAsia" w:hAnsi="Segoe UI" w:cs="Segoe UI"/>
      <w:kern w:val="0"/>
      <w:sz w:val="18"/>
      <w:szCs w:val="18"/>
      <w:lang w:eastAsia="lt-LT"/>
      <w14:ligatures w14:val="none"/>
    </w:rPr>
  </w:style>
  <w:style w:type="character" w:customStyle="1" w:styleId="Neapdorotaspaminjimas1">
    <w:name w:val="Neapdorotas paminėjimas1"/>
    <w:basedOn w:val="Numatytasispastraiposriftas"/>
    <w:uiPriority w:val="99"/>
    <w:semiHidden/>
    <w:unhideWhenUsed/>
    <w:rsid w:val="000869DD"/>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0869DD"/>
    <w:rPr>
      <w:b/>
      <w:bCs/>
    </w:rPr>
  </w:style>
  <w:style w:type="character" w:customStyle="1" w:styleId="KomentarotemaDiagrama">
    <w:name w:val="Komentaro tema Diagrama"/>
    <w:basedOn w:val="KomentarotekstasDiagrama"/>
    <w:link w:val="Komentarotema"/>
    <w:uiPriority w:val="99"/>
    <w:semiHidden/>
    <w:rsid w:val="000869DD"/>
    <w:rPr>
      <w:rFonts w:eastAsiaTheme="minorEastAsia"/>
      <w:b/>
      <w:bCs/>
      <w:kern w:val="0"/>
      <w:sz w:val="20"/>
      <w:szCs w:val="20"/>
      <w:lang w:eastAsia="lt-LT"/>
      <w14:ligatures w14:val="none"/>
    </w:rPr>
  </w:style>
  <w:style w:type="paragraph" w:styleId="prastasiniatinklio">
    <w:name w:val="Normal (Web)"/>
    <w:basedOn w:val="prastasis"/>
    <w:uiPriority w:val="99"/>
    <w:semiHidden/>
    <w:unhideWhenUsed/>
    <w:rsid w:val="000869DD"/>
    <w:pPr>
      <w:spacing w:before="100" w:beforeAutospacing="1" w:after="100" w:afterAutospacing="1"/>
    </w:pPr>
  </w:style>
  <w:style w:type="character" w:customStyle="1" w:styleId="pildymui">
    <w:name w:val="pildymui"/>
    <w:basedOn w:val="Numatytasispastraiposriftas"/>
    <w:rsid w:val="000869DD"/>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0869D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0869DD"/>
    <w:rPr>
      <w:rFonts w:eastAsiaTheme="minorEastAsia"/>
      <w:kern w:val="0"/>
      <w:sz w:val="21"/>
      <w:szCs w:val="20"/>
      <w:lang w:eastAsia="lt-LT"/>
      <w14:ligatures w14:val="none"/>
    </w:rPr>
  </w:style>
  <w:style w:type="character" w:customStyle="1" w:styleId="Internetlink">
    <w:name w:val="Internet link"/>
    <w:rsid w:val="000869DD"/>
    <w:rPr>
      <w:color w:val="000080"/>
      <w:u w:val="single"/>
    </w:rPr>
  </w:style>
  <w:style w:type="paragraph" w:styleId="Antrats">
    <w:name w:val="header"/>
    <w:basedOn w:val="prastasis"/>
    <w:link w:val="AntratsDiagrama"/>
    <w:uiPriority w:val="99"/>
    <w:unhideWhenUsed/>
    <w:rsid w:val="000869DD"/>
    <w:pPr>
      <w:tabs>
        <w:tab w:val="center" w:pos="4513"/>
        <w:tab w:val="right" w:pos="9026"/>
      </w:tabs>
    </w:pPr>
  </w:style>
  <w:style w:type="character" w:customStyle="1" w:styleId="AntratsDiagrama">
    <w:name w:val="Antraštės Diagrama"/>
    <w:basedOn w:val="Numatytasispastraiposriftas"/>
    <w:link w:val="Antrats"/>
    <w:uiPriority w:val="99"/>
    <w:rsid w:val="000869DD"/>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0869DD"/>
    <w:pPr>
      <w:tabs>
        <w:tab w:val="center" w:pos="4513"/>
        <w:tab w:val="right" w:pos="9026"/>
      </w:tabs>
    </w:pPr>
  </w:style>
  <w:style w:type="character" w:customStyle="1" w:styleId="PoratDiagrama">
    <w:name w:val="Poraštė Diagrama"/>
    <w:basedOn w:val="Numatytasispastraiposriftas"/>
    <w:link w:val="Porat"/>
    <w:uiPriority w:val="99"/>
    <w:rsid w:val="000869DD"/>
    <w:rPr>
      <w:rFonts w:eastAsiaTheme="minorEastAsia"/>
      <w:kern w:val="0"/>
      <w:sz w:val="21"/>
      <w:szCs w:val="21"/>
      <w:lang w:eastAsia="lt-LT"/>
      <w14:ligatures w14:val="none"/>
    </w:rPr>
  </w:style>
  <w:style w:type="paragraph" w:styleId="Pataisymai">
    <w:name w:val="Revision"/>
    <w:hidden/>
    <w:uiPriority w:val="99"/>
    <w:semiHidden/>
    <w:rsid w:val="000869DD"/>
    <w:pPr>
      <w:spacing w:after="0" w:line="240" w:lineRule="auto"/>
    </w:pPr>
    <w:rPr>
      <w:rFonts w:ascii="Times New Roman" w:eastAsiaTheme="minorEastAsia"/>
      <w:kern w:val="0"/>
      <w:sz w:val="24"/>
      <w:szCs w:val="24"/>
      <w14:ligatures w14:val="none"/>
    </w:rPr>
  </w:style>
  <w:style w:type="character" w:styleId="Nerykuspabraukimas">
    <w:name w:val="Subtle Emphasis"/>
    <w:basedOn w:val="Numatytasispastraiposriftas"/>
    <w:uiPriority w:val="19"/>
    <w:qFormat/>
    <w:rsid w:val="000869DD"/>
    <w:rPr>
      <w:i/>
      <w:iCs/>
      <w:color w:val="595959" w:themeColor="text1" w:themeTint="A6"/>
    </w:rPr>
  </w:style>
  <w:style w:type="paragraph" w:styleId="Antrat">
    <w:name w:val="caption"/>
    <w:basedOn w:val="prastasis"/>
    <w:next w:val="prastasis"/>
    <w:uiPriority w:val="35"/>
    <w:semiHidden/>
    <w:unhideWhenUsed/>
    <w:qFormat/>
    <w:rsid w:val="000869DD"/>
    <w:pPr>
      <w:spacing w:line="240" w:lineRule="auto"/>
    </w:pPr>
    <w:rPr>
      <w:b/>
      <w:bCs/>
      <w:color w:val="404040" w:themeColor="text1" w:themeTint="BF"/>
      <w:sz w:val="16"/>
      <w:szCs w:val="16"/>
    </w:rPr>
  </w:style>
  <w:style w:type="character" w:styleId="Grietas">
    <w:name w:val="Strong"/>
    <w:basedOn w:val="Numatytasispastraiposriftas"/>
    <w:uiPriority w:val="22"/>
    <w:qFormat/>
    <w:rsid w:val="000869DD"/>
    <w:rPr>
      <w:b/>
      <w:bCs/>
    </w:rPr>
  </w:style>
  <w:style w:type="character" w:styleId="Emfaz">
    <w:name w:val="Emphasis"/>
    <w:basedOn w:val="Numatytasispastraiposriftas"/>
    <w:uiPriority w:val="20"/>
    <w:qFormat/>
    <w:rsid w:val="000869DD"/>
    <w:rPr>
      <w:i/>
      <w:iCs/>
      <w:color w:val="000000" w:themeColor="text1"/>
    </w:rPr>
  </w:style>
  <w:style w:type="paragraph" w:styleId="Betarp">
    <w:name w:val="No Spacing"/>
    <w:link w:val="BetarpDiagrama"/>
    <w:uiPriority w:val="1"/>
    <w:qFormat/>
    <w:rsid w:val="000869DD"/>
    <w:pPr>
      <w:spacing w:after="0" w:line="240" w:lineRule="auto"/>
    </w:pPr>
    <w:rPr>
      <w:rFonts w:eastAsiaTheme="minorEastAsia"/>
      <w:kern w:val="0"/>
      <w:sz w:val="21"/>
      <w:szCs w:val="21"/>
      <w:lang w:eastAsia="lt-LT"/>
      <w14:ligatures w14:val="none"/>
    </w:rPr>
  </w:style>
  <w:style w:type="character" w:styleId="Nerykinuoroda">
    <w:name w:val="Subtle Reference"/>
    <w:basedOn w:val="Numatytasispastraiposriftas"/>
    <w:uiPriority w:val="31"/>
    <w:qFormat/>
    <w:rsid w:val="000869DD"/>
    <w:rPr>
      <w:caps w:val="0"/>
      <w:smallCaps/>
      <w:color w:val="404040" w:themeColor="text1" w:themeTint="BF"/>
      <w:spacing w:val="0"/>
      <w:u w:val="single" w:color="7F7F7F" w:themeColor="text1" w:themeTint="80"/>
    </w:rPr>
  </w:style>
  <w:style w:type="character" w:styleId="Knygospavadinimas">
    <w:name w:val="Book Title"/>
    <w:basedOn w:val="Numatytasispastraiposriftas"/>
    <w:uiPriority w:val="33"/>
    <w:qFormat/>
    <w:rsid w:val="000869DD"/>
    <w:rPr>
      <w:b/>
      <w:bCs/>
      <w:caps w:val="0"/>
      <w:smallCaps/>
      <w:spacing w:val="0"/>
    </w:rPr>
  </w:style>
  <w:style w:type="paragraph" w:styleId="Turinioantrat">
    <w:name w:val="TOC Heading"/>
    <w:basedOn w:val="Antrat1"/>
    <w:next w:val="prastasis"/>
    <w:uiPriority w:val="39"/>
    <w:unhideWhenUsed/>
    <w:qFormat/>
    <w:rsid w:val="000869DD"/>
    <w:pPr>
      <w:pBdr>
        <w:bottom w:val="single" w:sz="4" w:space="2" w:color="ED7D31" w:themeColor="accent2"/>
      </w:pBdr>
      <w:spacing w:after="120" w:line="240" w:lineRule="auto"/>
      <w:outlineLvl w:val="9"/>
    </w:pPr>
    <w:rPr>
      <w:color w:val="262626" w:themeColor="text1" w:themeTint="D9"/>
    </w:rPr>
  </w:style>
  <w:style w:type="character" w:customStyle="1" w:styleId="BetarpDiagrama">
    <w:name w:val="Be tarpų Diagrama"/>
    <w:basedOn w:val="Numatytasispastraiposriftas"/>
    <w:link w:val="Betarp"/>
    <w:uiPriority w:val="1"/>
    <w:rsid w:val="000869DD"/>
    <w:rPr>
      <w:rFonts w:eastAsiaTheme="minorEastAsia"/>
      <w:kern w:val="0"/>
      <w:sz w:val="21"/>
      <w:szCs w:val="21"/>
      <w:lang w:eastAsia="lt-LT"/>
      <w14:ligatures w14:val="none"/>
    </w:rPr>
  </w:style>
  <w:style w:type="character" w:styleId="Vietosrezervavimoenklotekstas">
    <w:name w:val="Placeholder Text"/>
    <w:basedOn w:val="Numatytasispastraiposriftas"/>
    <w:uiPriority w:val="99"/>
    <w:semiHidden/>
    <w:rsid w:val="000869DD"/>
    <w:rPr>
      <w:color w:val="808080"/>
    </w:rPr>
  </w:style>
  <w:style w:type="paragraph" w:styleId="Turinys1">
    <w:name w:val="toc 1"/>
    <w:basedOn w:val="prastasis"/>
    <w:next w:val="prastasis"/>
    <w:autoRedefine/>
    <w:uiPriority w:val="39"/>
    <w:unhideWhenUsed/>
    <w:rsid w:val="000869DD"/>
    <w:pPr>
      <w:tabs>
        <w:tab w:val="left" w:pos="142"/>
        <w:tab w:val="right" w:leader="dot" w:pos="9962"/>
      </w:tabs>
      <w:spacing w:after="0"/>
      <w:ind w:left="426" w:hanging="284"/>
    </w:pPr>
  </w:style>
  <w:style w:type="paragraph" w:customStyle="1" w:styleId="tajtip">
    <w:name w:val="tajtip"/>
    <w:basedOn w:val="prastasis"/>
    <w:rsid w:val="000869DD"/>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0869DD"/>
    <w:rPr>
      <w:color w:val="954F72" w:themeColor="followedHyperlink"/>
      <w:u w:val="single"/>
    </w:rPr>
  </w:style>
  <w:style w:type="paragraph" w:customStyle="1" w:styleId="Body2">
    <w:name w:val="Body 2"/>
    <w:rsid w:val="000869DD"/>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0869DD"/>
    <w:pPr>
      <w:numPr>
        <w:numId w:val="2"/>
      </w:numPr>
    </w:pPr>
  </w:style>
  <w:style w:type="paragraph" w:styleId="Turinys2">
    <w:name w:val="toc 2"/>
    <w:basedOn w:val="prastasis"/>
    <w:next w:val="prastasis"/>
    <w:autoRedefine/>
    <w:uiPriority w:val="39"/>
    <w:unhideWhenUsed/>
    <w:rsid w:val="000869DD"/>
    <w:pPr>
      <w:tabs>
        <w:tab w:val="right" w:leader="dot" w:pos="9962"/>
      </w:tabs>
      <w:spacing w:after="0"/>
      <w:ind w:left="220"/>
    </w:pPr>
  </w:style>
  <w:style w:type="table" w:customStyle="1" w:styleId="TableGrid2">
    <w:name w:val="Table Grid2"/>
    <w:basedOn w:val="prastojilentel"/>
    <w:next w:val="Lentelstinklelis"/>
    <w:uiPriority w:val="39"/>
    <w:rsid w:val="000869D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0869D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0869DD"/>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0869DD"/>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0869DD"/>
    <w:pPr>
      <w:numPr>
        <w:ilvl w:val="2"/>
      </w:numPr>
    </w:pPr>
  </w:style>
  <w:style w:type="paragraph" w:customStyle="1" w:styleId="Heading">
    <w:name w:val="Heading"/>
    <w:next w:val="Body2"/>
    <w:rsid w:val="000869DD"/>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val="en-US" w:eastAsia="lt-LT"/>
      <w14:ligatures w14:val="none"/>
    </w:rPr>
  </w:style>
  <w:style w:type="paragraph" w:styleId="Dokumentoinaostekstas">
    <w:name w:val="endnote text"/>
    <w:basedOn w:val="prastasis"/>
    <w:link w:val="DokumentoinaostekstasDiagrama"/>
    <w:uiPriority w:val="99"/>
    <w:semiHidden/>
    <w:unhideWhenUsed/>
    <w:rsid w:val="000869DD"/>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0869DD"/>
    <w:rPr>
      <w:rFonts w:eastAsiaTheme="minorEastAsia"/>
      <w:kern w:val="0"/>
      <w:sz w:val="20"/>
      <w:szCs w:val="20"/>
      <w:lang w:eastAsia="lt-LT"/>
      <w14:ligatures w14:val="none"/>
    </w:rPr>
  </w:style>
  <w:style w:type="character" w:styleId="Dokumentoinaosnumeris">
    <w:name w:val="endnote reference"/>
    <w:basedOn w:val="Numatytasispastraiposriftas"/>
    <w:uiPriority w:val="99"/>
    <w:semiHidden/>
    <w:unhideWhenUsed/>
    <w:rsid w:val="000869DD"/>
    <w:rPr>
      <w:vertAlign w:val="superscript"/>
    </w:rPr>
  </w:style>
  <w:style w:type="character" w:customStyle="1" w:styleId="Normal12ptChar">
    <w:name w:val="Normal + 12 pt Char"/>
    <w:basedOn w:val="Numatytasispastraiposriftas"/>
    <w:link w:val="Normal12pt"/>
    <w:locked/>
    <w:rsid w:val="000869DD"/>
  </w:style>
  <w:style w:type="paragraph" w:customStyle="1" w:styleId="Normal12pt">
    <w:name w:val="Normal + 12 pt"/>
    <w:basedOn w:val="prastasis"/>
    <w:link w:val="Normal12ptChar"/>
    <w:rsid w:val="000869DD"/>
    <w:pPr>
      <w:spacing w:after="0" w:line="240" w:lineRule="auto"/>
      <w:ind w:right="-283"/>
      <w:jc w:val="both"/>
    </w:pPr>
    <w:rPr>
      <w:rFonts w:eastAsiaTheme="minorHAnsi"/>
      <w:kern w:val="2"/>
      <w:sz w:val="22"/>
      <w:szCs w:val="22"/>
      <w:lang w:eastAsia="en-US"/>
      <w14:ligatures w14:val="standardContextual"/>
    </w:rPr>
  </w:style>
  <w:style w:type="paragraph" w:customStyle="1" w:styleId="pf0">
    <w:name w:val="pf0"/>
    <w:basedOn w:val="prastasis"/>
    <w:rsid w:val="000869DD"/>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0869DD"/>
    <w:rPr>
      <w:rFonts w:ascii="Segoe UI" w:hAnsi="Segoe UI" w:cs="Segoe UI" w:hint="default"/>
      <w:sz w:val="18"/>
      <w:szCs w:val="18"/>
    </w:rPr>
  </w:style>
  <w:style w:type="character" w:customStyle="1" w:styleId="Paminjimas1">
    <w:name w:val="Paminėjimas1"/>
    <w:basedOn w:val="Numatytasispastraiposriftas"/>
    <w:uiPriority w:val="99"/>
    <w:unhideWhenUsed/>
    <w:rsid w:val="000869DD"/>
    <w:rPr>
      <w:color w:val="2B579A"/>
      <w:shd w:val="clear" w:color="auto" w:fill="E6E6E6"/>
    </w:rPr>
  </w:style>
  <w:style w:type="table" w:customStyle="1" w:styleId="3">
    <w:name w:val="3"/>
    <w:basedOn w:val="prastojilentel"/>
    <w:rsid w:val="000869DD"/>
    <w:pPr>
      <w:spacing w:after="0" w:line="240" w:lineRule="auto"/>
    </w:pPr>
    <w:rPr>
      <w:rFonts w:ascii="Calibri" w:eastAsia="Calibri" w:hAnsi="Calibri" w:cs="Calibri"/>
      <w:kern w:val="0"/>
      <w:sz w:val="20"/>
      <w:szCs w:val="20"/>
      <w14:ligatures w14:val="none"/>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0869DD"/>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0869DD"/>
    <w:rPr>
      <w:rFonts w:ascii="Times New Roman" w:eastAsia="Times New Roman" w:hAnsi="Times New Roman" w:cs="Times New Roman"/>
      <w:kern w:val="0"/>
      <w14:ligatures w14:val="none"/>
    </w:rPr>
  </w:style>
  <w:style w:type="paragraph" w:styleId="Pagrindiniotekstotrauka2">
    <w:name w:val="Body Text Indent 2"/>
    <w:basedOn w:val="prastasis"/>
    <w:link w:val="Pagrindiniotekstotrauka2Diagrama"/>
    <w:uiPriority w:val="99"/>
    <w:semiHidden/>
    <w:unhideWhenUsed/>
    <w:rsid w:val="000869DD"/>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0869DD"/>
    <w:rPr>
      <w:rFonts w:eastAsiaTheme="minorEastAsia"/>
      <w:kern w:val="0"/>
      <w:sz w:val="21"/>
      <w:szCs w:val="21"/>
      <w:lang w:eastAsia="lt-LT"/>
      <w14:ligatures w14:val="none"/>
    </w:rPr>
  </w:style>
  <w:style w:type="character" w:customStyle="1" w:styleId="cf11">
    <w:name w:val="cf11"/>
    <w:basedOn w:val="Numatytasispastraiposriftas"/>
    <w:rsid w:val="000869DD"/>
    <w:rPr>
      <w:rFonts w:ascii="Segoe UI" w:hAnsi="Segoe UI" w:cs="Segoe UI" w:hint="default"/>
      <w:color w:val="0000FF"/>
      <w:sz w:val="18"/>
      <w:szCs w:val="18"/>
    </w:rPr>
  </w:style>
  <w:style w:type="character" w:customStyle="1" w:styleId="cf21">
    <w:name w:val="cf21"/>
    <w:basedOn w:val="Numatytasispastraiposriftas"/>
    <w:rsid w:val="000869DD"/>
    <w:rPr>
      <w:rFonts w:ascii="Segoe UI" w:hAnsi="Segoe UI" w:cs="Segoe UI" w:hint="default"/>
      <w:color w:val="538135"/>
      <w:sz w:val="18"/>
      <w:szCs w:val="18"/>
    </w:rPr>
  </w:style>
  <w:style w:type="table" w:customStyle="1" w:styleId="TableGrid1">
    <w:name w:val="Table Grid1"/>
    <w:basedOn w:val="prastojilentel"/>
    <w:uiPriority w:val="99"/>
    <w:rsid w:val="000869DD"/>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urinys3">
    <w:name w:val="toc 3"/>
    <w:basedOn w:val="prastasis"/>
    <w:next w:val="prastasis"/>
    <w:autoRedefine/>
    <w:uiPriority w:val="39"/>
    <w:unhideWhenUsed/>
    <w:rsid w:val="000869DD"/>
    <w:pPr>
      <w:spacing w:after="100"/>
      <w:ind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1ABDCF-C3B9-470E-95E1-FF85E317D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5</Pages>
  <Words>49150</Words>
  <Characters>28016</Characters>
  <Application>Microsoft Office Word</Application>
  <DocSecurity>0</DocSecurity>
  <Lines>233</Lines>
  <Paragraphs>154</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77012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Vilutytė</dc:creator>
  <cp:keywords/>
  <dc:description/>
  <cp:lastModifiedBy>Asta Vilutytė</cp:lastModifiedBy>
  <cp:revision>26</cp:revision>
  <dcterms:created xsi:type="dcterms:W3CDTF">2025-12-11T06:51:00Z</dcterms:created>
  <dcterms:modified xsi:type="dcterms:W3CDTF">2025-12-23T08:27:00Z</dcterms:modified>
</cp:coreProperties>
</file>