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6402" w:rsidR="008A3D3D" w:rsidP="0039365D" w:rsidRDefault="0039365D" w14:paraId="481D4ABF" w14:textId="01DA2327">
      <w:pPr>
        <w:spacing w:after="0"/>
        <w:jc w:val="center"/>
        <w:rPr>
          <w:rFonts w:ascii="Arial" w:hAnsi="Arial" w:cs="Arial"/>
          <w:b/>
          <w:bCs/>
          <w:color w:val="000000" w:themeColor="text1"/>
          <w:lang w:val="en-GB"/>
        </w:rPr>
      </w:pPr>
      <w:r w:rsidRPr="009C6402">
        <w:rPr>
          <w:rFonts w:ascii="Arial" w:hAnsi="Arial" w:cs="Arial"/>
          <w:b/>
          <w:bCs/>
          <w:color w:val="000000" w:themeColor="text1"/>
          <w:lang w:val="en-GB"/>
        </w:rPr>
        <w:t>TECHNICAL SPECIFICATION</w:t>
      </w:r>
    </w:p>
    <w:p w:rsidRPr="009C6402" w:rsidR="0039365D" w:rsidP="0039365D" w:rsidRDefault="0039365D" w14:paraId="524E1C4A" w14:textId="77777777">
      <w:pPr>
        <w:spacing w:after="0"/>
        <w:jc w:val="center"/>
        <w:rPr>
          <w:rFonts w:ascii="Arial" w:hAnsi="Arial" w:cs="Arial"/>
          <w:color w:val="000000" w:themeColor="text1"/>
          <w:lang w:val="en-GB"/>
        </w:rPr>
      </w:pPr>
    </w:p>
    <w:p w:rsidRPr="009C6402" w:rsidR="00F60193" w:rsidP="00D2219B" w:rsidRDefault="00877680" w14:paraId="1144E0BE" w14:textId="5CD9A8EC">
      <w:pPr>
        <w:pBdr>
          <w:top w:val="single" w:color="auto" w:sz="8" w:space="1"/>
        </w:pBdr>
        <w:shd w:val="clear" w:color="auto" w:fill="DEEAF6" w:themeFill="accent5" w:themeFillTint="33"/>
        <w:spacing w:after="0" w:line="240" w:lineRule="auto"/>
        <w:rPr>
          <w:rFonts w:ascii="Arial" w:hAnsi="Arial" w:cs="Arial"/>
          <w:color w:val="000000" w:themeColor="text1"/>
          <w:lang w:val="en-GB"/>
        </w:rPr>
      </w:pPr>
      <w:r w:rsidRPr="009C6402">
        <w:rPr>
          <w:rFonts w:ascii="Arial" w:hAnsi="Arial" w:cs="Arial"/>
          <w:b/>
          <w:bCs/>
          <w:color w:val="000000" w:themeColor="text1"/>
          <w:lang w:val="en-GB"/>
        </w:rPr>
        <w:t>PART I. DESCRIPTION OF THE SUBJECT OF THE CONTRACT</w:t>
      </w:r>
    </w:p>
    <w:p w:rsidRPr="009C6402" w:rsidR="003F2E98" w:rsidP="7B0144E3" w:rsidRDefault="1649452C" w14:paraId="5E584879" w14:textId="0B89F4BC">
      <w:pPr>
        <w:pStyle w:val="Antrat2"/>
        <w:numPr>
          <w:ilvl w:val="0"/>
          <w:numId w:val="20"/>
        </w:numPr>
        <w:pBdr>
          <w:top w:val="single" w:color="auto" w:sz="8" w:space="1"/>
          <w:bottom w:val="single" w:color="auto" w:sz="8" w:space="1"/>
        </w:pBdr>
        <w:tabs>
          <w:tab w:val="left" w:pos="284"/>
        </w:tabs>
        <w:spacing w:before="0" w:after="0" w:line="259" w:lineRule="auto"/>
        <w:ind w:hanging="720"/>
        <w:jc w:val="both"/>
        <w:rPr>
          <w:rFonts w:ascii="Arial" w:hAnsi="Arial" w:cs="Arial"/>
          <w:b w:val="0"/>
          <w:bCs w:val="0"/>
          <w:i/>
          <w:iCs/>
          <w:color w:val="000000" w:themeColor="text1"/>
          <w:sz w:val="22"/>
          <w:szCs w:val="22"/>
          <w:lang w:val="en-GB"/>
        </w:rPr>
      </w:pPr>
      <w:r w:rsidRPr="009C6402">
        <w:rPr>
          <w:rFonts w:ascii="Arial" w:hAnsi="Arial" w:cs="Arial"/>
          <w:color w:val="000000" w:themeColor="text1"/>
          <w:sz w:val="22"/>
          <w:szCs w:val="22"/>
          <w:lang w:val="en-GB"/>
        </w:rPr>
        <w:t xml:space="preserve">TERMS AND DEFINITIONS  </w:t>
      </w:r>
    </w:p>
    <w:p w:rsidRPr="009C6402" w:rsidR="005A42BE" w:rsidP="005A42BE" w:rsidRDefault="000F28CF" w14:paraId="64EF69F9" w14:textId="0F58CC67">
      <w:pPr>
        <w:spacing w:after="0"/>
        <w:rPr>
          <w:rFonts w:ascii="Arial" w:hAnsi="Arial" w:cs="Arial"/>
          <w:color w:val="000000" w:themeColor="text1"/>
          <w:lang w:val="en-GB"/>
        </w:rPr>
      </w:pPr>
      <w:r w:rsidRPr="009C6402">
        <w:rPr>
          <w:rFonts w:ascii="Arial" w:hAnsi="Arial" w:cs="Arial"/>
          <w:b/>
          <w:bCs/>
          <w:color w:val="000000" w:themeColor="text1"/>
          <w:lang w:val="en-GB"/>
        </w:rPr>
        <w:t>Client</w:t>
      </w:r>
      <w:r w:rsidRPr="009C6402">
        <w:rPr>
          <w:rFonts w:ascii="Arial" w:hAnsi="Arial" w:cs="Arial"/>
          <w:color w:val="000000" w:themeColor="text1"/>
          <w:lang w:val="en-GB"/>
        </w:rPr>
        <w:t xml:space="preserve"> means LTG Link UAB.</w:t>
      </w:r>
    </w:p>
    <w:p w:rsidRPr="009C6402" w:rsidR="0045312A" w:rsidP="0045312A" w:rsidRDefault="008C746A" w14:paraId="30013B42" w14:textId="77777777">
      <w:pPr>
        <w:spacing w:after="0"/>
        <w:jc w:val="both"/>
        <w:rPr>
          <w:rFonts w:ascii="Arial" w:hAnsi="Arial" w:cs="Arial"/>
          <w:color w:val="000000" w:themeColor="text1"/>
          <w:lang w:val="en-GB"/>
        </w:rPr>
      </w:pPr>
      <w:r w:rsidRPr="009C6402">
        <w:rPr>
          <w:rFonts w:ascii="Arial" w:hAnsi="Arial" w:cs="Arial"/>
          <w:b/>
          <w:bCs/>
          <w:color w:val="000000" w:themeColor="text1"/>
          <w:lang w:val="en-GB"/>
        </w:rPr>
        <w:t>Service Provider</w:t>
      </w:r>
      <w:r w:rsidRPr="009C6402">
        <w:rPr>
          <w:rFonts w:ascii="Arial" w:hAnsi="Arial" w:cs="Arial"/>
          <w:color w:val="000000" w:themeColor="text1"/>
          <w:lang w:val="en-GB"/>
        </w:rPr>
        <w:t xml:space="preserve"> means an economic entity, including a natural person, private legal person, public legal person, other organisations and their subdivisions or a group of such persons, with whom the Client concludes the Contract.</w:t>
      </w:r>
    </w:p>
    <w:p w:rsidRPr="009C6402" w:rsidR="00DB0D22" w:rsidP="0045312A" w:rsidRDefault="00100C13" w14:paraId="405F87B9" w14:textId="60CDA4C9">
      <w:pPr>
        <w:spacing w:after="0"/>
        <w:jc w:val="both"/>
        <w:rPr>
          <w:rFonts w:ascii="Arial" w:hAnsi="Arial" w:cs="Arial"/>
          <w:color w:val="000000" w:themeColor="text1"/>
          <w:lang w:val="en-GB"/>
        </w:rPr>
      </w:pPr>
      <w:r w:rsidRPr="009C6402">
        <w:rPr>
          <w:rFonts w:ascii="Arial" w:hAnsi="Arial" w:cs="Arial"/>
          <w:b/>
          <w:bCs/>
          <w:color w:val="000000" w:themeColor="text1"/>
          <w:lang w:val="en-GB"/>
        </w:rPr>
        <w:t>Services</w:t>
      </w:r>
      <w:r w:rsidRPr="009C6402">
        <w:rPr>
          <w:rFonts w:ascii="Arial" w:hAnsi="Arial" w:cs="Arial"/>
          <w:color w:val="000000" w:themeColor="text1"/>
          <w:lang w:val="en-GB"/>
        </w:rPr>
        <w:t xml:space="preserve"> means overhaul and maintenance services for Pesa 730ML diesel train power packs.</w:t>
      </w:r>
    </w:p>
    <w:p w:rsidRPr="009C6402" w:rsidR="009377F5" w:rsidP="0045312A" w:rsidRDefault="004840D7" w14:paraId="31D958A6" w14:textId="781AC4A6">
      <w:pPr>
        <w:spacing w:after="0"/>
        <w:jc w:val="both"/>
        <w:rPr>
          <w:rFonts w:ascii="Arial" w:hAnsi="Arial" w:cs="Arial"/>
          <w:color w:val="000000" w:themeColor="text1"/>
          <w:lang w:val="en-GB"/>
        </w:rPr>
      </w:pPr>
      <w:r w:rsidRPr="009C6402">
        <w:rPr>
          <w:rFonts w:ascii="Arial" w:hAnsi="Arial" w:cs="Arial"/>
          <w:b/>
          <w:bCs/>
          <w:color w:val="000000" w:themeColor="text1"/>
          <w:lang w:val="en-GB"/>
        </w:rPr>
        <w:t>Ancillary Services</w:t>
      </w:r>
      <w:r w:rsidRPr="009C6402">
        <w:rPr>
          <w:rFonts w:ascii="Arial" w:hAnsi="Arial" w:cs="Arial"/>
          <w:color w:val="000000" w:themeColor="text1"/>
          <w:lang w:val="en-GB"/>
        </w:rPr>
        <w:t xml:space="preserve"> means minor repairs and/or other services necessary for the overhaul and maintenance of PESA 730ML power packs. </w:t>
      </w:r>
    </w:p>
    <w:p w:rsidRPr="009C6402" w:rsidR="0046330D" w:rsidP="00D2219B" w:rsidRDefault="0046330D" w14:paraId="07A446BC" w14:textId="7778984E">
      <w:pPr>
        <w:pStyle w:val="Antrat2"/>
        <w:numPr>
          <w:ilvl w:val="0"/>
          <w:numId w:val="20"/>
        </w:numPr>
        <w:pBdr>
          <w:top w:val="single" w:color="auto" w:sz="8" w:space="1"/>
          <w:bottom w:val="single" w:color="auto" w:sz="8" w:space="1"/>
        </w:pBdr>
        <w:tabs>
          <w:tab w:val="left" w:pos="284"/>
        </w:tabs>
        <w:spacing w:before="0" w:after="0" w:line="259" w:lineRule="auto"/>
        <w:ind w:hanging="72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SUBJECT OF THE CONTRACT </w:t>
      </w:r>
    </w:p>
    <w:p w:rsidRPr="009C6402" w:rsidR="009A7A42" w:rsidP="0000454E" w:rsidRDefault="00C37AA9" w14:paraId="5650F52B" w14:textId="4457E4C4">
      <w:pPr>
        <w:pStyle w:val="Sraopastraipa"/>
        <w:numPr>
          <w:ilvl w:val="1"/>
          <w:numId w:val="20"/>
        </w:numPr>
        <w:spacing w:after="0"/>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Overhaul and maintenance services for the Rail Pack units of Pesa 730ML diesel trains (hereinafter referred to as the </w:t>
      </w:r>
      <w:r w:rsidRPr="009C6402">
        <w:rPr>
          <w:rFonts w:ascii="Arial" w:hAnsi="Arial" w:cs="Arial"/>
          <w:b/>
          <w:bCs/>
          <w:color w:val="000000" w:themeColor="text1"/>
          <w:sz w:val="22"/>
          <w:szCs w:val="22"/>
          <w:lang w:val="en-GB"/>
        </w:rPr>
        <w:t>Subject of the Contract</w:t>
      </w:r>
      <w:r w:rsidRPr="009C6402">
        <w:rPr>
          <w:rFonts w:ascii="Arial" w:hAnsi="Arial" w:cs="Arial"/>
          <w:color w:val="000000" w:themeColor="text1"/>
          <w:sz w:val="22"/>
          <w:szCs w:val="22"/>
          <w:lang w:val="en-GB"/>
        </w:rPr>
        <w:t>).</w:t>
      </w:r>
    </w:p>
    <w:p w:rsidRPr="009C6402" w:rsidR="005C22A0" w:rsidP="461AAD12" w:rsidRDefault="005C22A0" w14:paraId="713A00B2" w14:textId="6E4F4703">
      <w:pPr>
        <w:pStyle w:val="Sraopastraipa"/>
        <w:numPr>
          <w:ilvl w:val="1"/>
          <w:numId w:val="20"/>
        </w:numPr>
        <w:spacing w:after="0"/>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procurement is not subdivided into lots.</w:t>
      </w:r>
    </w:p>
    <w:p w:rsidRPr="009C6402" w:rsidR="00C37AA9" w:rsidP="00C37AA9" w:rsidRDefault="00C37AA9" w14:paraId="29C3A5CD" w14:textId="77777777">
      <w:pPr>
        <w:pStyle w:val="Sraopastraipa"/>
        <w:spacing w:after="0"/>
        <w:ind w:left="390"/>
        <w:rPr>
          <w:rFonts w:ascii="Arial" w:hAnsi="Arial" w:cs="Arial"/>
          <w:color w:val="000000" w:themeColor="text1"/>
          <w:sz w:val="22"/>
          <w:szCs w:val="22"/>
          <w:lang w:val="en-GB"/>
        </w:rPr>
      </w:pPr>
    </w:p>
    <w:p w:rsidRPr="009C6402" w:rsidR="005C22A0" w:rsidP="008C0E08" w:rsidRDefault="00755D83" w14:paraId="69DA6D65" w14:textId="74D81EFA">
      <w:pPr>
        <w:pStyle w:val="Sraopastraipa"/>
        <w:spacing w:after="0"/>
        <w:ind w:left="390"/>
        <w:rPr>
          <w:rFonts w:ascii="Arial" w:hAnsi="Arial" w:cs="Arial"/>
          <w:color w:val="000000" w:themeColor="text1"/>
          <w:sz w:val="22"/>
          <w:szCs w:val="22"/>
          <w:lang w:val="en-GB"/>
        </w:rPr>
      </w:pPr>
      <w:r w:rsidRPr="009C6402">
        <w:rPr>
          <w:rFonts w:ascii="Arial" w:hAnsi="Arial" w:cs="Arial"/>
          <w:color w:val="000000" w:themeColor="text1"/>
          <w:sz w:val="22"/>
          <w:szCs w:val="22"/>
          <w:lang w:val="en-GB"/>
        </w:rPr>
        <w:t>Table 1</w:t>
      </w:r>
    </w:p>
    <w:tbl>
      <w:tblPr>
        <w:tblStyle w:val="Lentelstinklelis"/>
        <w:tblW w:w="0" w:type="auto"/>
        <w:tblLook w:val="04A0" w:firstRow="1" w:lastRow="0" w:firstColumn="1" w:lastColumn="0" w:noHBand="0" w:noVBand="1"/>
      </w:tblPr>
      <w:tblGrid>
        <w:gridCol w:w="704"/>
        <w:gridCol w:w="8924"/>
      </w:tblGrid>
      <w:tr w:rsidRPr="009C6402" w:rsidR="00B50F57" w:rsidTr="009D0679" w14:paraId="65526F5F" w14:textId="77777777">
        <w:tc>
          <w:tcPr>
            <w:tcW w:w="704" w:type="dxa"/>
          </w:tcPr>
          <w:p w:rsidRPr="009C6402" w:rsidR="009D0679" w:rsidP="009D0679" w:rsidRDefault="009D0679" w14:paraId="5FA3A3B4" w14:textId="1E572941">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Item No.</w:t>
            </w:r>
          </w:p>
        </w:tc>
        <w:tc>
          <w:tcPr>
            <w:tcW w:w="8924" w:type="dxa"/>
          </w:tcPr>
          <w:p w:rsidRPr="009C6402" w:rsidR="009D0679" w:rsidP="009D0679" w:rsidRDefault="003A545B" w14:paraId="23CC07C2" w14:textId="00E9A950">
            <w:pPr>
              <w:pStyle w:val="Sraopastraipa"/>
              <w:spacing w:after="0"/>
              <w:ind w:left="0"/>
              <w:jc w:val="center"/>
              <w:rPr>
                <w:rFonts w:ascii="Arial" w:hAnsi="Arial" w:cs="Arial"/>
                <w:color w:val="000000" w:themeColor="text1"/>
                <w:sz w:val="22"/>
                <w:szCs w:val="22"/>
                <w:lang w:val="en-GB"/>
              </w:rPr>
            </w:pPr>
            <w:r w:rsidRPr="009C6402">
              <w:rPr>
                <w:rFonts w:ascii="Arial" w:hAnsi="Arial" w:cs="Arial"/>
                <w:b/>
                <w:bCs/>
                <w:color w:val="000000" w:themeColor="text1"/>
                <w:sz w:val="22"/>
                <w:szCs w:val="22"/>
                <w:lang w:val="en-GB"/>
              </w:rPr>
              <w:t xml:space="preserve"> Documents following which the Services are to be provided</w:t>
            </w:r>
          </w:p>
        </w:tc>
      </w:tr>
      <w:tr w:rsidRPr="009C6402" w:rsidR="00B50F57" w14:paraId="042AA2B1" w14:textId="77777777">
        <w:tc>
          <w:tcPr>
            <w:tcW w:w="704" w:type="dxa"/>
          </w:tcPr>
          <w:p w:rsidRPr="009C6402" w:rsidR="009D0679" w:rsidP="009D0679" w:rsidRDefault="009D0679" w14:paraId="26877DCF" w14:textId="7B48962A">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1</w:t>
            </w:r>
          </w:p>
        </w:tc>
        <w:tc>
          <w:tcPr>
            <w:tcW w:w="8924" w:type="dxa"/>
            <w:vAlign w:val="center"/>
          </w:tcPr>
          <w:p w:rsidRPr="009C6402" w:rsidR="009D0679" w:rsidP="009D0679" w:rsidRDefault="009D0679" w14:paraId="36F23010" w14:textId="59031A75">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RAIL PACK 600 DH Operating Manual 122.00243121_RU VOITH 19.10.2015 </w:t>
            </w:r>
          </w:p>
        </w:tc>
      </w:tr>
      <w:tr w:rsidRPr="009C6402" w:rsidR="00B50F57" w14:paraId="244FEEC9" w14:textId="77777777">
        <w:tc>
          <w:tcPr>
            <w:tcW w:w="704" w:type="dxa"/>
          </w:tcPr>
          <w:p w:rsidRPr="009C6402" w:rsidR="009D0679" w:rsidP="009D0679" w:rsidRDefault="009D0679" w14:paraId="72B021B6" w14:textId="2AB5C138">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2</w:t>
            </w:r>
          </w:p>
        </w:tc>
        <w:tc>
          <w:tcPr>
            <w:tcW w:w="8924" w:type="dxa"/>
            <w:vAlign w:val="center"/>
          </w:tcPr>
          <w:p w:rsidRPr="009C6402" w:rsidR="009D0679" w:rsidP="009D0679" w:rsidRDefault="009D0679" w14:paraId="6A0A32E8" w14:textId="6B802F75">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RAIL PACK 600 DH Service Manual 122.00243141_RU 11.05.2016 </w:t>
            </w:r>
          </w:p>
        </w:tc>
      </w:tr>
      <w:tr w:rsidRPr="009C6402" w:rsidR="00B50F57" w14:paraId="3AD50613" w14:textId="77777777">
        <w:tc>
          <w:tcPr>
            <w:tcW w:w="704" w:type="dxa"/>
          </w:tcPr>
          <w:p w:rsidRPr="009C6402" w:rsidR="00EF156A" w:rsidP="00EF156A" w:rsidRDefault="00C37AA9" w14:paraId="71059CF9" w14:textId="53D3A5EA">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3</w:t>
            </w:r>
          </w:p>
        </w:tc>
        <w:tc>
          <w:tcPr>
            <w:tcW w:w="8924" w:type="dxa"/>
            <w:vAlign w:val="center"/>
          </w:tcPr>
          <w:p w:rsidRPr="009C6402" w:rsidR="00EF156A" w:rsidP="00EF156A" w:rsidRDefault="00EF156A" w14:paraId="7F640306" w14:textId="4B462794">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Installation and Operating Manual 12200059340_RU 51.99493-8600 for MAN D2862 LE633 industrial diesel engines 03.2014</w:t>
            </w:r>
          </w:p>
        </w:tc>
      </w:tr>
      <w:tr w:rsidRPr="009C6402" w:rsidR="00EF156A" w14:paraId="3B8BE182" w14:textId="77777777">
        <w:tc>
          <w:tcPr>
            <w:tcW w:w="704" w:type="dxa"/>
          </w:tcPr>
          <w:p w:rsidRPr="009C6402" w:rsidR="00EF156A" w:rsidP="00EF156A" w:rsidRDefault="00C37AA9" w14:paraId="0BF4E2E4" w14:textId="48376402">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4</w:t>
            </w:r>
          </w:p>
        </w:tc>
        <w:tc>
          <w:tcPr>
            <w:tcW w:w="8924" w:type="dxa"/>
            <w:vAlign w:val="center"/>
          </w:tcPr>
          <w:p w:rsidRPr="009C6402" w:rsidR="00EF156A" w:rsidP="00EF156A" w:rsidRDefault="00EF156A" w14:paraId="4CB0F3F5" w14:textId="6E8B5140">
            <w:pPr>
              <w:pStyle w:val="Sraopastraipa"/>
              <w:spacing w:after="0"/>
              <w:ind w:left="0"/>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Maintenance Manual 12200059341_RU 51.99597-8047 for MAN D2862 LE633 industrial diesel engines 07.2015 </w:t>
            </w:r>
          </w:p>
        </w:tc>
      </w:tr>
    </w:tbl>
    <w:p w:rsidRPr="009C6402" w:rsidR="009D0679" w:rsidP="009D0679" w:rsidRDefault="009D0679" w14:paraId="60B137DD" w14:textId="77777777">
      <w:pPr>
        <w:pStyle w:val="Sraopastraipa"/>
        <w:spacing w:after="0"/>
        <w:ind w:left="0"/>
        <w:rPr>
          <w:rFonts w:ascii="Arial" w:hAnsi="Arial" w:cs="Arial"/>
          <w:color w:val="000000" w:themeColor="text1"/>
          <w:sz w:val="22"/>
          <w:szCs w:val="22"/>
          <w:lang w:val="en-GB"/>
        </w:rPr>
      </w:pPr>
    </w:p>
    <w:p w:rsidRPr="009C6402" w:rsidR="0000454E" w:rsidP="0000454E" w:rsidRDefault="0000454E" w14:paraId="19F11CBD" w14:textId="77777777">
      <w:pPr>
        <w:spacing w:after="0"/>
        <w:rPr>
          <w:rFonts w:ascii="Arial" w:hAnsi="Arial" w:cs="Arial"/>
          <w:color w:val="000000" w:themeColor="text1"/>
          <w:lang w:val="en-GB"/>
        </w:rPr>
      </w:pPr>
    </w:p>
    <w:p w:rsidRPr="009C6402" w:rsidR="00A13BDB" w:rsidP="00666F38" w:rsidRDefault="3E83BF6D" w14:paraId="3774EDA4" w14:textId="2A6E2C12">
      <w:pPr>
        <w:pStyle w:val="Antrat2"/>
        <w:keepNext w:val="0"/>
        <w:keepLines w:val="0"/>
        <w:numPr>
          <w:ilvl w:val="0"/>
          <w:numId w:val="20"/>
        </w:numPr>
        <w:pBdr>
          <w:top w:val="single" w:color="auto" w:sz="8" w:space="1"/>
          <w:bottom w:val="single" w:color="auto" w:sz="8" w:space="1"/>
        </w:pBdr>
        <w:tabs>
          <w:tab w:val="left" w:pos="284"/>
        </w:tabs>
        <w:spacing w:before="0" w:line="259" w:lineRule="auto"/>
        <w:ind w:hanging="72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REQUIREMENTS FOR THE SUBJECT OF THE CONTRACT</w:t>
      </w:r>
    </w:p>
    <w:p w:rsidRPr="009C6402" w:rsidR="0097397C" w:rsidP="001E5E61" w:rsidRDefault="0045312A" w14:paraId="5F75C3EA" w14:textId="0BB32C06">
      <w:pPr>
        <w:pStyle w:val="Sraopastraipa"/>
        <w:numPr>
          <w:ilvl w:val="1"/>
          <w:numId w:val="20"/>
        </w:numPr>
        <w:jc w:val="both"/>
        <w:rPr>
          <w:rFonts w:ascii="Arial" w:hAnsi="Arial" w:cs="Arial"/>
          <w:b/>
          <w:bCs/>
          <w:color w:val="000000" w:themeColor="text1"/>
          <w:sz w:val="22"/>
          <w:szCs w:val="22"/>
          <w:lang w:val="en-GB"/>
        </w:rPr>
      </w:pPr>
      <w:r w:rsidRPr="009C6402">
        <w:rPr>
          <w:rFonts w:ascii="Arial" w:hAnsi="Arial" w:cs="Arial"/>
          <w:b/>
          <w:bCs/>
          <w:color w:val="000000" w:themeColor="text1"/>
          <w:sz w:val="22"/>
          <w:szCs w:val="22"/>
          <w:lang w:val="en-GB"/>
        </w:rPr>
        <w:t>Overhaul of the RAIL PACK 600 DH power pack (here</w:t>
      </w:r>
      <w:r w:rsidR="009C6402">
        <w:rPr>
          <w:rFonts w:ascii="Arial" w:hAnsi="Arial" w:cs="Arial"/>
          <w:b/>
          <w:bCs/>
          <w:color w:val="000000" w:themeColor="text1"/>
          <w:sz w:val="22"/>
          <w:szCs w:val="22"/>
          <w:lang w:val="en-GB"/>
        </w:rPr>
        <w:t>in</w:t>
      </w:r>
      <w:r w:rsidRPr="009C6402">
        <w:rPr>
          <w:rFonts w:ascii="Arial" w:hAnsi="Arial" w:cs="Arial"/>
          <w:b/>
          <w:bCs/>
          <w:color w:val="000000" w:themeColor="text1"/>
          <w:sz w:val="22"/>
          <w:szCs w:val="22"/>
          <w:lang w:val="en-GB"/>
        </w:rPr>
        <w:t>after referred to as the “power pack”) after 32000 Mh</w:t>
      </w:r>
      <w:r w:rsidR="009C6402">
        <w:rPr>
          <w:rFonts w:ascii="Arial" w:hAnsi="Arial" w:cs="Arial"/>
          <w:b/>
          <w:bCs/>
          <w:color w:val="000000" w:themeColor="text1"/>
          <w:sz w:val="22"/>
          <w:szCs w:val="22"/>
          <w:lang w:val="en-GB"/>
        </w:rPr>
        <w:t>.</w:t>
      </w:r>
    </w:p>
    <w:p w:rsidRPr="009C6402" w:rsidR="0097397C" w:rsidP="001E5E61" w:rsidRDefault="0097397C" w14:paraId="66A3A4F3" w14:textId="2A3D7410">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Services shall be carried out by the Service Provider on its own production facilities, with its own parts and materials and with its own forces.</w:t>
      </w:r>
    </w:p>
    <w:p w:rsidRPr="009C6402" w:rsidR="001E5E61" w:rsidP="001E5E61" w:rsidRDefault="001E5E61" w14:paraId="59C30E3A" w14:textId="44498711">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All parts, assemblies and sub-assemblies to be replaced must be new, original and unused.</w:t>
      </w:r>
    </w:p>
    <w:p w:rsidRPr="009C6402" w:rsidR="0097397C" w:rsidP="001E5E61" w:rsidRDefault="0097397C" w14:paraId="7F252842" w14:textId="07E71474">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dismantling of the power pack from the train and its installation on the train shall be carried out by the Client at its own production base.</w:t>
      </w:r>
    </w:p>
    <w:p w:rsidRPr="009C6402" w:rsidR="0097397C" w:rsidP="001E5E61" w:rsidRDefault="0097397C" w14:paraId="0B5717A4" w14:textId="619D53C7">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If parts/assemblies/sub-assemblies comprising the power pack require more extensive repairs than those specified in the manufacturer's repair manual for that part/assembly/sub-assembly, the replacement of the additional elements/parts/assemblies and/or other repair services must be agreed with the Client prior to the performance of the Ancillary Services.</w:t>
      </w:r>
    </w:p>
    <w:p w:rsidRPr="009C6402" w:rsidR="0097397C" w:rsidP="001E5E61" w:rsidRDefault="00320F1E" w14:paraId="4863D4F3" w14:textId="78080A0B">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When providing power pack overhaul services, the Service Provider shall:</w:t>
      </w:r>
    </w:p>
    <w:p w:rsidRPr="009C6402" w:rsidR="0097397C" w:rsidP="001E5E61" w:rsidRDefault="00A915AC" w14:paraId="5F35D0D3" w14:textId="00FB03B1">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cylinder block with a new one;</w:t>
      </w:r>
    </w:p>
    <w:p w:rsidRPr="009C6402" w:rsidR="0097397C" w:rsidP="001E5E61" w:rsidRDefault="0097397C" w14:paraId="5631BFB4" w14:textId="44F8C000">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replace pistons, cylinder inserts, crankshaft and connecting rods with new ones. </w:t>
      </w:r>
    </w:p>
    <w:p w:rsidRPr="009C6402" w:rsidR="0097397C" w:rsidP="001E5E61" w:rsidRDefault="0097397C" w14:paraId="74FE2C87" w14:textId="111AB204">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all crankshaft bearings with new ones;</w:t>
      </w:r>
    </w:p>
    <w:p w:rsidRPr="009C6402" w:rsidR="00A915AC" w:rsidP="001E5E61" w:rsidRDefault="00A915AC" w14:paraId="65D46AFD" w14:textId="2FDE6E92">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cylinder heads with new ones;</w:t>
      </w:r>
    </w:p>
    <w:p w:rsidRPr="009C6402" w:rsidR="0097397C" w:rsidP="160B9173" w:rsidRDefault="0097397C" w14:paraId="469AD294" w14:textId="5A44AAEE">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lastRenderedPageBreak/>
        <w:t>inspect and measure the camshaft and identify its defects. In case of unauthorised damage to the camshaft, replace the camshaft with a new one (if replacement is required, coordinate with the Client);</w:t>
      </w:r>
    </w:p>
    <w:p w:rsidRPr="009C6402" w:rsidR="0097397C" w:rsidP="001E5E61" w:rsidRDefault="0097397C" w14:paraId="6A5E75F0" w14:textId="12EF3575">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camshaft bearings with new ones;</w:t>
      </w:r>
    </w:p>
    <w:p w:rsidRPr="009C6402" w:rsidR="0097397C" w:rsidP="001E5E61" w:rsidRDefault="0097397C" w14:paraId="3ABFB9C7" w14:textId="3C3F73F0">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oil pump with a new one;</w:t>
      </w:r>
    </w:p>
    <w:p w:rsidRPr="009C6402" w:rsidR="00A915AC" w:rsidP="001E5E61" w:rsidRDefault="00A915AC" w14:paraId="0295F116" w14:textId="432CAC34">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coolant pump with a new one;</w:t>
      </w:r>
    </w:p>
    <w:p w:rsidRPr="009C6402" w:rsidR="00A915AC" w:rsidP="001E5E61" w:rsidRDefault="00A915AC" w14:paraId="0DB3A742" w14:textId="53FD65B3">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high pressure pumps with new ones;</w:t>
      </w:r>
    </w:p>
    <w:p w:rsidRPr="009C6402" w:rsidR="00A915AC" w:rsidP="001E5E61" w:rsidRDefault="00A915AC" w14:paraId="404275AD" w14:textId="0EDF35B3">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turbochargers with new ones;</w:t>
      </w:r>
    </w:p>
    <w:p w:rsidRPr="009C6402" w:rsidR="0097397C" w:rsidP="001E5E61" w:rsidRDefault="0097397C" w14:paraId="67FB390C" w14:textId="48E6F79F">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all fuel injectors with new ones;</w:t>
      </w:r>
    </w:p>
    <w:p w:rsidRPr="009C6402" w:rsidR="0097397C" w:rsidP="001E5E61" w:rsidRDefault="0097397C" w14:paraId="65CD3E8F" w14:textId="383CF478">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entire fuel injector pipework;</w:t>
      </w:r>
    </w:p>
    <w:p w:rsidRPr="009C6402" w:rsidR="0097397C" w:rsidP="001E5E61" w:rsidRDefault="00A915AC" w14:paraId="6DCE49FC" w14:textId="5E7AE9F2">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exhaust and charge manifolds with new ones;</w:t>
      </w:r>
    </w:p>
    <w:p w:rsidRPr="009C6402" w:rsidR="00A915AC" w:rsidP="001E5E61" w:rsidRDefault="00226AB8" w14:paraId="0BC6816A" w14:textId="32018040">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oil and air radiators with new ones;</w:t>
      </w:r>
    </w:p>
    <w:p w:rsidRPr="009C6402" w:rsidR="00226AB8" w:rsidP="001E5E61" w:rsidRDefault="00226AB8" w14:paraId="2549156D" w14:textId="5EE4FD77">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install new seals, flexible hoses, filter elements and sensors;</w:t>
      </w:r>
    </w:p>
    <w:p w:rsidRPr="009C6402" w:rsidR="00226AB8" w:rsidP="001E5E61" w:rsidRDefault="00A2645F" w14:paraId="5B20E9E7" w14:textId="53BD3EFC">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overhaul of the starter;</w:t>
      </w:r>
    </w:p>
    <w:p w:rsidRPr="009C6402" w:rsidR="00226AB8" w:rsidP="001E5E61" w:rsidRDefault="00226AB8" w14:paraId="2CBED0F4" w14:textId="6AC37310">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repair the SCR system; </w:t>
      </w:r>
    </w:p>
    <w:p w:rsidRPr="009C6402" w:rsidR="005B5C68" w:rsidP="001E5E61" w:rsidRDefault="00914B5A" w14:paraId="439151DC" w14:textId="375E30D5">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all flexible connections with new ones;</w:t>
      </w:r>
    </w:p>
    <w:p w:rsidRPr="009C6402" w:rsidR="00885C4F" w:rsidP="00885C4F" w:rsidRDefault="00885C4F" w14:paraId="15DC9DEA" w14:textId="39DA6F00">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all coolers with new ones;</w:t>
      </w:r>
    </w:p>
    <w:p w:rsidRPr="009C6402" w:rsidR="00226AB8" w:rsidP="0030190E" w:rsidRDefault="00BC4061" w14:paraId="3B41FF0E" w14:textId="1B9CACF5">
      <w:pPr>
        <w:pStyle w:val="Sraopastraipa"/>
        <w:numPr>
          <w:ilvl w:val="3"/>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provide overhaul services for the T212bre hydrodynamic drive in accordance with the manufacturer's requirements by replacing standard expendable parts (seals, bearings and filters);</w:t>
      </w:r>
    </w:p>
    <w:p w:rsidRPr="009C6402" w:rsidR="00226AB8" w:rsidP="00301133" w:rsidRDefault="006802BF" w14:paraId="4FE67179" w14:textId="4AF302D3">
      <w:pPr>
        <w:pStyle w:val="Sraopastraipa"/>
        <w:numPr>
          <w:ilvl w:val="3"/>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provide other services related to the disassembly of the gearbox: inspection of the gearbox components, reassembly with replacement of standard parts and post-repair testing;</w:t>
      </w:r>
    </w:p>
    <w:p w:rsidRPr="009C6402" w:rsidR="00226AB8" w:rsidP="00301133" w:rsidRDefault="00226AB8" w14:paraId="7A1CDA1B" w14:textId="57E82893">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repair or replace other damaged parts of the drive found after the defect identification;</w:t>
      </w:r>
    </w:p>
    <w:p w:rsidRPr="009C6402" w:rsidR="003163F1" w:rsidP="00301133" w:rsidRDefault="00705504" w14:paraId="2E361013" w14:textId="6A01521B">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in the course of overhaul, have the right to install another identical hydrodynamic drive T212bre (with a different serial number), subject to prior agreement with the Client. </w:t>
      </w:r>
    </w:p>
    <w:p w:rsidRPr="009C6402" w:rsidR="003163F1" w:rsidP="00301133" w:rsidRDefault="003163F1" w14:paraId="04995E82" w14:textId="78A94163">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overhaul of the hydrostatic drive system pumps A11VO260+A10VO100 in accordance with the manufacturer's requirements (replacement of the rotor and its components, bearings, expendable sealing and all rubber parts, gaskets and seals with new ones); carry out tests after repairs;</w:t>
      </w:r>
    </w:p>
    <w:p w:rsidRPr="009C6402" w:rsidR="003163F1" w:rsidP="00301133" w:rsidRDefault="003163F1" w14:paraId="2AA921BB" w14:textId="7EB463A8">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the generator's hydrostatic motor with a new one;</w:t>
      </w:r>
    </w:p>
    <w:p w:rsidRPr="009C6402" w:rsidR="003163F1" w:rsidP="00301133" w:rsidRDefault="00E65078" w14:paraId="141A3B14" w14:textId="6D50B688">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an overhaul of the generator in accordance with the manufacturer's requirements:</w:t>
      </w:r>
    </w:p>
    <w:p w:rsidRPr="009C6402" w:rsidR="003163F1" w:rsidP="00301133" w:rsidRDefault="003163F1" w14:paraId="5C5617F5" w14:textId="35DF0346">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disassemble, check and assemble the generator;</w:t>
      </w:r>
    </w:p>
    <w:p w:rsidRPr="009C6402" w:rsidR="003163F1" w:rsidP="00301133" w:rsidRDefault="009123EE" w14:paraId="33E13483" w14:textId="614DAB77">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checking the shaft geometry and bearing assemblies;</w:t>
      </w:r>
    </w:p>
    <w:p w:rsidRPr="009C6402" w:rsidR="009123EE" w:rsidP="00301133" w:rsidRDefault="009123EE" w14:paraId="6EE6B9EB" w14:textId="4C8E6387">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inspect the ignition system components;</w:t>
      </w:r>
    </w:p>
    <w:p w:rsidRPr="009C6402" w:rsidR="009123EE" w:rsidP="00301133" w:rsidRDefault="009123EE" w14:paraId="29ADD99A" w14:textId="7F561FB6">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coat the windings with electrical insulating varnish;</w:t>
      </w:r>
    </w:p>
    <w:p w:rsidRPr="009C6402" w:rsidR="009123EE" w:rsidP="00301133" w:rsidRDefault="009123EE" w14:paraId="66D65069" w14:textId="68A35775">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replace bearings and seals;</w:t>
      </w:r>
    </w:p>
    <w:p w:rsidRPr="009C6402" w:rsidR="009123EE" w:rsidP="00301133" w:rsidRDefault="009123EE" w14:paraId="6D9A22AB" w14:textId="6F0F6D28">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balance the rotor (according to ISO 1940);</w:t>
      </w:r>
    </w:p>
    <w:p w:rsidRPr="009C6402" w:rsidR="009123EE" w:rsidP="00301133" w:rsidRDefault="009123EE" w14:paraId="1EF746AD" w14:textId="427A8DD7">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check the wire insulation;</w:t>
      </w:r>
    </w:p>
    <w:p w:rsidRPr="009C6402" w:rsidR="009123EE" w:rsidP="00301133" w:rsidRDefault="009123EE" w14:paraId="692528FB" w14:textId="57EFFCAF">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measurements and testing;</w:t>
      </w:r>
    </w:p>
    <w:p w:rsidRPr="009C6402" w:rsidR="003163F1" w:rsidP="00301133" w:rsidRDefault="00D250AA" w14:paraId="390BD544" w14:textId="4AC7764D">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an overhaul of the flexible Kusel coupling in accordance with the manufacturer's requirements;</w:t>
      </w:r>
    </w:p>
    <w:p w:rsidRPr="009C6402" w:rsidR="009123EE" w:rsidP="00301133" w:rsidRDefault="009123EE" w14:paraId="09A71002" w14:textId="143C1C86">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perform engine diagnostics on MAN-Cats and VTBSwin;</w:t>
      </w:r>
    </w:p>
    <w:p w:rsidRPr="009C6402" w:rsidR="009123EE" w:rsidP="00301133" w:rsidRDefault="009123EE" w14:paraId="283C398B" w14:textId="3032B8E0">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perform diagnostics and adjustment of the hydrostatic system, including replacement of cooling system hoses and filters and oil change;</w:t>
      </w:r>
    </w:p>
    <w:p w:rsidRPr="009C6402" w:rsidR="0034165E" w:rsidP="00301133" w:rsidRDefault="0034165E" w14:paraId="3FD3C9DE" w14:textId="71696B10">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perform other services provided for:</w:t>
      </w:r>
    </w:p>
    <w:p w:rsidRPr="009C6402" w:rsidR="0034165E" w:rsidP="0030190E" w:rsidRDefault="0034165E" w14:paraId="3AF40EF5" w14:textId="62EE7773">
      <w:pPr>
        <w:pStyle w:val="Sraopastraipa"/>
        <w:numPr>
          <w:ilvl w:val="4"/>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 fully disassemble and assemble the power pack components;</w:t>
      </w:r>
    </w:p>
    <w:p w:rsidRPr="009C6402" w:rsidR="0034165E" w:rsidP="0030190E" w:rsidRDefault="0034165E" w14:paraId="3FEEB2FB" w14:textId="6FD0292B">
      <w:pPr>
        <w:pStyle w:val="Sraopastraipa"/>
        <w:numPr>
          <w:ilvl w:val="4"/>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sand the power pack frame and supports;</w:t>
      </w:r>
    </w:p>
    <w:p w:rsidRPr="009C6402" w:rsidR="0034165E" w:rsidP="0030190E" w:rsidRDefault="0034165E" w14:paraId="43552931" w14:textId="5E8001C1">
      <w:pPr>
        <w:pStyle w:val="Sraopastraipa"/>
        <w:numPr>
          <w:ilvl w:val="4"/>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identify defects of the power pack frame using non-destructive testing techniques;</w:t>
      </w:r>
    </w:p>
    <w:p w:rsidRPr="009C6402" w:rsidR="0034165E" w:rsidP="0030190E" w:rsidRDefault="0034165E" w14:paraId="00B877AD" w14:textId="48C8E82E">
      <w:pPr>
        <w:pStyle w:val="Sraopastraipa"/>
        <w:numPr>
          <w:ilvl w:val="4"/>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lastRenderedPageBreak/>
        <w:t xml:space="preserve"> paint the repaired power unit and its frame and supports;</w:t>
      </w:r>
    </w:p>
    <w:p w:rsidRPr="009C6402" w:rsidR="009123EE" w:rsidP="00301133" w:rsidRDefault="009123EE" w14:paraId="6BD48B21" w14:textId="743D416A">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after the overhaul of the power pack, before sending the unit to the Client, carry out tests on the entire power pack unit on a test bench; </w:t>
      </w:r>
    </w:p>
    <w:p w:rsidRPr="009C6402" w:rsidR="00C050D3" w:rsidP="00301133" w:rsidRDefault="00C050D3" w14:paraId="393166AC" w14:textId="58F19513">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fill all units and assemblies of the power pack with the prescribed operating fluids before testing and discharge them after testing;</w:t>
      </w:r>
    </w:p>
    <w:p w:rsidRPr="009C6402" w:rsidR="009123EE" w:rsidP="00301133" w:rsidRDefault="009123EE" w14:paraId="25E66588" w14:textId="3737A4A9">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carry out commissioning/debugging of the installed power pack at the Client's premises</w:t>
      </w:r>
      <w:r w:rsidR="00B142AF">
        <w:rPr>
          <w:rFonts w:ascii="Arial" w:hAnsi="Arial" w:cs="Arial"/>
          <w:color w:val="000000" w:themeColor="text1"/>
          <w:sz w:val="22"/>
          <w:szCs w:val="22"/>
          <w:lang w:val="en-GB"/>
        </w:rPr>
        <w:t>.</w:t>
      </w:r>
    </w:p>
    <w:p w:rsidRPr="009C6402" w:rsidR="00FE2C9B" w:rsidP="00301133" w:rsidRDefault="005F625F" w14:paraId="799B01B7" w14:textId="34940D9B">
      <w:pPr>
        <w:pStyle w:val="Sraopastraipa"/>
        <w:numPr>
          <w:ilvl w:val="3"/>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fill the power plant units and assemblies with the prescribed operating fluids during commissioning/debugging: engine oil, hydrostatic oil, coolant, ad blue, etc.</w:t>
      </w:r>
    </w:p>
    <w:p w:rsidRPr="009C6402" w:rsidR="009123EE" w:rsidP="00E66056" w:rsidRDefault="009123EE" w14:paraId="6C60F601" w14:textId="5F19BBB1">
      <w:pPr>
        <w:pStyle w:val="Sraopastraipa"/>
        <w:numPr>
          <w:ilvl w:val="2"/>
          <w:numId w:val="20"/>
        </w:numPr>
        <w:spacing w:after="0" w:line="240" w:lineRule="auto"/>
        <w:jc w:val="both"/>
        <w:rPr>
          <w:rFonts w:ascii="Arial" w:hAnsi="Arial" w:cs="Arial"/>
          <w:color w:val="000000" w:themeColor="text1"/>
          <w:sz w:val="22"/>
          <w:szCs w:val="22"/>
          <w:lang w:val="en-GB"/>
        </w:rPr>
      </w:pPr>
      <w:r w:rsidRPr="5EA35FFC" w:rsidR="009123EE">
        <w:rPr>
          <w:rFonts w:ascii="Arial" w:hAnsi="Arial" w:cs="Arial"/>
          <w:color w:val="000000" w:themeColor="text1" w:themeTint="FF" w:themeShade="FF"/>
          <w:sz w:val="22"/>
          <w:szCs w:val="22"/>
          <w:lang w:val="en-GB"/>
        </w:rPr>
        <w:t>All repaired units shall function reliably at outdoor air temperatures between -40C and +40C;</w:t>
      </w:r>
    </w:p>
    <w:p w:rsidRPr="009C6402" w:rsidR="009123EE" w:rsidP="00E66056" w:rsidRDefault="00C81361" w14:paraId="15B85582" w14:textId="3FE6676C">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power pack and all its component parts must be leak-proof and not contaminate the environment with petroleum products.</w:t>
      </w:r>
    </w:p>
    <w:p w:rsidRPr="009C6402" w:rsidR="00001FED" w:rsidP="00E66056" w:rsidRDefault="00001FED" w14:paraId="44704FEB" w14:textId="051A63E5">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A representative of the Service Provider must be present at the train test run.</w:t>
      </w:r>
    </w:p>
    <w:p w:rsidRPr="009C6402" w:rsidR="009123EE" w:rsidP="00E66056" w:rsidRDefault="00C81361" w14:paraId="38F8001E" w14:textId="6076EA82">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Client is responsible for the preparation of the power pack (packing, loading and fixing). The Service Provider shall organise the transportation to and from the Client's repair base (at: Švitrigailos g. 39 or Pramonės g. 78, Vilnius) and carry out the service with its own forces.</w:t>
      </w:r>
    </w:p>
    <w:p w:rsidRPr="009C6402" w:rsidR="009123EE" w:rsidP="00E66056" w:rsidRDefault="00C81361" w14:paraId="0B6C02C8" w14:textId="4D0F5E68">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Service Provider must keep the additional parts replaced during the service. At the Client’s request, the Service Provider shall hand over to him the replaced parts, but the Service Provider is not obliged to keep the parts for more than 6 months.</w:t>
      </w:r>
      <w:r w:rsidRPr="009C6402">
        <w:rPr>
          <w:rFonts w:ascii="Arial" w:hAnsi="Arial" w:cs="Arial"/>
          <w:color w:val="000000" w:themeColor="text1"/>
          <w:sz w:val="22"/>
          <w:szCs w:val="22"/>
          <w:lang w:val="en-GB"/>
        </w:rPr>
        <w:br/>
      </w:r>
    </w:p>
    <w:p w:rsidRPr="009C6402" w:rsidR="009123EE" w:rsidP="00E66056" w:rsidRDefault="00C81361" w14:paraId="6AD7CF47" w14:textId="61A5AC2C">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Any structural modifications to individual units and assemblies, or changes to the electrical diagrams, shall be prohibited without the prior approval of the Client.</w:t>
      </w:r>
    </w:p>
    <w:p w:rsidRPr="009C6402" w:rsidR="001B12B5" w:rsidP="00E66056" w:rsidRDefault="00C81361" w14:paraId="0FFCCBFA" w14:textId="2BCAFF82">
      <w:pPr>
        <w:pStyle w:val="Sraopastraipa"/>
        <w:numPr>
          <w:ilvl w:val="2"/>
          <w:numId w:val="20"/>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The power pack unit as a whole and all its components shall be covered by a warranty of not less than 27 months from the date of signature of the handover and acceptance certificate. </w:t>
      </w:r>
    </w:p>
    <w:p w:rsidRPr="009C6402" w:rsidR="00DA1F8B" w:rsidP="00DA1F8B" w:rsidRDefault="0045312A" w14:paraId="5E259D11" w14:textId="27FD902B">
      <w:pPr>
        <w:pStyle w:val="Sraopastraipa"/>
        <w:numPr>
          <w:ilvl w:val="1"/>
          <w:numId w:val="20"/>
        </w:numPr>
        <w:jc w:val="both"/>
        <w:rPr>
          <w:rFonts w:ascii="Arial" w:hAnsi="Arial" w:cs="Arial"/>
          <w:b/>
          <w:bCs/>
          <w:color w:val="000000" w:themeColor="text1"/>
          <w:sz w:val="22"/>
          <w:szCs w:val="22"/>
          <w:lang w:val="en-GB"/>
        </w:rPr>
      </w:pPr>
      <w:r w:rsidRPr="009C6402">
        <w:rPr>
          <w:rFonts w:ascii="Arial" w:hAnsi="Arial" w:cs="Arial"/>
          <w:b/>
          <w:bCs/>
          <w:color w:val="000000" w:themeColor="text1"/>
          <w:sz w:val="22"/>
          <w:szCs w:val="22"/>
          <w:lang w:val="en-GB"/>
        </w:rPr>
        <w:t>Power pack maintenance services:</w:t>
      </w:r>
    </w:p>
    <w:p w:rsidRPr="009C6402" w:rsidR="00DA1F8B" w:rsidP="00DA1F8B" w:rsidRDefault="00DA1F8B" w14:paraId="4D93E6FB" w14:textId="05DC82F9">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Service Provider shall carry out the Services at the Client's site using its own parts and materials and its own labour, in accordance with the requirements of the documents referred to in points 1 and 2 of Table 1.</w:t>
      </w:r>
    </w:p>
    <w:p w:rsidRPr="009C6402" w:rsidR="00DA1F8B" w:rsidP="00DA1F8B" w:rsidRDefault="00E45418" w14:paraId="4EFD2D20" w14:textId="28C18CB7">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Services shall be carried out using new original parts and materials whose characteristics (technical parameters, service life and quality) shall comply with the technical requirements set out in the documents referred to in Table 1.</w:t>
      </w:r>
    </w:p>
    <w:p w:rsidRPr="009C6402" w:rsidR="00E45418" w:rsidP="00DA1F8B" w:rsidRDefault="00E45418" w14:paraId="5FB9435E" w14:textId="265BC893">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All parts, assemblies and sub-assemblies to be replaced must be new and unused.</w:t>
      </w:r>
    </w:p>
    <w:p w:rsidRPr="009C6402" w:rsidR="00DA1F8B" w:rsidP="00DA1F8B" w:rsidRDefault="00DA1F8B" w14:paraId="13378B7F" w14:textId="7406723E">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Services shall be performed by the Service Provider in accordance with the Train Maintenance Plan provided by the Client (Annex 2).</w:t>
      </w:r>
    </w:p>
    <w:p w:rsidRPr="009C6402" w:rsidR="00DA1F8B" w:rsidP="00DA1F8B" w:rsidRDefault="00755D83" w14:paraId="51C43DB3" w14:textId="627DA1E1">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All units, tanks and pipelines to be maintained must be leak-tight and not contaminate the environment with oil and other products.</w:t>
      </w:r>
    </w:p>
    <w:p w:rsidRPr="009C6402" w:rsidR="00755D83" w:rsidP="00DA1F8B" w:rsidRDefault="00755D83" w14:paraId="380C6AAD" w14:textId="3659A332">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Only consumables (lubricants, coolants, etc.) specified in the service documentation of the manufacturers of the units and assemblies to be serviced shall be used.</w:t>
      </w:r>
    </w:p>
    <w:p w:rsidRPr="009C6402" w:rsidR="00755D83" w:rsidP="00DA1F8B" w:rsidRDefault="00755D83" w14:paraId="6A867A28" w14:textId="634DDE36">
      <w:pPr>
        <w:pStyle w:val="Sraopastraipa"/>
        <w:numPr>
          <w:ilvl w:val="2"/>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The maintenance services include:</w:t>
      </w:r>
    </w:p>
    <w:p w:rsidRPr="009C6402" w:rsidR="00755D83" w:rsidP="00755D83" w:rsidRDefault="00755D83" w14:paraId="27A2917C" w14:textId="50728AFB">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Change of process fluids and their filters at the manufacturer's specified intervals;</w:t>
      </w:r>
    </w:p>
    <w:p w:rsidRPr="009C6402" w:rsidR="00755D83" w:rsidP="00755D83" w:rsidRDefault="00755D83" w14:paraId="6F84D3E3" w14:textId="7698B486">
      <w:pPr>
        <w:pStyle w:val="Sraopastraipa"/>
        <w:numPr>
          <w:ilvl w:val="3"/>
          <w:numId w:val="20"/>
        </w:numPr>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Diagnostics during maintenance;</w:t>
      </w:r>
    </w:p>
    <w:p w:rsidRPr="009C6402" w:rsidR="00755D83" w:rsidP="007504F5" w:rsidRDefault="00755D83" w14:paraId="52014C6F" w14:textId="49C1FD85">
      <w:pPr>
        <w:pStyle w:val="Sraopastraipa"/>
        <w:numPr>
          <w:ilvl w:val="3"/>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Inspection and adjustment of assemblies and units at intervals specified by the manufacturer;</w:t>
      </w:r>
    </w:p>
    <w:p w:rsidRPr="009C6402" w:rsidR="008F607A" w:rsidP="007504F5" w:rsidRDefault="00755D83" w14:paraId="1B48A605" w14:textId="77777777">
      <w:pPr>
        <w:pStyle w:val="Sraopastraipa"/>
        <w:numPr>
          <w:ilvl w:val="3"/>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Rectification of identified defects.</w:t>
      </w:r>
    </w:p>
    <w:p w:rsidRPr="009C6402" w:rsidR="008F607A" w:rsidP="008F607A" w:rsidRDefault="00325D5F" w14:paraId="26B935E6" w14:textId="77777777">
      <w:pPr>
        <w:pStyle w:val="Sraopastraipa"/>
        <w:numPr>
          <w:ilvl w:val="4"/>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 In the event of a defective unit under warranty, defects shall be rectified at the Service Provider's expense.</w:t>
      </w:r>
    </w:p>
    <w:p w:rsidRPr="009C6402" w:rsidR="00755D83" w:rsidP="008F607A" w:rsidRDefault="00325D5F" w14:paraId="38F4CF7F" w14:textId="0875B54E">
      <w:pPr>
        <w:pStyle w:val="Sraopastraipa"/>
        <w:numPr>
          <w:ilvl w:val="4"/>
          <w:numId w:val="20"/>
        </w:numPr>
        <w:spacing w:after="0"/>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lastRenderedPageBreak/>
        <w:t xml:space="preserve"> In the event of a defective unit without a warranty, defects shall be rectified at the Client's expense, subject to prior agreement between both parties.</w:t>
      </w:r>
    </w:p>
    <w:p w:rsidRPr="009C6402" w:rsidR="00325D5F" w:rsidP="007504F5" w:rsidRDefault="00A61CCF" w14:paraId="588B20DD" w14:textId="062F1893">
      <w:pPr>
        <w:spacing w:after="0"/>
        <w:ind w:left="360"/>
        <w:jc w:val="both"/>
        <w:rPr>
          <w:rFonts w:ascii="Arial" w:hAnsi="Arial" w:cs="Arial"/>
          <w:color w:val="000000" w:themeColor="text1"/>
          <w:lang w:val="en-GB"/>
        </w:rPr>
      </w:pPr>
      <w:r w:rsidRPr="009C6402">
        <w:rPr>
          <w:rFonts w:ascii="Arial" w:hAnsi="Arial" w:cs="Arial"/>
          <w:color w:val="000000" w:themeColor="text1"/>
          <w:lang w:val="en-GB"/>
        </w:rPr>
        <w:t>3.2.8. In the event that ancillary services, i.e. services not provided for in paragraph 3.2.7, are required during maintenance, the Service Provider shall draw up a defect report and prepare a cost estimate for the performance of the ancillary services, which shall be agreed with the Client.</w:t>
      </w:r>
    </w:p>
    <w:p w:rsidRPr="009C6402" w:rsidR="00E45418" w:rsidP="007504F5" w:rsidRDefault="00A61CCF" w14:paraId="2594E6C1" w14:textId="117D4E5C">
      <w:pPr>
        <w:spacing w:after="0"/>
        <w:ind w:left="360"/>
        <w:jc w:val="both"/>
        <w:rPr>
          <w:rFonts w:ascii="Arial" w:hAnsi="Arial" w:cs="Arial"/>
          <w:color w:val="000000" w:themeColor="text1"/>
          <w:lang w:val="en-GB"/>
        </w:rPr>
      </w:pPr>
      <w:r w:rsidRPr="009C6402">
        <w:rPr>
          <w:rFonts w:ascii="Arial" w:hAnsi="Arial" w:cs="Arial"/>
          <w:color w:val="000000" w:themeColor="text1"/>
          <w:lang w:val="en-GB"/>
        </w:rPr>
        <w:t>3.2.9. No upgrades to the repaired objects shall be carried out during the performance of the Services without the agreement with the Client.</w:t>
      </w:r>
    </w:p>
    <w:p w:rsidRPr="009C6402" w:rsidR="00325D5F" w:rsidP="003C532F" w:rsidRDefault="00A61CCF" w14:paraId="216095EF" w14:textId="27F94867">
      <w:pPr>
        <w:ind w:left="360"/>
        <w:jc w:val="both"/>
        <w:rPr>
          <w:rFonts w:ascii="Arial" w:hAnsi="Arial" w:cs="Arial"/>
          <w:color w:val="000000" w:themeColor="text1"/>
          <w:lang w:val="en-GB"/>
        </w:rPr>
      </w:pPr>
      <w:r w:rsidRPr="009C6402">
        <w:rPr>
          <w:rFonts w:ascii="Arial" w:hAnsi="Arial" w:cs="Arial"/>
          <w:color w:val="000000" w:themeColor="text1"/>
          <w:lang w:val="en-GB"/>
        </w:rPr>
        <w:t>3.2.10. The transport of rolling stock to, and return from the place of maintenance or repair shall be at the Client's expense and responsibility.</w:t>
      </w:r>
    </w:p>
    <w:p w:rsidRPr="009C6402" w:rsidR="0097397C" w:rsidP="002A0BD6" w:rsidRDefault="007C6330" w14:paraId="7EF1DFEE" w14:textId="73AC95A7">
      <w:pPr>
        <w:spacing w:after="0" w:line="240" w:lineRule="auto"/>
        <w:ind w:left="360"/>
        <w:jc w:val="both"/>
        <w:rPr>
          <w:rFonts w:ascii="Arial" w:hAnsi="Arial" w:cs="Arial"/>
          <w:color w:val="000000" w:themeColor="text1"/>
          <w:lang w:val="en-GB"/>
        </w:rPr>
      </w:pPr>
      <w:r w:rsidRPr="009C6402">
        <w:rPr>
          <w:rFonts w:ascii="Arial" w:hAnsi="Arial" w:cs="Arial"/>
          <w:color w:val="000000" w:themeColor="text1"/>
          <w:lang w:val="en-GB"/>
        </w:rPr>
        <w:t>3.2.11.</w:t>
      </w:r>
      <w:r w:rsidR="009C6402">
        <w:rPr>
          <w:rFonts w:ascii="Arial" w:hAnsi="Arial" w:cs="Arial"/>
          <w:color w:val="000000" w:themeColor="text1"/>
          <w:lang w:val="en-GB"/>
        </w:rPr>
        <w:t xml:space="preserve"> </w:t>
      </w:r>
      <w:r w:rsidRPr="009C6402">
        <w:rPr>
          <w:rFonts w:ascii="Arial" w:hAnsi="Arial" w:cs="Arial"/>
          <w:color w:val="000000" w:themeColor="text1"/>
          <w:lang w:val="en-GB"/>
        </w:rPr>
        <w:t>The time limits for the Services and the warranty granted are set out in Annex 2.</w:t>
      </w:r>
    </w:p>
    <w:p w:rsidRPr="009C6402" w:rsidR="002A0BD6" w:rsidP="002A0BD6" w:rsidRDefault="002A0BD6" w14:paraId="52748E28" w14:textId="77777777">
      <w:pPr>
        <w:spacing w:after="0" w:line="240" w:lineRule="auto"/>
        <w:ind w:left="360"/>
        <w:jc w:val="both"/>
        <w:rPr>
          <w:rFonts w:ascii="Arial" w:hAnsi="Arial" w:cs="Arial"/>
          <w:color w:val="000000" w:themeColor="text1"/>
          <w:lang w:val="en-GB"/>
        </w:rPr>
      </w:pPr>
    </w:p>
    <w:p w:rsidRPr="009C6402" w:rsidR="00D57D2C" w:rsidP="00617977" w:rsidRDefault="002A0BD6" w14:paraId="36A68CB7" w14:textId="5CFC31F7">
      <w:pPr>
        <w:spacing w:after="0" w:line="240" w:lineRule="auto"/>
        <w:ind w:left="360"/>
        <w:jc w:val="both"/>
        <w:rPr>
          <w:rFonts w:ascii="Arial" w:hAnsi="Arial" w:cs="Arial"/>
          <w:color w:val="000000" w:themeColor="text1"/>
          <w:lang w:val="en-GB"/>
        </w:rPr>
      </w:pPr>
      <w:r w:rsidRPr="009C6402">
        <w:rPr>
          <w:rFonts w:ascii="Arial" w:hAnsi="Arial" w:cs="Arial"/>
          <w:color w:val="000000" w:themeColor="text1"/>
          <w:lang w:val="en-GB"/>
        </w:rPr>
        <w:t>3.2.12. The time limit of maintenance services includes both power packs on board a train.</w:t>
      </w:r>
    </w:p>
    <w:p w:rsidRPr="009C6402" w:rsidR="00447187" w:rsidP="000A5306" w:rsidRDefault="000A5306" w14:paraId="38AE6F06" w14:textId="2411998F">
      <w:pPr>
        <w:pStyle w:val="Antrat2"/>
        <w:pBdr>
          <w:top w:val="single" w:color="auto" w:sz="8" w:space="1"/>
          <w:bottom w:val="single" w:color="auto" w:sz="8" w:space="1"/>
        </w:pBdr>
        <w:tabs>
          <w:tab w:val="left" w:pos="426"/>
        </w:tabs>
        <w:spacing w:before="120"/>
        <w:rPr>
          <w:rFonts w:ascii="Arial" w:hAnsi="Arial" w:cs="Arial"/>
          <w:color w:val="000000" w:themeColor="text1"/>
          <w:sz w:val="22"/>
          <w:szCs w:val="22"/>
          <w:lang w:val="en-GB"/>
        </w:rPr>
      </w:pPr>
      <w:r w:rsidRPr="009C6402">
        <w:rPr>
          <w:rFonts w:ascii="Arial" w:hAnsi="Arial" w:cs="Arial"/>
          <w:color w:val="000000" w:themeColor="text1"/>
          <w:sz w:val="22"/>
          <w:szCs w:val="22"/>
          <w:lang w:val="en-GB"/>
        </w:rPr>
        <w:t xml:space="preserve">4. DOCUMENTS SUBMITTED DURING THE PERFORMANCE OF THE CONTRACT </w:t>
      </w:r>
    </w:p>
    <w:tbl>
      <w:tblPr>
        <w:tblStyle w:val="Lentelstinklelis"/>
        <w:tblW w:w="9492" w:type="dxa"/>
        <w:tblLook w:val="04A0" w:firstRow="1" w:lastRow="0" w:firstColumn="1" w:lastColumn="0" w:noHBand="0" w:noVBand="1"/>
      </w:tblPr>
      <w:tblGrid>
        <w:gridCol w:w="704"/>
        <w:gridCol w:w="2977"/>
        <w:gridCol w:w="3543"/>
        <w:gridCol w:w="2268"/>
      </w:tblGrid>
      <w:tr w:rsidRPr="009C6402" w:rsidR="00B50F57" w:rsidTr="00122BB3" w14:paraId="456DBB21" w14:textId="77777777">
        <w:tc>
          <w:tcPr>
            <w:tcW w:w="704" w:type="dxa"/>
          </w:tcPr>
          <w:p w:rsidRPr="009C6402" w:rsidR="00862FB4" w:rsidP="0040788C" w:rsidRDefault="00DD5269" w14:paraId="6D65FA99" w14:textId="4F03EA96">
            <w:pPr>
              <w:jc w:val="both"/>
              <w:rPr>
                <w:rFonts w:ascii="Arial" w:hAnsi="Arial" w:cs="Arial"/>
                <w:b/>
                <w:bCs/>
                <w:color w:val="000000" w:themeColor="text1"/>
                <w:lang w:val="en-GB"/>
              </w:rPr>
            </w:pPr>
            <w:r w:rsidRPr="009C6402">
              <w:rPr>
                <w:rFonts w:ascii="Arial" w:hAnsi="Arial" w:cs="Arial"/>
                <w:b/>
                <w:bCs/>
                <w:color w:val="000000" w:themeColor="text1"/>
                <w:lang w:val="en-GB"/>
              </w:rPr>
              <w:t>Item No.</w:t>
            </w:r>
          </w:p>
        </w:tc>
        <w:tc>
          <w:tcPr>
            <w:tcW w:w="2977" w:type="dxa"/>
          </w:tcPr>
          <w:p w:rsidRPr="009C6402" w:rsidR="00862FB4" w:rsidP="0040788C" w:rsidRDefault="00862FB4" w14:paraId="0FFF2053" w14:textId="0866DE2C">
            <w:pPr>
              <w:jc w:val="both"/>
              <w:rPr>
                <w:rFonts w:ascii="Arial" w:hAnsi="Arial" w:cs="Arial"/>
                <w:b/>
                <w:bCs/>
                <w:color w:val="000000" w:themeColor="text1"/>
                <w:lang w:val="en-GB"/>
              </w:rPr>
            </w:pPr>
            <w:r w:rsidRPr="009C6402">
              <w:rPr>
                <w:rFonts w:ascii="Arial" w:hAnsi="Arial" w:cs="Arial"/>
                <w:b/>
                <w:bCs/>
                <w:color w:val="000000" w:themeColor="text1"/>
                <w:lang w:val="en-GB"/>
              </w:rPr>
              <w:t>Name</w:t>
            </w:r>
          </w:p>
        </w:tc>
        <w:tc>
          <w:tcPr>
            <w:tcW w:w="3543" w:type="dxa"/>
          </w:tcPr>
          <w:p w:rsidRPr="009C6402" w:rsidR="00862FB4" w:rsidP="0040788C" w:rsidRDefault="00862FB4" w14:paraId="4987C67A" w14:textId="77777777">
            <w:pPr>
              <w:jc w:val="both"/>
              <w:rPr>
                <w:rFonts w:ascii="Arial" w:hAnsi="Arial" w:cs="Arial"/>
                <w:b/>
                <w:bCs/>
                <w:color w:val="000000" w:themeColor="text1"/>
                <w:lang w:val="en-GB"/>
              </w:rPr>
            </w:pPr>
            <w:r w:rsidRPr="009C6402">
              <w:rPr>
                <w:rFonts w:ascii="Arial" w:hAnsi="Arial" w:cs="Arial"/>
                <w:b/>
                <w:bCs/>
                <w:color w:val="000000" w:themeColor="text1"/>
                <w:lang w:val="en-GB"/>
              </w:rPr>
              <w:t>Content and format requirements</w:t>
            </w:r>
          </w:p>
        </w:tc>
        <w:tc>
          <w:tcPr>
            <w:tcW w:w="2268" w:type="dxa"/>
          </w:tcPr>
          <w:p w:rsidRPr="009C6402" w:rsidR="00862FB4" w:rsidP="0040788C" w:rsidRDefault="00862FB4" w14:paraId="78D6043E" w14:textId="77777777">
            <w:pPr>
              <w:jc w:val="both"/>
              <w:rPr>
                <w:rFonts w:ascii="Arial" w:hAnsi="Arial" w:cs="Arial"/>
                <w:b/>
                <w:bCs/>
                <w:color w:val="000000" w:themeColor="text1"/>
                <w:lang w:val="en-GB"/>
              </w:rPr>
            </w:pPr>
            <w:r w:rsidRPr="009C6402">
              <w:rPr>
                <w:rFonts w:ascii="Arial" w:hAnsi="Arial" w:cs="Arial"/>
                <w:b/>
                <w:bCs/>
                <w:color w:val="000000" w:themeColor="text1"/>
                <w:lang w:val="en-GB"/>
              </w:rPr>
              <w:t>Moment of submission</w:t>
            </w:r>
          </w:p>
        </w:tc>
      </w:tr>
      <w:tr w:rsidRPr="009C6402" w:rsidR="00B50F57" w:rsidTr="003D0F09" w14:paraId="600DC90A" w14:textId="77777777">
        <w:trPr>
          <w:trHeight w:val="1550"/>
        </w:trPr>
        <w:tc>
          <w:tcPr>
            <w:tcW w:w="704" w:type="dxa"/>
          </w:tcPr>
          <w:p w:rsidRPr="009C6402" w:rsidR="00862FB4" w:rsidP="002F702E" w:rsidRDefault="002F702E" w14:paraId="171E6CED" w14:textId="5AEE9AA0">
            <w:pPr>
              <w:pStyle w:val="Antrat2"/>
              <w:tabs>
                <w:tab w:val="left" w:pos="426"/>
              </w:tabs>
              <w:spacing w:before="120"/>
              <w:rPr>
                <w:rFonts w:ascii="Arial" w:hAnsi="Arial" w:cs="Arial"/>
                <w:b w:val="0"/>
                <w:bCs w:val="0"/>
                <w:color w:val="000000" w:themeColor="text1"/>
                <w:sz w:val="22"/>
                <w:szCs w:val="22"/>
                <w:lang w:val="en-GB"/>
              </w:rPr>
            </w:pPr>
            <w:r w:rsidRPr="009C6402">
              <w:rPr>
                <w:rFonts w:ascii="Arial" w:hAnsi="Arial" w:cs="Arial"/>
                <w:b w:val="0"/>
                <w:bCs w:val="0"/>
                <w:color w:val="000000" w:themeColor="text1"/>
                <w:sz w:val="22"/>
                <w:szCs w:val="22"/>
                <w:lang w:val="en-GB"/>
              </w:rPr>
              <w:t xml:space="preserve">4.1. </w:t>
            </w:r>
          </w:p>
        </w:tc>
        <w:tc>
          <w:tcPr>
            <w:tcW w:w="2977" w:type="dxa"/>
          </w:tcPr>
          <w:p w:rsidRPr="009C6402" w:rsidR="00862FB4" w:rsidP="002229E4" w:rsidRDefault="009C763A" w14:paraId="1DB0BD87" w14:textId="340A9A33">
            <w:pPr>
              <w:spacing w:before="60" w:after="60"/>
              <w:jc w:val="both"/>
              <w:rPr>
                <w:rFonts w:ascii="Arial" w:hAnsi="Arial" w:cs="Arial"/>
                <w:color w:val="000000" w:themeColor="text1"/>
                <w:lang w:val="en-GB"/>
              </w:rPr>
            </w:pPr>
            <w:r w:rsidRPr="009C6402">
              <w:rPr>
                <w:rFonts w:ascii="Arial" w:hAnsi="Arial" w:cs="Arial"/>
                <w:color w:val="000000" w:themeColor="text1"/>
                <w:lang w:val="en-GB"/>
              </w:rPr>
              <w:t>Records of the Services carried out (e.g. certificates, declarations, technical passports noting the repairs carried out, or other documents)</w:t>
            </w:r>
          </w:p>
        </w:tc>
        <w:tc>
          <w:tcPr>
            <w:tcW w:w="3543" w:type="dxa"/>
          </w:tcPr>
          <w:p w:rsidRPr="009C6402" w:rsidR="00862FB4" w:rsidP="7EF2D6BE" w:rsidRDefault="00DE7DFE" w14:paraId="2063A409" w14:textId="4FCFCFE8">
            <w:pPr>
              <w:jc w:val="both"/>
              <w:rPr>
                <w:rFonts w:ascii="Arial" w:hAnsi="Arial" w:cs="Arial"/>
                <w:color w:val="000000" w:themeColor="text1"/>
                <w:lang w:val="en-GB"/>
              </w:rPr>
            </w:pPr>
            <w:r w:rsidRPr="009C6402">
              <w:rPr>
                <w:rFonts w:ascii="Arial" w:hAnsi="Arial" w:cs="Arial"/>
                <w:color w:val="000000" w:themeColor="text1"/>
                <w:lang w:val="en-GB"/>
              </w:rPr>
              <w:t>Submitted electronically or on paper in Lithuanian or English.</w:t>
            </w:r>
          </w:p>
        </w:tc>
        <w:tc>
          <w:tcPr>
            <w:tcW w:w="2268" w:type="dxa"/>
          </w:tcPr>
          <w:p w:rsidRPr="009C6402" w:rsidR="00862FB4" w:rsidP="0040788C" w:rsidRDefault="00DE7DFE" w14:paraId="2998A564" w14:textId="20944336">
            <w:pPr>
              <w:jc w:val="both"/>
              <w:rPr>
                <w:rFonts w:ascii="Arial" w:hAnsi="Arial" w:cs="Arial"/>
                <w:color w:val="000000" w:themeColor="text1"/>
                <w:lang w:val="en-GB"/>
              </w:rPr>
            </w:pPr>
            <w:r w:rsidRPr="009C6402">
              <w:rPr>
                <w:rFonts w:ascii="Arial" w:hAnsi="Arial" w:cs="Arial"/>
                <w:color w:val="000000" w:themeColor="text1"/>
                <w:lang w:val="en-GB"/>
              </w:rPr>
              <w:t>Submitted with each Service.</w:t>
            </w:r>
          </w:p>
        </w:tc>
      </w:tr>
      <w:tr w:rsidRPr="009C6402" w:rsidR="00B50F57" w:rsidTr="00122BB3" w14:paraId="7B262D54" w14:textId="77777777">
        <w:tc>
          <w:tcPr>
            <w:tcW w:w="704" w:type="dxa"/>
          </w:tcPr>
          <w:p w:rsidRPr="009C6402" w:rsidR="00DE7DFE" w:rsidP="002F702E" w:rsidRDefault="002F702E" w14:paraId="717314F4" w14:textId="5D766E9B">
            <w:pPr>
              <w:pStyle w:val="Antrat2"/>
              <w:tabs>
                <w:tab w:val="left" w:pos="426"/>
              </w:tabs>
              <w:spacing w:before="120"/>
              <w:rPr>
                <w:rFonts w:ascii="Arial" w:hAnsi="Arial" w:cs="Arial"/>
                <w:b w:val="0"/>
                <w:bCs w:val="0"/>
                <w:color w:val="000000" w:themeColor="text1"/>
                <w:sz w:val="22"/>
                <w:szCs w:val="22"/>
                <w:lang w:val="en-GB"/>
              </w:rPr>
            </w:pPr>
            <w:r w:rsidRPr="009C6402">
              <w:rPr>
                <w:rFonts w:ascii="Arial" w:hAnsi="Arial" w:cs="Arial"/>
                <w:b w:val="0"/>
                <w:bCs w:val="0"/>
                <w:color w:val="000000" w:themeColor="text1"/>
                <w:sz w:val="22"/>
                <w:szCs w:val="22"/>
                <w:lang w:val="en-GB"/>
              </w:rPr>
              <w:t>4.2.</w:t>
            </w:r>
          </w:p>
        </w:tc>
        <w:tc>
          <w:tcPr>
            <w:tcW w:w="2977" w:type="dxa"/>
          </w:tcPr>
          <w:p w:rsidRPr="009C6402" w:rsidR="00DE7DFE" w:rsidP="002229E4" w:rsidRDefault="009C3083" w14:paraId="66F7B5F9" w14:textId="54C9992F">
            <w:pPr>
              <w:jc w:val="both"/>
              <w:rPr>
                <w:rFonts w:ascii="Arial" w:hAnsi="Arial" w:cs="Arial"/>
                <w:color w:val="000000" w:themeColor="text1"/>
                <w:lang w:val="en-GB"/>
              </w:rPr>
            </w:pPr>
            <w:r w:rsidRPr="009C6402">
              <w:rPr>
                <w:rFonts w:ascii="Arial" w:hAnsi="Arial" w:cs="Arial"/>
                <w:color w:val="000000" w:themeColor="text1"/>
                <w:lang w:val="en-GB"/>
              </w:rPr>
              <w:t>Defect reports, measurement and test reports, certificates and deeds</w:t>
            </w:r>
          </w:p>
        </w:tc>
        <w:tc>
          <w:tcPr>
            <w:tcW w:w="3543" w:type="dxa"/>
          </w:tcPr>
          <w:p w:rsidRPr="009C6402" w:rsidR="00DE7DFE" w:rsidP="00DE7DFE" w:rsidRDefault="00DE7DFE" w14:paraId="480CF509" w14:textId="186A35EA">
            <w:pPr>
              <w:jc w:val="both"/>
              <w:rPr>
                <w:rFonts w:ascii="Arial" w:hAnsi="Arial" w:cs="Arial"/>
                <w:color w:val="000000" w:themeColor="text1"/>
                <w:lang w:val="en-GB"/>
              </w:rPr>
            </w:pPr>
            <w:r w:rsidRPr="009C6402">
              <w:rPr>
                <w:rFonts w:ascii="Arial" w:hAnsi="Arial" w:cs="Arial"/>
                <w:color w:val="000000" w:themeColor="text1"/>
                <w:lang w:val="en-GB"/>
              </w:rPr>
              <w:t>Submitted in paper or electronic form, in Lithuanian or English.</w:t>
            </w:r>
          </w:p>
        </w:tc>
        <w:tc>
          <w:tcPr>
            <w:tcW w:w="2268" w:type="dxa"/>
          </w:tcPr>
          <w:p w:rsidRPr="009C6402" w:rsidR="00DE7DFE" w:rsidP="00DE7DFE" w:rsidRDefault="00DE7DFE" w14:paraId="34214378" w14:textId="7BA52C13">
            <w:pPr>
              <w:jc w:val="both"/>
              <w:rPr>
                <w:rFonts w:ascii="Arial" w:hAnsi="Arial" w:cs="Arial"/>
                <w:color w:val="000000" w:themeColor="text1"/>
                <w:lang w:val="en-GB"/>
              </w:rPr>
            </w:pPr>
            <w:r w:rsidRPr="009C6402">
              <w:rPr>
                <w:rFonts w:ascii="Arial" w:hAnsi="Arial" w:cs="Arial"/>
                <w:color w:val="000000" w:themeColor="text1"/>
                <w:lang w:val="en-GB"/>
              </w:rPr>
              <w:t>Submitted with each Service.</w:t>
            </w:r>
          </w:p>
        </w:tc>
      </w:tr>
      <w:tr w:rsidRPr="009C6402" w:rsidR="00B50F57" w:rsidTr="00122BB3" w14:paraId="647F4F55" w14:textId="77777777">
        <w:tc>
          <w:tcPr>
            <w:tcW w:w="704" w:type="dxa"/>
          </w:tcPr>
          <w:p w:rsidRPr="009C6402" w:rsidR="00CC025C" w:rsidP="002F702E" w:rsidRDefault="002F702E" w14:paraId="1D434C3D" w14:textId="65136F04">
            <w:pPr>
              <w:pStyle w:val="Antrat2"/>
              <w:tabs>
                <w:tab w:val="left" w:pos="426"/>
              </w:tabs>
              <w:spacing w:before="120"/>
              <w:rPr>
                <w:rFonts w:ascii="Arial" w:hAnsi="Arial" w:cs="Arial"/>
                <w:b w:val="0"/>
                <w:bCs w:val="0"/>
                <w:color w:val="000000" w:themeColor="text1"/>
                <w:sz w:val="22"/>
                <w:szCs w:val="22"/>
                <w:lang w:val="en-GB"/>
              </w:rPr>
            </w:pPr>
            <w:r w:rsidRPr="009C6402">
              <w:rPr>
                <w:rFonts w:ascii="Arial" w:hAnsi="Arial" w:cs="Arial"/>
                <w:b w:val="0"/>
                <w:bCs w:val="0"/>
                <w:color w:val="000000" w:themeColor="text1"/>
                <w:sz w:val="22"/>
                <w:szCs w:val="22"/>
                <w:lang w:val="en-GB"/>
              </w:rPr>
              <w:t>4.3.</w:t>
            </w:r>
          </w:p>
        </w:tc>
        <w:tc>
          <w:tcPr>
            <w:tcW w:w="2977" w:type="dxa"/>
          </w:tcPr>
          <w:p w:rsidRPr="009C6402" w:rsidR="00CC025C" w:rsidP="002229E4" w:rsidRDefault="001B48E8" w14:paraId="39D07D14" w14:textId="2F4B2367">
            <w:pPr>
              <w:jc w:val="both"/>
              <w:rPr>
                <w:rFonts w:ascii="Arial" w:hAnsi="Arial" w:cs="Arial"/>
                <w:color w:val="000000" w:themeColor="text1"/>
                <w:lang w:val="en-GB"/>
              </w:rPr>
            </w:pPr>
            <w:r w:rsidRPr="009C6402">
              <w:rPr>
                <w:rFonts w:ascii="Arial" w:hAnsi="Arial" w:cs="Arial"/>
                <w:color w:val="000000" w:themeColor="text1"/>
                <w:lang w:val="en-GB"/>
              </w:rPr>
              <w:t>The Service Provider shall provide copies of certificates of conformity, declarations of conformity, passports (originals) (or equivalent documents) of the goods used in the Services after the Services have been performed.</w:t>
            </w:r>
          </w:p>
        </w:tc>
        <w:tc>
          <w:tcPr>
            <w:tcW w:w="3543" w:type="dxa"/>
          </w:tcPr>
          <w:p w:rsidRPr="009C6402" w:rsidR="00CC025C" w:rsidP="00CC025C" w:rsidRDefault="00CC025C" w14:paraId="0E5B3598" w14:textId="617AAAEC">
            <w:pPr>
              <w:jc w:val="both"/>
              <w:rPr>
                <w:rFonts w:ascii="Arial" w:hAnsi="Arial" w:cs="Arial"/>
                <w:color w:val="000000" w:themeColor="text1"/>
                <w:lang w:val="en-GB"/>
              </w:rPr>
            </w:pPr>
            <w:r w:rsidRPr="009C6402">
              <w:rPr>
                <w:rFonts w:ascii="Arial" w:hAnsi="Arial" w:cs="Arial"/>
                <w:color w:val="000000" w:themeColor="text1"/>
                <w:lang w:val="en-GB"/>
              </w:rPr>
              <w:t>With a translation into Lithuanian (no translation from English).</w:t>
            </w:r>
          </w:p>
        </w:tc>
        <w:tc>
          <w:tcPr>
            <w:tcW w:w="2268" w:type="dxa"/>
          </w:tcPr>
          <w:p w:rsidRPr="009C6402" w:rsidR="00CC025C" w:rsidP="00CC025C" w:rsidRDefault="00CC025C" w14:paraId="5C23CD14" w14:textId="3CCA5FDA">
            <w:pPr>
              <w:jc w:val="both"/>
              <w:rPr>
                <w:rFonts w:ascii="Arial" w:hAnsi="Arial" w:cs="Arial"/>
                <w:color w:val="000000" w:themeColor="text1"/>
                <w:lang w:val="en-GB"/>
              </w:rPr>
            </w:pPr>
            <w:r w:rsidRPr="009C6402">
              <w:rPr>
                <w:rFonts w:ascii="Arial" w:hAnsi="Arial" w:cs="Arial"/>
                <w:color w:val="000000" w:themeColor="text1"/>
                <w:lang w:val="en-GB"/>
              </w:rPr>
              <w:t>Together with documents to be submitted.</w:t>
            </w:r>
          </w:p>
        </w:tc>
      </w:tr>
      <w:tr w:rsidRPr="009C6402" w:rsidR="00CC025C" w:rsidTr="00122BB3" w14:paraId="46C3504F" w14:textId="77777777">
        <w:tc>
          <w:tcPr>
            <w:tcW w:w="704" w:type="dxa"/>
          </w:tcPr>
          <w:p w:rsidRPr="009C6402" w:rsidR="00CC025C" w:rsidP="002F702E" w:rsidRDefault="002F702E" w14:paraId="5833B055" w14:textId="7E6F1675">
            <w:pPr>
              <w:pStyle w:val="Antrat2"/>
              <w:tabs>
                <w:tab w:val="left" w:pos="426"/>
              </w:tabs>
              <w:spacing w:before="120"/>
              <w:rPr>
                <w:rFonts w:ascii="Arial" w:hAnsi="Arial" w:cs="Arial"/>
                <w:b w:val="0"/>
                <w:bCs w:val="0"/>
                <w:color w:val="000000" w:themeColor="text1"/>
                <w:sz w:val="22"/>
                <w:szCs w:val="22"/>
                <w:lang w:val="en-GB"/>
              </w:rPr>
            </w:pPr>
            <w:r w:rsidRPr="009C6402">
              <w:rPr>
                <w:rFonts w:ascii="Arial" w:hAnsi="Arial" w:cs="Arial"/>
                <w:b w:val="0"/>
                <w:bCs w:val="0"/>
                <w:color w:val="000000" w:themeColor="text1"/>
                <w:sz w:val="22"/>
                <w:szCs w:val="22"/>
                <w:lang w:val="en-GB"/>
              </w:rPr>
              <w:t>4.4.</w:t>
            </w:r>
          </w:p>
        </w:tc>
        <w:tc>
          <w:tcPr>
            <w:tcW w:w="2977" w:type="dxa"/>
          </w:tcPr>
          <w:p w:rsidRPr="009C6402" w:rsidR="00CC025C" w:rsidP="002229E4" w:rsidRDefault="00CC025C" w14:paraId="52009F85" w14:textId="129E8876">
            <w:pPr>
              <w:jc w:val="both"/>
              <w:rPr>
                <w:rFonts w:ascii="Arial" w:hAnsi="Arial" w:cs="Arial"/>
                <w:color w:val="000000" w:themeColor="text1"/>
                <w:lang w:val="en-GB"/>
              </w:rPr>
            </w:pPr>
            <w:r w:rsidRPr="009C6402">
              <w:rPr>
                <w:rFonts w:ascii="Arial" w:hAnsi="Arial" w:cs="Arial"/>
                <w:color w:val="000000" w:themeColor="text1"/>
                <w:lang w:val="en-GB"/>
              </w:rPr>
              <w:t xml:space="preserve">For the performance of services using equivalent parts and assemblies, the Service Provider must agree this with the Client and provide proof of suitability in the form of a written confirmation from the manufacturers of the diesel trains PESA 730ML or their assemblies – that the proposed equivalent goods meet the technical requirements of the production and are suitable for their repair. </w:t>
            </w:r>
          </w:p>
        </w:tc>
        <w:tc>
          <w:tcPr>
            <w:tcW w:w="3543" w:type="dxa"/>
          </w:tcPr>
          <w:p w:rsidRPr="009C6402" w:rsidR="00CC025C" w:rsidP="00CC025C" w:rsidRDefault="00CC025C" w14:paraId="7CF487B5" w14:textId="1D18B69F">
            <w:pPr>
              <w:jc w:val="both"/>
              <w:rPr>
                <w:rFonts w:ascii="Arial" w:hAnsi="Arial" w:cs="Arial"/>
                <w:color w:val="000000" w:themeColor="text1"/>
                <w:lang w:val="en-GB"/>
              </w:rPr>
            </w:pPr>
            <w:r w:rsidRPr="009C6402">
              <w:rPr>
                <w:rFonts w:ascii="Arial" w:hAnsi="Arial" w:cs="Arial"/>
                <w:color w:val="000000" w:themeColor="text1"/>
                <w:lang w:val="en-GB"/>
              </w:rPr>
              <w:t>Documents must be in the original language with a translation into Lithuanian (no translation from English is required).</w:t>
            </w:r>
          </w:p>
        </w:tc>
        <w:tc>
          <w:tcPr>
            <w:tcW w:w="2268" w:type="dxa"/>
          </w:tcPr>
          <w:p w:rsidRPr="009C6402" w:rsidR="00CC025C" w:rsidP="00CC025C" w:rsidRDefault="00CC025C" w14:paraId="4C071527" w14:textId="6086FA33">
            <w:pPr>
              <w:jc w:val="both"/>
              <w:rPr>
                <w:rFonts w:ascii="Arial" w:hAnsi="Arial" w:cs="Arial"/>
                <w:color w:val="000000" w:themeColor="text1"/>
                <w:lang w:val="en-GB"/>
              </w:rPr>
            </w:pPr>
            <w:r w:rsidRPr="009C6402">
              <w:rPr>
                <w:rFonts w:ascii="Arial" w:hAnsi="Arial" w:cs="Arial"/>
                <w:color w:val="000000" w:themeColor="text1"/>
                <w:lang w:val="en-GB"/>
              </w:rPr>
              <w:t>Together with documents to be submitted.</w:t>
            </w:r>
          </w:p>
        </w:tc>
      </w:tr>
    </w:tbl>
    <w:p w:rsidRPr="009C6402" w:rsidR="00213CD9" w:rsidP="00447187" w:rsidRDefault="00213CD9" w14:paraId="450BF356" w14:textId="77777777">
      <w:pPr>
        <w:spacing w:after="0"/>
        <w:jc w:val="both"/>
        <w:rPr>
          <w:rFonts w:ascii="Arial" w:hAnsi="Arial" w:cs="Arial"/>
          <w:color w:val="000000" w:themeColor="text1"/>
          <w:lang w:val="en-GB"/>
        </w:rPr>
      </w:pPr>
    </w:p>
    <w:p w:rsidRPr="009C6402" w:rsidR="00877680" w:rsidP="007B4F07" w:rsidRDefault="00877680" w14:paraId="182AE4F5" w14:textId="13E817BC">
      <w:pPr>
        <w:pBdr>
          <w:top w:val="single" w:color="auto" w:sz="8" w:space="0"/>
        </w:pBdr>
        <w:shd w:val="clear" w:color="auto" w:fill="DEEAF6" w:themeFill="accent5" w:themeFillTint="33"/>
        <w:spacing w:before="120" w:after="0"/>
        <w:ind w:left="709" w:hanging="709"/>
        <w:rPr>
          <w:rFonts w:ascii="Arial" w:hAnsi="Arial" w:cs="Arial"/>
          <w:b/>
          <w:bCs/>
          <w:color w:val="000000" w:themeColor="text1"/>
          <w:lang w:val="en-GB"/>
        </w:rPr>
      </w:pPr>
      <w:r w:rsidRPr="009C6402">
        <w:rPr>
          <w:rFonts w:ascii="Arial" w:hAnsi="Arial" w:cs="Arial"/>
          <w:b/>
          <w:bCs/>
          <w:color w:val="000000" w:themeColor="text1"/>
          <w:lang w:val="en-GB"/>
        </w:rPr>
        <w:lastRenderedPageBreak/>
        <w:t xml:space="preserve">PART II. FULFILMENT OF OBLIGATIONS </w:t>
      </w:r>
    </w:p>
    <w:p w:rsidRPr="009C6402" w:rsidR="009868B6" w:rsidP="00742364" w:rsidRDefault="004161B1" w14:paraId="152FA214" w14:textId="1EA688B9">
      <w:pPr>
        <w:pStyle w:val="Antrat2"/>
        <w:numPr>
          <w:ilvl w:val="0"/>
          <w:numId w:val="15"/>
        </w:numPr>
        <w:pBdr>
          <w:top w:val="single" w:color="auto" w:sz="8" w:space="1"/>
          <w:bottom w:val="single" w:color="auto" w:sz="8" w:space="1"/>
        </w:pBdr>
        <w:spacing w:before="0" w:after="0"/>
        <w:ind w:left="357" w:hanging="357"/>
        <w:rPr>
          <w:rFonts w:ascii="Arial" w:hAnsi="Arial" w:cs="Arial"/>
          <w:color w:val="000000" w:themeColor="text1"/>
          <w:sz w:val="22"/>
          <w:szCs w:val="22"/>
          <w:lang w:val="en-GB"/>
        </w:rPr>
      </w:pPr>
      <w:r w:rsidRPr="009C6402">
        <w:rPr>
          <w:rFonts w:ascii="Arial" w:hAnsi="Arial" w:cs="Arial"/>
          <w:color w:val="000000" w:themeColor="text1"/>
          <w:sz w:val="22"/>
          <w:szCs w:val="22"/>
          <w:lang w:val="en-GB"/>
        </w:rPr>
        <w:t>PLACE(S) OF FULFILMENT</w:t>
      </w:r>
    </w:p>
    <w:p w:rsidRPr="009C6402" w:rsidR="003579E2" w:rsidP="003579E2" w:rsidRDefault="003B2231" w14:paraId="6D5BEAF1" w14:textId="77777777">
      <w:pPr>
        <w:pStyle w:val="Sraopastraipa"/>
        <w:numPr>
          <w:ilvl w:val="1"/>
          <w:numId w:val="15"/>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Švitrigailos g. 39, Vilnius.</w:t>
      </w:r>
    </w:p>
    <w:p w:rsidRPr="009C6402" w:rsidR="003579E2" w:rsidP="003579E2" w:rsidRDefault="003B2231" w14:paraId="05BA939E" w14:textId="77777777">
      <w:pPr>
        <w:pStyle w:val="Sraopastraipa"/>
        <w:numPr>
          <w:ilvl w:val="1"/>
          <w:numId w:val="15"/>
        </w:numPr>
        <w:spacing w:after="0" w:line="240" w:lineRule="auto"/>
        <w:jc w:val="both"/>
        <w:rPr>
          <w:rFonts w:ascii="Arial" w:hAnsi="Arial" w:cs="Arial"/>
          <w:color w:val="000000" w:themeColor="text1"/>
          <w:sz w:val="22"/>
          <w:szCs w:val="22"/>
          <w:lang w:val="en-GB"/>
        </w:rPr>
      </w:pPr>
      <w:r w:rsidRPr="009C6402">
        <w:rPr>
          <w:rFonts w:ascii="Arial" w:hAnsi="Arial" w:cs="Arial"/>
          <w:color w:val="000000" w:themeColor="text1"/>
          <w:sz w:val="22"/>
          <w:szCs w:val="22"/>
          <w:lang w:val="en-GB"/>
        </w:rPr>
        <w:t>Pramonės g. 78, Vilnius.</w:t>
      </w:r>
    </w:p>
    <w:p w:rsidRPr="009C6402" w:rsidR="00871361" w:rsidP="00871361" w:rsidRDefault="00871361" w14:paraId="5ECD103C" w14:textId="77777777">
      <w:pPr>
        <w:pStyle w:val="Antrat2"/>
        <w:numPr>
          <w:ilvl w:val="0"/>
          <w:numId w:val="15"/>
        </w:numPr>
        <w:pBdr>
          <w:top w:val="single" w:color="auto" w:sz="8" w:space="1"/>
          <w:bottom w:val="single" w:color="auto" w:sz="8" w:space="1"/>
        </w:pBdr>
        <w:spacing w:before="120" w:after="0"/>
        <w:ind w:left="357" w:hanging="357"/>
        <w:rPr>
          <w:rFonts w:ascii="Arial" w:hAnsi="Arial" w:cs="Arial"/>
          <w:color w:val="000000" w:themeColor="text1"/>
          <w:sz w:val="22"/>
          <w:szCs w:val="22"/>
          <w:lang w:val="en-GB"/>
        </w:rPr>
      </w:pPr>
      <w:r w:rsidRPr="009C6402">
        <w:rPr>
          <w:rFonts w:ascii="Arial" w:hAnsi="Arial" w:cs="Arial"/>
          <w:color w:val="000000" w:themeColor="text1"/>
          <w:sz w:val="22"/>
          <w:szCs w:val="22"/>
          <w:lang w:val="en-GB"/>
        </w:rPr>
        <w:t>PROCEDURE AND DEADLINES FOR THE FULFILMENT OF OBLIGATIONS</w:t>
      </w:r>
    </w:p>
    <w:p w:rsidRPr="009C6402" w:rsidR="00871361" w:rsidP="00871361" w:rsidRDefault="00871361" w14:paraId="7BF4C920" w14:textId="0A2BE421">
      <w:pPr>
        <w:pStyle w:val="Sraopastraipa"/>
        <w:numPr>
          <w:ilvl w:val="1"/>
          <w:numId w:val="15"/>
        </w:numPr>
        <w:pBdr>
          <w:top w:val="single" w:color="auto" w:sz="6" w:space="1"/>
          <w:bottom w:val="single" w:color="auto" w:sz="6" w:space="1"/>
        </w:pBdr>
        <w:spacing w:before="120" w:after="0"/>
        <w:rPr>
          <w:rFonts w:ascii="Arial" w:hAnsi="Arial" w:cs="Arial"/>
          <w:b/>
          <w:bCs/>
          <w:noProof/>
          <w:color w:val="000000" w:themeColor="text1"/>
          <w:sz w:val="22"/>
          <w:szCs w:val="22"/>
          <w:lang w:val="en-GB"/>
        </w:rPr>
      </w:pPr>
      <w:r w:rsidRPr="009C6402">
        <w:rPr>
          <w:rFonts w:ascii="Arial" w:hAnsi="Arial" w:cs="Arial"/>
          <w:noProof/>
          <w:color w:val="000000" w:themeColor="text1"/>
          <w:sz w:val="22"/>
          <w:szCs w:val="22"/>
          <w:lang w:val="en-GB"/>
        </w:rPr>
        <w:t xml:space="preserve"> </w:t>
      </w:r>
      <w:r w:rsidRPr="009C6402">
        <w:rPr>
          <w:rFonts w:ascii="Arial" w:hAnsi="Arial" w:cs="Arial"/>
          <w:b/>
          <w:bCs/>
          <w:color w:val="000000" w:themeColor="text1"/>
          <w:sz w:val="22"/>
          <w:szCs w:val="22"/>
          <w:lang w:val="en-GB"/>
        </w:rPr>
        <w:t>Order lead times</w:t>
      </w:r>
    </w:p>
    <w:p w:rsidRPr="00B142AF" w:rsidR="00F52829" w:rsidP="00F52829" w:rsidRDefault="00D61D61" w14:paraId="69F8AD0C" w14:textId="18BA13FD">
      <w:pPr>
        <w:pStyle w:val="Sraopastraipa"/>
        <w:numPr>
          <w:ilvl w:val="2"/>
          <w:numId w:val="15"/>
        </w:numPr>
        <w:spacing w:after="0" w:line="240" w:lineRule="auto"/>
        <w:jc w:val="both"/>
        <w:rPr>
          <w:rFonts w:ascii="Arial" w:hAnsi="Arial" w:cs="Arial"/>
          <w:color w:val="auto"/>
          <w:sz w:val="22"/>
          <w:szCs w:val="22"/>
          <w:lang w:val="en-GB"/>
        </w:rPr>
      </w:pPr>
      <w:r w:rsidRPr="00B142AF">
        <w:rPr>
          <w:rFonts w:ascii="Arial" w:hAnsi="Arial" w:cs="Arial"/>
          <w:color w:val="000000" w:themeColor="text1"/>
          <w:sz w:val="22"/>
          <w:szCs w:val="22"/>
          <w:lang w:val="en-GB"/>
        </w:rPr>
        <w:t xml:space="preserve">After signing the contract, the Client will provide a preliminary annual plan of repairs. The Client will also inform the Service Provider of the impending order prior to the performance </w:t>
      </w:r>
      <w:r w:rsidRPr="00B142AF">
        <w:rPr>
          <w:rFonts w:ascii="Arial" w:hAnsi="Arial" w:cs="Arial"/>
          <w:color w:val="auto"/>
          <w:sz w:val="22"/>
          <w:szCs w:val="22"/>
          <w:lang w:val="en-GB"/>
        </w:rPr>
        <w:t>of the services:</w:t>
      </w:r>
    </w:p>
    <w:p w:rsidRPr="00B142AF" w:rsidR="008C3943" w:rsidP="008C3943" w:rsidRDefault="008C3943" w14:paraId="79E6595D" w14:textId="6F12990E">
      <w:pPr>
        <w:pStyle w:val="Sraopastraipa"/>
        <w:spacing w:after="0" w:line="240" w:lineRule="auto"/>
        <w:jc w:val="both"/>
        <w:rPr>
          <w:rFonts w:ascii="Arial" w:hAnsi="Arial" w:cs="Arial"/>
          <w:color w:val="auto"/>
          <w:sz w:val="22"/>
          <w:szCs w:val="22"/>
          <w:lang w:val="en-GB"/>
        </w:rPr>
      </w:pPr>
      <w:r w:rsidRPr="00B142AF">
        <w:rPr>
          <w:rFonts w:ascii="Arial" w:hAnsi="Arial" w:cs="Arial"/>
          <w:color w:val="auto"/>
          <w:sz w:val="22"/>
          <w:szCs w:val="22"/>
          <w:lang w:val="en-GB"/>
        </w:rPr>
        <w:t>1) For overhaul, no later than 1 month,</w:t>
      </w:r>
    </w:p>
    <w:p w:rsidRPr="00B142AF" w:rsidR="001170CF" w:rsidP="001170CF" w:rsidRDefault="004D2F6E" w14:paraId="10AC2396" w14:textId="620D972E">
      <w:pPr>
        <w:pStyle w:val="Sraopastraipa"/>
        <w:spacing w:after="0" w:line="240" w:lineRule="auto"/>
        <w:jc w:val="both"/>
        <w:rPr>
          <w:rFonts w:ascii="Arial" w:hAnsi="Arial" w:cs="Arial"/>
          <w:color w:val="auto"/>
          <w:sz w:val="22"/>
          <w:szCs w:val="22"/>
          <w:lang w:val="en-GB"/>
        </w:rPr>
      </w:pPr>
      <w:r w:rsidRPr="00B142AF">
        <w:rPr>
          <w:rFonts w:ascii="Arial" w:hAnsi="Arial" w:cs="Arial"/>
          <w:color w:val="auto"/>
          <w:sz w:val="22"/>
          <w:szCs w:val="22"/>
          <w:lang w:val="en-GB"/>
        </w:rPr>
        <w:t>2) For maintenance, no later than 2 weeks.</w:t>
      </w:r>
    </w:p>
    <w:p w:rsidRPr="00B142AF" w:rsidR="001170CF" w:rsidP="00B142AF" w:rsidRDefault="00B142AF" w14:paraId="3A9611F5" w14:textId="75FC2B9E">
      <w:pPr>
        <w:pStyle w:val="Sraopastraipa"/>
        <w:numPr>
          <w:ilvl w:val="2"/>
          <w:numId w:val="15"/>
        </w:numPr>
        <w:spacing w:after="0" w:line="300" w:lineRule="atLeast"/>
        <w:jc w:val="both"/>
        <w:rPr>
          <w:rFonts w:ascii="Arial" w:hAnsi="Arial" w:eastAsia="Times New Roman" w:cs="Arial"/>
          <w:color w:val="auto"/>
          <w:sz w:val="22"/>
          <w:szCs w:val="22"/>
        </w:rPr>
      </w:pPr>
      <w:r w:rsidRPr="00B142AF">
        <w:rPr>
          <w:rFonts w:ascii="Arial" w:hAnsi="Arial" w:eastAsia="Times New Roman" w:cs="Arial"/>
          <w:color w:val="auto"/>
          <w:sz w:val="22"/>
          <w:szCs w:val="22"/>
        </w:rPr>
        <w:t xml:space="preserve">The overhaul services must be provided within the period specified in the </w:t>
      </w:r>
      <w:r>
        <w:rPr>
          <w:rFonts w:ascii="Arial" w:hAnsi="Arial" w:eastAsia="Times New Roman" w:cs="Arial"/>
          <w:color w:val="auto"/>
          <w:sz w:val="22"/>
          <w:szCs w:val="22"/>
        </w:rPr>
        <w:t>Tender</w:t>
      </w:r>
      <w:r w:rsidRPr="00B142AF">
        <w:rPr>
          <w:rFonts w:ascii="Arial" w:hAnsi="Arial" w:eastAsia="Times New Roman" w:cs="Arial"/>
          <w:color w:val="auto"/>
          <w:sz w:val="22"/>
          <w:szCs w:val="22"/>
        </w:rPr>
        <w:t>, which cannot exceed 90 calendar days</w:t>
      </w:r>
      <w:r w:rsidRPr="00B142AF" w:rsidR="001170CF">
        <w:rPr>
          <w:rFonts w:ascii="Arial" w:hAnsi="Arial" w:cs="Arial"/>
          <w:color w:val="auto"/>
          <w:sz w:val="22"/>
          <w:szCs w:val="22"/>
          <w:lang w:val="en-GB"/>
        </w:rPr>
        <w:t>.</w:t>
      </w:r>
    </w:p>
    <w:p w:rsidRPr="00521AE4" w:rsidR="001170CF" w:rsidP="001170CF" w:rsidRDefault="00D149D2" w14:paraId="1959BDFE" w14:textId="3B3328C9">
      <w:pPr>
        <w:pStyle w:val="Sraopastraipa"/>
        <w:numPr>
          <w:ilvl w:val="2"/>
          <w:numId w:val="15"/>
        </w:numPr>
        <w:spacing w:after="0" w:line="240" w:lineRule="auto"/>
        <w:jc w:val="both"/>
        <w:rPr>
          <w:rFonts w:ascii="Arial" w:hAnsi="Arial" w:cs="Arial"/>
          <w:color w:val="auto"/>
          <w:sz w:val="22"/>
          <w:szCs w:val="22"/>
          <w:lang w:val="en-GB"/>
        </w:rPr>
      </w:pPr>
      <w:r w:rsidRPr="00521AE4">
        <w:rPr>
          <w:rFonts w:ascii="Arial" w:hAnsi="Arial" w:cs="Arial"/>
          <w:color w:val="auto"/>
          <w:sz w:val="22"/>
          <w:szCs w:val="22"/>
          <w:lang w:val="en-GB"/>
        </w:rPr>
        <w:t>Maintenance Services must be provided within the time limits set out in Annex 2.</w:t>
      </w:r>
    </w:p>
    <w:p w:rsidRPr="00521AE4" w:rsidR="00521AE4" w:rsidP="00521AE4" w:rsidRDefault="00040210" w14:paraId="16388A3E" w14:textId="77777777">
      <w:pPr>
        <w:pStyle w:val="Sraopastraipa"/>
        <w:numPr>
          <w:ilvl w:val="2"/>
          <w:numId w:val="15"/>
        </w:numPr>
        <w:spacing w:after="0" w:line="240" w:lineRule="auto"/>
        <w:jc w:val="both"/>
        <w:rPr>
          <w:rFonts w:ascii="Arial" w:hAnsi="Arial" w:cs="Arial"/>
          <w:color w:val="auto"/>
          <w:sz w:val="22"/>
          <w:szCs w:val="22"/>
          <w:lang w:val="en-GB"/>
        </w:rPr>
      </w:pPr>
      <w:r w:rsidRPr="00521AE4">
        <w:rPr>
          <w:rFonts w:ascii="Arial" w:hAnsi="Arial" w:cs="Arial"/>
          <w:color w:val="auto"/>
          <w:sz w:val="22"/>
          <w:szCs w:val="22"/>
          <w:lang w:val="en-GB"/>
        </w:rPr>
        <w:t>All the services listed above may be carried out outside standard working hours.</w:t>
      </w:r>
    </w:p>
    <w:p w:rsidRPr="00521AE4" w:rsidR="00521AE4" w:rsidP="5EA35FFC" w:rsidRDefault="00521AE4" w14:paraId="6727A7CA" w14:textId="0B286F2D">
      <w:pPr>
        <w:pStyle w:val="Sraopastraipa"/>
        <w:numPr>
          <w:ilvl w:val="2"/>
          <w:numId w:val="15"/>
        </w:numPr>
        <w:suppressLineNumbers w:val="0"/>
        <w:bidi w:val="0"/>
        <w:spacing w:before="0" w:beforeAutospacing="off" w:after="0" w:afterAutospacing="off" w:line="240" w:lineRule="auto"/>
        <w:ind w:left="720" w:right="0" w:hanging="720"/>
        <w:jc w:val="both"/>
        <w:rPr>
          <w:rFonts w:ascii="Arial" w:hAnsi="Arial" w:cs="Arial"/>
          <w:noProof w:val="0"/>
          <w:color w:val="auto"/>
          <w:sz w:val="22"/>
          <w:szCs w:val="22"/>
          <w:lang w:val="en-US"/>
        </w:rPr>
      </w:pPr>
      <w:r w:rsidRPr="5EA35FFC" w:rsidR="78944E63">
        <w:rPr>
          <w:rFonts w:ascii="Arial" w:hAnsi="Arial" w:cs="Arial"/>
          <w:noProof w:val="0"/>
          <w:color w:val="auto"/>
          <w:sz w:val="22"/>
          <w:szCs w:val="22"/>
          <w:lang w:val="en-US"/>
        </w:rPr>
        <w:t xml:space="preserve">The services shall be provided for no longer than 36 months from the Contract’s effective date or until the </w:t>
      </w:r>
      <w:r w:rsidRPr="5EA35FFC" w:rsidR="78944E63">
        <w:rPr>
          <w:rFonts w:ascii="Arial" w:hAnsi="Arial" w:cs="Arial"/>
          <w:noProof w:val="0"/>
          <w:color w:val="auto"/>
          <w:sz w:val="22"/>
          <w:szCs w:val="22"/>
          <w:lang w:val="en-US"/>
        </w:rPr>
        <w:t>initial</w:t>
      </w:r>
      <w:r w:rsidRPr="5EA35FFC" w:rsidR="78944E63">
        <w:rPr>
          <w:rFonts w:ascii="Arial" w:hAnsi="Arial" w:cs="Arial"/>
          <w:noProof w:val="0"/>
          <w:color w:val="auto"/>
          <w:sz w:val="22"/>
          <w:szCs w:val="22"/>
          <w:lang w:val="en-US"/>
        </w:rPr>
        <w:t xml:space="preserve"> contract value has been exhausted.</w:t>
      </w:r>
    </w:p>
    <w:p w:rsidRPr="009C6402" w:rsidR="00871361" w:rsidP="00EF7913" w:rsidRDefault="00871361" w14:paraId="173F680F" w14:textId="77777777">
      <w:pPr>
        <w:pStyle w:val="Sraopastraipa"/>
        <w:numPr>
          <w:ilvl w:val="1"/>
          <w:numId w:val="15"/>
        </w:numPr>
        <w:pBdr>
          <w:top w:val="single" w:color="auto" w:sz="6" w:space="1"/>
          <w:bottom w:val="single" w:color="auto" w:sz="6" w:space="1"/>
        </w:pBdr>
        <w:spacing w:before="120" w:after="0"/>
        <w:rPr>
          <w:rFonts w:ascii="Arial" w:hAnsi="Arial" w:cs="Arial"/>
          <w:b/>
          <w:bCs/>
          <w:color w:val="000000" w:themeColor="text1"/>
          <w:sz w:val="22"/>
          <w:szCs w:val="22"/>
          <w:lang w:val="en-GB"/>
        </w:rPr>
      </w:pPr>
      <w:r w:rsidRPr="009C6402">
        <w:rPr>
          <w:rFonts w:ascii="Arial" w:hAnsi="Arial" w:cs="Arial"/>
          <w:b/>
          <w:bCs/>
          <w:color w:val="000000" w:themeColor="text1"/>
          <w:sz w:val="22"/>
          <w:szCs w:val="22"/>
          <w:lang w:val="en-GB"/>
        </w:rPr>
        <w:t>Procedure for placing orders</w:t>
      </w:r>
    </w:p>
    <w:p w:rsidRPr="00B142AF" w:rsidR="00871361" w:rsidP="5EA35FFC" w:rsidRDefault="009326AA" w14:paraId="7687C45D" w14:textId="63B49E33">
      <w:pPr>
        <w:spacing w:before="0" w:beforeAutospacing="off" w:after="0" w:afterAutospacing="off" w:line="300" w:lineRule="auto"/>
        <w:rPr>
          <w:rFonts w:ascii="Arial" w:hAnsi="Arial" w:cs="Arial"/>
          <w:color w:val="000000" w:themeColor="text1"/>
          <w:lang w:val="en-US"/>
        </w:rPr>
      </w:pPr>
      <w:r w:rsidRPr="5EA35FFC" w:rsidR="009326AA">
        <w:rPr>
          <w:rFonts w:ascii="Arial" w:hAnsi="Arial" w:cs="Arial"/>
          <w:color w:val="000000" w:themeColor="text1" w:themeTint="FF" w:themeShade="FF"/>
          <w:lang w:val="en-GB"/>
        </w:rPr>
        <w:t>2.2.</w:t>
      </w:r>
      <w:r w:rsidRPr="5EA35FFC" w:rsidR="009326AA">
        <w:rPr>
          <w:rFonts w:ascii="Arial" w:hAnsi="Arial" w:eastAsia="Calibri" w:cs="Arial" w:asciiTheme="minorAscii" w:hAnsiTheme="minorAscii" w:eastAsiaTheme="minorAscii" w:cstheme="minorBidi"/>
          <w:color w:val="auto"/>
          <w:sz w:val="22"/>
          <w:szCs w:val="22"/>
          <w:lang w:val="en-GB" w:eastAsia="ja-JP" w:bidi="ar-SA"/>
        </w:rPr>
        <w:t xml:space="preserve">1. </w:t>
      </w:r>
      <w:r w:rsidRPr="5EA35FFC" w:rsidR="00B142AF">
        <w:rPr>
          <w:rFonts w:ascii="Arial" w:hAnsi="Arial" w:eastAsia="Calibri" w:cs="Arial" w:asciiTheme="minorAscii" w:hAnsiTheme="minorAscii" w:eastAsiaTheme="minorAscii" w:cstheme="minorBidi"/>
          <w:color w:val="auto"/>
          <w:sz w:val="22"/>
          <w:szCs w:val="22"/>
          <w:lang w:val="en-US" w:eastAsia="ja-JP" w:bidi="ar-SA"/>
        </w:rPr>
        <w:t>By email</w:t>
      </w:r>
      <w:r w:rsidRPr="5EA35FFC" w:rsidR="7DBED7EE">
        <w:rPr>
          <w:rFonts w:ascii="Arial" w:hAnsi="Arial" w:eastAsia="Calibri" w:cs="Arial" w:asciiTheme="minorAscii" w:hAnsiTheme="minorAscii" w:eastAsiaTheme="minorAscii" w:cstheme="minorBidi"/>
          <w:color w:val="auto"/>
          <w:sz w:val="22"/>
          <w:szCs w:val="22"/>
          <w:lang w:val="en-US" w:eastAsia="ja-JP" w:bidi="ar-SA"/>
        </w:rPr>
        <w:t>.</w:t>
      </w:r>
      <w:r w:rsidRPr="5EA35FFC" w:rsidR="00B142AF">
        <w:rPr>
          <w:rFonts w:ascii="Arial" w:hAnsi="Arial" w:eastAsia="Calibri" w:cs="Arial" w:asciiTheme="minorAscii" w:hAnsiTheme="minorAscii" w:eastAsiaTheme="minorAscii" w:cstheme="minorBidi"/>
          <w:color w:val="auto"/>
          <w:sz w:val="22"/>
          <w:szCs w:val="22"/>
          <w:lang w:val="en-US" w:eastAsia="ja-JP" w:bidi="ar-SA"/>
        </w:rPr>
        <w:t xml:space="preserve"> </w:t>
      </w:r>
      <w:r w:rsidRPr="5EA35FFC" w:rsidR="6B7E6E80">
        <w:rPr>
          <w:rFonts w:ascii="Arial" w:hAnsi="Arial" w:eastAsia="Calibri" w:cs="Arial" w:asciiTheme="minorAscii" w:hAnsiTheme="minorAscii" w:eastAsiaTheme="minorAscii" w:cstheme="minorBidi"/>
          <w:noProof w:val="0"/>
          <w:color w:val="auto"/>
          <w:sz w:val="22"/>
          <w:szCs w:val="22"/>
          <w:lang w:val="en-US" w:eastAsia="ja-JP" w:bidi="ar-SA"/>
        </w:rPr>
        <w:t xml:space="preserve">The order is considered </w:t>
      </w:r>
      <w:r w:rsidRPr="5EA35FFC" w:rsidR="6B7E6E80">
        <w:rPr>
          <w:rFonts w:ascii="Arial" w:hAnsi="Arial" w:eastAsia="Calibri" w:cs="Arial" w:asciiTheme="minorAscii" w:hAnsiTheme="minorAscii" w:eastAsiaTheme="minorAscii" w:cstheme="minorBidi"/>
          <w:noProof w:val="0"/>
          <w:color w:val="auto"/>
          <w:sz w:val="22"/>
          <w:szCs w:val="22"/>
          <w:lang w:val="en-US" w:eastAsia="ja-JP" w:bidi="ar-SA"/>
        </w:rPr>
        <w:t>submitted</w:t>
      </w:r>
      <w:r w:rsidRPr="5EA35FFC" w:rsidR="6B7E6E80">
        <w:rPr>
          <w:rFonts w:ascii="Arial" w:hAnsi="Arial" w:eastAsia="Calibri" w:cs="Arial" w:asciiTheme="minorAscii" w:hAnsiTheme="minorAscii" w:eastAsiaTheme="minorAscii" w:cstheme="minorBidi"/>
          <w:noProof w:val="0"/>
          <w:color w:val="auto"/>
          <w:sz w:val="22"/>
          <w:szCs w:val="22"/>
          <w:lang w:val="en-US" w:eastAsia="ja-JP" w:bidi="ar-SA"/>
        </w:rPr>
        <w:t xml:space="preserve"> on the day following its dispatch to the Service Provider</w:t>
      </w:r>
      <w:r w:rsidRPr="5EA35FFC" w:rsidR="00B142AF">
        <w:rPr>
          <w:rFonts w:ascii="Arial" w:hAnsi="Arial" w:eastAsia="Calibri" w:cs="Arial" w:asciiTheme="minorAscii" w:hAnsiTheme="minorAscii" w:eastAsiaTheme="minorAscii" w:cstheme="minorBidi"/>
          <w:color w:val="auto"/>
          <w:sz w:val="22"/>
          <w:szCs w:val="22"/>
          <w:lang w:val="en-US" w:eastAsia="ja-JP" w:bidi="ar-SA"/>
        </w:rPr>
        <w:t>.</w:t>
      </w:r>
    </w:p>
    <w:p w:rsidRPr="009C6402" w:rsidR="009326AA" w:rsidP="009326AA" w:rsidRDefault="009326AA" w14:paraId="7C1CEC0A" w14:textId="40B498E7">
      <w:pPr>
        <w:spacing w:after="0"/>
        <w:jc w:val="both"/>
        <w:rPr>
          <w:rFonts w:ascii="Arial" w:hAnsi="Arial" w:cs="Arial"/>
          <w:color w:val="000000" w:themeColor="text1"/>
          <w:lang w:val="en-GB"/>
        </w:rPr>
      </w:pPr>
      <w:r w:rsidRPr="009C6402">
        <w:rPr>
          <w:rFonts w:ascii="Arial" w:hAnsi="Arial" w:cs="Arial"/>
          <w:color w:val="000000" w:themeColor="text1"/>
          <w:lang w:val="en-GB"/>
        </w:rPr>
        <w:t>2.2.2. The Service Provider shall not be entitled to use during the performance of the Contract any parts and/or provide any services which do not comply with the requirements of the Procurement documents and/or the supply/provision of which is restricted due to international sanctions (as defined in the Republic of Lithuania Law on International Sanctions) and/or due to their threat to the national security, as defined in the Procurement documents and in the Republic of Lithuania Law on Procurement by Contracting Entities in the Water Management, Energy, Transport and Postal Services Sectors.</w:t>
      </w:r>
    </w:p>
    <w:p w:rsidRPr="009C6402" w:rsidR="00871361" w:rsidP="5EA35FFC" w:rsidRDefault="00871361" w14:paraId="050D1DEC" w14:textId="56B190D5">
      <w:pPr>
        <w:spacing w:after="0"/>
        <w:jc w:val="both"/>
        <w:rPr>
          <w:rFonts w:ascii="Arial" w:hAnsi="Arial" w:cs="Arial"/>
          <w:color w:val="000000" w:themeColor="text1"/>
          <w:lang w:val="en-GB"/>
        </w:rPr>
      </w:pPr>
      <w:r w:rsidRPr="5EA35FFC" w:rsidR="009326AA">
        <w:rPr>
          <w:rFonts w:ascii="Arial" w:hAnsi="Arial" w:cs="Arial"/>
          <w:color w:val="000000" w:themeColor="text1" w:themeTint="FF" w:themeShade="FF"/>
          <w:lang w:val="en-GB"/>
        </w:rPr>
        <w:t>2.2.3.The Client shall not accept the Services if, at the time of acceptance (inspection) of the handover of the Services, the Client finds that the installed parts do not comply with the requirements of the Procurement documents and/or the provision of which is restricted due to international sanctions (as defined in the Republic of Lithuania Law on International Sanctions) and/or due to the threat to national security, as defined in the Procurement documents and the Republic of Lithuania Law on Procurement by Contracting Entities in the Water Management, Energy, Transport and Postal Services Sectors.</w:t>
      </w:r>
    </w:p>
    <w:p w:rsidRPr="009C6402" w:rsidR="00871361" w:rsidP="00B52D82" w:rsidRDefault="42B77497" w14:paraId="51851779" w14:textId="5CA604A2">
      <w:pPr>
        <w:pBdr>
          <w:top w:val="single" w:color="auto" w:sz="4" w:space="1"/>
          <w:bottom w:val="single" w:color="auto" w:sz="4" w:space="1"/>
        </w:pBdr>
        <w:spacing w:after="0"/>
        <w:jc w:val="both"/>
        <w:rPr>
          <w:rFonts w:ascii="Arial" w:hAnsi="Arial" w:cs="Arial"/>
          <w:b/>
          <w:bCs/>
          <w:color w:val="000000" w:themeColor="text1"/>
          <w:lang w:val="en-GB"/>
        </w:rPr>
      </w:pPr>
      <w:r w:rsidRPr="009C6402">
        <w:rPr>
          <w:rFonts w:ascii="Arial" w:hAnsi="Arial" w:cs="Arial"/>
          <w:b/>
          <w:bCs/>
          <w:color w:val="000000" w:themeColor="text1"/>
          <w:lang w:val="en-GB"/>
        </w:rPr>
        <w:t>2.3. Procedure for signing the handover and acceptance certificate</w:t>
      </w:r>
    </w:p>
    <w:p w:rsidRPr="00B142AF" w:rsidR="00871361" w:rsidP="00871361" w:rsidRDefault="00B142AF" w14:paraId="79E2682D" w14:textId="69CE74E0">
      <w:pPr>
        <w:spacing w:after="0"/>
        <w:rPr>
          <w:rFonts w:ascii="Arial" w:hAnsi="Arial" w:cs="Arial"/>
          <w:color w:val="000000" w:themeColor="text1"/>
          <w:lang w:val="en-US"/>
        </w:rPr>
      </w:pPr>
      <w:r w:rsidRPr="00B142AF">
        <w:rPr>
          <w:rFonts w:ascii="Arial" w:hAnsi="Arial" w:cs="Arial"/>
          <w:color w:val="000000" w:themeColor="text1"/>
          <w:lang w:val="en-US"/>
        </w:rPr>
        <w:t>5 (five) calendar days from the date of service provision</w:t>
      </w:r>
      <w:r w:rsidRPr="009C6402" w:rsidR="00871361">
        <w:rPr>
          <w:rFonts w:ascii="Arial" w:hAnsi="Arial" w:cs="Arial"/>
          <w:color w:val="000000" w:themeColor="text1"/>
          <w:lang w:val="en-GB"/>
        </w:rPr>
        <w:t>.</w:t>
      </w:r>
    </w:p>
    <w:p w:rsidRPr="009C6402" w:rsidR="00871361" w:rsidP="73ADD5BB" w:rsidRDefault="4007471A" w14:paraId="7DC383C6" w14:textId="6465E8BB">
      <w:pPr>
        <w:pBdr>
          <w:top w:val="single" w:color="auto" w:sz="6" w:space="1"/>
          <w:bottom w:val="single" w:color="auto" w:sz="6" w:space="1"/>
        </w:pBdr>
        <w:spacing w:before="120" w:after="0"/>
        <w:rPr>
          <w:rFonts w:ascii="Arial" w:hAnsi="Arial" w:cs="Arial"/>
          <w:b/>
          <w:bCs/>
          <w:color w:val="000000" w:themeColor="text1"/>
          <w:lang w:val="en-GB"/>
        </w:rPr>
      </w:pPr>
      <w:r w:rsidRPr="009C6402">
        <w:rPr>
          <w:rFonts w:ascii="Arial" w:hAnsi="Arial" w:cs="Arial"/>
          <w:b/>
          <w:bCs/>
          <w:color w:val="000000" w:themeColor="text1"/>
          <w:lang w:val="en-GB"/>
        </w:rPr>
        <w:t>2.4. Procedure and deadlines for rectifying defects</w:t>
      </w:r>
    </w:p>
    <w:p w:rsidRPr="00B142AF" w:rsidR="0054080F" w:rsidP="0054080F" w:rsidRDefault="006F684C" w14:paraId="73DFCB84" w14:textId="3AF8AABB">
      <w:pPr>
        <w:spacing w:before="60" w:after="60" w:line="240" w:lineRule="auto"/>
        <w:jc w:val="both"/>
        <w:rPr>
          <w:rFonts w:ascii="Arial" w:hAnsi="Arial" w:cs="Arial"/>
          <w:color w:val="000000" w:themeColor="text1"/>
          <w:lang w:val="en-US"/>
        </w:rPr>
      </w:pPr>
      <w:r w:rsidRPr="009C6402">
        <w:rPr>
          <w:rFonts w:ascii="Arial" w:hAnsi="Arial" w:cs="Arial"/>
          <w:color w:val="000000" w:themeColor="text1"/>
          <w:lang w:val="en-GB"/>
        </w:rPr>
        <w:t xml:space="preserve">2.4.1. </w:t>
      </w:r>
      <w:r w:rsidRPr="00B142AF" w:rsidR="00B142AF">
        <w:rPr>
          <w:rFonts w:ascii="Arial" w:hAnsi="Arial" w:cs="Arial"/>
          <w:color w:val="000000" w:themeColor="text1"/>
          <w:lang w:val="en-US"/>
        </w:rPr>
        <w:t xml:space="preserve">Upon receiving information about the identified defect, the Service Provider must respond within no more than 4 working hours after the </w:t>
      </w:r>
      <w:r w:rsidR="00B142AF">
        <w:rPr>
          <w:rFonts w:ascii="Arial" w:hAnsi="Arial" w:cs="Arial"/>
          <w:color w:val="000000" w:themeColor="text1"/>
          <w:lang w:val="en-US"/>
        </w:rPr>
        <w:t>Service provider</w:t>
      </w:r>
      <w:r w:rsidRPr="00B142AF" w:rsidR="00B142AF">
        <w:rPr>
          <w:rFonts w:ascii="Arial" w:hAnsi="Arial" w:cs="Arial"/>
          <w:color w:val="000000" w:themeColor="text1"/>
          <w:lang w:val="en-US"/>
        </w:rPr>
        <w:t xml:space="preserve"> has sent the notification by email and/or other means.</w:t>
      </w:r>
    </w:p>
    <w:p w:rsidRPr="009C6402" w:rsidR="006F684C" w:rsidP="73ADD5BB" w:rsidRDefault="0054080F" w14:paraId="736C8E86" w14:textId="411549FC">
      <w:pPr>
        <w:spacing w:before="60" w:after="60" w:line="240" w:lineRule="auto"/>
        <w:jc w:val="both"/>
        <w:rPr>
          <w:rFonts w:ascii="Arial" w:hAnsi="Arial" w:cs="Arial"/>
          <w:color w:val="000000" w:themeColor="text1"/>
          <w:lang w:val="en-GB"/>
        </w:rPr>
      </w:pPr>
      <w:r w:rsidRPr="009C6402">
        <w:rPr>
          <w:rFonts w:ascii="Arial" w:hAnsi="Arial" w:cs="Arial"/>
          <w:color w:val="000000" w:themeColor="text1"/>
          <w:lang w:val="en-GB"/>
        </w:rPr>
        <w:t>2.4.2. If, during the operation of the power pack, it is found that the Services have not been performed to a satisfactory standard, the Service Provider shall rectify the defects:</w:t>
      </w:r>
    </w:p>
    <w:p w:rsidRPr="009C6402" w:rsidR="009C1478" w:rsidP="00B77E11" w:rsidRDefault="7820CAFB" w14:paraId="5FE76B7E" w14:textId="56736F71">
      <w:pPr>
        <w:spacing w:before="60" w:after="60" w:line="240" w:lineRule="auto"/>
        <w:jc w:val="both"/>
        <w:rPr>
          <w:rFonts w:ascii="Arial" w:hAnsi="Arial" w:cs="Arial"/>
          <w:color w:val="000000" w:themeColor="text1"/>
          <w:lang w:val="en-GB"/>
        </w:rPr>
      </w:pPr>
      <w:r w:rsidRPr="009C6402">
        <w:rPr>
          <w:rFonts w:ascii="Arial" w:hAnsi="Arial" w:cs="Arial"/>
          <w:color w:val="000000" w:themeColor="text1"/>
          <w:lang w:val="en-GB"/>
        </w:rPr>
        <w:t>2.4.2.1. If the fault is minor or insignificant, i.e. further operation of the train is possible after the defect/fault has been identified, the Service Provider must rectify the defect within a maximum of 5 working days, or agree a detailed schedule for the rectification of the defect with the Client within 1 working day.</w:t>
      </w:r>
    </w:p>
    <w:p w:rsidRPr="00C43A92" w:rsidR="006F684C" w:rsidP="007D07D6" w:rsidRDefault="006F684C" w14:paraId="4692481E" w14:textId="161A379F">
      <w:pPr>
        <w:spacing w:before="60" w:after="60" w:line="240" w:lineRule="auto"/>
        <w:jc w:val="both"/>
        <w:rPr>
          <w:rFonts w:ascii="Arial" w:hAnsi="Arial" w:cs="Arial"/>
          <w:color w:val="000000" w:themeColor="text1"/>
          <w:lang w:val="en-US"/>
        </w:rPr>
      </w:pPr>
      <w:r w:rsidRPr="009C6402">
        <w:rPr>
          <w:rFonts w:ascii="Arial" w:hAnsi="Arial" w:cs="Arial"/>
          <w:color w:val="000000" w:themeColor="text1"/>
          <w:lang w:val="en-GB"/>
        </w:rPr>
        <w:lastRenderedPageBreak/>
        <w:t>2.4.2.2. If the fault is significant or major, i.e. further operation of the train is not possible after the fault/defect has been identified, the Service Provider must rectify the defect within a maximum of 1 working day, or agree a detailed schedule for the rectification of the defect with the Client within the same time limit.</w:t>
      </w:r>
      <w:r w:rsidRPr="00C43A92" w:rsidR="00C43A92">
        <w:rPr>
          <w:rFonts w:ascii="Segoe UI" w:hAnsi="Segoe UI" w:eastAsia="Times New Roman" w:cs="Segoe UI"/>
          <w:sz w:val="21"/>
          <w:szCs w:val="21"/>
          <w:lang w:val="en-US"/>
        </w:rPr>
        <w:t xml:space="preserve"> </w:t>
      </w:r>
      <w:r w:rsidRPr="00C43A92" w:rsidR="00C43A92">
        <w:rPr>
          <w:rFonts w:ascii="Arial" w:hAnsi="Arial" w:cs="Arial"/>
          <w:color w:val="000000" w:themeColor="text1"/>
          <w:lang w:val="en-US"/>
        </w:rPr>
        <w:t>The Client must approve the defect elimination schedule in writing (the Client has the right to reject the schedule proposed by the Service Provider, in which case the Service Provider remains obliged to eliminate the defects within 1 working day).</w:t>
      </w:r>
    </w:p>
    <w:p w:rsidRPr="009C6402" w:rsidR="00A7105B" w:rsidP="73ADD5BB" w:rsidRDefault="27DC0E96" w14:paraId="577A3849" w14:textId="74D3AEDE">
      <w:pPr>
        <w:spacing w:before="60" w:after="60" w:line="240" w:lineRule="auto"/>
        <w:jc w:val="both"/>
        <w:rPr>
          <w:rFonts w:ascii="Arial" w:hAnsi="Arial" w:cs="Arial"/>
          <w:color w:val="000000" w:themeColor="text1"/>
          <w:lang w:val="en-GB"/>
        </w:rPr>
      </w:pPr>
      <w:r w:rsidRPr="009C6402">
        <w:rPr>
          <w:rFonts w:ascii="Arial" w:hAnsi="Arial" w:cs="Arial"/>
          <w:color w:val="000000" w:themeColor="text1"/>
          <w:lang w:val="en-GB"/>
        </w:rPr>
        <w:t xml:space="preserve">2.4.3. Warranty faults shall be repaired at the Client's repair facilities at the following addresses: Švitrigailos g. 39, Vilnius; Pramonės g. 78, Vilnius, or at a location agreed with the Client. </w:t>
      </w:r>
    </w:p>
    <w:p w:rsidRPr="009C6402" w:rsidR="0039365D" w:rsidP="0039365D" w:rsidRDefault="0039365D" w14:paraId="20C0617C" w14:textId="7E52BCE4">
      <w:pPr>
        <w:pBdr>
          <w:top w:val="single" w:color="auto" w:sz="6" w:space="1"/>
          <w:bottom w:val="single" w:color="auto" w:sz="6" w:space="1"/>
        </w:pBdr>
        <w:spacing w:before="120" w:after="0"/>
        <w:rPr>
          <w:rFonts w:ascii="Arial" w:hAnsi="Arial" w:cs="Arial"/>
          <w:b/>
          <w:bCs/>
          <w:color w:val="000000" w:themeColor="text1"/>
          <w:lang w:val="en-GB"/>
        </w:rPr>
      </w:pPr>
      <w:r w:rsidRPr="009C6402">
        <w:rPr>
          <w:rFonts w:ascii="Arial" w:hAnsi="Arial" w:cs="Arial"/>
          <w:b/>
          <w:bCs/>
          <w:color w:val="000000" w:themeColor="text1"/>
          <w:lang w:val="en-GB"/>
        </w:rPr>
        <w:t>3. Annexes</w:t>
      </w:r>
    </w:p>
    <w:p w:rsidRPr="009C6402" w:rsidR="00D02CF9" w:rsidP="00547178" w:rsidRDefault="00D02CF9" w14:paraId="1ADA7D01" w14:textId="1EFC7BBB">
      <w:pPr>
        <w:spacing w:after="0"/>
        <w:rPr>
          <w:rFonts w:ascii="Arial" w:hAnsi="Arial" w:cs="Arial"/>
          <w:color w:val="000000" w:themeColor="text1"/>
          <w:lang w:val="en-GB"/>
        </w:rPr>
      </w:pPr>
      <w:r w:rsidRPr="009C6402">
        <w:rPr>
          <w:rFonts w:ascii="Arial" w:hAnsi="Arial" w:cs="Arial"/>
          <w:color w:val="000000" w:themeColor="text1"/>
          <w:lang w:val="en-GB"/>
        </w:rPr>
        <w:t>Annex 1. Provisional quantities of services.</w:t>
      </w:r>
    </w:p>
    <w:p w:rsidRPr="009C6402" w:rsidR="00D02CF9" w:rsidP="00547178" w:rsidRDefault="00D02CF9" w14:paraId="1972C590" w14:textId="0A5AB171">
      <w:pPr>
        <w:spacing w:after="0"/>
        <w:rPr>
          <w:rFonts w:ascii="Arial" w:hAnsi="Arial" w:cs="Arial"/>
          <w:color w:val="000000" w:themeColor="text1"/>
          <w:lang w:val="en-GB"/>
        </w:rPr>
      </w:pPr>
      <w:r w:rsidRPr="009C6402">
        <w:rPr>
          <w:rFonts w:ascii="Arial" w:hAnsi="Arial" w:cs="Arial"/>
          <w:color w:val="000000" w:themeColor="text1"/>
          <w:lang w:val="en-GB"/>
        </w:rPr>
        <w:t>Annex 2. Frequency of maintenance services.</w:t>
      </w:r>
    </w:p>
    <w:p w:rsidRPr="009C6402" w:rsidR="00930F2A" w:rsidRDefault="00930F2A" w14:paraId="375C08B0" w14:textId="77777777">
      <w:pPr>
        <w:rPr>
          <w:rFonts w:ascii="Arial" w:hAnsi="Arial" w:cs="Arial"/>
          <w:color w:val="000000" w:themeColor="text1"/>
          <w:lang w:val="en-GB"/>
        </w:rPr>
      </w:pPr>
    </w:p>
    <w:p w:rsidRPr="009C6402" w:rsidR="00930F2A" w:rsidRDefault="00930F2A" w14:paraId="2A05383F" w14:textId="77777777">
      <w:pPr>
        <w:rPr>
          <w:rFonts w:ascii="Arial" w:hAnsi="Arial" w:cs="Arial"/>
          <w:color w:val="000000" w:themeColor="text1"/>
          <w:lang w:val="en-GB"/>
        </w:rPr>
      </w:pPr>
    </w:p>
    <w:p w:rsidRPr="009C6402" w:rsidR="005B2C84" w:rsidRDefault="005B2C84" w14:paraId="156436B4" w14:textId="03809BF0">
      <w:pPr>
        <w:rPr>
          <w:rFonts w:ascii="Arial" w:hAnsi="Arial" w:cs="Arial"/>
          <w:color w:val="000000" w:themeColor="text1"/>
          <w:lang w:val="en-GB"/>
        </w:rPr>
      </w:pPr>
      <w:r w:rsidRPr="009C6402">
        <w:rPr>
          <w:rFonts w:ascii="Arial" w:hAnsi="Arial" w:cs="Arial"/>
          <w:color w:val="000000" w:themeColor="text1"/>
          <w:lang w:val="en-GB"/>
        </w:rPr>
        <w:br w:type="page"/>
      </w:r>
    </w:p>
    <w:p w:rsidRPr="009C6402" w:rsidR="00D02CF9" w:rsidP="006247EB" w:rsidRDefault="005B2C84" w14:paraId="2627F535" w14:textId="25A73FF6">
      <w:pPr>
        <w:spacing w:after="0"/>
        <w:jc w:val="right"/>
        <w:rPr>
          <w:rFonts w:ascii="Arial" w:hAnsi="Arial" w:cs="Arial"/>
          <w:color w:val="000000" w:themeColor="text1"/>
          <w:lang w:val="en-GB"/>
        </w:rPr>
      </w:pPr>
      <w:r w:rsidRPr="009C6402">
        <w:rPr>
          <w:rFonts w:ascii="Arial" w:hAnsi="Arial" w:cs="Arial"/>
          <w:color w:val="000000" w:themeColor="text1"/>
          <w:lang w:val="en-GB"/>
        </w:rPr>
        <w:lastRenderedPageBreak/>
        <w:t>Annex 1. Provisional quantity of services</w:t>
      </w:r>
    </w:p>
    <w:p w:rsidRPr="009C6402" w:rsidR="000828A9" w:rsidP="006247EB" w:rsidRDefault="000828A9" w14:paraId="388E0F5F" w14:textId="77777777">
      <w:pPr>
        <w:spacing w:after="0"/>
        <w:jc w:val="right"/>
        <w:rPr>
          <w:rFonts w:ascii="Arial" w:hAnsi="Arial" w:cs="Arial"/>
          <w:color w:val="000000" w:themeColor="text1"/>
          <w:lang w:val="en-GB"/>
        </w:rPr>
      </w:pPr>
    </w:p>
    <w:tbl>
      <w:tblPr>
        <w:tblW w:w="8760" w:type="dxa"/>
        <w:tblLook w:val="04A0" w:firstRow="1" w:lastRow="0" w:firstColumn="1" w:lastColumn="0" w:noHBand="0" w:noVBand="1"/>
      </w:tblPr>
      <w:tblGrid>
        <w:gridCol w:w="3813"/>
        <w:gridCol w:w="2124"/>
        <w:gridCol w:w="1159"/>
        <w:gridCol w:w="1664"/>
      </w:tblGrid>
      <w:tr w:rsidRPr="009C6402" w:rsidR="000828A9" w:rsidTr="000828A9" w14:paraId="3297AAD1" w14:textId="77777777">
        <w:trPr>
          <w:trHeight w:val="480"/>
        </w:trPr>
        <w:tc>
          <w:tcPr>
            <w:tcW w:w="3813" w:type="dxa"/>
            <w:tcBorders>
              <w:top w:val="single" w:color="auto" w:sz="4" w:space="0"/>
              <w:left w:val="single" w:color="auto" w:sz="4" w:space="0"/>
              <w:bottom w:val="single" w:color="auto" w:sz="4" w:space="0"/>
              <w:right w:val="single" w:color="auto" w:sz="4" w:space="0"/>
            </w:tcBorders>
            <w:noWrap/>
            <w:vAlign w:val="center"/>
            <w:hideMark/>
          </w:tcPr>
          <w:p w:rsidRPr="009C6402" w:rsidR="000828A9" w:rsidP="000828A9" w:rsidRDefault="000828A9" w14:paraId="1140CF44" w14:textId="77777777">
            <w:pPr>
              <w:spacing w:after="0" w:line="240" w:lineRule="auto"/>
              <w:jc w:val="center"/>
              <w:rPr>
                <w:rFonts w:ascii="Arial" w:hAnsi="Arial" w:eastAsia="Times New Roman" w:cs="Arial"/>
                <w:b/>
                <w:bCs/>
                <w:color w:val="000000"/>
                <w:lang w:val="en-GB"/>
              </w:rPr>
            </w:pPr>
            <w:r w:rsidRPr="009C6402">
              <w:rPr>
                <w:rFonts w:ascii="Arial" w:hAnsi="Arial" w:eastAsia="Times New Roman" w:cs="Arial"/>
                <w:b/>
                <w:bCs/>
                <w:color w:val="000000"/>
                <w:lang w:val="en-GB"/>
              </w:rPr>
              <w:t xml:space="preserve">Name </w:t>
            </w:r>
          </w:p>
        </w:tc>
        <w:tc>
          <w:tcPr>
            <w:tcW w:w="2124" w:type="dxa"/>
            <w:tcBorders>
              <w:top w:val="single" w:color="auto" w:sz="4" w:space="0"/>
              <w:left w:val="nil"/>
              <w:bottom w:val="single" w:color="auto" w:sz="4" w:space="0"/>
              <w:right w:val="single" w:color="auto" w:sz="4" w:space="0"/>
            </w:tcBorders>
            <w:vAlign w:val="center"/>
            <w:hideMark/>
          </w:tcPr>
          <w:p w:rsidRPr="009C6402" w:rsidR="000828A9" w:rsidP="000828A9" w:rsidRDefault="000828A9" w14:paraId="7E5C0F88" w14:textId="77777777">
            <w:pPr>
              <w:spacing w:after="0" w:line="240" w:lineRule="auto"/>
              <w:jc w:val="center"/>
              <w:rPr>
                <w:rFonts w:ascii="Arial" w:hAnsi="Arial" w:eastAsia="Times New Roman" w:cs="Arial"/>
                <w:b/>
                <w:bCs/>
                <w:color w:val="000000"/>
                <w:lang w:val="en-GB"/>
              </w:rPr>
            </w:pPr>
            <w:r w:rsidRPr="009C6402">
              <w:rPr>
                <w:rFonts w:ascii="Arial" w:hAnsi="Arial" w:eastAsia="Times New Roman" w:cs="Arial"/>
                <w:b/>
                <w:bCs/>
                <w:color w:val="000000"/>
                <w:lang w:val="en-GB"/>
              </w:rPr>
              <w:t xml:space="preserve">Drawing (catalogue) No. </w:t>
            </w:r>
          </w:p>
        </w:tc>
        <w:tc>
          <w:tcPr>
            <w:tcW w:w="1159" w:type="dxa"/>
            <w:tcBorders>
              <w:top w:val="single" w:color="auto" w:sz="4" w:space="0"/>
              <w:left w:val="nil"/>
              <w:bottom w:val="single" w:color="auto" w:sz="4" w:space="0"/>
              <w:right w:val="single" w:color="auto" w:sz="4" w:space="0"/>
            </w:tcBorders>
            <w:vAlign w:val="center"/>
            <w:hideMark/>
          </w:tcPr>
          <w:p w:rsidRPr="009C6402" w:rsidR="000828A9" w:rsidP="000828A9" w:rsidRDefault="000828A9" w14:paraId="2CCCDE93" w14:textId="77777777">
            <w:pPr>
              <w:spacing w:after="0" w:line="240" w:lineRule="auto"/>
              <w:jc w:val="center"/>
              <w:rPr>
                <w:rFonts w:ascii="Arial" w:hAnsi="Arial" w:eastAsia="Times New Roman" w:cs="Arial"/>
                <w:b/>
                <w:bCs/>
                <w:color w:val="000000"/>
                <w:lang w:val="en-GB"/>
              </w:rPr>
            </w:pPr>
            <w:r w:rsidRPr="009C6402">
              <w:rPr>
                <w:rFonts w:ascii="Arial" w:hAnsi="Arial" w:eastAsia="Times New Roman" w:cs="Arial"/>
                <w:b/>
                <w:bCs/>
                <w:color w:val="000000"/>
                <w:lang w:val="en-GB"/>
              </w:rPr>
              <w:t xml:space="preserve">UoM </w:t>
            </w:r>
          </w:p>
        </w:tc>
        <w:tc>
          <w:tcPr>
            <w:tcW w:w="1664" w:type="dxa"/>
            <w:tcBorders>
              <w:top w:val="single" w:color="auto" w:sz="4" w:space="0"/>
              <w:left w:val="nil"/>
              <w:bottom w:val="single" w:color="auto" w:sz="4" w:space="0"/>
              <w:right w:val="single" w:color="auto" w:sz="4" w:space="0"/>
            </w:tcBorders>
            <w:vAlign w:val="center"/>
            <w:hideMark/>
          </w:tcPr>
          <w:p w:rsidRPr="009C6402" w:rsidR="000828A9" w:rsidP="000828A9" w:rsidRDefault="000828A9" w14:paraId="4A838525" w14:textId="77777777">
            <w:pPr>
              <w:spacing w:after="0" w:line="240" w:lineRule="auto"/>
              <w:jc w:val="center"/>
              <w:rPr>
                <w:rFonts w:ascii="Arial" w:hAnsi="Arial" w:eastAsia="Times New Roman" w:cs="Arial"/>
                <w:b/>
                <w:bCs/>
                <w:color w:val="000000"/>
                <w:lang w:val="en-GB"/>
              </w:rPr>
            </w:pPr>
            <w:r w:rsidRPr="009C6402">
              <w:rPr>
                <w:rFonts w:ascii="Arial" w:hAnsi="Arial" w:eastAsia="Times New Roman" w:cs="Arial"/>
                <w:b/>
                <w:bCs/>
                <w:color w:val="000000"/>
                <w:lang w:val="en-GB"/>
              </w:rPr>
              <w:t xml:space="preserve">Provisional quantity </w:t>
            </w:r>
          </w:p>
        </w:tc>
      </w:tr>
      <w:tr w:rsidRPr="009C6402" w:rsidR="000828A9" w:rsidTr="000828A9" w14:paraId="057E9921"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0828A9" w:rsidP="000828A9" w:rsidRDefault="000828A9" w14:paraId="7F80ED9D" w14:textId="7192F198">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Overhaul of 730ML power pack 600DH after 32000 Mh</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0828A9" w:rsidP="000828A9" w:rsidRDefault="000828A9" w14:paraId="10288A23"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hideMark/>
          </w:tcPr>
          <w:p w:rsidRPr="009C6402" w:rsidR="000828A9" w:rsidP="000828A9" w:rsidRDefault="000828A9" w14:paraId="7E481BFB"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hideMark/>
          </w:tcPr>
          <w:p w:rsidRPr="009C6402" w:rsidR="000828A9" w:rsidP="000828A9" w:rsidRDefault="0055562C" w14:paraId="2F666006" w14:textId="79E26DCA">
            <w:pPr>
              <w:spacing w:after="0" w:line="240" w:lineRule="auto"/>
              <w:jc w:val="center"/>
              <w:rPr>
                <w:rFonts w:ascii="Arial" w:hAnsi="Arial" w:eastAsia="Times New Roman" w:cs="Arial"/>
                <w:lang w:val="en-GB"/>
              </w:rPr>
            </w:pPr>
            <w:r w:rsidRPr="009C6402">
              <w:rPr>
                <w:rFonts w:ascii="Arial" w:hAnsi="Arial" w:eastAsia="Times New Roman" w:cs="Arial"/>
                <w:lang w:val="en-GB"/>
              </w:rPr>
              <w:t>6</w:t>
            </w:r>
          </w:p>
        </w:tc>
      </w:tr>
      <w:tr w:rsidRPr="009C6402" w:rsidR="000828A9" w:rsidTr="000828A9" w14:paraId="74BFBA3D"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0828A9" w:rsidP="000828A9" w:rsidRDefault="000828A9" w14:paraId="64C53D62" w14:textId="08F0B85E">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Maintenance of 730ML power pack 600DH S1</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0828A9" w:rsidP="000828A9" w:rsidRDefault="000828A9" w14:paraId="7DD0D3DB"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hideMark/>
          </w:tcPr>
          <w:p w:rsidRPr="009C6402" w:rsidR="000828A9" w:rsidP="000828A9" w:rsidRDefault="000828A9" w14:paraId="4F5C710B"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hideMark/>
          </w:tcPr>
          <w:p w:rsidRPr="009C6402" w:rsidR="000828A9" w:rsidP="000828A9" w:rsidRDefault="000828A9" w14:paraId="28698FD6" w14:textId="77777777">
            <w:pPr>
              <w:spacing w:after="0" w:line="240" w:lineRule="auto"/>
              <w:jc w:val="center"/>
              <w:rPr>
                <w:rFonts w:ascii="Arial" w:hAnsi="Arial" w:eastAsia="Times New Roman" w:cs="Arial"/>
                <w:lang w:val="en-GB"/>
              </w:rPr>
            </w:pPr>
            <w:r w:rsidRPr="009C6402">
              <w:rPr>
                <w:rFonts w:ascii="Arial" w:hAnsi="Arial" w:eastAsia="Times New Roman" w:cs="Arial"/>
                <w:lang w:val="en-GB"/>
              </w:rPr>
              <w:t>2</w:t>
            </w:r>
          </w:p>
        </w:tc>
      </w:tr>
      <w:tr w:rsidRPr="009C6402" w:rsidR="000828A9" w:rsidTr="000828A9" w14:paraId="408E696A"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0828A9" w:rsidP="000828A9" w:rsidRDefault="000828A9" w14:paraId="7A58AA85"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Maintenance of 730ML power pack 600DH TP-3</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0828A9" w:rsidP="000828A9" w:rsidRDefault="000828A9" w14:paraId="3692B3F7"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hideMark/>
          </w:tcPr>
          <w:p w:rsidRPr="009C6402" w:rsidR="000828A9" w:rsidP="000828A9" w:rsidRDefault="000828A9" w14:paraId="350EEA1D"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hideMark/>
          </w:tcPr>
          <w:p w:rsidRPr="009C6402" w:rsidR="000828A9" w:rsidP="000828A9" w:rsidRDefault="000828A9" w14:paraId="18383D25" w14:textId="77777777">
            <w:pPr>
              <w:spacing w:after="0" w:line="240" w:lineRule="auto"/>
              <w:jc w:val="center"/>
              <w:rPr>
                <w:rFonts w:ascii="Arial" w:hAnsi="Arial" w:eastAsia="Times New Roman" w:cs="Arial"/>
                <w:lang w:val="en-GB"/>
              </w:rPr>
            </w:pPr>
            <w:r w:rsidRPr="009C6402">
              <w:rPr>
                <w:rFonts w:ascii="Arial" w:hAnsi="Arial" w:eastAsia="Times New Roman" w:cs="Arial"/>
                <w:lang w:val="en-GB"/>
              </w:rPr>
              <w:t>2</w:t>
            </w:r>
          </w:p>
        </w:tc>
      </w:tr>
      <w:tr w:rsidRPr="009C6402" w:rsidR="000828A9" w:rsidTr="000828A9" w14:paraId="2A39F7B2"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0828A9" w:rsidP="000828A9" w:rsidRDefault="000828A9" w14:paraId="326EF175"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Maintenance of 730ML power pack 600DH ER-1</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0828A9" w:rsidP="000828A9" w:rsidRDefault="000828A9" w14:paraId="6531E932"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hideMark/>
          </w:tcPr>
          <w:p w:rsidRPr="009C6402" w:rsidR="000828A9" w:rsidP="000828A9" w:rsidRDefault="000828A9" w14:paraId="46CC1F3F"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hideMark/>
          </w:tcPr>
          <w:p w:rsidRPr="009C6402" w:rsidR="000828A9" w:rsidP="000828A9" w:rsidRDefault="000828A9" w14:paraId="1FD785EF" w14:textId="77777777">
            <w:pPr>
              <w:spacing w:after="0" w:line="240" w:lineRule="auto"/>
              <w:jc w:val="center"/>
              <w:rPr>
                <w:rFonts w:ascii="Arial" w:hAnsi="Arial" w:eastAsia="Times New Roman" w:cs="Arial"/>
                <w:lang w:val="en-GB"/>
              </w:rPr>
            </w:pPr>
            <w:r w:rsidRPr="009C6402">
              <w:rPr>
                <w:rFonts w:ascii="Arial" w:hAnsi="Arial" w:eastAsia="Times New Roman" w:cs="Arial"/>
                <w:lang w:val="en-GB"/>
              </w:rPr>
              <w:t>2</w:t>
            </w:r>
          </w:p>
        </w:tc>
      </w:tr>
      <w:tr w:rsidRPr="009C6402" w:rsidR="000828A9" w:rsidTr="000828A9" w14:paraId="443AEF59"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0828A9" w:rsidP="000828A9" w:rsidRDefault="000828A9" w14:paraId="0CE0214A"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Maintenance of 730ML power pack 600DH ER-2</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0828A9" w:rsidP="000828A9" w:rsidRDefault="000828A9" w14:paraId="0D69BB26"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hideMark/>
          </w:tcPr>
          <w:p w:rsidRPr="009C6402" w:rsidR="000828A9" w:rsidP="000828A9" w:rsidRDefault="000828A9" w14:paraId="2C3D5B2D"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hideMark/>
          </w:tcPr>
          <w:p w:rsidRPr="009C6402" w:rsidR="000828A9" w:rsidP="000828A9" w:rsidRDefault="000828A9" w14:paraId="48DF93EE" w14:textId="77777777">
            <w:pPr>
              <w:spacing w:after="0" w:line="240" w:lineRule="auto"/>
              <w:jc w:val="center"/>
              <w:rPr>
                <w:rFonts w:ascii="Arial" w:hAnsi="Arial" w:eastAsia="Times New Roman" w:cs="Arial"/>
                <w:lang w:val="en-GB"/>
              </w:rPr>
            </w:pPr>
            <w:r w:rsidRPr="009C6402">
              <w:rPr>
                <w:rFonts w:ascii="Arial" w:hAnsi="Arial" w:eastAsia="Times New Roman" w:cs="Arial"/>
                <w:lang w:val="en-GB"/>
              </w:rPr>
              <w:t>2</w:t>
            </w:r>
          </w:p>
        </w:tc>
      </w:tr>
      <w:tr w:rsidRPr="009C6402" w:rsidR="00E73066" w:rsidTr="000828A9" w14:paraId="14F0A180"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tcPr>
          <w:p w:rsidRPr="009C6402" w:rsidR="00E73066" w:rsidP="00E73066" w:rsidRDefault="00E73066" w14:paraId="61798E6E" w14:textId="50ABD53D">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Maintenance of 730ML power pack 600DH ER-3</w:t>
            </w:r>
          </w:p>
        </w:tc>
        <w:tc>
          <w:tcPr>
            <w:tcW w:w="2124" w:type="dxa"/>
            <w:tcBorders>
              <w:top w:val="nil"/>
              <w:left w:val="nil"/>
              <w:bottom w:val="single" w:color="auto" w:sz="4" w:space="0"/>
              <w:right w:val="single" w:color="auto" w:sz="4" w:space="0"/>
            </w:tcBorders>
            <w:shd w:val="clear" w:color="000000" w:fill="FFFFFF"/>
            <w:noWrap/>
            <w:vAlign w:val="center"/>
          </w:tcPr>
          <w:p w:rsidRPr="009C6402" w:rsidR="00E73066" w:rsidP="00E73066" w:rsidRDefault="00E73066" w14:paraId="0F59FE9C" w14:textId="07328058">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600DH RP</w:t>
            </w:r>
          </w:p>
        </w:tc>
        <w:tc>
          <w:tcPr>
            <w:tcW w:w="1159" w:type="dxa"/>
            <w:tcBorders>
              <w:top w:val="nil"/>
              <w:left w:val="nil"/>
              <w:bottom w:val="single" w:color="auto" w:sz="4" w:space="0"/>
              <w:right w:val="single" w:color="auto" w:sz="4" w:space="0"/>
            </w:tcBorders>
            <w:noWrap/>
            <w:vAlign w:val="center"/>
          </w:tcPr>
          <w:p w:rsidRPr="009C6402" w:rsidR="00E73066" w:rsidP="00E73066" w:rsidRDefault="00E73066" w14:paraId="0A8968B0" w14:textId="37727042">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pcs.</w:t>
            </w:r>
          </w:p>
        </w:tc>
        <w:tc>
          <w:tcPr>
            <w:tcW w:w="1664" w:type="dxa"/>
            <w:tcBorders>
              <w:top w:val="nil"/>
              <w:left w:val="nil"/>
              <w:bottom w:val="single" w:color="auto" w:sz="4" w:space="0"/>
              <w:right w:val="single" w:color="auto" w:sz="4" w:space="0"/>
            </w:tcBorders>
            <w:vAlign w:val="center"/>
          </w:tcPr>
          <w:p w:rsidRPr="009C6402" w:rsidR="00E73066" w:rsidP="00E73066" w:rsidRDefault="00E73066" w14:paraId="5481DC63" w14:textId="672686AF">
            <w:pPr>
              <w:spacing w:after="0" w:line="240" w:lineRule="auto"/>
              <w:jc w:val="center"/>
              <w:rPr>
                <w:rFonts w:ascii="Arial" w:hAnsi="Arial" w:eastAsia="Times New Roman" w:cs="Arial"/>
                <w:lang w:val="en-GB"/>
              </w:rPr>
            </w:pPr>
            <w:r w:rsidRPr="009C6402">
              <w:rPr>
                <w:rFonts w:ascii="Arial" w:hAnsi="Arial" w:eastAsia="Times New Roman" w:cs="Arial"/>
                <w:lang w:val="en-GB"/>
              </w:rPr>
              <w:t>2</w:t>
            </w:r>
          </w:p>
        </w:tc>
      </w:tr>
      <w:tr w:rsidRPr="009C6402" w:rsidR="00E73066" w:rsidTr="000828A9" w14:paraId="0D9C7451"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9C6402" w:rsidR="00E73066" w:rsidP="00E73066" w:rsidRDefault="00E73066" w14:paraId="23FCF3AA" w14:textId="4E686358">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Ancillary services (D)</w:t>
            </w:r>
          </w:p>
        </w:tc>
        <w:tc>
          <w:tcPr>
            <w:tcW w:w="2124" w:type="dxa"/>
            <w:tcBorders>
              <w:top w:val="nil"/>
              <w:left w:val="nil"/>
              <w:bottom w:val="single" w:color="auto" w:sz="4" w:space="0"/>
              <w:right w:val="single" w:color="auto" w:sz="4" w:space="0"/>
            </w:tcBorders>
            <w:shd w:val="clear" w:color="000000" w:fill="FFFFFF"/>
            <w:noWrap/>
            <w:vAlign w:val="center"/>
            <w:hideMark/>
          </w:tcPr>
          <w:p w:rsidRPr="009C6402" w:rsidR="00E73066" w:rsidP="00E73066" w:rsidRDefault="00E73066" w14:paraId="3A1C7B6D" w14:textId="3CF08588">
            <w:pPr>
              <w:spacing w:after="0" w:line="240" w:lineRule="auto"/>
              <w:jc w:val="center"/>
              <w:rPr>
                <w:rFonts w:ascii="Arial" w:hAnsi="Arial" w:eastAsia="Times New Roman" w:cs="Arial"/>
                <w:color w:val="000000"/>
                <w:lang w:val="en-GB"/>
              </w:rPr>
            </w:pPr>
          </w:p>
        </w:tc>
        <w:tc>
          <w:tcPr>
            <w:tcW w:w="1159" w:type="dxa"/>
            <w:tcBorders>
              <w:top w:val="nil"/>
              <w:left w:val="nil"/>
              <w:bottom w:val="single" w:color="auto" w:sz="4" w:space="0"/>
              <w:right w:val="single" w:color="auto" w:sz="4" w:space="0"/>
            </w:tcBorders>
            <w:noWrap/>
            <w:vAlign w:val="center"/>
            <w:hideMark/>
          </w:tcPr>
          <w:p w:rsidRPr="009C6402" w:rsidR="00E73066" w:rsidP="00E73066" w:rsidRDefault="00E73066" w14:paraId="71B7E70D" w14:textId="77777777">
            <w:pPr>
              <w:spacing w:after="0" w:line="240" w:lineRule="auto"/>
              <w:jc w:val="center"/>
              <w:rPr>
                <w:rFonts w:ascii="Arial" w:hAnsi="Arial" w:eastAsia="Times New Roman" w:cs="Arial"/>
                <w:color w:val="000000"/>
                <w:lang w:val="en-GB"/>
              </w:rPr>
            </w:pPr>
            <w:r w:rsidRPr="009C6402">
              <w:rPr>
                <w:rFonts w:ascii="Arial" w:hAnsi="Arial" w:eastAsia="Times New Roman" w:cs="Arial"/>
                <w:color w:val="000000"/>
                <w:lang w:val="en-GB"/>
              </w:rPr>
              <w:t>hrs</w:t>
            </w:r>
          </w:p>
        </w:tc>
        <w:tc>
          <w:tcPr>
            <w:tcW w:w="1664" w:type="dxa"/>
            <w:tcBorders>
              <w:top w:val="nil"/>
              <w:left w:val="nil"/>
              <w:bottom w:val="single" w:color="auto" w:sz="4" w:space="0"/>
              <w:right w:val="single" w:color="auto" w:sz="4" w:space="0"/>
            </w:tcBorders>
            <w:vAlign w:val="center"/>
            <w:hideMark/>
          </w:tcPr>
          <w:p w:rsidRPr="009C6402" w:rsidR="00E73066" w:rsidP="00E73066" w:rsidRDefault="00E73066" w14:paraId="3727D17D" w14:textId="77777777">
            <w:pPr>
              <w:spacing w:after="0" w:line="240" w:lineRule="auto"/>
              <w:jc w:val="center"/>
              <w:rPr>
                <w:rFonts w:ascii="Arial" w:hAnsi="Arial" w:eastAsia="Times New Roman" w:cs="Arial"/>
                <w:lang w:val="en-GB"/>
              </w:rPr>
            </w:pPr>
            <w:r w:rsidRPr="009C6402">
              <w:rPr>
                <w:rFonts w:ascii="Arial" w:hAnsi="Arial" w:eastAsia="Times New Roman" w:cs="Arial"/>
                <w:lang w:val="en-GB"/>
              </w:rPr>
              <w:t>20</w:t>
            </w:r>
          </w:p>
        </w:tc>
      </w:tr>
    </w:tbl>
    <w:p w:rsidRPr="009C6402" w:rsidR="00675579" w:rsidP="006247EB" w:rsidRDefault="00675579" w14:paraId="366F8A6F" w14:textId="0C45E0CE">
      <w:pPr>
        <w:spacing w:after="0"/>
        <w:rPr>
          <w:rFonts w:ascii="Arial" w:hAnsi="Arial" w:cs="Arial"/>
          <w:color w:val="000000" w:themeColor="text1"/>
          <w:lang w:val="en-GB"/>
        </w:rPr>
      </w:pPr>
    </w:p>
    <w:p w:rsidRPr="009C6402" w:rsidR="00D96F99" w:rsidP="0039365D" w:rsidRDefault="00675579" w14:paraId="00474E44" w14:textId="1C1E98D3">
      <w:pPr>
        <w:rPr>
          <w:rFonts w:ascii="Arial" w:hAnsi="Arial" w:cs="Arial"/>
          <w:color w:val="000000" w:themeColor="text1"/>
          <w:lang w:val="en-GB"/>
        </w:rPr>
      </w:pPr>
      <w:r w:rsidRPr="009C6402">
        <w:rPr>
          <w:rFonts w:ascii="Arial" w:hAnsi="Arial" w:cs="Arial"/>
          <w:color w:val="000000" w:themeColor="text1"/>
          <w:lang w:val="en-GB"/>
        </w:rPr>
        <w:br w:type="page"/>
      </w:r>
      <w:r w:rsidRPr="009C6402">
        <w:rPr>
          <w:rFonts w:ascii="Arial" w:hAnsi="Arial" w:cs="Arial"/>
          <w:color w:val="000000" w:themeColor="text1"/>
          <w:lang w:val="en-GB"/>
        </w:rPr>
        <w:lastRenderedPageBreak/>
        <w:t>Annex 2. Frequency of maintenance services.</w:t>
      </w:r>
    </w:p>
    <w:p w:rsidRPr="009C6402" w:rsidR="00D96F99" w:rsidP="00D96F99" w:rsidRDefault="00D96F99" w14:paraId="570B40CC" w14:textId="77777777">
      <w:pPr>
        <w:spacing w:after="0"/>
        <w:jc w:val="right"/>
        <w:rPr>
          <w:rFonts w:ascii="Arial" w:hAnsi="Arial" w:cs="Arial"/>
          <w:color w:val="000000" w:themeColor="text1"/>
          <w:lang w:val="en-GB"/>
        </w:rPr>
      </w:pPr>
    </w:p>
    <w:p w:rsidRPr="009C6402" w:rsidR="009562A0" w:rsidP="00843FC5" w:rsidRDefault="009562A0" w14:paraId="458E6FC1" w14:textId="2D59BF00">
      <w:pPr>
        <w:jc w:val="center"/>
        <w:rPr>
          <w:rFonts w:ascii="Arial" w:hAnsi="Arial" w:cs="Arial"/>
          <w:b/>
          <w:lang w:val="en-GB"/>
        </w:rPr>
      </w:pPr>
      <w:r w:rsidRPr="009C6402">
        <w:rPr>
          <w:rFonts w:ascii="Arial" w:hAnsi="Arial" w:cs="Arial"/>
          <w:b/>
          <w:bCs/>
          <w:lang w:val="en-GB"/>
        </w:rPr>
        <w:t>MAINTENANCE INTERVALS, REPAIR TIMES AND WARRANTIES</w:t>
      </w:r>
    </w:p>
    <w:tbl>
      <w:tblPr>
        <w:tblW w:w="48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
        <w:gridCol w:w="1476"/>
        <w:gridCol w:w="1647"/>
        <w:gridCol w:w="2794"/>
        <w:gridCol w:w="2790"/>
      </w:tblGrid>
      <w:tr w:rsidRPr="009C6402" w:rsidR="009562A0" w:rsidTr="007C1BEE" w14:paraId="238A5626" w14:textId="77777777">
        <w:tc>
          <w:tcPr>
            <w:tcW w:w="251" w:type="pct"/>
            <w:vAlign w:val="center"/>
          </w:tcPr>
          <w:p w:rsidRPr="009C6402" w:rsidR="009562A0" w:rsidRDefault="009562A0" w14:paraId="0462198E" w14:textId="77777777">
            <w:pPr>
              <w:jc w:val="center"/>
              <w:rPr>
                <w:rFonts w:ascii="Arial" w:hAnsi="Arial" w:cs="Arial"/>
                <w:lang w:val="en-GB"/>
              </w:rPr>
            </w:pPr>
            <w:r w:rsidRPr="009C6402">
              <w:rPr>
                <w:rFonts w:ascii="Arial" w:hAnsi="Arial" w:cs="Arial"/>
                <w:lang w:val="en-GB"/>
              </w:rPr>
              <w:t>Item No.</w:t>
            </w:r>
          </w:p>
        </w:tc>
        <w:tc>
          <w:tcPr>
            <w:tcW w:w="791" w:type="pct"/>
            <w:vAlign w:val="center"/>
          </w:tcPr>
          <w:p w:rsidRPr="009C6402" w:rsidR="009562A0" w:rsidRDefault="009562A0" w14:paraId="427B1947" w14:textId="77777777">
            <w:pPr>
              <w:jc w:val="center"/>
              <w:rPr>
                <w:rFonts w:ascii="Arial" w:hAnsi="Arial" w:cs="Arial"/>
                <w:lang w:val="en-GB"/>
              </w:rPr>
            </w:pPr>
            <w:r w:rsidRPr="009C6402">
              <w:rPr>
                <w:rFonts w:ascii="Arial" w:hAnsi="Arial" w:cs="Arial"/>
                <w:lang w:val="en-GB"/>
              </w:rPr>
              <w:t>Type of repair, type of wagon</w:t>
            </w:r>
          </w:p>
        </w:tc>
        <w:tc>
          <w:tcPr>
            <w:tcW w:w="926" w:type="pct"/>
          </w:tcPr>
          <w:p w:rsidRPr="009C6402" w:rsidR="009562A0" w:rsidRDefault="009562A0" w14:paraId="07859795" w14:textId="77777777">
            <w:pPr>
              <w:jc w:val="center"/>
              <w:rPr>
                <w:rFonts w:ascii="Arial" w:hAnsi="Arial" w:cs="Arial"/>
                <w:color w:val="000000"/>
                <w:lang w:val="en-GB"/>
              </w:rPr>
            </w:pPr>
            <w:r w:rsidRPr="009C6402">
              <w:rPr>
                <w:rFonts w:ascii="Arial" w:hAnsi="Arial" w:cs="Arial"/>
                <w:color w:val="000000"/>
                <w:lang w:val="en-GB"/>
              </w:rPr>
              <w:t>Frequency of maintenance</w:t>
            </w:r>
          </w:p>
        </w:tc>
        <w:tc>
          <w:tcPr>
            <w:tcW w:w="1517" w:type="pct"/>
            <w:vAlign w:val="center"/>
          </w:tcPr>
          <w:p w:rsidRPr="009C6402" w:rsidR="009562A0" w:rsidRDefault="009D25B4" w14:paraId="2B14D9FD" w14:textId="444C92A9">
            <w:pPr>
              <w:jc w:val="center"/>
              <w:rPr>
                <w:rFonts w:ascii="Arial" w:hAnsi="Arial" w:cs="Arial"/>
                <w:color w:val="000000"/>
                <w:lang w:val="en-GB"/>
              </w:rPr>
            </w:pPr>
            <w:r w:rsidRPr="009C6402">
              <w:rPr>
                <w:rFonts w:ascii="Arial" w:hAnsi="Arial" w:cs="Arial"/>
                <w:color w:val="000000"/>
                <w:lang w:val="en-GB"/>
              </w:rPr>
              <w:t>Train outage (from the moment of signing the handover and acceptance certificate)</w:t>
            </w:r>
          </w:p>
        </w:tc>
        <w:tc>
          <w:tcPr>
            <w:tcW w:w="1515" w:type="pct"/>
            <w:vAlign w:val="center"/>
          </w:tcPr>
          <w:p w:rsidRPr="009C6402" w:rsidR="009562A0" w:rsidRDefault="009562A0" w14:paraId="59FB94DA" w14:textId="25A43BA0">
            <w:pPr>
              <w:jc w:val="center"/>
              <w:rPr>
                <w:rFonts w:ascii="Arial" w:hAnsi="Arial" w:cs="Arial"/>
                <w:lang w:val="en-GB"/>
              </w:rPr>
            </w:pPr>
            <w:r w:rsidRPr="009C6402">
              <w:rPr>
                <w:rFonts w:ascii="Arial" w:hAnsi="Arial" w:cs="Arial"/>
                <w:lang w:val="en-GB"/>
              </w:rPr>
              <w:t>Warranty (from the date of signing the service handover and acceptance certificate)</w:t>
            </w:r>
          </w:p>
        </w:tc>
      </w:tr>
      <w:tr w:rsidRPr="009C6402" w:rsidR="009562A0" w:rsidTr="007C1BEE" w14:paraId="622CECCE" w14:textId="77777777">
        <w:trPr>
          <w:trHeight w:val="283"/>
        </w:trPr>
        <w:tc>
          <w:tcPr>
            <w:tcW w:w="5000" w:type="pct"/>
            <w:gridSpan w:val="5"/>
            <w:vAlign w:val="center"/>
          </w:tcPr>
          <w:p w:rsidRPr="009C6402" w:rsidR="009562A0" w:rsidP="007C1BEE" w:rsidRDefault="009562A0" w14:paraId="0D17B950" w14:textId="77777777">
            <w:pPr>
              <w:jc w:val="center"/>
              <w:rPr>
                <w:rFonts w:ascii="Arial" w:hAnsi="Arial" w:cs="Arial"/>
                <w:b/>
                <w:lang w:val="en-GB"/>
              </w:rPr>
            </w:pPr>
            <w:r w:rsidRPr="009C6402">
              <w:rPr>
                <w:rFonts w:ascii="Arial" w:hAnsi="Arial" w:cs="Arial"/>
                <w:b/>
                <w:bCs/>
                <w:lang w:val="en-GB"/>
              </w:rPr>
              <w:t>DIESEL TRAIN 730ML</w:t>
            </w:r>
          </w:p>
        </w:tc>
      </w:tr>
      <w:tr w:rsidRPr="009C6402" w:rsidR="00480002" w14:paraId="1EDD021D" w14:textId="77777777">
        <w:trPr>
          <w:trHeight w:val="283"/>
        </w:trPr>
        <w:tc>
          <w:tcPr>
            <w:tcW w:w="251" w:type="pct"/>
            <w:vAlign w:val="center"/>
          </w:tcPr>
          <w:p w:rsidRPr="009C6402" w:rsidR="00480002" w:rsidP="00480002" w:rsidRDefault="00480002" w14:paraId="70858442" w14:textId="77777777">
            <w:pPr>
              <w:jc w:val="center"/>
              <w:rPr>
                <w:rFonts w:ascii="Arial" w:hAnsi="Arial" w:cs="Arial"/>
                <w:lang w:val="en-GB"/>
              </w:rPr>
            </w:pPr>
            <w:r w:rsidRPr="009C6402">
              <w:rPr>
                <w:rFonts w:ascii="Arial" w:hAnsi="Arial" w:cs="Arial"/>
                <w:lang w:val="en-GB"/>
              </w:rPr>
              <w:t>1.</w:t>
            </w:r>
          </w:p>
        </w:tc>
        <w:tc>
          <w:tcPr>
            <w:tcW w:w="791" w:type="pct"/>
          </w:tcPr>
          <w:p w:rsidRPr="009C6402" w:rsidR="00480002" w:rsidP="00480002" w:rsidRDefault="00480002" w14:paraId="4D2FC79F" w14:textId="09DC5DDD">
            <w:pPr>
              <w:jc w:val="center"/>
              <w:rPr>
                <w:rFonts w:ascii="Arial" w:hAnsi="Arial" w:cs="Arial"/>
                <w:lang w:val="en-GB"/>
              </w:rPr>
            </w:pPr>
            <w:r w:rsidRPr="009C6402">
              <w:rPr>
                <w:rFonts w:ascii="Arial" w:hAnsi="Arial" w:eastAsia="Times New Roman" w:cs="Arial"/>
                <w:color w:val="000000"/>
                <w:lang w:val="en-GB"/>
              </w:rPr>
              <w:t>S1 maintenance</w:t>
            </w:r>
          </w:p>
        </w:tc>
        <w:tc>
          <w:tcPr>
            <w:tcW w:w="926" w:type="pct"/>
            <w:vAlign w:val="center"/>
          </w:tcPr>
          <w:p w:rsidRPr="009C6402" w:rsidR="00480002" w:rsidP="00480002" w:rsidRDefault="00480002" w14:paraId="3D09EB1D" w14:textId="4345EF18">
            <w:pPr>
              <w:jc w:val="center"/>
              <w:rPr>
                <w:rFonts w:ascii="Arial" w:hAnsi="Arial" w:cs="Arial"/>
                <w:lang w:val="en-GB"/>
              </w:rPr>
            </w:pPr>
            <w:r w:rsidRPr="009C6402">
              <w:rPr>
                <w:rFonts w:ascii="Arial" w:hAnsi="Arial" w:cs="Arial"/>
                <w:lang w:val="en-GB"/>
              </w:rPr>
              <w:t>400 Mh</w:t>
            </w:r>
          </w:p>
        </w:tc>
        <w:tc>
          <w:tcPr>
            <w:tcW w:w="1517" w:type="pct"/>
            <w:vAlign w:val="center"/>
          </w:tcPr>
          <w:p w:rsidRPr="009C6402" w:rsidR="00480002" w:rsidP="00480002" w:rsidRDefault="00480002" w14:paraId="408D94E5" w14:textId="255AB103">
            <w:pPr>
              <w:jc w:val="center"/>
              <w:rPr>
                <w:rFonts w:ascii="Arial" w:hAnsi="Arial" w:cs="Arial"/>
                <w:strike/>
                <w:lang w:val="en-GB"/>
              </w:rPr>
            </w:pPr>
            <w:r w:rsidRPr="009C6402">
              <w:rPr>
                <w:rFonts w:ascii="Arial" w:hAnsi="Arial" w:cs="Arial"/>
                <w:lang w:val="en-GB"/>
              </w:rPr>
              <w:t>6 hours</w:t>
            </w:r>
          </w:p>
        </w:tc>
        <w:tc>
          <w:tcPr>
            <w:tcW w:w="1515" w:type="pct"/>
            <w:vAlign w:val="center"/>
          </w:tcPr>
          <w:p w:rsidRPr="009C6402" w:rsidR="00480002" w:rsidP="00480002" w:rsidRDefault="00480002" w14:paraId="1295FB79" w14:textId="4214ACBD">
            <w:pPr>
              <w:jc w:val="center"/>
              <w:rPr>
                <w:rFonts w:ascii="Arial" w:hAnsi="Arial" w:cs="Arial"/>
                <w:lang w:val="en-GB"/>
              </w:rPr>
            </w:pPr>
            <w:r w:rsidRPr="009C6402">
              <w:rPr>
                <w:rFonts w:ascii="Arial" w:hAnsi="Arial" w:cs="Arial"/>
                <w:lang w:val="en-GB"/>
              </w:rPr>
              <w:t xml:space="preserve">200 </w:t>
            </w:r>
            <w:r w:rsidR="00CD489A">
              <w:rPr>
                <w:rFonts w:ascii="Arial" w:hAnsi="Arial" w:cs="Arial"/>
                <w:lang w:val="en-GB"/>
              </w:rPr>
              <w:t>M</w:t>
            </w:r>
            <w:r w:rsidRPr="009C6402">
              <w:rPr>
                <w:rFonts w:ascii="Arial" w:hAnsi="Arial" w:cs="Arial"/>
                <w:lang w:val="en-GB"/>
              </w:rPr>
              <w:t>h</w:t>
            </w:r>
          </w:p>
        </w:tc>
      </w:tr>
      <w:tr w:rsidRPr="009C6402" w:rsidR="00480002" w:rsidTr="007C1BEE" w14:paraId="1D2A624D" w14:textId="77777777">
        <w:trPr>
          <w:trHeight w:val="283"/>
        </w:trPr>
        <w:tc>
          <w:tcPr>
            <w:tcW w:w="251" w:type="pct"/>
            <w:vAlign w:val="center"/>
          </w:tcPr>
          <w:p w:rsidRPr="009C6402" w:rsidR="00480002" w:rsidP="00480002" w:rsidRDefault="00480002" w14:paraId="1FA6CC02" w14:textId="77777777">
            <w:pPr>
              <w:jc w:val="center"/>
              <w:rPr>
                <w:rFonts w:ascii="Arial" w:hAnsi="Arial" w:cs="Arial"/>
                <w:lang w:val="en-GB"/>
              </w:rPr>
            </w:pPr>
            <w:r w:rsidRPr="009C6402">
              <w:rPr>
                <w:rFonts w:ascii="Arial" w:hAnsi="Arial" w:cs="Arial"/>
                <w:lang w:val="en-GB"/>
              </w:rPr>
              <w:t>2.</w:t>
            </w:r>
          </w:p>
        </w:tc>
        <w:tc>
          <w:tcPr>
            <w:tcW w:w="791" w:type="pct"/>
            <w:vAlign w:val="center"/>
          </w:tcPr>
          <w:p w:rsidRPr="009C6402" w:rsidR="00480002" w:rsidP="00480002" w:rsidRDefault="00480002" w14:paraId="5CED286A" w14:textId="7414BEC4">
            <w:pPr>
              <w:jc w:val="center"/>
              <w:rPr>
                <w:rFonts w:ascii="Arial" w:hAnsi="Arial" w:cs="Arial"/>
                <w:lang w:val="en-GB"/>
              </w:rPr>
            </w:pPr>
            <w:r w:rsidRPr="009C6402">
              <w:rPr>
                <w:rFonts w:ascii="Arial" w:hAnsi="Arial" w:eastAsia="Times New Roman" w:cs="Arial"/>
                <w:color w:val="000000"/>
                <w:lang w:val="en-GB"/>
              </w:rPr>
              <w:t>TP-3 maintenance</w:t>
            </w:r>
          </w:p>
        </w:tc>
        <w:tc>
          <w:tcPr>
            <w:tcW w:w="926" w:type="pct"/>
            <w:vAlign w:val="center"/>
          </w:tcPr>
          <w:p w:rsidRPr="009C6402" w:rsidR="00480002" w:rsidP="00480002" w:rsidRDefault="00480002" w14:paraId="1134537C" w14:textId="77777777">
            <w:pPr>
              <w:jc w:val="center"/>
              <w:rPr>
                <w:rFonts w:ascii="Arial" w:hAnsi="Arial" w:cs="Arial"/>
                <w:lang w:val="en-GB"/>
              </w:rPr>
            </w:pPr>
            <w:r w:rsidRPr="009C6402">
              <w:rPr>
                <w:rFonts w:ascii="Arial" w:hAnsi="Arial" w:cs="Arial"/>
                <w:lang w:val="en-GB"/>
              </w:rPr>
              <w:t>1000 Mh</w:t>
            </w:r>
          </w:p>
        </w:tc>
        <w:tc>
          <w:tcPr>
            <w:tcW w:w="1517" w:type="pct"/>
            <w:vAlign w:val="center"/>
          </w:tcPr>
          <w:p w:rsidRPr="009C6402" w:rsidR="00480002" w:rsidP="00480002" w:rsidRDefault="00480002" w14:paraId="1F7381E2" w14:textId="42EF6235">
            <w:pPr>
              <w:jc w:val="center"/>
              <w:rPr>
                <w:rFonts w:ascii="Arial" w:hAnsi="Arial" w:cs="Arial"/>
                <w:strike/>
                <w:lang w:val="en-GB"/>
              </w:rPr>
            </w:pPr>
            <w:r w:rsidRPr="009C6402">
              <w:rPr>
                <w:rFonts w:ascii="Arial" w:hAnsi="Arial" w:cs="Arial"/>
                <w:lang w:val="en-GB"/>
              </w:rPr>
              <w:t>10 hours</w:t>
            </w:r>
          </w:p>
        </w:tc>
        <w:tc>
          <w:tcPr>
            <w:tcW w:w="1515" w:type="pct"/>
            <w:vAlign w:val="center"/>
          </w:tcPr>
          <w:p w:rsidRPr="009C6402" w:rsidR="00480002" w:rsidP="00480002" w:rsidRDefault="00480002" w14:paraId="2D4A79AB" w14:textId="0ED6E80C">
            <w:pPr>
              <w:jc w:val="center"/>
              <w:rPr>
                <w:rFonts w:ascii="Arial" w:hAnsi="Arial" w:cs="Arial"/>
                <w:lang w:val="en-GB"/>
              </w:rPr>
            </w:pPr>
            <w:r w:rsidRPr="009C6402">
              <w:rPr>
                <w:rFonts w:ascii="Arial" w:hAnsi="Arial" w:cs="Arial"/>
                <w:lang w:val="en-GB"/>
              </w:rPr>
              <w:t xml:space="preserve">500 </w:t>
            </w:r>
            <w:r w:rsidR="00CD489A">
              <w:rPr>
                <w:rFonts w:ascii="Arial" w:hAnsi="Arial" w:cs="Arial"/>
                <w:lang w:val="en-GB"/>
              </w:rPr>
              <w:t>M</w:t>
            </w:r>
            <w:r w:rsidRPr="009C6402">
              <w:rPr>
                <w:rFonts w:ascii="Arial" w:hAnsi="Arial" w:cs="Arial"/>
                <w:lang w:val="en-GB"/>
              </w:rPr>
              <w:t>h</w:t>
            </w:r>
          </w:p>
        </w:tc>
      </w:tr>
      <w:tr w:rsidRPr="009C6402" w:rsidR="00480002" w:rsidTr="007C1BEE" w14:paraId="6C3AE42A" w14:textId="77777777">
        <w:trPr>
          <w:trHeight w:val="283"/>
        </w:trPr>
        <w:tc>
          <w:tcPr>
            <w:tcW w:w="251" w:type="pct"/>
            <w:vAlign w:val="center"/>
          </w:tcPr>
          <w:p w:rsidRPr="009C6402" w:rsidR="00480002" w:rsidP="00480002" w:rsidRDefault="00480002" w14:paraId="7E09DAE4" w14:textId="77777777">
            <w:pPr>
              <w:jc w:val="center"/>
              <w:rPr>
                <w:rFonts w:ascii="Arial" w:hAnsi="Arial" w:cs="Arial"/>
                <w:lang w:val="en-GB"/>
              </w:rPr>
            </w:pPr>
            <w:r w:rsidRPr="009C6402">
              <w:rPr>
                <w:rFonts w:ascii="Arial" w:hAnsi="Arial" w:cs="Arial"/>
                <w:lang w:val="en-GB"/>
              </w:rPr>
              <w:t>3.</w:t>
            </w:r>
          </w:p>
        </w:tc>
        <w:tc>
          <w:tcPr>
            <w:tcW w:w="791" w:type="pct"/>
            <w:vAlign w:val="center"/>
          </w:tcPr>
          <w:p w:rsidRPr="009C6402" w:rsidR="00480002" w:rsidP="00480002" w:rsidRDefault="00480002" w14:paraId="5B1F6280" w14:textId="23471112">
            <w:pPr>
              <w:jc w:val="center"/>
              <w:rPr>
                <w:rFonts w:ascii="Arial" w:hAnsi="Arial" w:cs="Arial"/>
                <w:lang w:val="en-GB"/>
              </w:rPr>
            </w:pPr>
            <w:r w:rsidRPr="009C6402">
              <w:rPr>
                <w:rFonts w:ascii="Arial" w:hAnsi="Arial" w:eastAsia="Times New Roman" w:cs="Arial"/>
                <w:color w:val="000000"/>
                <w:lang w:val="en-GB"/>
              </w:rPr>
              <w:t>ER-1 maintenance</w:t>
            </w:r>
          </w:p>
        </w:tc>
        <w:tc>
          <w:tcPr>
            <w:tcW w:w="926" w:type="pct"/>
            <w:vAlign w:val="center"/>
          </w:tcPr>
          <w:p w:rsidRPr="009C6402" w:rsidR="00480002" w:rsidP="00480002" w:rsidRDefault="00480002" w14:paraId="5E12A423" w14:textId="77777777">
            <w:pPr>
              <w:jc w:val="center"/>
              <w:rPr>
                <w:rFonts w:ascii="Arial" w:hAnsi="Arial" w:cs="Arial"/>
                <w:lang w:val="en-GB"/>
              </w:rPr>
            </w:pPr>
            <w:r w:rsidRPr="009C6402">
              <w:rPr>
                <w:rFonts w:ascii="Arial" w:hAnsi="Arial" w:cs="Arial"/>
                <w:lang w:val="en-GB"/>
              </w:rPr>
              <w:t>4000 Mh</w:t>
            </w:r>
          </w:p>
        </w:tc>
        <w:tc>
          <w:tcPr>
            <w:tcW w:w="1517" w:type="pct"/>
            <w:vAlign w:val="center"/>
          </w:tcPr>
          <w:p w:rsidRPr="009C6402" w:rsidR="00480002" w:rsidP="00480002" w:rsidRDefault="00480002" w14:paraId="0C2FB22D" w14:textId="77777777">
            <w:pPr>
              <w:jc w:val="center"/>
              <w:rPr>
                <w:rFonts w:ascii="Arial" w:hAnsi="Arial" w:cs="Arial"/>
                <w:lang w:val="en-GB"/>
              </w:rPr>
            </w:pPr>
            <w:r w:rsidRPr="009C6402">
              <w:rPr>
                <w:rFonts w:ascii="Arial" w:hAnsi="Arial" w:cs="Arial"/>
                <w:lang w:val="en-GB"/>
              </w:rPr>
              <w:t>18 hours</w:t>
            </w:r>
          </w:p>
        </w:tc>
        <w:tc>
          <w:tcPr>
            <w:tcW w:w="1515" w:type="pct"/>
            <w:vAlign w:val="center"/>
          </w:tcPr>
          <w:p w:rsidRPr="009C6402" w:rsidR="00480002" w:rsidP="00480002" w:rsidRDefault="00480002" w14:paraId="1CD32B90" w14:textId="7D9FD64D">
            <w:pPr>
              <w:jc w:val="center"/>
              <w:rPr>
                <w:rFonts w:ascii="Arial" w:hAnsi="Arial" w:cs="Arial"/>
                <w:lang w:val="en-GB"/>
              </w:rPr>
            </w:pPr>
            <w:r w:rsidRPr="009C6402">
              <w:rPr>
                <w:rFonts w:ascii="Arial" w:hAnsi="Arial" w:cs="Arial"/>
                <w:lang w:val="en-GB"/>
              </w:rPr>
              <w:t xml:space="preserve">2000 </w:t>
            </w:r>
            <w:r w:rsidR="00CD489A">
              <w:rPr>
                <w:rFonts w:ascii="Arial" w:hAnsi="Arial" w:cs="Arial"/>
                <w:lang w:val="en-GB"/>
              </w:rPr>
              <w:t>M</w:t>
            </w:r>
            <w:r w:rsidRPr="009C6402">
              <w:rPr>
                <w:rFonts w:ascii="Arial" w:hAnsi="Arial" w:cs="Arial"/>
                <w:lang w:val="en-GB"/>
              </w:rPr>
              <w:t>h</w:t>
            </w:r>
          </w:p>
        </w:tc>
      </w:tr>
      <w:tr w:rsidRPr="009C6402" w:rsidR="00480002" w:rsidTr="007C1BEE" w14:paraId="2AD443F0" w14:textId="77777777">
        <w:trPr>
          <w:trHeight w:val="283"/>
        </w:trPr>
        <w:tc>
          <w:tcPr>
            <w:tcW w:w="251" w:type="pct"/>
            <w:vAlign w:val="center"/>
          </w:tcPr>
          <w:p w:rsidRPr="009C6402" w:rsidR="00480002" w:rsidP="00480002" w:rsidRDefault="00480002" w14:paraId="2A500995" w14:textId="77777777">
            <w:pPr>
              <w:jc w:val="center"/>
              <w:rPr>
                <w:rFonts w:ascii="Arial" w:hAnsi="Arial" w:cs="Arial"/>
                <w:lang w:val="en-GB"/>
              </w:rPr>
            </w:pPr>
            <w:r w:rsidRPr="009C6402">
              <w:rPr>
                <w:rFonts w:ascii="Arial" w:hAnsi="Arial" w:cs="Arial"/>
                <w:lang w:val="en-GB"/>
              </w:rPr>
              <w:t>4.</w:t>
            </w:r>
          </w:p>
        </w:tc>
        <w:tc>
          <w:tcPr>
            <w:tcW w:w="791" w:type="pct"/>
            <w:vAlign w:val="center"/>
          </w:tcPr>
          <w:p w:rsidRPr="009C6402" w:rsidR="00480002" w:rsidP="00480002" w:rsidRDefault="00480002" w14:paraId="5B8C6960" w14:textId="2270A052">
            <w:pPr>
              <w:jc w:val="center"/>
              <w:rPr>
                <w:rFonts w:ascii="Arial" w:hAnsi="Arial" w:cs="Arial"/>
                <w:lang w:val="en-GB"/>
              </w:rPr>
            </w:pPr>
            <w:r w:rsidRPr="009C6402">
              <w:rPr>
                <w:rFonts w:ascii="Arial" w:hAnsi="Arial" w:eastAsia="Times New Roman" w:cs="Arial"/>
                <w:color w:val="000000"/>
                <w:lang w:val="en-GB"/>
              </w:rPr>
              <w:t>ER-2 maintenance</w:t>
            </w:r>
          </w:p>
        </w:tc>
        <w:tc>
          <w:tcPr>
            <w:tcW w:w="926" w:type="pct"/>
            <w:vAlign w:val="center"/>
          </w:tcPr>
          <w:p w:rsidRPr="009C6402" w:rsidR="00480002" w:rsidP="00480002" w:rsidRDefault="00480002" w14:paraId="34B37652" w14:textId="77777777">
            <w:pPr>
              <w:jc w:val="center"/>
              <w:rPr>
                <w:rFonts w:ascii="Arial" w:hAnsi="Arial" w:cs="Arial"/>
                <w:lang w:val="en-GB"/>
              </w:rPr>
            </w:pPr>
            <w:r w:rsidRPr="009C6402">
              <w:rPr>
                <w:rFonts w:ascii="Arial" w:hAnsi="Arial" w:cs="Arial"/>
                <w:lang w:val="en-GB"/>
              </w:rPr>
              <w:t>8000 Mh</w:t>
            </w:r>
          </w:p>
        </w:tc>
        <w:tc>
          <w:tcPr>
            <w:tcW w:w="1517" w:type="pct"/>
            <w:vAlign w:val="center"/>
          </w:tcPr>
          <w:p w:rsidRPr="009C6402" w:rsidR="00480002" w:rsidP="00480002" w:rsidRDefault="00480002" w14:paraId="63CEF796" w14:textId="448C2FF0">
            <w:pPr>
              <w:jc w:val="center"/>
              <w:rPr>
                <w:rFonts w:ascii="Arial" w:hAnsi="Arial" w:cs="Arial"/>
                <w:lang w:val="en-GB"/>
              </w:rPr>
            </w:pPr>
            <w:r w:rsidRPr="009C6402">
              <w:rPr>
                <w:rFonts w:ascii="Arial" w:hAnsi="Arial" w:cs="Arial"/>
                <w:lang w:val="en-GB"/>
              </w:rPr>
              <w:t>20 calendar days</w:t>
            </w:r>
          </w:p>
        </w:tc>
        <w:tc>
          <w:tcPr>
            <w:tcW w:w="1515" w:type="pct"/>
            <w:vAlign w:val="center"/>
          </w:tcPr>
          <w:p w:rsidRPr="009C6402" w:rsidR="00480002" w:rsidP="00480002" w:rsidRDefault="00480002" w14:paraId="15FD207E" w14:textId="62533669">
            <w:pPr>
              <w:jc w:val="center"/>
              <w:rPr>
                <w:rFonts w:ascii="Arial" w:hAnsi="Arial" w:cs="Arial"/>
                <w:lang w:val="en-GB"/>
              </w:rPr>
            </w:pPr>
            <w:r w:rsidRPr="009C6402">
              <w:rPr>
                <w:rFonts w:ascii="Arial" w:hAnsi="Arial" w:cs="Arial"/>
                <w:lang w:val="en-GB"/>
              </w:rPr>
              <w:t xml:space="preserve">4000 </w:t>
            </w:r>
            <w:r w:rsidR="00CD489A">
              <w:rPr>
                <w:rFonts w:ascii="Arial" w:hAnsi="Arial" w:cs="Arial"/>
                <w:lang w:val="en-GB"/>
              </w:rPr>
              <w:t>M</w:t>
            </w:r>
            <w:r w:rsidRPr="009C6402">
              <w:rPr>
                <w:rFonts w:ascii="Arial" w:hAnsi="Arial" w:cs="Arial"/>
                <w:lang w:val="en-GB"/>
              </w:rPr>
              <w:t>h</w:t>
            </w:r>
          </w:p>
        </w:tc>
      </w:tr>
      <w:tr w:rsidRPr="009C6402" w:rsidR="00480002" w:rsidTr="007C1BEE" w14:paraId="5CA42707" w14:textId="77777777">
        <w:trPr>
          <w:trHeight w:val="283"/>
        </w:trPr>
        <w:tc>
          <w:tcPr>
            <w:tcW w:w="251" w:type="pct"/>
            <w:vAlign w:val="center"/>
          </w:tcPr>
          <w:p w:rsidRPr="009C6402" w:rsidR="00480002" w:rsidP="00480002" w:rsidRDefault="00DC13B3" w14:paraId="06E92721" w14:textId="37BA4C33">
            <w:pPr>
              <w:jc w:val="center"/>
              <w:rPr>
                <w:rFonts w:ascii="Arial" w:hAnsi="Arial" w:cs="Arial"/>
                <w:lang w:val="en-GB"/>
              </w:rPr>
            </w:pPr>
            <w:r w:rsidRPr="009C6402">
              <w:rPr>
                <w:rFonts w:ascii="Arial" w:hAnsi="Arial" w:cs="Arial"/>
                <w:lang w:val="en-GB"/>
              </w:rPr>
              <w:t>5.</w:t>
            </w:r>
          </w:p>
        </w:tc>
        <w:tc>
          <w:tcPr>
            <w:tcW w:w="791" w:type="pct"/>
            <w:vAlign w:val="center"/>
          </w:tcPr>
          <w:p w:rsidRPr="009C6402" w:rsidR="00480002" w:rsidP="00480002" w:rsidRDefault="00480002" w14:paraId="398EBEA2" w14:textId="5705761D">
            <w:pPr>
              <w:jc w:val="center"/>
              <w:rPr>
                <w:rFonts w:ascii="Arial" w:hAnsi="Arial" w:cs="Arial"/>
                <w:lang w:val="en-GB"/>
              </w:rPr>
            </w:pPr>
            <w:r w:rsidRPr="009C6402">
              <w:rPr>
                <w:rFonts w:ascii="Arial" w:hAnsi="Arial" w:eastAsia="Times New Roman" w:cs="Arial"/>
                <w:color w:val="000000"/>
                <w:lang w:val="en-GB"/>
              </w:rPr>
              <w:t>ER-3 maintenance</w:t>
            </w:r>
          </w:p>
        </w:tc>
        <w:tc>
          <w:tcPr>
            <w:tcW w:w="926" w:type="pct"/>
            <w:vAlign w:val="center"/>
          </w:tcPr>
          <w:p w:rsidRPr="009C6402" w:rsidR="00480002" w:rsidP="00480002" w:rsidRDefault="00480002" w14:paraId="343415AF" w14:textId="5B53DCEB">
            <w:pPr>
              <w:jc w:val="center"/>
              <w:rPr>
                <w:rFonts w:ascii="Arial" w:hAnsi="Arial" w:cs="Arial"/>
                <w:lang w:val="en-GB"/>
              </w:rPr>
            </w:pPr>
            <w:r w:rsidRPr="009C6402">
              <w:rPr>
                <w:rFonts w:ascii="Arial" w:hAnsi="Arial" w:cs="Arial"/>
                <w:lang w:val="en-GB"/>
              </w:rPr>
              <w:t>16 000 Mh</w:t>
            </w:r>
          </w:p>
        </w:tc>
        <w:tc>
          <w:tcPr>
            <w:tcW w:w="1517" w:type="pct"/>
            <w:vAlign w:val="center"/>
          </w:tcPr>
          <w:p w:rsidRPr="009C6402" w:rsidR="00480002" w:rsidP="00480002" w:rsidRDefault="00480002" w14:paraId="4D30A354" w14:textId="5E1BA3A5">
            <w:pPr>
              <w:jc w:val="center"/>
              <w:rPr>
                <w:rFonts w:ascii="Arial" w:hAnsi="Arial" w:cs="Arial"/>
                <w:lang w:val="en-GB"/>
              </w:rPr>
            </w:pPr>
            <w:r w:rsidRPr="009C6402">
              <w:rPr>
                <w:rFonts w:ascii="Arial" w:hAnsi="Arial" w:cs="Arial"/>
                <w:lang w:val="en-GB"/>
              </w:rPr>
              <w:t>28 calendar days</w:t>
            </w:r>
          </w:p>
        </w:tc>
        <w:tc>
          <w:tcPr>
            <w:tcW w:w="1515" w:type="pct"/>
            <w:vAlign w:val="center"/>
          </w:tcPr>
          <w:p w:rsidRPr="009C6402" w:rsidR="00480002" w:rsidP="00480002" w:rsidRDefault="00480002" w14:paraId="5DF6B5AA" w14:textId="203F0CB4">
            <w:pPr>
              <w:jc w:val="center"/>
              <w:rPr>
                <w:rFonts w:ascii="Arial" w:hAnsi="Arial" w:cs="Arial"/>
                <w:lang w:val="en-GB"/>
              </w:rPr>
            </w:pPr>
            <w:r w:rsidRPr="009C6402">
              <w:rPr>
                <w:rFonts w:ascii="Arial" w:hAnsi="Arial" w:cs="Arial"/>
                <w:lang w:val="en-GB"/>
              </w:rPr>
              <w:t xml:space="preserve">8000 </w:t>
            </w:r>
            <w:r w:rsidR="00CD489A">
              <w:rPr>
                <w:rFonts w:ascii="Arial" w:hAnsi="Arial" w:cs="Arial"/>
                <w:lang w:val="en-GB"/>
              </w:rPr>
              <w:t>M</w:t>
            </w:r>
            <w:r w:rsidRPr="009C6402">
              <w:rPr>
                <w:rFonts w:ascii="Arial" w:hAnsi="Arial" w:cs="Arial"/>
                <w:lang w:val="en-GB"/>
              </w:rPr>
              <w:t>h</w:t>
            </w:r>
          </w:p>
        </w:tc>
      </w:tr>
    </w:tbl>
    <w:p w:rsidRPr="009C6402" w:rsidR="009562A0" w:rsidP="009562A0" w:rsidRDefault="009562A0" w14:paraId="2C3F1093" w14:textId="77777777">
      <w:pPr>
        <w:jc w:val="center"/>
        <w:rPr>
          <w:rFonts w:ascii="Arial" w:hAnsi="Arial" w:cs="Arial"/>
          <w:lang w:val="en-GB"/>
        </w:rPr>
      </w:pPr>
    </w:p>
    <w:p w:rsidRPr="009C6402" w:rsidR="00D96F99" w:rsidP="00D96F99" w:rsidRDefault="00D96F99" w14:paraId="5108654B" w14:textId="77777777">
      <w:pPr>
        <w:spacing w:after="0"/>
        <w:rPr>
          <w:rFonts w:ascii="Arial" w:hAnsi="Arial" w:cs="Arial"/>
          <w:color w:val="000000" w:themeColor="text1"/>
          <w:lang w:val="en-GB"/>
        </w:rPr>
      </w:pPr>
    </w:p>
    <w:p w:rsidRPr="009C6402" w:rsidR="006247EB" w:rsidP="006247EB" w:rsidRDefault="006247EB" w14:paraId="41198D13" w14:textId="689BB3E6">
      <w:pPr>
        <w:spacing w:after="0"/>
        <w:rPr>
          <w:rFonts w:ascii="Arial" w:hAnsi="Arial" w:cs="Arial"/>
          <w:color w:val="000000" w:themeColor="text1"/>
          <w:lang w:val="en-GB"/>
        </w:rPr>
      </w:pPr>
    </w:p>
    <w:sectPr w:rsidRPr="009C6402" w:rsidR="006247EB" w:rsidSect="00E276A3">
      <w:headerReference w:type="default" r:id="rId11"/>
      <w:footerReference w:type="default" r:id="rId12"/>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E4C" w:rsidP="00F86956" w:rsidRDefault="00671E4C" w14:paraId="424C1E42" w14:textId="77777777">
      <w:pPr>
        <w:spacing w:after="0" w:line="240" w:lineRule="auto"/>
      </w:pPr>
      <w:r>
        <w:separator/>
      </w:r>
    </w:p>
  </w:endnote>
  <w:endnote w:type="continuationSeparator" w:id="0">
    <w:p w:rsidR="00671E4C" w:rsidP="00F86956" w:rsidRDefault="00671E4C" w14:paraId="72A5EEC5" w14:textId="77777777">
      <w:pPr>
        <w:spacing w:after="0" w:line="240" w:lineRule="auto"/>
      </w:pPr>
      <w:r>
        <w:continuationSeparator/>
      </w:r>
    </w:p>
  </w:endnote>
  <w:endnote w:type="continuationNotice" w:id="1">
    <w:p w:rsidR="00671E4C" w:rsidRDefault="00671E4C" w14:paraId="5EE896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rsidTr="00184EC2" w14:paraId="0A41BB0C" w14:textId="77777777">
      <w:tc>
        <w:tcPr>
          <w:tcW w:w="3210" w:type="dxa"/>
        </w:tcPr>
        <w:p w:rsidR="2ADBD71E" w:rsidP="00184EC2" w:rsidRDefault="2ADBD71E" w14:paraId="7BDBA9D2" w14:textId="5581EB48">
          <w:pPr>
            <w:pStyle w:val="Antrats"/>
            <w:ind w:left="-115"/>
          </w:pPr>
        </w:p>
      </w:tc>
      <w:tc>
        <w:tcPr>
          <w:tcW w:w="3210" w:type="dxa"/>
        </w:tcPr>
        <w:p w:rsidR="2ADBD71E" w:rsidP="00184EC2" w:rsidRDefault="2ADBD71E" w14:paraId="7A3D660E" w14:textId="749D954C">
          <w:pPr>
            <w:pStyle w:val="Antrats"/>
            <w:jc w:val="center"/>
          </w:pPr>
        </w:p>
      </w:tc>
      <w:tc>
        <w:tcPr>
          <w:tcW w:w="3210" w:type="dxa"/>
        </w:tcPr>
        <w:p w:rsidR="2ADBD71E" w:rsidP="00184EC2" w:rsidRDefault="2ADBD71E" w14:paraId="24AD9F0D" w14:textId="2E95A6B9">
          <w:pPr>
            <w:pStyle w:val="Antrats"/>
            <w:ind w:right="-115"/>
            <w:jc w:val="right"/>
          </w:pPr>
        </w:p>
      </w:tc>
    </w:tr>
  </w:tbl>
  <w:p w:rsidR="2ADBD71E" w:rsidP="00184EC2" w:rsidRDefault="2ADBD71E" w14:paraId="16197226" w14:textId="174CE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E4C" w:rsidP="00F86956" w:rsidRDefault="00671E4C" w14:paraId="1303F937" w14:textId="77777777">
      <w:pPr>
        <w:spacing w:after="0" w:line="240" w:lineRule="auto"/>
      </w:pPr>
      <w:r>
        <w:separator/>
      </w:r>
    </w:p>
  </w:footnote>
  <w:footnote w:type="continuationSeparator" w:id="0">
    <w:p w:rsidR="00671E4C" w:rsidP="00F86956" w:rsidRDefault="00671E4C" w14:paraId="3156A978" w14:textId="77777777">
      <w:pPr>
        <w:spacing w:after="0" w:line="240" w:lineRule="auto"/>
      </w:pPr>
      <w:r>
        <w:continuationSeparator/>
      </w:r>
    </w:p>
  </w:footnote>
  <w:footnote w:type="continuationNotice" w:id="1">
    <w:p w:rsidR="00671E4C" w:rsidRDefault="00671E4C" w14:paraId="581A81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744B" w:rsidR="00F86956" w:rsidP="00F86956" w:rsidRDefault="00F86956" w14:paraId="4DCDB951" w14:textId="570ED924">
    <w:pPr>
      <w:shd w:val="clear" w:color="auto" w:fill="FFFFFF" w:themeFill="background1"/>
      <w:spacing w:before="100" w:beforeAutospacing="1" w:after="0" w:line="240" w:lineRule="auto"/>
      <w:jc w:val="right"/>
      <w:rPr>
        <w:rFonts w:ascii="Arial" w:hAnsi="Arial" w:cs="Arial"/>
        <w:sz w:val="20"/>
        <w:szCs w:val="20"/>
      </w:rPr>
    </w:pPr>
  </w:p>
  <w:p w:rsidR="00F86956" w:rsidRDefault="00F86956" w14:paraId="1C3BEEAF"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hint="default" w:ascii="Times New Roman" w:hAnsi="Times New Roman"/>
      </w:rPr>
    </w:lvl>
    <w:lvl w:ilvl="1" w:tplc="725E0ABC" w:tentative="1">
      <w:start w:val="1"/>
      <w:numFmt w:val="bullet"/>
      <w:lvlText w:val="-"/>
      <w:lvlJc w:val="left"/>
      <w:pPr>
        <w:tabs>
          <w:tab w:val="num" w:pos="1440"/>
        </w:tabs>
        <w:ind w:left="1440" w:hanging="360"/>
      </w:pPr>
      <w:rPr>
        <w:rFonts w:hint="default" w:ascii="Times New Roman" w:hAnsi="Times New Roman"/>
      </w:rPr>
    </w:lvl>
    <w:lvl w:ilvl="2" w:tplc="40741956" w:tentative="1">
      <w:start w:val="1"/>
      <w:numFmt w:val="bullet"/>
      <w:lvlText w:val="-"/>
      <w:lvlJc w:val="left"/>
      <w:pPr>
        <w:tabs>
          <w:tab w:val="num" w:pos="2160"/>
        </w:tabs>
        <w:ind w:left="2160" w:hanging="360"/>
      </w:pPr>
      <w:rPr>
        <w:rFonts w:hint="default" w:ascii="Times New Roman" w:hAnsi="Times New Roman"/>
      </w:rPr>
    </w:lvl>
    <w:lvl w:ilvl="3" w:tplc="5858A508" w:tentative="1">
      <w:start w:val="1"/>
      <w:numFmt w:val="bullet"/>
      <w:lvlText w:val="-"/>
      <w:lvlJc w:val="left"/>
      <w:pPr>
        <w:tabs>
          <w:tab w:val="num" w:pos="2880"/>
        </w:tabs>
        <w:ind w:left="2880" w:hanging="360"/>
      </w:pPr>
      <w:rPr>
        <w:rFonts w:hint="default" w:ascii="Times New Roman" w:hAnsi="Times New Roman"/>
      </w:rPr>
    </w:lvl>
    <w:lvl w:ilvl="4" w:tplc="A22CE374" w:tentative="1">
      <w:start w:val="1"/>
      <w:numFmt w:val="bullet"/>
      <w:lvlText w:val="-"/>
      <w:lvlJc w:val="left"/>
      <w:pPr>
        <w:tabs>
          <w:tab w:val="num" w:pos="3600"/>
        </w:tabs>
        <w:ind w:left="3600" w:hanging="360"/>
      </w:pPr>
      <w:rPr>
        <w:rFonts w:hint="default" w:ascii="Times New Roman" w:hAnsi="Times New Roman"/>
      </w:rPr>
    </w:lvl>
    <w:lvl w:ilvl="5" w:tplc="9FBC8720" w:tentative="1">
      <w:start w:val="1"/>
      <w:numFmt w:val="bullet"/>
      <w:lvlText w:val="-"/>
      <w:lvlJc w:val="left"/>
      <w:pPr>
        <w:tabs>
          <w:tab w:val="num" w:pos="4320"/>
        </w:tabs>
        <w:ind w:left="4320" w:hanging="360"/>
      </w:pPr>
      <w:rPr>
        <w:rFonts w:hint="default" w:ascii="Times New Roman" w:hAnsi="Times New Roman"/>
      </w:rPr>
    </w:lvl>
    <w:lvl w:ilvl="6" w:tplc="8042E9BE" w:tentative="1">
      <w:start w:val="1"/>
      <w:numFmt w:val="bullet"/>
      <w:lvlText w:val="-"/>
      <w:lvlJc w:val="left"/>
      <w:pPr>
        <w:tabs>
          <w:tab w:val="num" w:pos="5040"/>
        </w:tabs>
        <w:ind w:left="5040" w:hanging="360"/>
      </w:pPr>
      <w:rPr>
        <w:rFonts w:hint="default" w:ascii="Times New Roman" w:hAnsi="Times New Roman"/>
      </w:rPr>
    </w:lvl>
    <w:lvl w:ilvl="7" w:tplc="9B3CE5C6" w:tentative="1">
      <w:start w:val="1"/>
      <w:numFmt w:val="bullet"/>
      <w:lvlText w:val="-"/>
      <w:lvlJc w:val="left"/>
      <w:pPr>
        <w:tabs>
          <w:tab w:val="num" w:pos="5760"/>
        </w:tabs>
        <w:ind w:left="5760" w:hanging="360"/>
      </w:pPr>
      <w:rPr>
        <w:rFonts w:hint="default" w:ascii="Times New Roman" w:hAnsi="Times New Roman"/>
      </w:rPr>
    </w:lvl>
    <w:lvl w:ilvl="8" w:tplc="733EA7A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5BD4AC1"/>
    <w:multiLevelType w:val="multilevel"/>
    <w:tmpl w:val="27DA1F3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A9E05D0"/>
    <w:multiLevelType w:val="multilevel"/>
    <w:tmpl w:val="7D48B6F4"/>
    <w:lvl w:ilvl="0">
      <w:start w:val="1"/>
      <w:numFmt w:val="decimal"/>
      <w:lvlText w:val="%1."/>
      <w:lvlJc w:val="left"/>
      <w:pPr>
        <w:ind w:left="360" w:hanging="360"/>
      </w:pPr>
      <w:rPr>
        <w:rFonts w:hint="default"/>
        <w:b/>
        <w:i w:val="0"/>
        <w:color w:val="auto"/>
      </w:rPr>
    </w:lvl>
    <w:lvl w:ilvl="1">
      <w:start w:val="1"/>
      <w:numFmt w:val="decimal"/>
      <w:isLgl/>
      <w:lvlText w:val="%1.%2."/>
      <w:lvlJc w:val="left"/>
      <w:pPr>
        <w:ind w:left="390" w:hanging="39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ascii="Arial" w:hAnsi="Arial" w:cs="Arial"/>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77AD9"/>
    <w:multiLevelType w:val="hybridMultilevel"/>
    <w:tmpl w:val="77B6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F3290"/>
    <w:multiLevelType w:val="hybridMultilevel"/>
    <w:tmpl w:val="DA6A9F42"/>
    <w:lvl w:ilvl="0" w:tplc="04270001">
      <w:start w:val="1"/>
      <w:numFmt w:val="bullet"/>
      <w:lvlText w:val=""/>
      <w:lvlJc w:val="left"/>
      <w:pPr>
        <w:ind w:left="337" w:hanging="360"/>
      </w:pPr>
      <w:rPr>
        <w:rFonts w:hint="default" w:ascii="Symbol" w:hAnsi="Symbol"/>
      </w:rPr>
    </w:lvl>
    <w:lvl w:ilvl="1" w:tplc="04270003" w:tentative="1">
      <w:start w:val="1"/>
      <w:numFmt w:val="bullet"/>
      <w:lvlText w:val="o"/>
      <w:lvlJc w:val="left"/>
      <w:pPr>
        <w:ind w:left="1057" w:hanging="360"/>
      </w:pPr>
      <w:rPr>
        <w:rFonts w:hint="default" w:ascii="Courier New" w:hAnsi="Courier New" w:cs="Courier New"/>
      </w:rPr>
    </w:lvl>
    <w:lvl w:ilvl="2" w:tplc="04270005" w:tentative="1">
      <w:start w:val="1"/>
      <w:numFmt w:val="bullet"/>
      <w:lvlText w:val=""/>
      <w:lvlJc w:val="left"/>
      <w:pPr>
        <w:ind w:left="1777" w:hanging="360"/>
      </w:pPr>
      <w:rPr>
        <w:rFonts w:hint="default" w:ascii="Wingdings" w:hAnsi="Wingdings"/>
      </w:rPr>
    </w:lvl>
    <w:lvl w:ilvl="3" w:tplc="04270001" w:tentative="1">
      <w:start w:val="1"/>
      <w:numFmt w:val="bullet"/>
      <w:lvlText w:val=""/>
      <w:lvlJc w:val="left"/>
      <w:pPr>
        <w:ind w:left="2497" w:hanging="360"/>
      </w:pPr>
      <w:rPr>
        <w:rFonts w:hint="default" w:ascii="Symbol" w:hAnsi="Symbol"/>
      </w:rPr>
    </w:lvl>
    <w:lvl w:ilvl="4" w:tplc="04270003" w:tentative="1">
      <w:start w:val="1"/>
      <w:numFmt w:val="bullet"/>
      <w:lvlText w:val="o"/>
      <w:lvlJc w:val="left"/>
      <w:pPr>
        <w:ind w:left="3217" w:hanging="360"/>
      </w:pPr>
      <w:rPr>
        <w:rFonts w:hint="default" w:ascii="Courier New" w:hAnsi="Courier New" w:cs="Courier New"/>
      </w:rPr>
    </w:lvl>
    <w:lvl w:ilvl="5" w:tplc="04270005" w:tentative="1">
      <w:start w:val="1"/>
      <w:numFmt w:val="bullet"/>
      <w:lvlText w:val=""/>
      <w:lvlJc w:val="left"/>
      <w:pPr>
        <w:ind w:left="3937" w:hanging="360"/>
      </w:pPr>
      <w:rPr>
        <w:rFonts w:hint="default" w:ascii="Wingdings" w:hAnsi="Wingdings"/>
      </w:rPr>
    </w:lvl>
    <w:lvl w:ilvl="6" w:tplc="04270001" w:tentative="1">
      <w:start w:val="1"/>
      <w:numFmt w:val="bullet"/>
      <w:lvlText w:val=""/>
      <w:lvlJc w:val="left"/>
      <w:pPr>
        <w:ind w:left="4657" w:hanging="360"/>
      </w:pPr>
      <w:rPr>
        <w:rFonts w:hint="default" w:ascii="Symbol" w:hAnsi="Symbol"/>
      </w:rPr>
    </w:lvl>
    <w:lvl w:ilvl="7" w:tplc="04270003" w:tentative="1">
      <w:start w:val="1"/>
      <w:numFmt w:val="bullet"/>
      <w:lvlText w:val="o"/>
      <w:lvlJc w:val="left"/>
      <w:pPr>
        <w:ind w:left="5377" w:hanging="360"/>
      </w:pPr>
      <w:rPr>
        <w:rFonts w:hint="default" w:ascii="Courier New" w:hAnsi="Courier New" w:cs="Courier New"/>
      </w:rPr>
    </w:lvl>
    <w:lvl w:ilvl="8" w:tplc="04270005" w:tentative="1">
      <w:start w:val="1"/>
      <w:numFmt w:val="bullet"/>
      <w:lvlText w:val=""/>
      <w:lvlJc w:val="left"/>
      <w:pPr>
        <w:ind w:left="6097" w:hanging="360"/>
      </w:pPr>
      <w:rPr>
        <w:rFonts w:hint="default" w:ascii="Wingdings" w:hAnsi="Wingdings"/>
      </w:rPr>
    </w:lvl>
  </w:abstractNum>
  <w:abstractNum w:abstractNumId="8"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451ECE"/>
    <w:multiLevelType w:val="hybridMultilevel"/>
    <w:tmpl w:val="D582946C"/>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0" w15:restartNumberingAfterBreak="0">
    <w:nsid w:val="155F1D90"/>
    <w:multiLevelType w:val="multilevel"/>
    <w:tmpl w:val="83B67ABA"/>
    <w:lvl w:ilvl="0">
      <w:start w:val="1"/>
      <w:numFmt w:val="decimal"/>
      <w:lvlText w:val="%1."/>
      <w:lvlJc w:val="left"/>
      <w:pPr>
        <w:ind w:left="360" w:hanging="360"/>
      </w:pPr>
    </w:lvl>
    <w:lvl w:ilvl="1">
      <w:start w:val="1"/>
      <w:numFmt w:val="decimal"/>
      <w:isLgl/>
      <w:lvlText w:val="%1.%2."/>
      <w:lvlJc w:val="left"/>
      <w:pPr>
        <w:ind w:left="720" w:hanging="720"/>
      </w:pPr>
      <w:rPr>
        <w:rFonts w:hint="default"/>
        <w:b w:val="0"/>
        <w:bCs w:val="0"/>
        <w:i w:val="0"/>
        <w:iCs w:val="0"/>
        <w:sz w:val="22"/>
        <w:szCs w:val="22"/>
      </w:rPr>
    </w:lvl>
    <w:lvl w:ilvl="2">
      <w:start w:val="1"/>
      <w:numFmt w:val="decimal"/>
      <w:isLgl/>
      <w:lvlText w:val="%1.%2.%3."/>
      <w:lvlJc w:val="left"/>
      <w:pPr>
        <w:ind w:left="720" w:hanging="720"/>
      </w:pPr>
      <w:rPr>
        <w:rFonts w:hint="default"/>
        <w:i w:val="0"/>
        <w:iCs w:val="0"/>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EA389E"/>
    <w:multiLevelType w:val="multilevel"/>
    <w:tmpl w:val="73C00FF0"/>
    <w:lvl w:ilvl="0">
      <w:start w:val="6"/>
      <w:numFmt w:val="decimal"/>
      <w:lvlText w:val="%1."/>
      <w:lvlJc w:val="left"/>
      <w:pPr>
        <w:ind w:left="360" w:hanging="360"/>
      </w:pPr>
      <w:rPr>
        <w:rFonts w:hint="default" w:ascii="Arial" w:hAnsi="Arial" w:cs="Arial"/>
      </w:rPr>
    </w:lvl>
    <w:lvl w:ilvl="1">
      <w:start w:val="1"/>
      <w:numFmt w:val="decimal"/>
      <w:lvlText w:val="%1.%2."/>
      <w:lvlJc w:val="left"/>
      <w:pPr>
        <w:ind w:left="360" w:hanging="360"/>
      </w:pPr>
      <w:rPr>
        <w:rFonts w:hint="default" w:ascii="Calibri" w:hAnsi="Calibri" w:cs="Calibri"/>
      </w:rPr>
    </w:lvl>
    <w:lvl w:ilvl="2">
      <w:start w:val="1"/>
      <w:numFmt w:val="decimal"/>
      <w:lvlText w:val="%1.%2.%3."/>
      <w:lvlJc w:val="left"/>
      <w:pPr>
        <w:ind w:left="720" w:hanging="720"/>
      </w:pPr>
      <w:rPr>
        <w:rFonts w:hint="default" w:ascii="Arial" w:hAnsi="Arial" w:cs="Arial"/>
      </w:rPr>
    </w:lvl>
    <w:lvl w:ilvl="3">
      <w:start w:val="1"/>
      <w:numFmt w:val="decimal"/>
      <w:lvlText w:val="%1.%2.%3.%4."/>
      <w:lvlJc w:val="left"/>
      <w:pPr>
        <w:ind w:left="720" w:hanging="720"/>
      </w:pPr>
      <w:rPr>
        <w:rFonts w:hint="default" w:ascii="Arial" w:hAnsi="Arial" w:cs="Arial"/>
      </w:rPr>
    </w:lvl>
    <w:lvl w:ilvl="4">
      <w:start w:val="1"/>
      <w:numFmt w:val="decimal"/>
      <w:lvlText w:val="%1.%2.%3.%4.%5."/>
      <w:lvlJc w:val="left"/>
      <w:pPr>
        <w:ind w:left="1080" w:hanging="1080"/>
      </w:pPr>
      <w:rPr>
        <w:rFonts w:hint="default" w:ascii="Arial" w:hAnsi="Arial" w:cs="Arial"/>
      </w:rPr>
    </w:lvl>
    <w:lvl w:ilvl="5">
      <w:start w:val="1"/>
      <w:numFmt w:val="decimal"/>
      <w:lvlText w:val="%1.%2.%3.%4.%5.%6."/>
      <w:lvlJc w:val="left"/>
      <w:pPr>
        <w:ind w:left="1080" w:hanging="1080"/>
      </w:pPr>
      <w:rPr>
        <w:rFonts w:hint="default" w:ascii="Arial" w:hAnsi="Arial" w:cs="Arial"/>
      </w:rPr>
    </w:lvl>
    <w:lvl w:ilvl="6">
      <w:start w:val="1"/>
      <w:numFmt w:val="decimal"/>
      <w:lvlText w:val="%1.%2.%3.%4.%5.%6.%7."/>
      <w:lvlJc w:val="left"/>
      <w:pPr>
        <w:ind w:left="1080" w:hanging="1080"/>
      </w:pPr>
      <w:rPr>
        <w:rFonts w:hint="default" w:ascii="Arial" w:hAnsi="Arial" w:cs="Arial"/>
      </w:rPr>
    </w:lvl>
    <w:lvl w:ilvl="7">
      <w:start w:val="1"/>
      <w:numFmt w:val="decimal"/>
      <w:lvlText w:val="%1.%2.%3.%4.%5.%6.%7.%8."/>
      <w:lvlJc w:val="left"/>
      <w:pPr>
        <w:ind w:left="1440" w:hanging="1440"/>
      </w:pPr>
      <w:rPr>
        <w:rFonts w:hint="default" w:ascii="Arial" w:hAnsi="Arial" w:cs="Arial"/>
      </w:rPr>
    </w:lvl>
    <w:lvl w:ilvl="8">
      <w:start w:val="1"/>
      <w:numFmt w:val="decimal"/>
      <w:lvlText w:val="%1.%2.%3.%4.%5.%6.%7.%8.%9."/>
      <w:lvlJc w:val="left"/>
      <w:pPr>
        <w:ind w:left="1440" w:hanging="1440"/>
      </w:pPr>
      <w:rPr>
        <w:rFonts w:hint="default" w:ascii="Arial" w:hAnsi="Arial" w:cs="Arial"/>
      </w:rPr>
    </w:lvl>
  </w:abstractNum>
  <w:abstractNum w:abstractNumId="13" w15:restartNumberingAfterBreak="0">
    <w:nsid w:val="1ADB72FD"/>
    <w:multiLevelType w:val="multilevel"/>
    <w:tmpl w:val="5128E4FC"/>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1D737879"/>
    <w:multiLevelType w:val="hybridMultilevel"/>
    <w:tmpl w:val="287200BA"/>
    <w:lvl w:ilvl="0" w:tplc="70BA01F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hint="default" w:ascii="Courier New" w:hAnsi="Courier New" w:cs="Courier New"/>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6120860A"/>
    <w:lvl w:ilvl="0">
      <w:start w:val="1"/>
      <w:numFmt w:val="decimal"/>
      <w:lvlText w:val="%1."/>
      <w:lvlJc w:val="left"/>
      <w:pPr>
        <w:ind w:left="360" w:hanging="360"/>
      </w:pPr>
      <w:rPr>
        <w:rFonts w:hint="default"/>
        <w:b/>
        <w:i w:val="0"/>
        <w:color w:val="auto"/>
      </w:rPr>
    </w:lvl>
    <w:lvl w:ilvl="1">
      <w:start w:val="1"/>
      <w:numFmt w:val="decimal"/>
      <w:isLgl/>
      <w:lvlText w:val="%1.%2."/>
      <w:lvlJc w:val="left"/>
      <w:pPr>
        <w:ind w:left="390" w:hanging="390"/>
      </w:pPr>
      <w:rPr>
        <w:rFonts w:hint="default" w:ascii="Arial" w:hAnsi="Arial" w:cs="Arial"/>
        <w:b/>
        <w:bCs/>
        <w:i w:val="0"/>
        <w:iCs w:val="0"/>
        <w:color w:val="auto"/>
        <w:sz w:val="20"/>
        <w:szCs w:val="20"/>
      </w:rPr>
    </w:lvl>
    <w:lvl w:ilvl="2">
      <w:start w:val="1"/>
      <w:numFmt w:val="decimal"/>
      <w:isLgl/>
      <w:lvlText w:val="%1.%2.%3."/>
      <w:lvlJc w:val="left"/>
      <w:pPr>
        <w:ind w:left="1080" w:hanging="720"/>
      </w:pPr>
      <w:rPr>
        <w:rFonts w:hint="default" w:ascii="Arial" w:hAnsi="Arial" w:cs="Arial"/>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245641"/>
    <w:multiLevelType w:val="hybridMultilevel"/>
    <w:tmpl w:val="914EFF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ascii="Arial" w:hAnsi="Arial" w:cs="Arial"/>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B34F30"/>
    <w:multiLevelType w:val="multilevel"/>
    <w:tmpl w:val="47608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4A747D"/>
    <w:multiLevelType w:val="multilevel"/>
    <w:tmpl w:val="00000001"/>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25" w:hanging="46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8" w15:restartNumberingAfterBreak="0">
    <w:nsid w:val="41B467D9"/>
    <w:multiLevelType w:val="hybridMultilevel"/>
    <w:tmpl w:val="5596A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861237"/>
    <w:multiLevelType w:val="multilevel"/>
    <w:tmpl w:val="E272D21A"/>
    <w:lvl w:ilvl="0">
      <w:start w:val="3"/>
      <w:numFmt w:val="decimal"/>
      <w:lvlText w:val="%1."/>
      <w:lvlJc w:val="left"/>
      <w:pPr>
        <w:ind w:left="435" w:hanging="435"/>
      </w:pPr>
      <w:rPr>
        <w:rFonts w:hint="default" w:eastAsiaTheme="minorHAnsi"/>
      </w:rPr>
    </w:lvl>
    <w:lvl w:ilvl="1">
      <w:start w:val="19"/>
      <w:numFmt w:val="decimal"/>
      <w:lvlText w:val="%1.%2."/>
      <w:lvlJc w:val="left"/>
      <w:pPr>
        <w:ind w:left="435" w:hanging="435"/>
      </w:pPr>
      <w:rPr>
        <w:rFonts w:hint="default" w:eastAsiaTheme="minorHAnsi"/>
      </w:rPr>
    </w:lvl>
    <w:lvl w:ilvl="2">
      <w:start w:val="1"/>
      <w:numFmt w:val="decimal"/>
      <w:lvlText w:val="%1.%2.%3."/>
      <w:lvlJc w:val="left"/>
      <w:pPr>
        <w:ind w:left="720" w:hanging="720"/>
      </w:pPr>
      <w:rPr>
        <w:rFonts w:hint="default" w:eastAsiaTheme="minorHAnsi"/>
      </w:rPr>
    </w:lvl>
    <w:lvl w:ilvl="3">
      <w:start w:val="1"/>
      <w:numFmt w:val="decimal"/>
      <w:lvlText w:val="%1.%2.%3.%4."/>
      <w:lvlJc w:val="left"/>
      <w:pPr>
        <w:ind w:left="720" w:hanging="720"/>
      </w:pPr>
      <w:rPr>
        <w:rFonts w:hint="default" w:eastAsiaTheme="minorHAnsi"/>
      </w:rPr>
    </w:lvl>
    <w:lvl w:ilvl="4">
      <w:start w:val="1"/>
      <w:numFmt w:val="decimal"/>
      <w:lvlText w:val="%1.%2.%3.%4.%5."/>
      <w:lvlJc w:val="left"/>
      <w:pPr>
        <w:ind w:left="1080" w:hanging="1080"/>
      </w:pPr>
      <w:rPr>
        <w:rFonts w:hint="default" w:eastAsiaTheme="minorHAnsi"/>
      </w:rPr>
    </w:lvl>
    <w:lvl w:ilvl="5">
      <w:start w:val="1"/>
      <w:numFmt w:val="decimal"/>
      <w:lvlText w:val="%1.%2.%3.%4.%5.%6."/>
      <w:lvlJc w:val="left"/>
      <w:pPr>
        <w:ind w:left="1080" w:hanging="1080"/>
      </w:pPr>
      <w:rPr>
        <w:rFonts w:hint="default" w:eastAsiaTheme="minorHAnsi"/>
      </w:rPr>
    </w:lvl>
    <w:lvl w:ilvl="6">
      <w:start w:val="1"/>
      <w:numFmt w:val="decimal"/>
      <w:lvlText w:val="%1.%2.%3.%4.%5.%6.%7."/>
      <w:lvlJc w:val="left"/>
      <w:pPr>
        <w:ind w:left="1440" w:hanging="1440"/>
      </w:pPr>
      <w:rPr>
        <w:rFonts w:hint="default" w:eastAsiaTheme="minorHAnsi"/>
      </w:rPr>
    </w:lvl>
    <w:lvl w:ilvl="7">
      <w:start w:val="1"/>
      <w:numFmt w:val="decimal"/>
      <w:lvlText w:val="%1.%2.%3.%4.%5.%6.%7.%8."/>
      <w:lvlJc w:val="left"/>
      <w:pPr>
        <w:ind w:left="1440" w:hanging="1440"/>
      </w:pPr>
      <w:rPr>
        <w:rFonts w:hint="default" w:eastAsiaTheme="minorHAnsi"/>
      </w:rPr>
    </w:lvl>
    <w:lvl w:ilvl="8">
      <w:start w:val="1"/>
      <w:numFmt w:val="decimal"/>
      <w:lvlText w:val="%1.%2.%3.%4.%5.%6.%7.%8.%9."/>
      <w:lvlJc w:val="left"/>
      <w:pPr>
        <w:ind w:left="1800" w:hanging="1800"/>
      </w:pPr>
      <w:rPr>
        <w:rFonts w:hint="default" w:eastAsiaTheme="minorHAnsi"/>
      </w:rPr>
    </w:lvl>
  </w:abstractNum>
  <w:abstractNum w:abstractNumId="30"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412533"/>
    <w:multiLevelType w:val="multilevel"/>
    <w:tmpl w:val="9E4C71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64B3780"/>
    <w:multiLevelType w:val="hybridMultilevel"/>
    <w:tmpl w:val="B672E6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61F0C"/>
    <w:multiLevelType w:val="hybridMultilevel"/>
    <w:tmpl w:val="908E39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5AF000E8"/>
    <w:multiLevelType w:val="hybridMultilevel"/>
    <w:tmpl w:val="C24EDA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38" w15:restartNumberingAfterBreak="0">
    <w:nsid w:val="65A944E1"/>
    <w:multiLevelType w:val="hybridMultilevel"/>
    <w:tmpl w:val="4D90F60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9" w15:restartNumberingAfterBreak="0">
    <w:nsid w:val="6F427612"/>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9E2BAE"/>
    <w:multiLevelType w:val="multilevel"/>
    <w:tmpl w:val="DEB8FD30"/>
    <w:lvl w:ilvl="0">
      <w:start w:val="5"/>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hint="default" w:ascii="Symbol" w:hAnsi="Symbol"/>
      </w:rPr>
    </w:lvl>
    <w:lvl w:ilvl="1" w:tplc="04270003">
      <w:start w:val="1"/>
      <w:numFmt w:val="bullet"/>
      <w:lvlText w:val="o"/>
      <w:lvlJc w:val="left"/>
      <w:pPr>
        <w:ind w:left="1080" w:hanging="360"/>
      </w:pPr>
      <w:rPr>
        <w:rFonts w:hint="default" w:ascii="Courier New" w:hAnsi="Courier New" w:cs="Courier New"/>
      </w:rPr>
    </w:lvl>
    <w:lvl w:ilvl="2" w:tplc="04270005">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4" w15:restartNumberingAfterBreak="0">
    <w:nsid w:val="75C135B8"/>
    <w:multiLevelType w:val="hybridMultilevel"/>
    <w:tmpl w:val="0066BAC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5"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7" w15:restartNumberingAfterBreak="0">
    <w:nsid w:val="7AEC08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5852967">
    <w:abstractNumId w:val="38"/>
  </w:num>
  <w:num w:numId="2" w16cid:durableId="1606771509">
    <w:abstractNumId w:val="34"/>
  </w:num>
  <w:num w:numId="3" w16cid:durableId="164786394">
    <w:abstractNumId w:val="46"/>
  </w:num>
  <w:num w:numId="4" w16cid:durableId="1109400153">
    <w:abstractNumId w:val="7"/>
  </w:num>
  <w:num w:numId="5" w16cid:durableId="1010373096">
    <w:abstractNumId w:val="0"/>
  </w:num>
  <w:num w:numId="6" w16cid:durableId="945118941">
    <w:abstractNumId w:val="40"/>
  </w:num>
  <w:num w:numId="7" w16cid:durableId="1207679">
    <w:abstractNumId w:val="17"/>
  </w:num>
  <w:num w:numId="8" w16cid:durableId="1386293225">
    <w:abstractNumId w:val="9"/>
  </w:num>
  <w:num w:numId="9" w16cid:durableId="1576353941">
    <w:abstractNumId w:val="16"/>
  </w:num>
  <w:num w:numId="10" w16cid:durableId="197623554">
    <w:abstractNumId w:val="37"/>
  </w:num>
  <w:num w:numId="11" w16cid:durableId="162094193">
    <w:abstractNumId w:val="45"/>
  </w:num>
  <w:num w:numId="12" w16cid:durableId="738331892">
    <w:abstractNumId w:val="32"/>
  </w:num>
  <w:num w:numId="13" w16cid:durableId="315884356">
    <w:abstractNumId w:val="4"/>
  </w:num>
  <w:num w:numId="14" w16cid:durableId="886843712">
    <w:abstractNumId w:val="43"/>
  </w:num>
  <w:num w:numId="15" w16cid:durableId="2064130763">
    <w:abstractNumId w:val="10"/>
  </w:num>
  <w:num w:numId="16" w16cid:durableId="1341929667">
    <w:abstractNumId w:val="30"/>
  </w:num>
  <w:num w:numId="17" w16cid:durableId="692154453">
    <w:abstractNumId w:val="41"/>
  </w:num>
  <w:num w:numId="18" w16cid:durableId="1584339948">
    <w:abstractNumId w:val="2"/>
  </w:num>
  <w:num w:numId="19" w16cid:durableId="1388719224">
    <w:abstractNumId w:val="24"/>
  </w:num>
  <w:num w:numId="20" w16cid:durableId="669257674">
    <w:abstractNumId w:val="18"/>
  </w:num>
  <w:num w:numId="21" w16cid:durableId="1014723345">
    <w:abstractNumId w:val="15"/>
  </w:num>
  <w:num w:numId="22" w16cid:durableId="2113546078">
    <w:abstractNumId w:val="11"/>
  </w:num>
  <w:num w:numId="23" w16cid:durableId="1844317541">
    <w:abstractNumId w:val="35"/>
  </w:num>
  <w:num w:numId="24" w16cid:durableId="1173496520">
    <w:abstractNumId w:val="21"/>
  </w:num>
  <w:num w:numId="25" w16cid:durableId="687215406">
    <w:abstractNumId w:val="5"/>
  </w:num>
  <w:num w:numId="26" w16cid:durableId="1676377991">
    <w:abstractNumId w:val="8"/>
  </w:num>
  <w:num w:numId="27" w16cid:durableId="1291741679">
    <w:abstractNumId w:val="22"/>
  </w:num>
  <w:num w:numId="28" w16cid:durableId="1599024975">
    <w:abstractNumId w:val="36"/>
  </w:num>
  <w:num w:numId="29" w16cid:durableId="1505902141">
    <w:abstractNumId w:val="26"/>
  </w:num>
  <w:num w:numId="30" w16cid:durableId="827281110">
    <w:abstractNumId w:val="25"/>
  </w:num>
  <w:num w:numId="31" w16cid:durableId="1779373909">
    <w:abstractNumId w:val="19"/>
  </w:num>
  <w:num w:numId="32" w16cid:durableId="566961457">
    <w:abstractNumId w:val="31"/>
  </w:num>
  <w:num w:numId="33" w16cid:durableId="175972599">
    <w:abstractNumId w:val="44"/>
  </w:num>
  <w:num w:numId="34" w16cid:durableId="1288321473">
    <w:abstractNumId w:val="1"/>
  </w:num>
  <w:num w:numId="35" w16cid:durableId="742143115">
    <w:abstractNumId w:val="13"/>
  </w:num>
  <w:num w:numId="36" w16cid:durableId="794258465">
    <w:abstractNumId w:val="39"/>
  </w:num>
  <w:num w:numId="37" w16cid:durableId="1515681166">
    <w:abstractNumId w:val="14"/>
  </w:num>
  <w:num w:numId="38" w16cid:durableId="2140028746">
    <w:abstractNumId w:val="47"/>
  </w:num>
  <w:num w:numId="39" w16cid:durableId="1432966391">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13848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85018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5824140">
    <w:abstractNumId w:val="29"/>
  </w:num>
  <w:num w:numId="43" w16cid:durableId="297801382">
    <w:abstractNumId w:val="23"/>
  </w:num>
  <w:num w:numId="44" w16cid:durableId="713239513">
    <w:abstractNumId w:val="27"/>
  </w:num>
  <w:num w:numId="45" w16cid:durableId="217058413">
    <w:abstractNumId w:val="3"/>
  </w:num>
  <w:num w:numId="46" w16cid:durableId="1884323512">
    <w:abstractNumId w:val="28"/>
  </w:num>
  <w:num w:numId="47" w16cid:durableId="1590851132">
    <w:abstractNumId w:val="6"/>
  </w:num>
  <w:num w:numId="48" w16cid:durableId="1183789344">
    <w:abstractNumId w:val="20"/>
  </w:num>
  <w:num w:numId="49" w16cid:durableId="14913663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541"/>
    <w:rsid w:val="00000C82"/>
    <w:rsid w:val="00001FED"/>
    <w:rsid w:val="000034C7"/>
    <w:rsid w:val="00003955"/>
    <w:rsid w:val="00003B3A"/>
    <w:rsid w:val="00004010"/>
    <w:rsid w:val="00004468"/>
    <w:rsid w:val="0000454E"/>
    <w:rsid w:val="00004D24"/>
    <w:rsid w:val="00005A59"/>
    <w:rsid w:val="00005EDA"/>
    <w:rsid w:val="00007236"/>
    <w:rsid w:val="00007769"/>
    <w:rsid w:val="000112E5"/>
    <w:rsid w:val="0001155C"/>
    <w:rsid w:val="00013F1A"/>
    <w:rsid w:val="00014DC9"/>
    <w:rsid w:val="00014F6A"/>
    <w:rsid w:val="00015AAF"/>
    <w:rsid w:val="00015B09"/>
    <w:rsid w:val="000162CF"/>
    <w:rsid w:val="000166DA"/>
    <w:rsid w:val="000167C1"/>
    <w:rsid w:val="00017CBF"/>
    <w:rsid w:val="00021C84"/>
    <w:rsid w:val="00022394"/>
    <w:rsid w:val="00022F3E"/>
    <w:rsid w:val="0002388D"/>
    <w:rsid w:val="00026B1A"/>
    <w:rsid w:val="00027335"/>
    <w:rsid w:val="000307E8"/>
    <w:rsid w:val="00030AAF"/>
    <w:rsid w:val="00031565"/>
    <w:rsid w:val="00032086"/>
    <w:rsid w:val="00032475"/>
    <w:rsid w:val="0003394F"/>
    <w:rsid w:val="00034945"/>
    <w:rsid w:val="00037C76"/>
    <w:rsid w:val="00040210"/>
    <w:rsid w:val="00040B68"/>
    <w:rsid w:val="00042A9F"/>
    <w:rsid w:val="000440F8"/>
    <w:rsid w:val="000449E7"/>
    <w:rsid w:val="00046770"/>
    <w:rsid w:val="00047540"/>
    <w:rsid w:val="00047885"/>
    <w:rsid w:val="0005048B"/>
    <w:rsid w:val="000536B0"/>
    <w:rsid w:val="000536F7"/>
    <w:rsid w:val="00054E89"/>
    <w:rsid w:val="00054EAC"/>
    <w:rsid w:val="000617CA"/>
    <w:rsid w:val="00062E4B"/>
    <w:rsid w:val="00065143"/>
    <w:rsid w:val="000673F1"/>
    <w:rsid w:val="000719EA"/>
    <w:rsid w:val="000757CB"/>
    <w:rsid w:val="000828A9"/>
    <w:rsid w:val="00082FAB"/>
    <w:rsid w:val="0008449C"/>
    <w:rsid w:val="00084A8F"/>
    <w:rsid w:val="000858AF"/>
    <w:rsid w:val="000869CC"/>
    <w:rsid w:val="00087945"/>
    <w:rsid w:val="00087F77"/>
    <w:rsid w:val="00091CFB"/>
    <w:rsid w:val="0009337E"/>
    <w:rsid w:val="00094C15"/>
    <w:rsid w:val="00095061"/>
    <w:rsid w:val="000A032B"/>
    <w:rsid w:val="000A080D"/>
    <w:rsid w:val="000A12F0"/>
    <w:rsid w:val="000A282F"/>
    <w:rsid w:val="000A2FB9"/>
    <w:rsid w:val="000A3069"/>
    <w:rsid w:val="000A5306"/>
    <w:rsid w:val="000A656D"/>
    <w:rsid w:val="000B07C8"/>
    <w:rsid w:val="000B1662"/>
    <w:rsid w:val="000B1839"/>
    <w:rsid w:val="000B3D59"/>
    <w:rsid w:val="000B4A9E"/>
    <w:rsid w:val="000B5268"/>
    <w:rsid w:val="000B7CCF"/>
    <w:rsid w:val="000C0287"/>
    <w:rsid w:val="000C1436"/>
    <w:rsid w:val="000C1CB5"/>
    <w:rsid w:val="000C3D72"/>
    <w:rsid w:val="000C4650"/>
    <w:rsid w:val="000C6EFA"/>
    <w:rsid w:val="000C7F7C"/>
    <w:rsid w:val="000D17FB"/>
    <w:rsid w:val="000D204F"/>
    <w:rsid w:val="000D2486"/>
    <w:rsid w:val="000D3179"/>
    <w:rsid w:val="000D4B4E"/>
    <w:rsid w:val="000D4F48"/>
    <w:rsid w:val="000D6AE0"/>
    <w:rsid w:val="000D6BA0"/>
    <w:rsid w:val="000E0817"/>
    <w:rsid w:val="000E0C48"/>
    <w:rsid w:val="000E0E65"/>
    <w:rsid w:val="000E2D81"/>
    <w:rsid w:val="000E3332"/>
    <w:rsid w:val="000E3921"/>
    <w:rsid w:val="000E4C70"/>
    <w:rsid w:val="000E57B2"/>
    <w:rsid w:val="000E664F"/>
    <w:rsid w:val="000E7C4E"/>
    <w:rsid w:val="000F13EA"/>
    <w:rsid w:val="000F1D96"/>
    <w:rsid w:val="000F240F"/>
    <w:rsid w:val="000F2583"/>
    <w:rsid w:val="000F28CF"/>
    <w:rsid w:val="000F3127"/>
    <w:rsid w:val="000F323A"/>
    <w:rsid w:val="000F414A"/>
    <w:rsid w:val="000F4244"/>
    <w:rsid w:val="000F45AB"/>
    <w:rsid w:val="000F5DAC"/>
    <w:rsid w:val="00100A8A"/>
    <w:rsid w:val="00100BFB"/>
    <w:rsid w:val="00100C13"/>
    <w:rsid w:val="00101217"/>
    <w:rsid w:val="001019A4"/>
    <w:rsid w:val="00101AEC"/>
    <w:rsid w:val="00102EF4"/>
    <w:rsid w:val="0010388A"/>
    <w:rsid w:val="001050FA"/>
    <w:rsid w:val="001071AE"/>
    <w:rsid w:val="00107EAA"/>
    <w:rsid w:val="001103CD"/>
    <w:rsid w:val="001108B2"/>
    <w:rsid w:val="001109EB"/>
    <w:rsid w:val="001133D0"/>
    <w:rsid w:val="00114B80"/>
    <w:rsid w:val="00114F96"/>
    <w:rsid w:val="00114FAB"/>
    <w:rsid w:val="00115CE4"/>
    <w:rsid w:val="001170CF"/>
    <w:rsid w:val="00120DC1"/>
    <w:rsid w:val="001215C8"/>
    <w:rsid w:val="0012189B"/>
    <w:rsid w:val="00122BB3"/>
    <w:rsid w:val="001233A9"/>
    <w:rsid w:val="00123B1A"/>
    <w:rsid w:val="001246B6"/>
    <w:rsid w:val="001248A0"/>
    <w:rsid w:val="00125B6A"/>
    <w:rsid w:val="00125DF3"/>
    <w:rsid w:val="001306EF"/>
    <w:rsid w:val="00131138"/>
    <w:rsid w:val="001316C6"/>
    <w:rsid w:val="00132560"/>
    <w:rsid w:val="00133DDA"/>
    <w:rsid w:val="00133F47"/>
    <w:rsid w:val="00133FF6"/>
    <w:rsid w:val="00134AD1"/>
    <w:rsid w:val="00134B89"/>
    <w:rsid w:val="00136FF4"/>
    <w:rsid w:val="0014044F"/>
    <w:rsid w:val="00141114"/>
    <w:rsid w:val="00141318"/>
    <w:rsid w:val="001421FB"/>
    <w:rsid w:val="001430D6"/>
    <w:rsid w:val="001431E3"/>
    <w:rsid w:val="0014483D"/>
    <w:rsid w:val="001467A3"/>
    <w:rsid w:val="00147DFC"/>
    <w:rsid w:val="00150039"/>
    <w:rsid w:val="00151021"/>
    <w:rsid w:val="001512F2"/>
    <w:rsid w:val="00151999"/>
    <w:rsid w:val="00153AB1"/>
    <w:rsid w:val="001551D9"/>
    <w:rsid w:val="001554D5"/>
    <w:rsid w:val="00156D75"/>
    <w:rsid w:val="001607DE"/>
    <w:rsid w:val="001614A1"/>
    <w:rsid w:val="00162E55"/>
    <w:rsid w:val="0016425A"/>
    <w:rsid w:val="0016524D"/>
    <w:rsid w:val="0016685C"/>
    <w:rsid w:val="00170958"/>
    <w:rsid w:val="00170E2F"/>
    <w:rsid w:val="0017100D"/>
    <w:rsid w:val="00171646"/>
    <w:rsid w:val="00172653"/>
    <w:rsid w:val="001739D6"/>
    <w:rsid w:val="00174984"/>
    <w:rsid w:val="00174A44"/>
    <w:rsid w:val="00174B1A"/>
    <w:rsid w:val="00174CF4"/>
    <w:rsid w:val="00175082"/>
    <w:rsid w:val="001754CB"/>
    <w:rsid w:val="0017614E"/>
    <w:rsid w:val="001821CE"/>
    <w:rsid w:val="00182EFC"/>
    <w:rsid w:val="00183522"/>
    <w:rsid w:val="001849B0"/>
    <w:rsid w:val="00184EC2"/>
    <w:rsid w:val="001873FB"/>
    <w:rsid w:val="00187787"/>
    <w:rsid w:val="001905D1"/>
    <w:rsid w:val="00191346"/>
    <w:rsid w:val="001927D0"/>
    <w:rsid w:val="001932A3"/>
    <w:rsid w:val="001937B3"/>
    <w:rsid w:val="001A04D1"/>
    <w:rsid w:val="001A18DE"/>
    <w:rsid w:val="001A2965"/>
    <w:rsid w:val="001A2D7A"/>
    <w:rsid w:val="001A466E"/>
    <w:rsid w:val="001A4AEE"/>
    <w:rsid w:val="001A5756"/>
    <w:rsid w:val="001A6E98"/>
    <w:rsid w:val="001B0E3D"/>
    <w:rsid w:val="001B0F90"/>
    <w:rsid w:val="001B12B5"/>
    <w:rsid w:val="001B13FC"/>
    <w:rsid w:val="001B1D32"/>
    <w:rsid w:val="001B3BEF"/>
    <w:rsid w:val="001B42C4"/>
    <w:rsid w:val="001B48E8"/>
    <w:rsid w:val="001B5317"/>
    <w:rsid w:val="001C14A7"/>
    <w:rsid w:val="001C22BF"/>
    <w:rsid w:val="001C25E0"/>
    <w:rsid w:val="001C3A74"/>
    <w:rsid w:val="001C5506"/>
    <w:rsid w:val="001C62E2"/>
    <w:rsid w:val="001C6CE9"/>
    <w:rsid w:val="001C7C36"/>
    <w:rsid w:val="001D1A79"/>
    <w:rsid w:val="001D2FE5"/>
    <w:rsid w:val="001D31A8"/>
    <w:rsid w:val="001D3544"/>
    <w:rsid w:val="001D3E18"/>
    <w:rsid w:val="001D477C"/>
    <w:rsid w:val="001D58DE"/>
    <w:rsid w:val="001D6208"/>
    <w:rsid w:val="001E04F1"/>
    <w:rsid w:val="001E13E9"/>
    <w:rsid w:val="001E1535"/>
    <w:rsid w:val="001E3A10"/>
    <w:rsid w:val="001E487E"/>
    <w:rsid w:val="001E4F23"/>
    <w:rsid w:val="001E526F"/>
    <w:rsid w:val="001E5E61"/>
    <w:rsid w:val="001E65FB"/>
    <w:rsid w:val="001E7099"/>
    <w:rsid w:val="001E735F"/>
    <w:rsid w:val="001E7E32"/>
    <w:rsid w:val="001F02E6"/>
    <w:rsid w:val="001F08B7"/>
    <w:rsid w:val="001F09D8"/>
    <w:rsid w:val="001F222F"/>
    <w:rsid w:val="001F23B3"/>
    <w:rsid w:val="001F35B0"/>
    <w:rsid w:val="001F4A2C"/>
    <w:rsid w:val="001F5DA3"/>
    <w:rsid w:val="001F6848"/>
    <w:rsid w:val="0020010C"/>
    <w:rsid w:val="00201654"/>
    <w:rsid w:val="00202AF7"/>
    <w:rsid w:val="00202E06"/>
    <w:rsid w:val="00202FC1"/>
    <w:rsid w:val="00203BBF"/>
    <w:rsid w:val="00204FE6"/>
    <w:rsid w:val="0021099A"/>
    <w:rsid w:val="00210B88"/>
    <w:rsid w:val="00211110"/>
    <w:rsid w:val="00212B1B"/>
    <w:rsid w:val="002130CD"/>
    <w:rsid w:val="00213CD9"/>
    <w:rsid w:val="00214E17"/>
    <w:rsid w:val="00215A26"/>
    <w:rsid w:val="00215F9F"/>
    <w:rsid w:val="0021764E"/>
    <w:rsid w:val="00220188"/>
    <w:rsid w:val="0022096A"/>
    <w:rsid w:val="00221232"/>
    <w:rsid w:val="00221321"/>
    <w:rsid w:val="002229E4"/>
    <w:rsid w:val="0022446F"/>
    <w:rsid w:val="002246B1"/>
    <w:rsid w:val="0022538F"/>
    <w:rsid w:val="00225668"/>
    <w:rsid w:val="002264AC"/>
    <w:rsid w:val="00226AB8"/>
    <w:rsid w:val="002335D0"/>
    <w:rsid w:val="0023411A"/>
    <w:rsid w:val="002362E6"/>
    <w:rsid w:val="002410BF"/>
    <w:rsid w:val="00241747"/>
    <w:rsid w:val="00242695"/>
    <w:rsid w:val="00242CB0"/>
    <w:rsid w:val="0024527D"/>
    <w:rsid w:val="00246364"/>
    <w:rsid w:val="00246728"/>
    <w:rsid w:val="00246729"/>
    <w:rsid w:val="00246F14"/>
    <w:rsid w:val="00247F09"/>
    <w:rsid w:val="00251D70"/>
    <w:rsid w:val="00253A37"/>
    <w:rsid w:val="0025437A"/>
    <w:rsid w:val="002552E8"/>
    <w:rsid w:val="002563C7"/>
    <w:rsid w:val="00260D44"/>
    <w:rsid w:val="00260E59"/>
    <w:rsid w:val="00261622"/>
    <w:rsid w:val="00261BD2"/>
    <w:rsid w:val="00262CC9"/>
    <w:rsid w:val="002631EB"/>
    <w:rsid w:val="002644AE"/>
    <w:rsid w:val="00264A49"/>
    <w:rsid w:val="00264B83"/>
    <w:rsid w:val="00264DD0"/>
    <w:rsid w:val="002653B7"/>
    <w:rsid w:val="002670B0"/>
    <w:rsid w:val="00267138"/>
    <w:rsid w:val="00267BDC"/>
    <w:rsid w:val="00274400"/>
    <w:rsid w:val="002750A7"/>
    <w:rsid w:val="0027532E"/>
    <w:rsid w:val="00276074"/>
    <w:rsid w:val="00276D48"/>
    <w:rsid w:val="00280050"/>
    <w:rsid w:val="00280539"/>
    <w:rsid w:val="00280CE9"/>
    <w:rsid w:val="00280F25"/>
    <w:rsid w:val="00281296"/>
    <w:rsid w:val="0028202C"/>
    <w:rsid w:val="00284B41"/>
    <w:rsid w:val="00286430"/>
    <w:rsid w:val="00287BE0"/>
    <w:rsid w:val="00287D28"/>
    <w:rsid w:val="002922DB"/>
    <w:rsid w:val="00292A27"/>
    <w:rsid w:val="002933DC"/>
    <w:rsid w:val="0029726E"/>
    <w:rsid w:val="00297EA9"/>
    <w:rsid w:val="002A00E7"/>
    <w:rsid w:val="002A079A"/>
    <w:rsid w:val="002A0BD6"/>
    <w:rsid w:val="002A1DBD"/>
    <w:rsid w:val="002A2BB7"/>
    <w:rsid w:val="002A2E4B"/>
    <w:rsid w:val="002A330B"/>
    <w:rsid w:val="002A3C75"/>
    <w:rsid w:val="002A40D8"/>
    <w:rsid w:val="002A476A"/>
    <w:rsid w:val="002A5E17"/>
    <w:rsid w:val="002A6C21"/>
    <w:rsid w:val="002B24FE"/>
    <w:rsid w:val="002B62DC"/>
    <w:rsid w:val="002B6611"/>
    <w:rsid w:val="002B7C12"/>
    <w:rsid w:val="002C01FD"/>
    <w:rsid w:val="002C05DA"/>
    <w:rsid w:val="002C1FFA"/>
    <w:rsid w:val="002C223F"/>
    <w:rsid w:val="002C4205"/>
    <w:rsid w:val="002C454C"/>
    <w:rsid w:val="002C5462"/>
    <w:rsid w:val="002C59BB"/>
    <w:rsid w:val="002C76EE"/>
    <w:rsid w:val="002C7B7B"/>
    <w:rsid w:val="002D1126"/>
    <w:rsid w:val="002D21BE"/>
    <w:rsid w:val="002D2ABA"/>
    <w:rsid w:val="002D3142"/>
    <w:rsid w:val="002D35FA"/>
    <w:rsid w:val="002D36BA"/>
    <w:rsid w:val="002D3852"/>
    <w:rsid w:val="002D42BE"/>
    <w:rsid w:val="002D480E"/>
    <w:rsid w:val="002D6375"/>
    <w:rsid w:val="002D794D"/>
    <w:rsid w:val="002E4845"/>
    <w:rsid w:val="002E6B4C"/>
    <w:rsid w:val="002E7722"/>
    <w:rsid w:val="002F0CCA"/>
    <w:rsid w:val="002F18B8"/>
    <w:rsid w:val="002F1F15"/>
    <w:rsid w:val="002F27F7"/>
    <w:rsid w:val="002F33AB"/>
    <w:rsid w:val="002F466B"/>
    <w:rsid w:val="002F51B7"/>
    <w:rsid w:val="002F526B"/>
    <w:rsid w:val="002F54DC"/>
    <w:rsid w:val="002F5ED0"/>
    <w:rsid w:val="002F702E"/>
    <w:rsid w:val="00300ED0"/>
    <w:rsid w:val="00301133"/>
    <w:rsid w:val="003014D9"/>
    <w:rsid w:val="00301880"/>
    <w:rsid w:val="0030190E"/>
    <w:rsid w:val="00301D90"/>
    <w:rsid w:val="00303BEA"/>
    <w:rsid w:val="003049D0"/>
    <w:rsid w:val="0030562D"/>
    <w:rsid w:val="00307CA8"/>
    <w:rsid w:val="00307FA0"/>
    <w:rsid w:val="00310E4D"/>
    <w:rsid w:val="00312621"/>
    <w:rsid w:val="003132E6"/>
    <w:rsid w:val="00313594"/>
    <w:rsid w:val="00314D75"/>
    <w:rsid w:val="00314FF5"/>
    <w:rsid w:val="003163F1"/>
    <w:rsid w:val="00316617"/>
    <w:rsid w:val="00316D07"/>
    <w:rsid w:val="00316EBE"/>
    <w:rsid w:val="003171E8"/>
    <w:rsid w:val="00320834"/>
    <w:rsid w:val="00320F1E"/>
    <w:rsid w:val="003213A7"/>
    <w:rsid w:val="003220AB"/>
    <w:rsid w:val="00323BD8"/>
    <w:rsid w:val="00325D5F"/>
    <w:rsid w:val="00325F57"/>
    <w:rsid w:val="003260D3"/>
    <w:rsid w:val="003304BA"/>
    <w:rsid w:val="003318C0"/>
    <w:rsid w:val="00332211"/>
    <w:rsid w:val="0033222F"/>
    <w:rsid w:val="00332494"/>
    <w:rsid w:val="003347CD"/>
    <w:rsid w:val="00334DFE"/>
    <w:rsid w:val="00336056"/>
    <w:rsid w:val="0034165E"/>
    <w:rsid w:val="0034204F"/>
    <w:rsid w:val="00342AEC"/>
    <w:rsid w:val="003434B1"/>
    <w:rsid w:val="0034373C"/>
    <w:rsid w:val="003439E0"/>
    <w:rsid w:val="0034423B"/>
    <w:rsid w:val="00344327"/>
    <w:rsid w:val="00344A8F"/>
    <w:rsid w:val="003469D9"/>
    <w:rsid w:val="00347666"/>
    <w:rsid w:val="003501EB"/>
    <w:rsid w:val="003501FF"/>
    <w:rsid w:val="003502DB"/>
    <w:rsid w:val="003524F0"/>
    <w:rsid w:val="003542CD"/>
    <w:rsid w:val="0035490F"/>
    <w:rsid w:val="00355417"/>
    <w:rsid w:val="003579E2"/>
    <w:rsid w:val="00357D0F"/>
    <w:rsid w:val="00360D34"/>
    <w:rsid w:val="003614D5"/>
    <w:rsid w:val="00361805"/>
    <w:rsid w:val="00362618"/>
    <w:rsid w:val="00363FDA"/>
    <w:rsid w:val="003653A1"/>
    <w:rsid w:val="00365CDB"/>
    <w:rsid w:val="00367A35"/>
    <w:rsid w:val="00370AEA"/>
    <w:rsid w:val="0037313F"/>
    <w:rsid w:val="003739DA"/>
    <w:rsid w:val="003747E9"/>
    <w:rsid w:val="00375563"/>
    <w:rsid w:val="00375BC9"/>
    <w:rsid w:val="0037681C"/>
    <w:rsid w:val="00376B36"/>
    <w:rsid w:val="00376BD6"/>
    <w:rsid w:val="00377F0C"/>
    <w:rsid w:val="00380D42"/>
    <w:rsid w:val="00381919"/>
    <w:rsid w:val="00382B44"/>
    <w:rsid w:val="003833FF"/>
    <w:rsid w:val="00385420"/>
    <w:rsid w:val="00385EEB"/>
    <w:rsid w:val="00386629"/>
    <w:rsid w:val="0038668D"/>
    <w:rsid w:val="003867DB"/>
    <w:rsid w:val="00391203"/>
    <w:rsid w:val="00391642"/>
    <w:rsid w:val="003931E3"/>
    <w:rsid w:val="0039344D"/>
    <w:rsid w:val="0039365D"/>
    <w:rsid w:val="0039487C"/>
    <w:rsid w:val="00395632"/>
    <w:rsid w:val="00395F59"/>
    <w:rsid w:val="0039696B"/>
    <w:rsid w:val="003A0724"/>
    <w:rsid w:val="003A0912"/>
    <w:rsid w:val="003A182B"/>
    <w:rsid w:val="003A2577"/>
    <w:rsid w:val="003A4209"/>
    <w:rsid w:val="003A4C48"/>
    <w:rsid w:val="003A545B"/>
    <w:rsid w:val="003A5BC5"/>
    <w:rsid w:val="003A70BA"/>
    <w:rsid w:val="003A7EA8"/>
    <w:rsid w:val="003B0F01"/>
    <w:rsid w:val="003B1614"/>
    <w:rsid w:val="003B21EA"/>
    <w:rsid w:val="003B2231"/>
    <w:rsid w:val="003B232C"/>
    <w:rsid w:val="003B310B"/>
    <w:rsid w:val="003B3A90"/>
    <w:rsid w:val="003B3E03"/>
    <w:rsid w:val="003B4422"/>
    <w:rsid w:val="003B48C4"/>
    <w:rsid w:val="003B5906"/>
    <w:rsid w:val="003B734B"/>
    <w:rsid w:val="003C00DD"/>
    <w:rsid w:val="003C0CA1"/>
    <w:rsid w:val="003C1460"/>
    <w:rsid w:val="003C3012"/>
    <w:rsid w:val="003C356E"/>
    <w:rsid w:val="003C43D2"/>
    <w:rsid w:val="003C4E4E"/>
    <w:rsid w:val="003C532F"/>
    <w:rsid w:val="003D0F09"/>
    <w:rsid w:val="003D260B"/>
    <w:rsid w:val="003D45D0"/>
    <w:rsid w:val="003D4845"/>
    <w:rsid w:val="003D4983"/>
    <w:rsid w:val="003D57F1"/>
    <w:rsid w:val="003D772D"/>
    <w:rsid w:val="003D7C73"/>
    <w:rsid w:val="003E0C7B"/>
    <w:rsid w:val="003E169F"/>
    <w:rsid w:val="003E1724"/>
    <w:rsid w:val="003E2BE3"/>
    <w:rsid w:val="003E638C"/>
    <w:rsid w:val="003E657C"/>
    <w:rsid w:val="003E664D"/>
    <w:rsid w:val="003E79B4"/>
    <w:rsid w:val="003E7DB5"/>
    <w:rsid w:val="003F004C"/>
    <w:rsid w:val="003F0551"/>
    <w:rsid w:val="003F1020"/>
    <w:rsid w:val="003F213E"/>
    <w:rsid w:val="003F2E98"/>
    <w:rsid w:val="003F3D7E"/>
    <w:rsid w:val="003F40A9"/>
    <w:rsid w:val="003F4D0E"/>
    <w:rsid w:val="003F65A8"/>
    <w:rsid w:val="00400548"/>
    <w:rsid w:val="004005BC"/>
    <w:rsid w:val="004007B7"/>
    <w:rsid w:val="004027C9"/>
    <w:rsid w:val="00402A70"/>
    <w:rsid w:val="00402D30"/>
    <w:rsid w:val="00405D3C"/>
    <w:rsid w:val="0040756F"/>
    <w:rsid w:val="00407880"/>
    <w:rsid w:val="0040788C"/>
    <w:rsid w:val="004118C4"/>
    <w:rsid w:val="00411ED6"/>
    <w:rsid w:val="00411F76"/>
    <w:rsid w:val="004121AA"/>
    <w:rsid w:val="00412481"/>
    <w:rsid w:val="00413745"/>
    <w:rsid w:val="004139B8"/>
    <w:rsid w:val="00414206"/>
    <w:rsid w:val="004153F3"/>
    <w:rsid w:val="004161B1"/>
    <w:rsid w:val="004203AD"/>
    <w:rsid w:val="004205D6"/>
    <w:rsid w:val="00422BAC"/>
    <w:rsid w:val="004239CB"/>
    <w:rsid w:val="0042418A"/>
    <w:rsid w:val="004268E1"/>
    <w:rsid w:val="00430FB2"/>
    <w:rsid w:val="00431452"/>
    <w:rsid w:val="00432C2B"/>
    <w:rsid w:val="004338CB"/>
    <w:rsid w:val="00435EA3"/>
    <w:rsid w:val="004360C5"/>
    <w:rsid w:val="0043668B"/>
    <w:rsid w:val="00440672"/>
    <w:rsid w:val="00443034"/>
    <w:rsid w:val="0044364D"/>
    <w:rsid w:val="00444921"/>
    <w:rsid w:val="004450E8"/>
    <w:rsid w:val="0044532C"/>
    <w:rsid w:val="00445D29"/>
    <w:rsid w:val="00446174"/>
    <w:rsid w:val="00447187"/>
    <w:rsid w:val="004478C2"/>
    <w:rsid w:val="00450B8B"/>
    <w:rsid w:val="0045312A"/>
    <w:rsid w:val="004536E7"/>
    <w:rsid w:val="004536F5"/>
    <w:rsid w:val="004548EF"/>
    <w:rsid w:val="00454922"/>
    <w:rsid w:val="00455191"/>
    <w:rsid w:val="004556FC"/>
    <w:rsid w:val="00455EEA"/>
    <w:rsid w:val="00456187"/>
    <w:rsid w:val="00456370"/>
    <w:rsid w:val="00460EF8"/>
    <w:rsid w:val="00462708"/>
    <w:rsid w:val="00462C04"/>
    <w:rsid w:val="0046330D"/>
    <w:rsid w:val="00463556"/>
    <w:rsid w:val="00464016"/>
    <w:rsid w:val="0046457E"/>
    <w:rsid w:val="00464707"/>
    <w:rsid w:val="004649EC"/>
    <w:rsid w:val="0046556C"/>
    <w:rsid w:val="004660BC"/>
    <w:rsid w:val="004669E2"/>
    <w:rsid w:val="00466C7D"/>
    <w:rsid w:val="00466D89"/>
    <w:rsid w:val="00466E9E"/>
    <w:rsid w:val="004716BA"/>
    <w:rsid w:val="00472131"/>
    <w:rsid w:val="004725E4"/>
    <w:rsid w:val="00472B61"/>
    <w:rsid w:val="00473DEE"/>
    <w:rsid w:val="004757A2"/>
    <w:rsid w:val="00477058"/>
    <w:rsid w:val="00480002"/>
    <w:rsid w:val="00480947"/>
    <w:rsid w:val="00481D9F"/>
    <w:rsid w:val="0048343F"/>
    <w:rsid w:val="00483F42"/>
    <w:rsid w:val="004840D7"/>
    <w:rsid w:val="00485030"/>
    <w:rsid w:val="0048536D"/>
    <w:rsid w:val="00485C2B"/>
    <w:rsid w:val="0048720A"/>
    <w:rsid w:val="00487787"/>
    <w:rsid w:val="00491136"/>
    <w:rsid w:val="004920F3"/>
    <w:rsid w:val="00492807"/>
    <w:rsid w:val="00492F13"/>
    <w:rsid w:val="00493ACF"/>
    <w:rsid w:val="00494490"/>
    <w:rsid w:val="00495DCE"/>
    <w:rsid w:val="00496B76"/>
    <w:rsid w:val="00497681"/>
    <w:rsid w:val="00497B0E"/>
    <w:rsid w:val="00497B3D"/>
    <w:rsid w:val="00497BD3"/>
    <w:rsid w:val="00497E22"/>
    <w:rsid w:val="004A034A"/>
    <w:rsid w:val="004A1D96"/>
    <w:rsid w:val="004A1E0B"/>
    <w:rsid w:val="004A21E6"/>
    <w:rsid w:val="004A3B54"/>
    <w:rsid w:val="004A3E68"/>
    <w:rsid w:val="004A60C1"/>
    <w:rsid w:val="004B0008"/>
    <w:rsid w:val="004B0372"/>
    <w:rsid w:val="004B0AA2"/>
    <w:rsid w:val="004B0C24"/>
    <w:rsid w:val="004B0FA4"/>
    <w:rsid w:val="004B2859"/>
    <w:rsid w:val="004B2A4C"/>
    <w:rsid w:val="004B5095"/>
    <w:rsid w:val="004B519B"/>
    <w:rsid w:val="004B57AF"/>
    <w:rsid w:val="004B586E"/>
    <w:rsid w:val="004B5959"/>
    <w:rsid w:val="004C0C58"/>
    <w:rsid w:val="004C1134"/>
    <w:rsid w:val="004C1293"/>
    <w:rsid w:val="004C2720"/>
    <w:rsid w:val="004C4263"/>
    <w:rsid w:val="004C64C0"/>
    <w:rsid w:val="004C76EC"/>
    <w:rsid w:val="004D062D"/>
    <w:rsid w:val="004D0ED6"/>
    <w:rsid w:val="004D1166"/>
    <w:rsid w:val="004D2F6E"/>
    <w:rsid w:val="004D33F7"/>
    <w:rsid w:val="004D498F"/>
    <w:rsid w:val="004D5558"/>
    <w:rsid w:val="004D65E2"/>
    <w:rsid w:val="004D67C1"/>
    <w:rsid w:val="004E0ECA"/>
    <w:rsid w:val="004E4B8E"/>
    <w:rsid w:val="004E5D2E"/>
    <w:rsid w:val="004E60BF"/>
    <w:rsid w:val="004E70B0"/>
    <w:rsid w:val="004E7A95"/>
    <w:rsid w:val="004F200D"/>
    <w:rsid w:val="004F2802"/>
    <w:rsid w:val="004F2AC7"/>
    <w:rsid w:val="004F2BE0"/>
    <w:rsid w:val="004F30D2"/>
    <w:rsid w:val="004F39B4"/>
    <w:rsid w:val="004F4194"/>
    <w:rsid w:val="004F5765"/>
    <w:rsid w:val="004F5777"/>
    <w:rsid w:val="0050008C"/>
    <w:rsid w:val="00500231"/>
    <w:rsid w:val="005002AD"/>
    <w:rsid w:val="00500B48"/>
    <w:rsid w:val="0050421A"/>
    <w:rsid w:val="00504237"/>
    <w:rsid w:val="00504E28"/>
    <w:rsid w:val="00506917"/>
    <w:rsid w:val="00511108"/>
    <w:rsid w:val="00511517"/>
    <w:rsid w:val="005130AD"/>
    <w:rsid w:val="00513502"/>
    <w:rsid w:val="00513711"/>
    <w:rsid w:val="00513E1B"/>
    <w:rsid w:val="0051598F"/>
    <w:rsid w:val="005171D8"/>
    <w:rsid w:val="005174C3"/>
    <w:rsid w:val="0052013D"/>
    <w:rsid w:val="00520986"/>
    <w:rsid w:val="00521AE4"/>
    <w:rsid w:val="0052425E"/>
    <w:rsid w:val="0052518E"/>
    <w:rsid w:val="00526030"/>
    <w:rsid w:val="00526159"/>
    <w:rsid w:val="00526DF6"/>
    <w:rsid w:val="00530051"/>
    <w:rsid w:val="00530D2C"/>
    <w:rsid w:val="00530EC5"/>
    <w:rsid w:val="00531540"/>
    <w:rsid w:val="005324D5"/>
    <w:rsid w:val="005327C6"/>
    <w:rsid w:val="00532FF6"/>
    <w:rsid w:val="0053421A"/>
    <w:rsid w:val="00534406"/>
    <w:rsid w:val="00534B0C"/>
    <w:rsid w:val="005364DC"/>
    <w:rsid w:val="005373FC"/>
    <w:rsid w:val="00537436"/>
    <w:rsid w:val="005375D8"/>
    <w:rsid w:val="0054080F"/>
    <w:rsid w:val="00541B11"/>
    <w:rsid w:val="00542CF9"/>
    <w:rsid w:val="005430FC"/>
    <w:rsid w:val="00544316"/>
    <w:rsid w:val="00544769"/>
    <w:rsid w:val="00545206"/>
    <w:rsid w:val="00545ED3"/>
    <w:rsid w:val="00546712"/>
    <w:rsid w:val="00547178"/>
    <w:rsid w:val="00547403"/>
    <w:rsid w:val="00547789"/>
    <w:rsid w:val="00552566"/>
    <w:rsid w:val="005528FE"/>
    <w:rsid w:val="0055562C"/>
    <w:rsid w:val="0055608F"/>
    <w:rsid w:val="00556FBB"/>
    <w:rsid w:val="005571D0"/>
    <w:rsid w:val="00560165"/>
    <w:rsid w:val="00560BC4"/>
    <w:rsid w:val="00560FF5"/>
    <w:rsid w:val="00561FF7"/>
    <w:rsid w:val="0056229A"/>
    <w:rsid w:val="00562759"/>
    <w:rsid w:val="00564D70"/>
    <w:rsid w:val="00564DAB"/>
    <w:rsid w:val="0056582D"/>
    <w:rsid w:val="00567693"/>
    <w:rsid w:val="00567BAB"/>
    <w:rsid w:val="00570645"/>
    <w:rsid w:val="00570F01"/>
    <w:rsid w:val="0057198A"/>
    <w:rsid w:val="005725AF"/>
    <w:rsid w:val="0057350D"/>
    <w:rsid w:val="0057603A"/>
    <w:rsid w:val="00577577"/>
    <w:rsid w:val="0057776A"/>
    <w:rsid w:val="005805CA"/>
    <w:rsid w:val="005815BC"/>
    <w:rsid w:val="00582808"/>
    <w:rsid w:val="00583974"/>
    <w:rsid w:val="00585AC9"/>
    <w:rsid w:val="00586DD8"/>
    <w:rsid w:val="00587AC0"/>
    <w:rsid w:val="00591118"/>
    <w:rsid w:val="00591BF8"/>
    <w:rsid w:val="00593A75"/>
    <w:rsid w:val="00593E57"/>
    <w:rsid w:val="00594879"/>
    <w:rsid w:val="005949D4"/>
    <w:rsid w:val="00596477"/>
    <w:rsid w:val="00596B13"/>
    <w:rsid w:val="00597279"/>
    <w:rsid w:val="005A0D94"/>
    <w:rsid w:val="005A15FD"/>
    <w:rsid w:val="005A272F"/>
    <w:rsid w:val="005A42BE"/>
    <w:rsid w:val="005A43CA"/>
    <w:rsid w:val="005A449C"/>
    <w:rsid w:val="005A4B17"/>
    <w:rsid w:val="005A638F"/>
    <w:rsid w:val="005A75E2"/>
    <w:rsid w:val="005A78F9"/>
    <w:rsid w:val="005B0633"/>
    <w:rsid w:val="005B1324"/>
    <w:rsid w:val="005B2C84"/>
    <w:rsid w:val="005B4B91"/>
    <w:rsid w:val="005B4C79"/>
    <w:rsid w:val="005B57E8"/>
    <w:rsid w:val="005B5C68"/>
    <w:rsid w:val="005B7E9F"/>
    <w:rsid w:val="005C0AA5"/>
    <w:rsid w:val="005C22A0"/>
    <w:rsid w:val="005C31EA"/>
    <w:rsid w:val="005C3276"/>
    <w:rsid w:val="005C3763"/>
    <w:rsid w:val="005C38C2"/>
    <w:rsid w:val="005C40F5"/>
    <w:rsid w:val="005C79C3"/>
    <w:rsid w:val="005D2937"/>
    <w:rsid w:val="005D4461"/>
    <w:rsid w:val="005D53E5"/>
    <w:rsid w:val="005E100E"/>
    <w:rsid w:val="005E28FC"/>
    <w:rsid w:val="005E3798"/>
    <w:rsid w:val="005E4722"/>
    <w:rsid w:val="005E71F9"/>
    <w:rsid w:val="005E75E5"/>
    <w:rsid w:val="005F19D7"/>
    <w:rsid w:val="005F3482"/>
    <w:rsid w:val="005F4A5C"/>
    <w:rsid w:val="005F57F9"/>
    <w:rsid w:val="005F625F"/>
    <w:rsid w:val="005F6F1F"/>
    <w:rsid w:val="0060064E"/>
    <w:rsid w:val="00600A80"/>
    <w:rsid w:val="00600B15"/>
    <w:rsid w:val="00601075"/>
    <w:rsid w:val="00601E23"/>
    <w:rsid w:val="006023C7"/>
    <w:rsid w:val="00602D62"/>
    <w:rsid w:val="00602E4C"/>
    <w:rsid w:val="0060357A"/>
    <w:rsid w:val="0060447C"/>
    <w:rsid w:val="0060592C"/>
    <w:rsid w:val="00605BD9"/>
    <w:rsid w:val="00606FA2"/>
    <w:rsid w:val="00607834"/>
    <w:rsid w:val="00607A85"/>
    <w:rsid w:val="00607B6C"/>
    <w:rsid w:val="006104C6"/>
    <w:rsid w:val="00612619"/>
    <w:rsid w:val="00612898"/>
    <w:rsid w:val="00612F14"/>
    <w:rsid w:val="0061391D"/>
    <w:rsid w:val="00613AD0"/>
    <w:rsid w:val="00615657"/>
    <w:rsid w:val="00616438"/>
    <w:rsid w:val="006167DA"/>
    <w:rsid w:val="00616B22"/>
    <w:rsid w:val="00616CAD"/>
    <w:rsid w:val="00617977"/>
    <w:rsid w:val="00621A6C"/>
    <w:rsid w:val="00622384"/>
    <w:rsid w:val="006244DF"/>
    <w:rsid w:val="006247EB"/>
    <w:rsid w:val="00624D34"/>
    <w:rsid w:val="00625129"/>
    <w:rsid w:val="00632BCB"/>
    <w:rsid w:val="006335FA"/>
    <w:rsid w:val="0063376E"/>
    <w:rsid w:val="00635819"/>
    <w:rsid w:val="00635DC7"/>
    <w:rsid w:val="0063716B"/>
    <w:rsid w:val="0064100C"/>
    <w:rsid w:val="00641586"/>
    <w:rsid w:val="00642112"/>
    <w:rsid w:val="006421B9"/>
    <w:rsid w:val="00643F14"/>
    <w:rsid w:val="0064408F"/>
    <w:rsid w:val="00644AA9"/>
    <w:rsid w:val="00644C76"/>
    <w:rsid w:val="0064534B"/>
    <w:rsid w:val="0064578B"/>
    <w:rsid w:val="00650A60"/>
    <w:rsid w:val="006525C4"/>
    <w:rsid w:val="00657684"/>
    <w:rsid w:val="006605F2"/>
    <w:rsid w:val="006617B6"/>
    <w:rsid w:val="00661BB6"/>
    <w:rsid w:val="0066267F"/>
    <w:rsid w:val="00662B14"/>
    <w:rsid w:val="00662DC5"/>
    <w:rsid w:val="006635CC"/>
    <w:rsid w:val="00664779"/>
    <w:rsid w:val="00665C81"/>
    <w:rsid w:val="00665EBE"/>
    <w:rsid w:val="00666F38"/>
    <w:rsid w:val="00667144"/>
    <w:rsid w:val="006676B1"/>
    <w:rsid w:val="0067044B"/>
    <w:rsid w:val="00670CA7"/>
    <w:rsid w:val="00671E4C"/>
    <w:rsid w:val="00671F4F"/>
    <w:rsid w:val="00673CB6"/>
    <w:rsid w:val="00675579"/>
    <w:rsid w:val="00675F70"/>
    <w:rsid w:val="00677C6E"/>
    <w:rsid w:val="006802BF"/>
    <w:rsid w:val="0068043E"/>
    <w:rsid w:val="00680E30"/>
    <w:rsid w:val="006810DC"/>
    <w:rsid w:val="00682217"/>
    <w:rsid w:val="006844AB"/>
    <w:rsid w:val="006844F5"/>
    <w:rsid w:val="0068577A"/>
    <w:rsid w:val="0069155E"/>
    <w:rsid w:val="006920CD"/>
    <w:rsid w:val="006921FA"/>
    <w:rsid w:val="00694AA7"/>
    <w:rsid w:val="00696343"/>
    <w:rsid w:val="00696B2A"/>
    <w:rsid w:val="006A18C8"/>
    <w:rsid w:val="006A2EFD"/>
    <w:rsid w:val="006A5AA3"/>
    <w:rsid w:val="006A71D8"/>
    <w:rsid w:val="006B1923"/>
    <w:rsid w:val="006B2A7A"/>
    <w:rsid w:val="006B2C26"/>
    <w:rsid w:val="006B2E6C"/>
    <w:rsid w:val="006B32E9"/>
    <w:rsid w:val="006B393C"/>
    <w:rsid w:val="006B398B"/>
    <w:rsid w:val="006B3EB0"/>
    <w:rsid w:val="006B43D9"/>
    <w:rsid w:val="006B64BB"/>
    <w:rsid w:val="006B7563"/>
    <w:rsid w:val="006B79C5"/>
    <w:rsid w:val="006B7B70"/>
    <w:rsid w:val="006B7C34"/>
    <w:rsid w:val="006C3143"/>
    <w:rsid w:val="006C3240"/>
    <w:rsid w:val="006C3369"/>
    <w:rsid w:val="006C3D3C"/>
    <w:rsid w:val="006C3E35"/>
    <w:rsid w:val="006C5669"/>
    <w:rsid w:val="006C608E"/>
    <w:rsid w:val="006C70BE"/>
    <w:rsid w:val="006C7BD5"/>
    <w:rsid w:val="006D074C"/>
    <w:rsid w:val="006D142B"/>
    <w:rsid w:val="006D1619"/>
    <w:rsid w:val="006D2111"/>
    <w:rsid w:val="006D2A5F"/>
    <w:rsid w:val="006D2D37"/>
    <w:rsid w:val="006D550E"/>
    <w:rsid w:val="006E1C36"/>
    <w:rsid w:val="006E3A74"/>
    <w:rsid w:val="006E3FC4"/>
    <w:rsid w:val="006E558D"/>
    <w:rsid w:val="006E67D6"/>
    <w:rsid w:val="006E6EB2"/>
    <w:rsid w:val="006E74BC"/>
    <w:rsid w:val="006E7710"/>
    <w:rsid w:val="006E7CC8"/>
    <w:rsid w:val="006F27FD"/>
    <w:rsid w:val="006F33A8"/>
    <w:rsid w:val="006F3E3B"/>
    <w:rsid w:val="006F43E5"/>
    <w:rsid w:val="006F684C"/>
    <w:rsid w:val="006F77FC"/>
    <w:rsid w:val="0070419D"/>
    <w:rsid w:val="00704241"/>
    <w:rsid w:val="0070467E"/>
    <w:rsid w:val="00705333"/>
    <w:rsid w:val="00705504"/>
    <w:rsid w:val="00707153"/>
    <w:rsid w:val="00710999"/>
    <w:rsid w:val="00712001"/>
    <w:rsid w:val="0071463F"/>
    <w:rsid w:val="00715FF9"/>
    <w:rsid w:val="0071652D"/>
    <w:rsid w:val="00716F9B"/>
    <w:rsid w:val="007177B6"/>
    <w:rsid w:val="00720242"/>
    <w:rsid w:val="0072037F"/>
    <w:rsid w:val="00720721"/>
    <w:rsid w:val="00722E0C"/>
    <w:rsid w:val="007236AC"/>
    <w:rsid w:val="007238C8"/>
    <w:rsid w:val="00723B8E"/>
    <w:rsid w:val="00723F28"/>
    <w:rsid w:val="0072450B"/>
    <w:rsid w:val="00724591"/>
    <w:rsid w:val="00724D9A"/>
    <w:rsid w:val="00724F91"/>
    <w:rsid w:val="00725338"/>
    <w:rsid w:val="007300B4"/>
    <w:rsid w:val="00730D64"/>
    <w:rsid w:val="007310F8"/>
    <w:rsid w:val="00732361"/>
    <w:rsid w:val="00732AE7"/>
    <w:rsid w:val="00734338"/>
    <w:rsid w:val="00734E76"/>
    <w:rsid w:val="0073515A"/>
    <w:rsid w:val="007355D4"/>
    <w:rsid w:val="007359DF"/>
    <w:rsid w:val="0074072F"/>
    <w:rsid w:val="007409C1"/>
    <w:rsid w:val="0074159E"/>
    <w:rsid w:val="00742364"/>
    <w:rsid w:val="00742833"/>
    <w:rsid w:val="007446BD"/>
    <w:rsid w:val="00745A69"/>
    <w:rsid w:val="00746936"/>
    <w:rsid w:val="00747805"/>
    <w:rsid w:val="007504F5"/>
    <w:rsid w:val="00750B02"/>
    <w:rsid w:val="00752086"/>
    <w:rsid w:val="007527F5"/>
    <w:rsid w:val="00754DC1"/>
    <w:rsid w:val="007553E1"/>
    <w:rsid w:val="00755D83"/>
    <w:rsid w:val="0076151E"/>
    <w:rsid w:val="007661F5"/>
    <w:rsid w:val="0076685F"/>
    <w:rsid w:val="00766D90"/>
    <w:rsid w:val="00767C68"/>
    <w:rsid w:val="00767D04"/>
    <w:rsid w:val="00770862"/>
    <w:rsid w:val="00770AF5"/>
    <w:rsid w:val="00771381"/>
    <w:rsid w:val="00771B0F"/>
    <w:rsid w:val="007728AF"/>
    <w:rsid w:val="00772AC7"/>
    <w:rsid w:val="00773545"/>
    <w:rsid w:val="00773E2C"/>
    <w:rsid w:val="007742FD"/>
    <w:rsid w:val="00775196"/>
    <w:rsid w:val="00775479"/>
    <w:rsid w:val="00775A5F"/>
    <w:rsid w:val="0077607F"/>
    <w:rsid w:val="00776B2A"/>
    <w:rsid w:val="007806D7"/>
    <w:rsid w:val="0078346E"/>
    <w:rsid w:val="00784491"/>
    <w:rsid w:val="0078449B"/>
    <w:rsid w:val="007855EF"/>
    <w:rsid w:val="007858E1"/>
    <w:rsid w:val="00786648"/>
    <w:rsid w:val="007911C3"/>
    <w:rsid w:val="00791A91"/>
    <w:rsid w:val="00791EE4"/>
    <w:rsid w:val="00792B13"/>
    <w:rsid w:val="00793317"/>
    <w:rsid w:val="00794E12"/>
    <w:rsid w:val="00794EB1"/>
    <w:rsid w:val="00795BF6"/>
    <w:rsid w:val="007A03D7"/>
    <w:rsid w:val="007A202C"/>
    <w:rsid w:val="007A2A87"/>
    <w:rsid w:val="007A465A"/>
    <w:rsid w:val="007A5335"/>
    <w:rsid w:val="007A5AB5"/>
    <w:rsid w:val="007A6EBE"/>
    <w:rsid w:val="007B2E8A"/>
    <w:rsid w:val="007B4F07"/>
    <w:rsid w:val="007B58C4"/>
    <w:rsid w:val="007B6717"/>
    <w:rsid w:val="007C0F4B"/>
    <w:rsid w:val="007C1BEE"/>
    <w:rsid w:val="007C1C6A"/>
    <w:rsid w:val="007C2F65"/>
    <w:rsid w:val="007C3753"/>
    <w:rsid w:val="007C5FAF"/>
    <w:rsid w:val="007C6330"/>
    <w:rsid w:val="007D05FA"/>
    <w:rsid w:val="007D07D6"/>
    <w:rsid w:val="007D3669"/>
    <w:rsid w:val="007D3B84"/>
    <w:rsid w:val="007D7425"/>
    <w:rsid w:val="007D7988"/>
    <w:rsid w:val="007E1CAD"/>
    <w:rsid w:val="007E4AB3"/>
    <w:rsid w:val="007E633D"/>
    <w:rsid w:val="007E6D9A"/>
    <w:rsid w:val="007E6F13"/>
    <w:rsid w:val="007E768E"/>
    <w:rsid w:val="007E77CF"/>
    <w:rsid w:val="007F1CBD"/>
    <w:rsid w:val="007F229D"/>
    <w:rsid w:val="007F298B"/>
    <w:rsid w:val="007F3228"/>
    <w:rsid w:val="007F6DA1"/>
    <w:rsid w:val="007F6E31"/>
    <w:rsid w:val="00801373"/>
    <w:rsid w:val="00804963"/>
    <w:rsid w:val="00804B2D"/>
    <w:rsid w:val="008050E7"/>
    <w:rsid w:val="0080562D"/>
    <w:rsid w:val="00806B1D"/>
    <w:rsid w:val="00807578"/>
    <w:rsid w:val="00810839"/>
    <w:rsid w:val="00810CE6"/>
    <w:rsid w:val="00812355"/>
    <w:rsid w:val="00813441"/>
    <w:rsid w:val="00813709"/>
    <w:rsid w:val="0081398A"/>
    <w:rsid w:val="00813D36"/>
    <w:rsid w:val="008158D8"/>
    <w:rsid w:val="00815FF4"/>
    <w:rsid w:val="00817276"/>
    <w:rsid w:val="00817523"/>
    <w:rsid w:val="00817CA4"/>
    <w:rsid w:val="00817D07"/>
    <w:rsid w:val="00820564"/>
    <w:rsid w:val="00820B92"/>
    <w:rsid w:val="00820DA8"/>
    <w:rsid w:val="0082137F"/>
    <w:rsid w:val="00821D71"/>
    <w:rsid w:val="0082318A"/>
    <w:rsid w:val="00824D32"/>
    <w:rsid w:val="00825F4D"/>
    <w:rsid w:val="008264AB"/>
    <w:rsid w:val="00830238"/>
    <w:rsid w:val="008332BC"/>
    <w:rsid w:val="008342E8"/>
    <w:rsid w:val="00835679"/>
    <w:rsid w:val="008415D0"/>
    <w:rsid w:val="008415F4"/>
    <w:rsid w:val="00841C18"/>
    <w:rsid w:val="008425A6"/>
    <w:rsid w:val="00843269"/>
    <w:rsid w:val="00843FC5"/>
    <w:rsid w:val="0084436B"/>
    <w:rsid w:val="00844AD5"/>
    <w:rsid w:val="00845245"/>
    <w:rsid w:val="00845912"/>
    <w:rsid w:val="00845A90"/>
    <w:rsid w:val="008472FC"/>
    <w:rsid w:val="00847EFF"/>
    <w:rsid w:val="00847F7A"/>
    <w:rsid w:val="00851169"/>
    <w:rsid w:val="00852EF5"/>
    <w:rsid w:val="008540D6"/>
    <w:rsid w:val="00855076"/>
    <w:rsid w:val="008556E1"/>
    <w:rsid w:val="00855EB9"/>
    <w:rsid w:val="0086023B"/>
    <w:rsid w:val="00860976"/>
    <w:rsid w:val="00861F14"/>
    <w:rsid w:val="00862FB4"/>
    <w:rsid w:val="0086352D"/>
    <w:rsid w:val="00865118"/>
    <w:rsid w:val="00865BE6"/>
    <w:rsid w:val="00867199"/>
    <w:rsid w:val="0087040D"/>
    <w:rsid w:val="00871361"/>
    <w:rsid w:val="00871650"/>
    <w:rsid w:val="00871CEF"/>
    <w:rsid w:val="00874B46"/>
    <w:rsid w:val="00877021"/>
    <w:rsid w:val="00877680"/>
    <w:rsid w:val="008800CA"/>
    <w:rsid w:val="0088086B"/>
    <w:rsid w:val="008833C0"/>
    <w:rsid w:val="00885C4F"/>
    <w:rsid w:val="00885E3E"/>
    <w:rsid w:val="0088606D"/>
    <w:rsid w:val="0088680F"/>
    <w:rsid w:val="00886A01"/>
    <w:rsid w:val="0088734E"/>
    <w:rsid w:val="00887647"/>
    <w:rsid w:val="00887BF6"/>
    <w:rsid w:val="0089082B"/>
    <w:rsid w:val="00890B07"/>
    <w:rsid w:val="00890E7B"/>
    <w:rsid w:val="00892646"/>
    <w:rsid w:val="0089307D"/>
    <w:rsid w:val="0089335F"/>
    <w:rsid w:val="00895806"/>
    <w:rsid w:val="00897ABF"/>
    <w:rsid w:val="00897CDF"/>
    <w:rsid w:val="008A1E19"/>
    <w:rsid w:val="008A2E3E"/>
    <w:rsid w:val="008A3D3D"/>
    <w:rsid w:val="008A5DB9"/>
    <w:rsid w:val="008A6318"/>
    <w:rsid w:val="008A7099"/>
    <w:rsid w:val="008A7F53"/>
    <w:rsid w:val="008B0837"/>
    <w:rsid w:val="008B0939"/>
    <w:rsid w:val="008B1D4E"/>
    <w:rsid w:val="008B206C"/>
    <w:rsid w:val="008B213A"/>
    <w:rsid w:val="008B2390"/>
    <w:rsid w:val="008B308C"/>
    <w:rsid w:val="008B3279"/>
    <w:rsid w:val="008B35BD"/>
    <w:rsid w:val="008B4058"/>
    <w:rsid w:val="008B44C2"/>
    <w:rsid w:val="008C0E08"/>
    <w:rsid w:val="008C3943"/>
    <w:rsid w:val="008C43DF"/>
    <w:rsid w:val="008C567A"/>
    <w:rsid w:val="008C57E8"/>
    <w:rsid w:val="008C746A"/>
    <w:rsid w:val="008C7CE5"/>
    <w:rsid w:val="008D095E"/>
    <w:rsid w:val="008D1E30"/>
    <w:rsid w:val="008D535E"/>
    <w:rsid w:val="008D62EA"/>
    <w:rsid w:val="008E132B"/>
    <w:rsid w:val="008E1D75"/>
    <w:rsid w:val="008E4749"/>
    <w:rsid w:val="008E5671"/>
    <w:rsid w:val="008E5942"/>
    <w:rsid w:val="008E5F33"/>
    <w:rsid w:val="008E75B5"/>
    <w:rsid w:val="008F0624"/>
    <w:rsid w:val="008F0678"/>
    <w:rsid w:val="008F0DCB"/>
    <w:rsid w:val="008F0F02"/>
    <w:rsid w:val="008F0FA5"/>
    <w:rsid w:val="008F1F10"/>
    <w:rsid w:val="008F2CE5"/>
    <w:rsid w:val="008F2E48"/>
    <w:rsid w:val="008F36D5"/>
    <w:rsid w:val="008F4885"/>
    <w:rsid w:val="008F600C"/>
    <w:rsid w:val="008F607A"/>
    <w:rsid w:val="008F744B"/>
    <w:rsid w:val="008F7786"/>
    <w:rsid w:val="008F7D4E"/>
    <w:rsid w:val="009005FC"/>
    <w:rsid w:val="0090239F"/>
    <w:rsid w:val="00904A68"/>
    <w:rsid w:val="00904E29"/>
    <w:rsid w:val="00904E38"/>
    <w:rsid w:val="009066E2"/>
    <w:rsid w:val="00907482"/>
    <w:rsid w:val="00911940"/>
    <w:rsid w:val="009123EE"/>
    <w:rsid w:val="00913591"/>
    <w:rsid w:val="00913941"/>
    <w:rsid w:val="00913A6C"/>
    <w:rsid w:val="00914235"/>
    <w:rsid w:val="00914B5A"/>
    <w:rsid w:val="00916264"/>
    <w:rsid w:val="00916DC7"/>
    <w:rsid w:val="00917E68"/>
    <w:rsid w:val="009215B5"/>
    <w:rsid w:val="00921863"/>
    <w:rsid w:val="00921CBA"/>
    <w:rsid w:val="00925202"/>
    <w:rsid w:val="00925AE5"/>
    <w:rsid w:val="00926805"/>
    <w:rsid w:val="00926B02"/>
    <w:rsid w:val="009305AF"/>
    <w:rsid w:val="00930A51"/>
    <w:rsid w:val="00930B27"/>
    <w:rsid w:val="00930F2A"/>
    <w:rsid w:val="0093146C"/>
    <w:rsid w:val="00931A44"/>
    <w:rsid w:val="009325FE"/>
    <w:rsid w:val="009326AA"/>
    <w:rsid w:val="0093299A"/>
    <w:rsid w:val="00935852"/>
    <w:rsid w:val="009377F5"/>
    <w:rsid w:val="00937E98"/>
    <w:rsid w:val="00937FB2"/>
    <w:rsid w:val="009420BD"/>
    <w:rsid w:val="00942C52"/>
    <w:rsid w:val="00942FBF"/>
    <w:rsid w:val="00943F12"/>
    <w:rsid w:val="0094442C"/>
    <w:rsid w:val="0094661B"/>
    <w:rsid w:val="0095148F"/>
    <w:rsid w:val="00951626"/>
    <w:rsid w:val="009518F6"/>
    <w:rsid w:val="0095395D"/>
    <w:rsid w:val="00953F03"/>
    <w:rsid w:val="0095489A"/>
    <w:rsid w:val="00956010"/>
    <w:rsid w:val="009562A0"/>
    <w:rsid w:val="0095722D"/>
    <w:rsid w:val="00957828"/>
    <w:rsid w:val="009603B9"/>
    <w:rsid w:val="0096306A"/>
    <w:rsid w:val="00963A7F"/>
    <w:rsid w:val="00964FBF"/>
    <w:rsid w:val="009653CD"/>
    <w:rsid w:val="009675F1"/>
    <w:rsid w:val="009705D8"/>
    <w:rsid w:val="0097140E"/>
    <w:rsid w:val="00971A40"/>
    <w:rsid w:val="009722C6"/>
    <w:rsid w:val="0097397C"/>
    <w:rsid w:val="0097425E"/>
    <w:rsid w:val="00974AAC"/>
    <w:rsid w:val="00974E00"/>
    <w:rsid w:val="009775EC"/>
    <w:rsid w:val="00977C25"/>
    <w:rsid w:val="0098037F"/>
    <w:rsid w:val="00982C42"/>
    <w:rsid w:val="00983F9F"/>
    <w:rsid w:val="009849C3"/>
    <w:rsid w:val="00984F27"/>
    <w:rsid w:val="00985DBC"/>
    <w:rsid w:val="00985F38"/>
    <w:rsid w:val="009868B6"/>
    <w:rsid w:val="009872B4"/>
    <w:rsid w:val="00987884"/>
    <w:rsid w:val="009904EF"/>
    <w:rsid w:val="0099121C"/>
    <w:rsid w:val="00992923"/>
    <w:rsid w:val="00993793"/>
    <w:rsid w:val="009966F1"/>
    <w:rsid w:val="00997106"/>
    <w:rsid w:val="009A2712"/>
    <w:rsid w:val="009A2FA2"/>
    <w:rsid w:val="009A3306"/>
    <w:rsid w:val="009A3C5D"/>
    <w:rsid w:val="009A54EA"/>
    <w:rsid w:val="009A671A"/>
    <w:rsid w:val="009A6ED9"/>
    <w:rsid w:val="009A7A42"/>
    <w:rsid w:val="009A7B7A"/>
    <w:rsid w:val="009B01B4"/>
    <w:rsid w:val="009B2B44"/>
    <w:rsid w:val="009B3004"/>
    <w:rsid w:val="009B38EE"/>
    <w:rsid w:val="009B4213"/>
    <w:rsid w:val="009B75D0"/>
    <w:rsid w:val="009C10F1"/>
    <w:rsid w:val="009C1478"/>
    <w:rsid w:val="009C3083"/>
    <w:rsid w:val="009C3EE0"/>
    <w:rsid w:val="009C6402"/>
    <w:rsid w:val="009C6581"/>
    <w:rsid w:val="009C763A"/>
    <w:rsid w:val="009D0679"/>
    <w:rsid w:val="009D185F"/>
    <w:rsid w:val="009D25B4"/>
    <w:rsid w:val="009D280E"/>
    <w:rsid w:val="009D31F3"/>
    <w:rsid w:val="009D4B58"/>
    <w:rsid w:val="009D622A"/>
    <w:rsid w:val="009D6C5B"/>
    <w:rsid w:val="009D7A16"/>
    <w:rsid w:val="009D7C6C"/>
    <w:rsid w:val="009E1946"/>
    <w:rsid w:val="009E3185"/>
    <w:rsid w:val="009E38F2"/>
    <w:rsid w:val="009E3F41"/>
    <w:rsid w:val="009E41C0"/>
    <w:rsid w:val="009E4A17"/>
    <w:rsid w:val="009E4A8C"/>
    <w:rsid w:val="009E4B5D"/>
    <w:rsid w:val="009E4D15"/>
    <w:rsid w:val="009F0235"/>
    <w:rsid w:val="009F067B"/>
    <w:rsid w:val="009F0A00"/>
    <w:rsid w:val="009F1B58"/>
    <w:rsid w:val="009F66DB"/>
    <w:rsid w:val="00A00E20"/>
    <w:rsid w:val="00A01014"/>
    <w:rsid w:val="00A01353"/>
    <w:rsid w:val="00A04688"/>
    <w:rsid w:val="00A05B66"/>
    <w:rsid w:val="00A064A5"/>
    <w:rsid w:val="00A06553"/>
    <w:rsid w:val="00A12347"/>
    <w:rsid w:val="00A13BDB"/>
    <w:rsid w:val="00A1403F"/>
    <w:rsid w:val="00A15527"/>
    <w:rsid w:val="00A158A8"/>
    <w:rsid w:val="00A15A37"/>
    <w:rsid w:val="00A16894"/>
    <w:rsid w:val="00A17CFF"/>
    <w:rsid w:val="00A20200"/>
    <w:rsid w:val="00A228F7"/>
    <w:rsid w:val="00A22B0A"/>
    <w:rsid w:val="00A25118"/>
    <w:rsid w:val="00A25525"/>
    <w:rsid w:val="00A2645F"/>
    <w:rsid w:val="00A26775"/>
    <w:rsid w:val="00A32976"/>
    <w:rsid w:val="00A32ABB"/>
    <w:rsid w:val="00A3395B"/>
    <w:rsid w:val="00A36891"/>
    <w:rsid w:val="00A36963"/>
    <w:rsid w:val="00A407E6"/>
    <w:rsid w:val="00A41069"/>
    <w:rsid w:val="00A41994"/>
    <w:rsid w:val="00A445CC"/>
    <w:rsid w:val="00A47139"/>
    <w:rsid w:val="00A47636"/>
    <w:rsid w:val="00A50259"/>
    <w:rsid w:val="00A51688"/>
    <w:rsid w:val="00A53410"/>
    <w:rsid w:val="00A53C0B"/>
    <w:rsid w:val="00A54F76"/>
    <w:rsid w:val="00A554D2"/>
    <w:rsid w:val="00A55A70"/>
    <w:rsid w:val="00A55E24"/>
    <w:rsid w:val="00A56D34"/>
    <w:rsid w:val="00A60850"/>
    <w:rsid w:val="00A6121B"/>
    <w:rsid w:val="00A612E5"/>
    <w:rsid w:val="00A61CCF"/>
    <w:rsid w:val="00A620FF"/>
    <w:rsid w:val="00A627DF"/>
    <w:rsid w:val="00A650BC"/>
    <w:rsid w:val="00A6701D"/>
    <w:rsid w:val="00A7105B"/>
    <w:rsid w:val="00A74529"/>
    <w:rsid w:val="00A74E99"/>
    <w:rsid w:val="00A7595D"/>
    <w:rsid w:val="00A7615C"/>
    <w:rsid w:val="00A770A1"/>
    <w:rsid w:val="00A77CD2"/>
    <w:rsid w:val="00A81760"/>
    <w:rsid w:val="00A81D50"/>
    <w:rsid w:val="00A8203D"/>
    <w:rsid w:val="00A8317E"/>
    <w:rsid w:val="00A8351B"/>
    <w:rsid w:val="00A8452E"/>
    <w:rsid w:val="00A84FD3"/>
    <w:rsid w:val="00A857E1"/>
    <w:rsid w:val="00A8672E"/>
    <w:rsid w:val="00A9135E"/>
    <w:rsid w:val="00A915AC"/>
    <w:rsid w:val="00A91C34"/>
    <w:rsid w:val="00A94C9C"/>
    <w:rsid w:val="00A95238"/>
    <w:rsid w:val="00A953E0"/>
    <w:rsid w:val="00A95CAA"/>
    <w:rsid w:val="00A9616D"/>
    <w:rsid w:val="00A96CFA"/>
    <w:rsid w:val="00A9758A"/>
    <w:rsid w:val="00A97F38"/>
    <w:rsid w:val="00AA032D"/>
    <w:rsid w:val="00AA0E20"/>
    <w:rsid w:val="00AA1A44"/>
    <w:rsid w:val="00AA38E0"/>
    <w:rsid w:val="00AA45D2"/>
    <w:rsid w:val="00AA56E7"/>
    <w:rsid w:val="00AA6014"/>
    <w:rsid w:val="00AB20AC"/>
    <w:rsid w:val="00AB21B6"/>
    <w:rsid w:val="00AB2D6E"/>
    <w:rsid w:val="00AB47D7"/>
    <w:rsid w:val="00AC145E"/>
    <w:rsid w:val="00AC3528"/>
    <w:rsid w:val="00AC4172"/>
    <w:rsid w:val="00AC47BC"/>
    <w:rsid w:val="00AC6AC7"/>
    <w:rsid w:val="00AC6D69"/>
    <w:rsid w:val="00AC7874"/>
    <w:rsid w:val="00AC7D1A"/>
    <w:rsid w:val="00AC7E0C"/>
    <w:rsid w:val="00AD1170"/>
    <w:rsid w:val="00AD1FBE"/>
    <w:rsid w:val="00AD26F4"/>
    <w:rsid w:val="00AD757D"/>
    <w:rsid w:val="00AD79CE"/>
    <w:rsid w:val="00AE2AA0"/>
    <w:rsid w:val="00AE5273"/>
    <w:rsid w:val="00AE5CB2"/>
    <w:rsid w:val="00AE6BEE"/>
    <w:rsid w:val="00AF1A26"/>
    <w:rsid w:val="00AF3139"/>
    <w:rsid w:val="00AF3339"/>
    <w:rsid w:val="00AF3B98"/>
    <w:rsid w:val="00AF5DD6"/>
    <w:rsid w:val="00AF6775"/>
    <w:rsid w:val="00AF6C55"/>
    <w:rsid w:val="00AF7597"/>
    <w:rsid w:val="00B00799"/>
    <w:rsid w:val="00B02AAB"/>
    <w:rsid w:val="00B03D2B"/>
    <w:rsid w:val="00B045F2"/>
    <w:rsid w:val="00B06653"/>
    <w:rsid w:val="00B068CF"/>
    <w:rsid w:val="00B10E8F"/>
    <w:rsid w:val="00B10EAB"/>
    <w:rsid w:val="00B10FAA"/>
    <w:rsid w:val="00B12DC6"/>
    <w:rsid w:val="00B131B9"/>
    <w:rsid w:val="00B13BCD"/>
    <w:rsid w:val="00B142AF"/>
    <w:rsid w:val="00B15274"/>
    <w:rsid w:val="00B1620E"/>
    <w:rsid w:val="00B21245"/>
    <w:rsid w:val="00B21303"/>
    <w:rsid w:val="00B2181E"/>
    <w:rsid w:val="00B2366B"/>
    <w:rsid w:val="00B248D5"/>
    <w:rsid w:val="00B24986"/>
    <w:rsid w:val="00B27673"/>
    <w:rsid w:val="00B326A7"/>
    <w:rsid w:val="00B369EF"/>
    <w:rsid w:val="00B36D0E"/>
    <w:rsid w:val="00B41D14"/>
    <w:rsid w:val="00B41E97"/>
    <w:rsid w:val="00B438C1"/>
    <w:rsid w:val="00B45F30"/>
    <w:rsid w:val="00B46F07"/>
    <w:rsid w:val="00B46F41"/>
    <w:rsid w:val="00B50581"/>
    <w:rsid w:val="00B50F57"/>
    <w:rsid w:val="00B52D82"/>
    <w:rsid w:val="00B52D8E"/>
    <w:rsid w:val="00B55942"/>
    <w:rsid w:val="00B56CD3"/>
    <w:rsid w:val="00B6058B"/>
    <w:rsid w:val="00B61737"/>
    <w:rsid w:val="00B627BF"/>
    <w:rsid w:val="00B631D9"/>
    <w:rsid w:val="00B64083"/>
    <w:rsid w:val="00B6620A"/>
    <w:rsid w:val="00B703B3"/>
    <w:rsid w:val="00B7150C"/>
    <w:rsid w:val="00B71E80"/>
    <w:rsid w:val="00B731F8"/>
    <w:rsid w:val="00B76C0E"/>
    <w:rsid w:val="00B7735C"/>
    <w:rsid w:val="00B77E11"/>
    <w:rsid w:val="00B8227C"/>
    <w:rsid w:val="00B8234B"/>
    <w:rsid w:val="00B83346"/>
    <w:rsid w:val="00B835F5"/>
    <w:rsid w:val="00B841D5"/>
    <w:rsid w:val="00B85824"/>
    <w:rsid w:val="00B8610F"/>
    <w:rsid w:val="00B8685D"/>
    <w:rsid w:val="00B87D31"/>
    <w:rsid w:val="00B9234F"/>
    <w:rsid w:val="00B93F9F"/>
    <w:rsid w:val="00B95A90"/>
    <w:rsid w:val="00B961F6"/>
    <w:rsid w:val="00B97A85"/>
    <w:rsid w:val="00B97B05"/>
    <w:rsid w:val="00BA1120"/>
    <w:rsid w:val="00BA32FF"/>
    <w:rsid w:val="00BA3BE8"/>
    <w:rsid w:val="00BA47C4"/>
    <w:rsid w:val="00BA4BED"/>
    <w:rsid w:val="00BA5E4C"/>
    <w:rsid w:val="00BA6919"/>
    <w:rsid w:val="00BA69CC"/>
    <w:rsid w:val="00BA6B36"/>
    <w:rsid w:val="00BA6D18"/>
    <w:rsid w:val="00BA7482"/>
    <w:rsid w:val="00BB0E34"/>
    <w:rsid w:val="00BB33F4"/>
    <w:rsid w:val="00BB5084"/>
    <w:rsid w:val="00BB6384"/>
    <w:rsid w:val="00BB73A6"/>
    <w:rsid w:val="00BC06A2"/>
    <w:rsid w:val="00BC0806"/>
    <w:rsid w:val="00BC0B8F"/>
    <w:rsid w:val="00BC18ED"/>
    <w:rsid w:val="00BC1ED5"/>
    <w:rsid w:val="00BC30B9"/>
    <w:rsid w:val="00BC4061"/>
    <w:rsid w:val="00BC5A6B"/>
    <w:rsid w:val="00BC6BFD"/>
    <w:rsid w:val="00BC756C"/>
    <w:rsid w:val="00BD1576"/>
    <w:rsid w:val="00BD1802"/>
    <w:rsid w:val="00BD1B05"/>
    <w:rsid w:val="00BD1B8A"/>
    <w:rsid w:val="00BD3303"/>
    <w:rsid w:val="00BD3F27"/>
    <w:rsid w:val="00BD5913"/>
    <w:rsid w:val="00BD6225"/>
    <w:rsid w:val="00BD6AF4"/>
    <w:rsid w:val="00BD7C86"/>
    <w:rsid w:val="00BE1186"/>
    <w:rsid w:val="00BE131D"/>
    <w:rsid w:val="00BE1E48"/>
    <w:rsid w:val="00BE25E5"/>
    <w:rsid w:val="00BE3175"/>
    <w:rsid w:val="00BE4439"/>
    <w:rsid w:val="00BE4556"/>
    <w:rsid w:val="00BE60BE"/>
    <w:rsid w:val="00BE6383"/>
    <w:rsid w:val="00BF1177"/>
    <w:rsid w:val="00BF2829"/>
    <w:rsid w:val="00BF3F9C"/>
    <w:rsid w:val="00BF50C6"/>
    <w:rsid w:val="00BF5B54"/>
    <w:rsid w:val="00BF79DE"/>
    <w:rsid w:val="00BF7A84"/>
    <w:rsid w:val="00C01AD5"/>
    <w:rsid w:val="00C01B70"/>
    <w:rsid w:val="00C02065"/>
    <w:rsid w:val="00C02381"/>
    <w:rsid w:val="00C0322D"/>
    <w:rsid w:val="00C032AF"/>
    <w:rsid w:val="00C03B8A"/>
    <w:rsid w:val="00C03CB2"/>
    <w:rsid w:val="00C042A9"/>
    <w:rsid w:val="00C04496"/>
    <w:rsid w:val="00C04F5A"/>
    <w:rsid w:val="00C050D3"/>
    <w:rsid w:val="00C0588A"/>
    <w:rsid w:val="00C0744C"/>
    <w:rsid w:val="00C07A00"/>
    <w:rsid w:val="00C100B4"/>
    <w:rsid w:val="00C10CD4"/>
    <w:rsid w:val="00C12F30"/>
    <w:rsid w:val="00C133E2"/>
    <w:rsid w:val="00C1549C"/>
    <w:rsid w:val="00C15D1B"/>
    <w:rsid w:val="00C15D51"/>
    <w:rsid w:val="00C1784B"/>
    <w:rsid w:val="00C20CC1"/>
    <w:rsid w:val="00C20D1C"/>
    <w:rsid w:val="00C2547A"/>
    <w:rsid w:val="00C25F28"/>
    <w:rsid w:val="00C26E44"/>
    <w:rsid w:val="00C302AD"/>
    <w:rsid w:val="00C302D2"/>
    <w:rsid w:val="00C307C3"/>
    <w:rsid w:val="00C3309C"/>
    <w:rsid w:val="00C33CCD"/>
    <w:rsid w:val="00C33DA1"/>
    <w:rsid w:val="00C34DDA"/>
    <w:rsid w:val="00C37AA9"/>
    <w:rsid w:val="00C43A92"/>
    <w:rsid w:val="00C4655C"/>
    <w:rsid w:val="00C46ED6"/>
    <w:rsid w:val="00C47445"/>
    <w:rsid w:val="00C52C33"/>
    <w:rsid w:val="00C531C4"/>
    <w:rsid w:val="00C532F1"/>
    <w:rsid w:val="00C53DC2"/>
    <w:rsid w:val="00C54F82"/>
    <w:rsid w:val="00C55D53"/>
    <w:rsid w:val="00C56F60"/>
    <w:rsid w:val="00C57827"/>
    <w:rsid w:val="00C57E6A"/>
    <w:rsid w:val="00C60215"/>
    <w:rsid w:val="00C6073A"/>
    <w:rsid w:val="00C61BFA"/>
    <w:rsid w:val="00C62194"/>
    <w:rsid w:val="00C62780"/>
    <w:rsid w:val="00C66325"/>
    <w:rsid w:val="00C70806"/>
    <w:rsid w:val="00C73547"/>
    <w:rsid w:val="00C73EF1"/>
    <w:rsid w:val="00C74257"/>
    <w:rsid w:val="00C75409"/>
    <w:rsid w:val="00C8019D"/>
    <w:rsid w:val="00C802B8"/>
    <w:rsid w:val="00C81361"/>
    <w:rsid w:val="00C81AA0"/>
    <w:rsid w:val="00C84D8B"/>
    <w:rsid w:val="00C85CB1"/>
    <w:rsid w:val="00C91344"/>
    <w:rsid w:val="00C9186C"/>
    <w:rsid w:val="00C91E33"/>
    <w:rsid w:val="00C93BA4"/>
    <w:rsid w:val="00C9473B"/>
    <w:rsid w:val="00C95334"/>
    <w:rsid w:val="00C96288"/>
    <w:rsid w:val="00CA027D"/>
    <w:rsid w:val="00CA13AC"/>
    <w:rsid w:val="00CA23A4"/>
    <w:rsid w:val="00CA2688"/>
    <w:rsid w:val="00CA3345"/>
    <w:rsid w:val="00CA4D7B"/>
    <w:rsid w:val="00CA4E5A"/>
    <w:rsid w:val="00CA6066"/>
    <w:rsid w:val="00CB0793"/>
    <w:rsid w:val="00CB0CF5"/>
    <w:rsid w:val="00CB36D5"/>
    <w:rsid w:val="00CB39EA"/>
    <w:rsid w:val="00CB4291"/>
    <w:rsid w:val="00CB46EE"/>
    <w:rsid w:val="00CB4A6F"/>
    <w:rsid w:val="00CB527B"/>
    <w:rsid w:val="00CB6A8F"/>
    <w:rsid w:val="00CB73DB"/>
    <w:rsid w:val="00CB7C12"/>
    <w:rsid w:val="00CB7F77"/>
    <w:rsid w:val="00CC0039"/>
    <w:rsid w:val="00CC025C"/>
    <w:rsid w:val="00CC027E"/>
    <w:rsid w:val="00CC0472"/>
    <w:rsid w:val="00CC3D69"/>
    <w:rsid w:val="00CC4477"/>
    <w:rsid w:val="00CC62A8"/>
    <w:rsid w:val="00CC6600"/>
    <w:rsid w:val="00CC782B"/>
    <w:rsid w:val="00CD116D"/>
    <w:rsid w:val="00CD1EF6"/>
    <w:rsid w:val="00CD3710"/>
    <w:rsid w:val="00CD489A"/>
    <w:rsid w:val="00CD61A9"/>
    <w:rsid w:val="00CD6B27"/>
    <w:rsid w:val="00CD7ED6"/>
    <w:rsid w:val="00CE00C3"/>
    <w:rsid w:val="00CE0534"/>
    <w:rsid w:val="00CE0B88"/>
    <w:rsid w:val="00CE136B"/>
    <w:rsid w:val="00CE7249"/>
    <w:rsid w:val="00CF049C"/>
    <w:rsid w:val="00CF0F3C"/>
    <w:rsid w:val="00CF22FF"/>
    <w:rsid w:val="00CF5552"/>
    <w:rsid w:val="00CF7B19"/>
    <w:rsid w:val="00D01956"/>
    <w:rsid w:val="00D02CF9"/>
    <w:rsid w:val="00D034B5"/>
    <w:rsid w:val="00D03DB9"/>
    <w:rsid w:val="00D06095"/>
    <w:rsid w:val="00D061A7"/>
    <w:rsid w:val="00D068A3"/>
    <w:rsid w:val="00D10BEF"/>
    <w:rsid w:val="00D13071"/>
    <w:rsid w:val="00D14929"/>
    <w:rsid w:val="00D149D2"/>
    <w:rsid w:val="00D15285"/>
    <w:rsid w:val="00D1633F"/>
    <w:rsid w:val="00D21035"/>
    <w:rsid w:val="00D22178"/>
    <w:rsid w:val="00D2219B"/>
    <w:rsid w:val="00D22244"/>
    <w:rsid w:val="00D250AA"/>
    <w:rsid w:val="00D259FB"/>
    <w:rsid w:val="00D30892"/>
    <w:rsid w:val="00D30D81"/>
    <w:rsid w:val="00D31BAC"/>
    <w:rsid w:val="00D3276F"/>
    <w:rsid w:val="00D3795A"/>
    <w:rsid w:val="00D4258F"/>
    <w:rsid w:val="00D42878"/>
    <w:rsid w:val="00D45912"/>
    <w:rsid w:val="00D5113F"/>
    <w:rsid w:val="00D51140"/>
    <w:rsid w:val="00D513E9"/>
    <w:rsid w:val="00D5225B"/>
    <w:rsid w:val="00D523D8"/>
    <w:rsid w:val="00D524B6"/>
    <w:rsid w:val="00D52CC5"/>
    <w:rsid w:val="00D56861"/>
    <w:rsid w:val="00D57D2C"/>
    <w:rsid w:val="00D57E4E"/>
    <w:rsid w:val="00D60137"/>
    <w:rsid w:val="00D61682"/>
    <w:rsid w:val="00D61D61"/>
    <w:rsid w:val="00D6466B"/>
    <w:rsid w:val="00D65AFE"/>
    <w:rsid w:val="00D66221"/>
    <w:rsid w:val="00D67460"/>
    <w:rsid w:val="00D71326"/>
    <w:rsid w:val="00D72197"/>
    <w:rsid w:val="00D728E7"/>
    <w:rsid w:val="00D7366B"/>
    <w:rsid w:val="00D745D9"/>
    <w:rsid w:val="00D74AF3"/>
    <w:rsid w:val="00D74C1F"/>
    <w:rsid w:val="00D76690"/>
    <w:rsid w:val="00D768AA"/>
    <w:rsid w:val="00D81ED2"/>
    <w:rsid w:val="00D82712"/>
    <w:rsid w:val="00D82A33"/>
    <w:rsid w:val="00D83ED7"/>
    <w:rsid w:val="00D84B90"/>
    <w:rsid w:val="00D878D8"/>
    <w:rsid w:val="00D9030E"/>
    <w:rsid w:val="00D90CC7"/>
    <w:rsid w:val="00D9198F"/>
    <w:rsid w:val="00D92B8C"/>
    <w:rsid w:val="00D93774"/>
    <w:rsid w:val="00D94213"/>
    <w:rsid w:val="00D94601"/>
    <w:rsid w:val="00D95774"/>
    <w:rsid w:val="00D95B16"/>
    <w:rsid w:val="00D96158"/>
    <w:rsid w:val="00D96F99"/>
    <w:rsid w:val="00D97206"/>
    <w:rsid w:val="00D976DA"/>
    <w:rsid w:val="00DA1F8B"/>
    <w:rsid w:val="00DA2344"/>
    <w:rsid w:val="00DA2D73"/>
    <w:rsid w:val="00DA409C"/>
    <w:rsid w:val="00DA4717"/>
    <w:rsid w:val="00DA7A44"/>
    <w:rsid w:val="00DB0D22"/>
    <w:rsid w:val="00DB0DD4"/>
    <w:rsid w:val="00DB13D3"/>
    <w:rsid w:val="00DB407D"/>
    <w:rsid w:val="00DB4B71"/>
    <w:rsid w:val="00DB650B"/>
    <w:rsid w:val="00DB718A"/>
    <w:rsid w:val="00DB7802"/>
    <w:rsid w:val="00DB7BA9"/>
    <w:rsid w:val="00DC013E"/>
    <w:rsid w:val="00DC13B3"/>
    <w:rsid w:val="00DC3D9D"/>
    <w:rsid w:val="00DC4497"/>
    <w:rsid w:val="00DC48D6"/>
    <w:rsid w:val="00DC5D10"/>
    <w:rsid w:val="00DC7FB8"/>
    <w:rsid w:val="00DD0008"/>
    <w:rsid w:val="00DD0A78"/>
    <w:rsid w:val="00DD0C73"/>
    <w:rsid w:val="00DD11C7"/>
    <w:rsid w:val="00DD3882"/>
    <w:rsid w:val="00DD46B7"/>
    <w:rsid w:val="00DD47B0"/>
    <w:rsid w:val="00DD5269"/>
    <w:rsid w:val="00DE0A4A"/>
    <w:rsid w:val="00DE2396"/>
    <w:rsid w:val="00DE7DFE"/>
    <w:rsid w:val="00DF06D2"/>
    <w:rsid w:val="00DF13F6"/>
    <w:rsid w:val="00DF14F8"/>
    <w:rsid w:val="00DF209C"/>
    <w:rsid w:val="00DF2997"/>
    <w:rsid w:val="00DF3651"/>
    <w:rsid w:val="00DF3710"/>
    <w:rsid w:val="00DF3BEE"/>
    <w:rsid w:val="00DF6CFE"/>
    <w:rsid w:val="00E013A8"/>
    <w:rsid w:val="00E0401E"/>
    <w:rsid w:val="00E041E9"/>
    <w:rsid w:val="00E11D5F"/>
    <w:rsid w:val="00E124E9"/>
    <w:rsid w:val="00E12871"/>
    <w:rsid w:val="00E13DD2"/>
    <w:rsid w:val="00E15151"/>
    <w:rsid w:val="00E1572C"/>
    <w:rsid w:val="00E16F35"/>
    <w:rsid w:val="00E200CC"/>
    <w:rsid w:val="00E216DE"/>
    <w:rsid w:val="00E22C1D"/>
    <w:rsid w:val="00E22C65"/>
    <w:rsid w:val="00E246C5"/>
    <w:rsid w:val="00E255B1"/>
    <w:rsid w:val="00E25E57"/>
    <w:rsid w:val="00E26BA7"/>
    <w:rsid w:val="00E276A3"/>
    <w:rsid w:val="00E32253"/>
    <w:rsid w:val="00E32294"/>
    <w:rsid w:val="00E327F5"/>
    <w:rsid w:val="00E3297D"/>
    <w:rsid w:val="00E32FFB"/>
    <w:rsid w:val="00E32FFD"/>
    <w:rsid w:val="00E33B43"/>
    <w:rsid w:val="00E33BE3"/>
    <w:rsid w:val="00E33F03"/>
    <w:rsid w:val="00E34C69"/>
    <w:rsid w:val="00E34E49"/>
    <w:rsid w:val="00E35645"/>
    <w:rsid w:val="00E35D28"/>
    <w:rsid w:val="00E36B3D"/>
    <w:rsid w:val="00E372EF"/>
    <w:rsid w:val="00E40CF4"/>
    <w:rsid w:val="00E4463D"/>
    <w:rsid w:val="00E45418"/>
    <w:rsid w:val="00E4571A"/>
    <w:rsid w:val="00E51831"/>
    <w:rsid w:val="00E52215"/>
    <w:rsid w:val="00E53214"/>
    <w:rsid w:val="00E553AD"/>
    <w:rsid w:val="00E55B1E"/>
    <w:rsid w:val="00E56029"/>
    <w:rsid w:val="00E56888"/>
    <w:rsid w:val="00E57CC3"/>
    <w:rsid w:val="00E6080C"/>
    <w:rsid w:val="00E60FEA"/>
    <w:rsid w:val="00E62968"/>
    <w:rsid w:val="00E64E98"/>
    <w:rsid w:val="00E65078"/>
    <w:rsid w:val="00E66056"/>
    <w:rsid w:val="00E6789E"/>
    <w:rsid w:val="00E67A4B"/>
    <w:rsid w:val="00E703F4"/>
    <w:rsid w:val="00E70A94"/>
    <w:rsid w:val="00E71CDE"/>
    <w:rsid w:val="00E71F07"/>
    <w:rsid w:val="00E72E39"/>
    <w:rsid w:val="00E73066"/>
    <w:rsid w:val="00E7328C"/>
    <w:rsid w:val="00E7458A"/>
    <w:rsid w:val="00E74762"/>
    <w:rsid w:val="00E74E7F"/>
    <w:rsid w:val="00E754B7"/>
    <w:rsid w:val="00E77066"/>
    <w:rsid w:val="00E772C1"/>
    <w:rsid w:val="00E77BCC"/>
    <w:rsid w:val="00E81441"/>
    <w:rsid w:val="00E820EB"/>
    <w:rsid w:val="00E8330B"/>
    <w:rsid w:val="00E83A7D"/>
    <w:rsid w:val="00E84680"/>
    <w:rsid w:val="00E85664"/>
    <w:rsid w:val="00E85C01"/>
    <w:rsid w:val="00E86287"/>
    <w:rsid w:val="00E869C3"/>
    <w:rsid w:val="00E86CC4"/>
    <w:rsid w:val="00E86D5C"/>
    <w:rsid w:val="00E87EE0"/>
    <w:rsid w:val="00E92E0F"/>
    <w:rsid w:val="00E93F1B"/>
    <w:rsid w:val="00EA0143"/>
    <w:rsid w:val="00EA1FE9"/>
    <w:rsid w:val="00EA2126"/>
    <w:rsid w:val="00EA27F4"/>
    <w:rsid w:val="00EA46CC"/>
    <w:rsid w:val="00EA617C"/>
    <w:rsid w:val="00EA656E"/>
    <w:rsid w:val="00EA7235"/>
    <w:rsid w:val="00EB4780"/>
    <w:rsid w:val="00EB6622"/>
    <w:rsid w:val="00EB67EB"/>
    <w:rsid w:val="00EB69AE"/>
    <w:rsid w:val="00EB6D1E"/>
    <w:rsid w:val="00EB6FB5"/>
    <w:rsid w:val="00EB7113"/>
    <w:rsid w:val="00EC0431"/>
    <w:rsid w:val="00EC0B2F"/>
    <w:rsid w:val="00EC197B"/>
    <w:rsid w:val="00EC1AAA"/>
    <w:rsid w:val="00EC2998"/>
    <w:rsid w:val="00EC4E12"/>
    <w:rsid w:val="00EC50B9"/>
    <w:rsid w:val="00EC5B91"/>
    <w:rsid w:val="00EC6BCD"/>
    <w:rsid w:val="00ED237A"/>
    <w:rsid w:val="00ED2727"/>
    <w:rsid w:val="00ED411E"/>
    <w:rsid w:val="00ED4DFF"/>
    <w:rsid w:val="00ED6090"/>
    <w:rsid w:val="00ED64C4"/>
    <w:rsid w:val="00EE2FD4"/>
    <w:rsid w:val="00EE3DC0"/>
    <w:rsid w:val="00EE493B"/>
    <w:rsid w:val="00EE6966"/>
    <w:rsid w:val="00EE77C7"/>
    <w:rsid w:val="00EE7DF7"/>
    <w:rsid w:val="00EF0947"/>
    <w:rsid w:val="00EF156A"/>
    <w:rsid w:val="00EF1918"/>
    <w:rsid w:val="00EF201E"/>
    <w:rsid w:val="00EF2FAD"/>
    <w:rsid w:val="00EF3574"/>
    <w:rsid w:val="00EF395B"/>
    <w:rsid w:val="00EF4D54"/>
    <w:rsid w:val="00EF4DB8"/>
    <w:rsid w:val="00EF51AE"/>
    <w:rsid w:val="00EF5A4B"/>
    <w:rsid w:val="00EF6C6A"/>
    <w:rsid w:val="00EF7913"/>
    <w:rsid w:val="00EF7DD6"/>
    <w:rsid w:val="00F01232"/>
    <w:rsid w:val="00F013C3"/>
    <w:rsid w:val="00F01595"/>
    <w:rsid w:val="00F01691"/>
    <w:rsid w:val="00F018D6"/>
    <w:rsid w:val="00F03AF3"/>
    <w:rsid w:val="00F05BF1"/>
    <w:rsid w:val="00F07161"/>
    <w:rsid w:val="00F10105"/>
    <w:rsid w:val="00F10E04"/>
    <w:rsid w:val="00F1207D"/>
    <w:rsid w:val="00F121B2"/>
    <w:rsid w:val="00F133CE"/>
    <w:rsid w:val="00F14FFE"/>
    <w:rsid w:val="00F16323"/>
    <w:rsid w:val="00F24579"/>
    <w:rsid w:val="00F2507D"/>
    <w:rsid w:val="00F25678"/>
    <w:rsid w:val="00F25E0C"/>
    <w:rsid w:val="00F26CA5"/>
    <w:rsid w:val="00F26F38"/>
    <w:rsid w:val="00F27D9C"/>
    <w:rsid w:val="00F31181"/>
    <w:rsid w:val="00F316C4"/>
    <w:rsid w:val="00F33595"/>
    <w:rsid w:val="00F35099"/>
    <w:rsid w:val="00F355DE"/>
    <w:rsid w:val="00F37D03"/>
    <w:rsid w:val="00F40A47"/>
    <w:rsid w:val="00F43559"/>
    <w:rsid w:val="00F5209A"/>
    <w:rsid w:val="00F520DA"/>
    <w:rsid w:val="00F52829"/>
    <w:rsid w:val="00F52F76"/>
    <w:rsid w:val="00F53440"/>
    <w:rsid w:val="00F534B4"/>
    <w:rsid w:val="00F536B2"/>
    <w:rsid w:val="00F53FF3"/>
    <w:rsid w:val="00F54511"/>
    <w:rsid w:val="00F55B63"/>
    <w:rsid w:val="00F56172"/>
    <w:rsid w:val="00F568A0"/>
    <w:rsid w:val="00F56BBA"/>
    <w:rsid w:val="00F57123"/>
    <w:rsid w:val="00F60180"/>
    <w:rsid w:val="00F60193"/>
    <w:rsid w:val="00F60983"/>
    <w:rsid w:val="00F635C4"/>
    <w:rsid w:val="00F648C5"/>
    <w:rsid w:val="00F70782"/>
    <w:rsid w:val="00F7099D"/>
    <w:rsid w:val="00F715C6"/>
    <w:rsid w:val="00F71917"/>
    <w:rsid w:val="00F71C4F"/>
    <w:rsid w:val="00F74135"/>
    <w:rsid w:val="00F74215"/>
    <w:rsid w:val="00F74F98"/>
    <w:rsid w:val="00F74FC4"/>
    <w:rsid w:val="00F757C1"/>
    <w:rsid w:val="00F76910"/>
    <w:rsid w:val="00F76C74"/>
    <w:rsid w:val="00F77AA0"/>
    <w:rsid w:val="00F81C89"/>
    <w:rsid w:val="00F81CB3"/>
    <w:rsid w:val="00F8252A"/>
    <w:rsid w:val="00F8278E"/>
    <w:rsid w:val="00F83427"/>
    <w:rsid w:val="00F83A1B"/>
    <w:rsid w:val="00F83EE2"/>
    <w:rsid w:val="00F83F4C"/>
    <w:rsid w:val="00F847BE"/>
    <w:rsid w:val="00F8542D"/>
    <w:rsid w:val="00F86714"/>
    <w:rsid w:val="00F86956"/>
    <w:rsid w:val="00F8732E"/>
    <w:rsid w:val="00F90012"/>
    <w:rsid w:val="00F92006"/>
    <w:rsid w:val="00F96A7F"/>
    <w:rsid w:val="00F9709F"/>
    <w:rsid w:val="00F97D6C"/>
    <w:rsid w:val="00FA0674"/>
    <w:rsid w:val="00FA0833"/>
    <w:rsid w:val="00FA0F94"/>
    <w:rsid w:val="00FA2A98"/>
    <w:rsid w:val="00FA421A"/>
    <w:rsid w:val="00FA477A"/>
    <w:rsid w:val="00FA4961"/>
    <w:rsid w:val="00FA57E5"/>
    <w:rsid w:val="00FA5947"/>
    <w:rsid w:val="00FA66E6"/>
    <w:rsid w:val="00FB02A6"/>
    <w:rsid w:val="00FB0D7F"/>
    <w:rsid w:val="00FB4756"/>
    <w:rsid w:val="00FB5A98"/>
    <w:rsid w:val="00FB703E"/>
    <w:rsid w:val="00FC1533"/>
    <w:rsid w:val="00FC2137"/>
    <w:rsid w:val="00FC2D93"/>
    <w:rsid w:val="00FC38FE"/>
    <w:rsid w:val="00FC5A2E"/>
    <w:rsid w:val="00FC73C1"/>
    <w:rsid w:val="00FD06DB"/>
    <w:rsid w:val="00FD1DC6"/>
    <w:rsid w:val="00FD32E2"/>
    <w:rsid w:val="00FD3D0B"/>
    <w:rsid w:val="00FD5955"/>
    <w:rsid w:val="00FD6BEC"/>
    <w:rsid w:val="00FD7683"/>
    <w:rsid w:val="00FD7B39"/>
    <w:rsid w:val="00FD7E14"/>
    <w:rsid w:val="00FE0E34"/>
    <w:rsid w:val="00FE1029"/>
    <w:rsid w:val="00FE2C9B"/>
    <w:rsid w:val="00FE3419"/>
    <w:rsid w:val="00FE42A3"/>
    <w:rsid w:val="00FE43FC"/>
    <w:rsid w:val="00FE45E1"/>
    <w:rsid w:val="00FE497C"/>
    <w:rsid w:val="00FE5EB9"/>
    <w:rsid w:val="00FE5EF1"/>
    <w:rsid w:val="00FE6436"/>
    <w:rsid w:val="00FE6BCD"/>
    <w:rsid w:val="00FE7472"/>
    <w:rsid w:val="00FE74D5"/>
    <w:rsid w:val="00FE7AE8"/>
    <w:rsid w:val="00FE7DF4"/>
    <w:rsid w:val="00FF044C"/>
    <w:rsid w:val="00FF17A9"/>
    <w:rsid w:val="00FF29DE"/>
    <w:rsid w:val="00FF2CBF"/>
    <w:rsid w:val="00FF2DB9"/>
    <w:rsid w:val="00FF33FB"/>
    <w:rsid w:val="00FF3F4B"/>
    <w:rsid w:val="00FF420A"/>
    <w:rsid w:val="00FF4663"/>
    <w:rsid w:val="00FF4BE7"/>
    <w:rsid w:val="00FF5EC6"/>
    <w:rsid w:val="00FF6C18"/>
    <w:rsid w:val="02DCB03F"/>
    <w:rsid w:val="0667D906"/>
    <w:rsid w:val="0C237063"/>
    <w:rsid w:val="0CB3179A"/>
    <w:rsid w:val="0E32D364"/>
    <w:rsid w:val="0E505D73"/>
    <w:rsid w:val="1037EA11"/>
    <w:rsid w:val="10717712"/>
    <w:rsid w:val="110A74B8"/>
    <w:rsid w:val="1124F479"/>
    <w:rsid w:val="125E5E57"/>
    <w:rsid w:val="129E0309"/>
    <w:rsid w:val="12A3397C"/>
    <w:rsid w:val="12B567C6"/>
    <w:rsid w:val="13A735EB"/>
    <w:rsid w:val="141D8EED"/>
    <w:rsid w:val="15277827"/>
    <w:rsid w:val="1592E5F0"/>
    <w:rsid w:val="160B9173"/>
    <w:rsid w:val="1649452C"/>
    <w:rsid w:val="1863609A"/>
    <w:rsid w:val="1908BC99"/>
    <w:rsid w:val="1BD5A674"/>
    <w:rsid w:val="1D51FFE4"/>
    <w:rsid w:val="1D541AF8"/>
    <w:rsid w:val="1DA4BAE7"/>
    <w:rsid w:val="1DEA4F24"/>
    <w:rsid w:val="1F75A9C3"/>
    <w:rsid w:val="20FD798C"/>
    <w:rsid w:val="2214CC61"/>
    <w:rsid w:val="2230CE78"/>
    <w:rsid w:val="23E91C07"/>
    <w:rsid w:val="27DC0E96"/>
    <w:rsid w:val="2905C709"/>
    <w:rsid w:val="292B55DD"/>
    <w:rsid w:val="29A9E6C3"/>
    <w:rsid w:val="2ADBD71E"/>
    <w:rsid w:val="2B906F6E"/>
    <w:rsid w:val="2CA96B6D"/>
    <w:rsid w:val="2EAD39B2"/>
    <w:rsid w:val="2EAEF3CA"/>
    <w:rsid w:val="2FDA0942"/>
    <w:rsid w:val="30F262D3"/>
    <w:rsid w:val="30FF7D41"/>
    <w:rsid w:val="3105CD53"/>
    <w:rsid w:val="32FBB29A"/>
    <w:rsid w:val="33B0C38B"/>
    <w:rsid w:val="342EB992"/>
    <w:rsid w:val="3496DCD0"/>
    <w:rsid w:val="34D4451F"/>
    <w:rsid w:val="353F347E"/>
    <w:rsid w:val="35EE53A3"/>
    <w:rsid w:val="36B22AAA"/>
    <w:rsid w:val="37EE3E8B"/>
    <w:rsid w:val="391F84E1"/>
    <w:rsid w:val="3A6ED54F"/>
    <w:rsid w:val="3AD36A98"/>
    <w:rsid w:val="3C3F2045"/>
    <w:rsid w:val="3D5A8BEC"/>
    <w:rsid w:val="3E61E861"/>
    <w:rsid w:val="3E83BF6D"/>
    <w:rsid w:val="4007471A"/>
    <w:rsid w:val="42B77497"/>
    <w:rsid w:val="4346EFED"/>
    <w:rsid w:val="44A20311"/>
    <w:rsid w:val="461AAD12"/>
    <w:rsid w:val="4751ABAB"/>
    <w:rsid w:val="4829231F"/>
    <w:rsid w:val="48EAC955"/>
    <w:rsid w:val="4995311B"/>
    <w:rsid w:val="499EEE7A"/>
    <w:rsid w:val="4A07D6E8"/>
    <w:rsid w:val="4A51B135"/>
    <w:rsid w:val="4CE9DAE7"/>
    <w:rsid w:val="4ED36810"/>
    <w:rsid w:val="4EFB62D0"/>
    <w:rsid w:val="4F4C22DF"/>
    <w:rsid w:val="50A0E8AA"/>
    <w:rsid w:val="513C6AE5"/>
    <w:rsid w:val="5336C617"/>
    <w:rsid w:val="557E8B97"/>
    <w:rsid w:val="573D64FD"/>
    <w:rsid w:val="57A305B2"/>
    <w:rsid w:val="5857684A"/>
    <w:rsid w:val="58E684DA"/>
    <w:rsid w:val="5EA35FFC"/>
    <w:rsid w:val="5F2BF5F4"/>
    <w:rsid w:val="5F9256ED"/>
    <w:rsid w:val="60F38474"/>
    <w:rsid w:val="6196F6F8"/>
    <w:rsid w:val="61CA29F4"/>
    <w:rsid w:val="61DC9B30"/>
    <w:rsid w:val="621FBD31"/>
    <w:rsid w:val="63E40412"/>
    <w:rsid w:val="679AE8A1"/>
    <w:rsid w:val="6B7E6E80"/>
    <w:rsid w:val="6B942AA6"/>
    <w:rsid w:val="6D1DF19A"/>
    <w:rsid w:val="6DA43406"/>
    <w:rsid w:val="6E2AB23D"/>
    <w:rsid w:val="6F008EA7"/>
    <w:rsid w:val="71586762"/>
    <w:rsid w:val="73ADD5BB"/>
    <w:rsid w:val="73F588DC"/>
    <w:rsid w:val="73F6B6C0"/>
    <w:rsid w:val="740EBBE5"/>
    <w:rsid w:val="7672D411"/>
    <w:rsid w:val="773D5FDC"/>
    <w:rsid w:val="7820CAFB"/>
    <w:rsid w:val="78944E63"/>
    <w:rsid w:val="79D064D1"/>
    <w:rsid w:val="79D7ED1E"/>
    <w:rsid w:val="79F4740D"/>
    <w:rsid w:val="7A0E4568"/>
    <w:rsid w:val="7A49AF50"/>
    <w:rsid w:val="7B0144E3"/>
    <w:rsid w:val="7C8CDFEE"/>
    <w:rsid w:val="7D7A1F95"/>
    <w:rsid w:val="7DBED7EE"/>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BF557A1F-6F31-4504-97CE-AB959B0F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96F99"/>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F86956"/>
  </w:style>
  <w:style w:type="table" w:styleId="TipTable" w:customStyle="1">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List"/>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ntrat2Diagrama" w:customStyle="1">
    <w:name w:val="Antraštė 2 Diagrama"/>
    <w:basedOn w:val="Numatytasispastraiposriftas"/>
    <w:link w:val="Antrat2"/>
    <w:uiPriority w:val="9"/>
    <w:rsid w:val="00F53440"/>
    <w:rPr>
      <w:b/>
      <w:bCs/>
      <w:color w:val="2F5496" w:themeColor="accent1" w:themeShade="BF"/>
      <w:sz w:val="24"/>
      <w:szCs w:val="24"/>
      <w:lang w:val="en-US" w:eastAsia="ja-JP"/>
    </w:rPr>
  </w:style>
  <w:style w:type="table" w:styleId="TableGrid1" w:customStyle="1">
    <w:name w:val="Table Grid1"/>
    <w:basedOn w:val="prastojilentel"/>
    <w:next w:val="Lentelstinklelis"/>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raassuenkleliais">
    <w:name w:val="List Bullet"/>
    <w:basedOn w:val="prastasis"/>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styleId="KomentarotekstasDiagrama" w:customStyle="1">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styleId="KomentarotemaDiagrama" w:customStyle="1">
    <w:name w:val="Komentaro tema Diagrama"/>
    <w:basedOn w:val="KomentarotekstasDiagrama"/>
    <w:link w:val="Komentarotema"/>
    <w:uiPriority w:val="99"/>
    <w:semiHidden/>
    <w:rsid w:val="00F43559"/>
    <w:rPr>
      <w:b/>
      <w:bCs/>
      <w:sz w:val="20"/>
      <w:szCs w:val="20"/>
    </w:rPr>
  </w:style>
  <w:style w:type="paragraph" w:styleId="wysiwyg-color-black" w:customStyle="1">
    <w:name w:val="wysiwyg-color-black"/>
    <w:basedOn w:val="prastasis"/>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Numatytasispastraiposriftas"/>
    <w:rsid w:val="005E3798"/>
  </w:style>
  <w:style w:type="character" w:styleId="Neapdorotaspaminjimas1" w:customStyle="1">
    <w:name w:val="Neapdorotas paminėjimas1"/>
    <w:basedOn w:val="Numatytasispastraiposriftas"/>
    <w:uiPriority w:val="99"/>
    <w:unhideWhenUsed/>
    <w:rsid w:val="00EF1918"/>
    <w:rPr>
      <w:color w:val="605E5C"/>
      <w:shd w:val="clear" w:color="auto" w:fill="E1DFDD"/>
    </w:rPr>
  </w:style>
  <w:style w:type="character" w:styleId="Paminjimas1" w:customStyle="1">
    <w:name w:val="Paminėjimas1"/>
    <w:basedOn w:val="Numatytasispastraiposriftas"/>
    <w:uiPriority w:val="99"/>
    <w:unhideWhenUsed/>
    <w:rsid w:val="00EF1918"/>
    <w:rPr>
      <w:color w:val="2B579A"/>
      <w:shd w:val="clear" w:color="auto" w:fill="E1DFDD"/>
    </w:rPr>
  </w:style>
  <w:style w:type="character" w:styleId="Hipersaitas">
    <w:name w:val="Hyperlink"/>
    <w:basedOn w:val="Numatytasispastraiposriftas"/>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nhideWhenUsed/>
    <w:rsid w:val="004F200D"/>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rsid w:val="004F200D"/>
    <w:rPr>
      <w:sz w:val="20"/>
      <w:szCs w:val="20"/>
    </w:rPr>
  </w:style>
  <w:style w:type="character" w:styleId="Puslapioinaosnuoroda">
    <w:name w:val="footnote reference"/>
    <w:basedOn w:val="Numatytasispastraiposriftas"/>
    <w:uiPriority w:val="99"/>
    <w:semiHidden/>
    <w:unhideWhenUsed/>
    <w:rsid w:val="004F200D"/>
    <w:rPr>
      <w:vertAlign w:val="superscript"/>
    </w:rPr>
  </w:style>
  <w:style w:type="character" w:styleId="normaltextrun" w:customStyle="1">
    <w:name w:val="normaltextrun"/>
    <w:basedOn w:val="Numatytasispastraiposriftas"/>
    <w:rsid w:val="009D7C6C"/>
  </w:style>
  <w:style w:type="paragraph" w:styleId="paragraph" w:customStyle="1">
    <w:name w:val="paragraph"/>
    <w:basedOn w:val="prastasis"/>
    <w:rsid w:val="00D52CC5"/>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W8Num6z2" w:customStyle="1">
    <w:name w:val="WW8Num6z2"/>
    <w:rsid w:val="009123EE"/>
    <w:rPr>
      <w:sz w:val="24"/>
      <w:szCs w:val="24"/>
    </w:rPr>
  </w:style>
  <w:style w:type="character" w:styleId="ui-provider" w:customStyle="1">
    <w:name w:val="ui-provider"/>
    <w:basedOn w:val="Numatytasispastraiposriftas"/>
    <w:rsid w:val="0095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50803802">
      <w:bodyDiv w:val="1"/>
      <w:marLeft w:val="0"/>
      <w:marRight w:val="0"/>
      <w:marTop w:val="0"/>
      <w:marBottom w:val="0"/>
      <w:divBdr>
        <w:top w:val="none" w:sz="0" w:space="0" w:color="auto"/>
        <w:left w:val="none" w:sz="0" w:space="0" w:color="auto"/>
        <w:bottom w:val="none" w:sz="0" w:space="0" w:color="auto"/>
        <w:right w:val="none" w:sz="0" w:space="0" w:color="auto"/>
      </w:divBdr>
    </w:div>
    <w:div w:id="178473608">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47381836">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950322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13517619">
      <w:bodyDiv w:val="1"/>
      <w:marLeft w:val="0"/>
      <w:marRight w:val="0"/>
      <w:marTop w:val="0"/>
      <w:marBottom w:val="0"/>
      <w:divBdr>
        <w:top w:val="none" w:sz="0" w:space="0" w:color="auto"/>
        <w:left w:val="none" w:sz="0" w:space="0" w:color="auto"/>
        <w:bottom w:val="none" w:sz="0" w:space="0" w:color="auto"/>
        <w:right w:val="none" w:sz="0" w:space="0" w:color="auto"/>
      </w:divBdr>
    </w:div>
    <w:div w:id="1949312613">
      <w:bodyDiv w:val="1"/>
      <w:marLeft w:val="0"/>
      <w:marRight w:val="0"/>
      <w:marTop w:val="0"/>
      <w:marBottom w:val="0"/>
      <w:divBdr>
        <w:top w:val="none" w:sz="0" w:space="0" w:color="auto"/>
        <w:left w:val="none" w:sz="0" w:space="0" w:color="auto"/>
        <w:bottom w:val="none" w:sz="0" w:space="0" w:color="auto"/>
        <w:right w:val="none" w:sz="0" w:space="0" w:color="auto"/>
      </w:divBdr>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BCFEE-D702-46A9-B88A-8399C501B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ecd6a-eac2-4839-9937-b01234f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4.xml><?xml version="1.0" encoding="utf-8"?>
<ds:datastoreItem xmlns:ds="http://schemas.openxmlformats.org/officeDocument/2006/customXml" ds:itemID="{24AD16EA-D555-42E7-A087-C84919AD06FB}">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Ieva Bosevičė</lastModifiedBy>
  <revision>258</revision>
  <dcterms:created xsi:type="dcterms:W3CDTF">2025-11-21T06:57:00.0000000Z</dcterms:created>
  <dcterms:modified xsi:type="dcterms:W3CDTF">2025-12-22T17:25:06.5611471Z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0x010100062DD6B7771A0442A31A3E22CB943272</vt:lpwstr>
  </property>
  <property fmtid="{D5CDD505-2E9C-101B-9397-08002B2CF9AE}" pid="10" name="MediaServiceImageTags">
    <vt:lpwstr/>
  </property>
</Properties>
</file>