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5A92B" w14:textId="18AB7825" w:rsidR="00007C34" w:rsidRDefault="00007C34">
      <w:r>
        <w:t>Atsakymas į gautą klausimą.</w:t>
      </w:r>
    </w:p>
    <w:p w14:paraId="2190F486" w14:textId="7E0EAF16" w:rsidR="00007C34" w:rsidRDefault="00007C34" w:rsidP="00007C34">
      <w:r>
        <w:t xml:space="preserve">Klausimas. </w:t>
      </w:r>
      <w:r>
        <w:t>Prašome paaiškinti šią nuostatą: "Raidžių gamybos principas – raidės turi būti gaminamos tūrinės su sąlyga, atsiradus poreikiui, kad būtų lengva transformuoti į šviečiančias raides, be papildomų investicijų, nekeičiant raidžių korpusų struktūros".</w:t>
      </w:r>
    </w:p>
    <w:p w14:paraId="3CDD6477" w14:textId="5101748C" w:rsidR="00007C34" w:rsidRDefault="00007C34" w:rsidP="00007C34">
      <w:r>
        <w:t>Ką turėjote omeny, ar kad būtų lengva įdėti LED ir nepasikeistų raidžių išvaizda ir jų nereiktų niekaip keisti, ar kad iškart sudėti LED, bet montuoti be pajungimo?</w:t>
      </w:r>
    </w:p>
    <w:p w14:paraId="3F07BBA2" w14:textId="176B0FB8" w:rsidR="00007C34" w:rsidRDefault="00007C34" w:rsidP="00007C34">
      <w:r>
        <w:t xml:space="preserve">Atsakymas. </w:t>
      </w:r>
      <w:r w:rsidRPr="00007C34">
        <w:t>Kad būtų lengva įdėti LED ir nepasikeistų raidžių išvaizda, jei kada nors</w:t>
      </w:r>
      <w:r>
        <w:t xml:space="preserve"> </w:t>
      </w:r>
      <w:r w:rsidRPr="00007C34">
        <w:t>atsirastų poreikis apšvietimui</w:t>
      </w:r>
      <w:r>
        <w:t>.</w:t>
      </w:r>
    </w:p>
    <w:p w14:paraId="74A822F7" w14:textId="0146D6EC" w:rsidR="00007C34" w:rsidRDefault="00007C34" w:rsidP="00007C34"/>
    <w:sectPr w:rsidR="00007C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4"/>
    <w:rsid w:val="00007C34"/>
    <w:rsid w:val="00C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BD92"/>
  <w15:chartTrackingRefBased/>
  <w15:docId w15:val="{74CBCA48-6AA5-4575-BFF1-ED18356A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2024-11-26T11:39:00Z</dcterms:created>
  <dcterms:modified xsi:type="dcterms:W3CDTF">2024-11-26T11:44:00Z</dcterms:modified>
</cp:coreProperties>
</file>