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8BCF8" w14:textId="087DF0DC" w:rsidR="00E32D56" w:rsidRPr="002B453C" w:rsidRDefault="00E32D56" w:rsidP="00E8303B">
      <w:pPr>
        <w:pStyle w:val="Heading2"/>
        <w:rPr>
          <w:rStyle w:val="ui-provider"/>
        </w:rPr>
      </w:pPr>
      <w:r w:rsidRPr="5AA25D41">
        <w:rPr>
          <w:rStyle w:val="ui-provider"/>
        </w:rPr>
        <w:t>IŠPLĖSTINIO APTIKIMO IR REAGAVIMO SISTEMA (XDR)</w:t>
      </w:r>
    </w:p>
    <w:p w14:paraId="0E22D7CF" w14:textId="393D74DB" w:rsidR="002A7375" w:rsidRPr="002B453C" w:rsidRDefault="00105F18" w:rsidP="00E8303B">
      <w:pPr>
        <w:pStyle w:val="Heading2"/>
      </w:pPr>
      <w:r>
        <w:t>TECHNINĖ SPECIFIKACIJA</w:t>
      </w:r>
    </w:p>
    <w:p w14:paraId="69BDCA3B" w14:textId="77777777" w:rsidR="00545822" w:rsidRPr="002B453C" w:rsidRDefault="00545822" w:rsidP="00ED440F">
      <w:pPr>
        <w:jc w:val="center"/>
        <w:rPr>
          <w:rFonts w:ascii="Tahoma" w:hAnsi="Tahoma"/>
        </w:rPr>
      </w:pPr>
    </w:p>
    <w:p w14:paraId="1CA37764" w14:textId="3DB8B9C4" w:rsidR="00E8303B" w:rsidRPr="002B453C" w:rsidRDefault="00ED440F" w:rsidP="00E8303B">
      <w:pPr>
        <w:pStyle w:val="Heading1"/>
      </w:pPr>
      <w:r>
        <w:t>BENDROSIOS NUOSTATOS</w:t>
      </w:r>
    </w:p>
    <w:p w14:paraId="03659890" w14:textId="4447D582" w:rsidR="001D46FE" w:rsidRPr="002B453C" w:rsidRDefault="50C3B4F4" w:rsidP="00AD0C8C">
      <w:pPr>
        <w:pStyle w:val="ListParagraph"/>
        <w:numPr>
          <w:ilvl w:val="0"/>
          <w:numId w:val="15"/>
        </w:numPr>
        <w:spacing w:line="276" w:lineRule="auto"/>
        <w:ind w:left="0" w:firstLine="851"/>
        <w:rPr>
          <w:rFonts w:ascii="Tahoma" w:hAnsi="Tahoma"/>
        </w:rPr>
      </w:pPr>
      <w:r w:rsidRPr="5AA25D41">
        <w:rPr>
          <w:rFonts w:ascii="Tahoma" w:hAnsi="Tahoma"/>
        </w:rPr>
        <w:t>Pirkimo objektas</w:t>
      </w:r>
      <w:r w:rsidR="009B09A1">
        <w:rPr>
          <w:rFonts w:ascii="Tahoma" w:hAnsi="Tahoma"/>
        </w:rPr>
        <w:t xml:space="preserve"> – i</w:t>
      </w:r>
      <w:r w:rsidR="009B09A1" w:rsidRPr="009B09A1">
        <w:rPr>
          <w:rFonts w:ascii="Tahoma" w:hAnsi="Tahoma"/>
        </w:rPr>
        <w:t>šplėstinio aptikimo ir reagavimo sistema skirta įrankių ir duomenų konsolidacijai, siekiant išplėstinio kenksmingos veiklos matomumo pagal galinių įrenginių ir tinklo srauto analizę, ir atsakui į galimas grėsmes</w:t>
      </w:r>
      <w:r w:rsidR="005319FB">
        <w:rPr>
          <w:rFonts w:ascii="Tahoma" w:hAnsi="Tahoma"/>
        </w:rPr>
        <w:t xml:space="preserve"> </w:t>
      </w:r>
      <w:r w:rsidR="50C2A95C" w:rsidRPr="5AA25D41">
        <w:rPr>
          <w:rFonts w:ascii="Tahoma" w:hAnsi="Tahoma"/>
        </w:rPr>
        <w:t xml:space="preserve">(toliau – </w:t>
      </w:r>
      <w:r w:rsidR="0042272A" w:rsidRPr="5AA25D41">
        <w:rPr>
          <w:rFonts w:ascii="Tahoma" w:hAnsi="Tahoma"/>
        </w:rPr>
        <w:t xml:space="preserve">XDR </w:t>
      </w:r>
      <w:r w:rsidR="006907A5" w:rsidRPr="5AA25D41">
        <w:rPr>
          <w:rFonts w:ascii="Tahoma" w:hAnsi="Tahoma"/>
        </w:rPr>
        <w:t xml:space="preserve">arba </w:t>
      </w:r>
      <w:r w:rsidR="0042272A" w:rsidRPr="5AA25D41">
        <w:rPr>
          <w:rFonts w:ascii="Tahoma" w:hAnsi="Tahoma"/>
        </w:rPr>
        <w:t>s</w:t>
      </w:r>
      <w:r w:rsidR="007A22B5" w:rsidRPr="5AA25D41">
        <w:rPr>
          <w:rFonts w:ascii="Tahoma" w:hAnsi="Tahoma"/>
        </w:rPr>
        <w:t>prendimas</w:t>
      </w:r>
      <w:r w:rsidR="50C2A95C" w:rsidRPr="5AA25D41">
        <w:rPr>
          <w:rFonts w:ascii="Tahoma" w:hAnsi="Tahoma"/>
        </w:rPr>
        <w:t>).</w:t>
      </w:r>
      <w:r w:rsidR="009B09A1">
        <w:rPr>
          <w:rFonts w:ascii="Tahoma" w:hAnsi="Tahoma"/>
        </w:rPr>
        <w:t xml:space="preserve"> </w:t>
      </w:r>
    </w:p>
    <w:p w14:paraId="52B68407" w14:textId="09E0F94C" w:rsidR="0042272A" w:rsidRPr="002B453C" w:rsidRDefault="0042272A" w:rsidP="00917B51">
      <w:pPr>
        <w:pStyle w:val="ListParagraph"/>
        <w:numPr>
          <w:ilvl w:val="0"/>
          <w:numId w:val="15"/>
        </w:numPr>
        <w:spacing w:line="276" w:lineRule="auto"/>
        <w:ind w:left="0" w:firstLine="851"/>
        <w:rPr>
          <w:rFonts w:ascii="Tahoma" w:hAnsi="Tahoma"/>
        </w:rPr>
      </w:pPr>
      <w:r w:rsidRPr="5AA25D41">
        <w:rPr>
          <w:rFonts w:ascii="Tahoma" w:hAnsi="Tahoma"/>
        </w:rPr>
        <w:t>Valstybės įmonė Registrų centras (toliau – Perkančioji organizacija) numato įsigyti XDR sistemą 36 (trisdešimt šešių) mėnesių laikotarpiui, kuri turi būti įdiegta ir sukonfigūruota Perkančiosios organizacijos vidiniame tinkle</w:t>
      </w:r>
      <w:r w:rsidRPr="5AA25D41">
        <w:rPr>
          <w:rFonts w:ascii="Tahoma" w:eastAsia="Arial" w:hAnsi="Tahoma"/>
        </w:rPr>
        <w:t>.</w:t>
      </w:r>
      <w:r w:rsidR="004A7DFC" w:rsidRPr="5AA25D41">
        <w:rPr>
          <w:rFonts w:ascii="Tahoma" w:eastAsia="Arial" w:hAnsi="Tahoma"/>
        </w:rPr>
        <w:t xml:space="preserve"> </w:t>
      </w:r>
      <w:r w:rsidR="00E32D56" w:rsidRPr="5AA25D41">
        <w:rPr>
          <w:rFonts w:ascii="Tahoma" w:eastAsia="Arial" w:hAnsi="Tahoma"/>
        </w:rPr>
        <w:t>XDR d</w:t>
      </w:r>
      <w:r w:rsidR="004A7DFC" w:rsidRPr="5AA25D41">
        <w:rPr>
          <w:rFonts w:ascii="Tahoma" w:eastAsia="Arial" w:hAnsi="Tahoma"/>
        </w:rPr>
        <w:t>iegimo ir konfigūravimo metu tiekėjas taip pat turės apmokinti Perkančiosios organizacijos</w:t>
      </w:r>
      <w:r w:rsidR="00380760">
        <w:rPr>
          <w:rFonts w:ascii="Tahoma" w:eastAsia="Arial" w:hAnsi="Tahoma"/>
        </w:rPr>
        <w:t xml:space="preserve"> 3 </w:t>
      </w:r>
      <w:r w:rsidR="004A7DFC" w:rsidRPr="5AA25D41">
        <w:rPr>
          <w:rFonts w:ascii="Tahoma" w:eastAsia="Arial" w:hAnsi="Tahoma"/>
        </w:rPr>
        <w:t>darbuotojus.</w:t>
      </w:r>
    </w:p>
    <w:p w14:paraId="7B043C7E" w14:textId="095F22F1" w:rsidR="0042272A" w:rsidRPr="002B453C" w:rsidRDefault="005319FB" w:rsidP="00AD0C8C">
      <w:pPr>
        <w:pStyle w:val="ListParagraph"/>
        <w:numPr>
          <w:ilvl w:val="0"/>
          <w:numId w:val="15"/>
        </w:numPr>
        <w:spacing w:line="276" w:lineRule="auto"/>
        <w:ind w:left="0" w:firstLine="851"/>
        <w:rPr>
          <w:rFonts w:ascii="Tahoma" w:hAnsi="Tahoma"/>
        </w:rPr>
      </w:pPr>
      <w:r w:rsidRPr="5AA25D41">
        <w:rPr>
          <w:rFonts w:ascii="Tahoma" w:eastAsia="Arial" w:hAnsi="Tahoma"/>
        </w:rPr>
        <w:t xml:space="preserve">XDR diegimo ir konfigūravimo </w:t>
      </w:r>
      <w:r w:rsidR="00E26891" w:rsidRPr="5AA25D41">
        <w:rPr>
          <w:rFonts w:ascii="Tahoma" w:hAnsi="Tahoma"/>
        </w:rPr>
        <w:t>vieta – valstybės įmonė Registrų centras</w:t>
      </w:r>
      <w:r w:rsidR="00565DEF" w:rsidRPr="5AA25D41">
        <w:rPr>
          <w:rFonts w:ascii="Tahoma" w:hAnsi="Tahoma"/>
        </w:rPr>
        <w:t xml:space="preserve"> adresu </w:t>
      </w:r>
      <w:r w:rsidR="00441775" w:rsidRPr="5AA25D41">
        <w:rPr>
          <w:rFonts w:ascii="Tahoma" w:hAnsi="Tahoma"/>
        </w:rPr>
        <w:t>Studentų g. 39</w:t>
      </w:r>
      <w:r w:rsidR="00195AAC" w:rsidRPr="5AA25D41">
        <w:rPr>
          <w:rFonts w:ascii="Tahoma" w:hAnsi="Tahoma"/>
        </w:rPr>
        <w:t>,</w:t>
      </w:r>
      <w:r w:rsidR="00E26891" w:rsidRPr="5AA25D41">
        <w:rPr>
          <w:rFonts w:ascii="Tahoma" w:hAnsi="Tahoma"/>
        </w:rPr>
        <w:t xml:space="preserve"> Vilnius</w:t>
      </w:r>
      <w:r w:rsidR="00DB4762">
        <w:rPr>
          <w:rFonts w:ascii="Tahoma" w:hAnsi="Tahoma"/>
        </w:rPr>
        <w:t>. XDR diegimo ir konfigūravimo vieta gali būti keičiama Vilniaus miesto ribose.</w:t>
      </w:r>
      <w:r w:rsidR="00565DEF" w:rsidRPr="5AA25D41">
        <w:rPr>
          <w:rFonts w:ascii="Tahoma" w:hAnsi="Tahoma"/>
        </w:rPr>
        <w:t xml:space="preserve"> Tiekėjas </w:t>
      </w:r>
      <w:r w:rsidR="00E32D56" w:rsidRPr="5AA25D41">
        <w:rPr>
          <w:rFonts w:ascii="Tahoma" w:hAnsi="Tahoma"/>
        </w:rPr>
        <w:t>XDR diegimo, konfigūravimo metu</w:t>
      </w:r>
      <w:r w:rsidR="0087484B">
        <w:rPr>
          <w:rFonts w:ascii="Tahoma" w:hAnsi="Tahoma"/>
        </w:rPr>
        <w:t>,</w:t>
      </w:r>
      <w:r w:rsidR="00565DEF" w:rsidRPr="5AA25D41">
        <w:rPr>
          <w:rFonts w:ascii="Tahoma" w:hAnsi="Tahoma"/>
        </w:rPr>
        <w:t xml:space="preserve"> </w:t>
      </w:r>
      <w:r w:rsidR="00E32D56" w:rsidRPr="5AA25D41">
        <w:rPr>
          <w:rFonts w:ascii="Tahoma" w:hAnsi="Tahoma"/>
        </w:rPr>
        <w:t xml:space="preserve">pagal poreikį </w:t>
      </w:r>
      <w:r w:rsidR="00565DEF" w:rsidRPr="5AA25D41">
        <w:rPr>
          <w:rFonts w:ascii="Tahoma" w:hAnsi="Tahoma"/>
        </w:rPr>
        <w:t xml:space="preserve">atvyksta aukščiau nurodytu adresu. </w:t>
      </w:r>
    </w:p>
    <w:p w14:paraId="4E071C98" w14:textId="0AC9CD1A" w:rsidR="00A53398" w:rsidRDefault="0042272A" w:rsidP="00AD0C8C">
      <w:pPr>
        <w:pStyle w:val="ListParagraph"/>
        <w:numPr>
          <w:ilvl w:val="0"/>
          <w:numId w:val="15"/>
        </w:numPr>
        <w:spacing w:line="276" w:lineRule="auto"/>
        <w:ind w:left="0" w:firstLine="851"/>
        <w:rPr>
          <w:rFonts w:ascii="Tahoma" w:hAnsi="Tahoma"/>
        </w:rPr>
      </w:pPr>
      <w:r w:rsidRPr="5AA25D41">
        <w:rPr>
          <w:rFonts w:ascii="Tahoma" w:hAnsi="Tahoma"/>
        </w:rPr>
        <w:t xml:space="preserve">XDR </w:t>
      </w:r>
      <w:r w:rsidR="00DB4762" w:rsidRPr="5AA25D41">
        <w:rPr>
          <w:rFonts w:ascii="Tahoma" w:eastAsia="Arial" w:hAnsi="Tahoma"/>
        </w:rPr>
        <w:t>diegim</w:t>
      </w:r>
      <w:r w:rsidR="00DB4762">
        <w:rPr>
          <w:rFonts w:ascii="Tahoma" w:eastAsia="Arial" w:hAnsi="Tahoma"/>
        </w:rPr>
        <w:t>as</w:t>
      </w:r>
      <w:r w:rsidR="00DB4762" w:rsidRPr="5AA25D41">
        <w:rPr>
          <w:rFonts w:ascii="Tahoma" w:eastAsia="Arial" w:hAnsi="Tahoma"/>
        </w:rPr>
        <w:t xml:space="preserve"> </w:t>
      </w:r>
      <w:r w:rsidR="005319FB" w:rsidRPr="5AA25D41">
        <w:rPr>
          <w:rFonts w:ascii="Tahoma" w:eastAsia="Arial" w:hAnsi="Tahoma"/>
        </w:rPr>
        <w:t xml:space="preserve">ir </w:t>
      </w:r>
      <w:r w:rsidR="00DB4762" w:rsidRPr="5AA25D41">
        <w:rPr>
          <w:rFonts w:ascii="Tahoma" w:eastAsia="Arial" w:hAnsi="Tahoma"/>
        </w:rPr>
        <w:t>konfigūravim</w:t>
      </w:r>
      <w:r w:rsidR="00DB4762">
        <w:rPr>
          <w:rFonts w:ascii="Tahoma" w:eastAsia="Arial" w:hAnsi="Tahoma"/>
        </w:rPr>
        <w:t>as apima du etapus tokiais terminais</w:t>
      </w:r>
      <w:r w:rsidR="00A53398">
        <w:rPr>
          <w:rFonts w:ascii="Tahoma" w:hAnsi="Tahoma"/>
        </w:rPr>
        <w:t>:</w:t>
      </w:r>
    </w:p>
    <w:p w14:paraId="15F2E80F" w14:textId="4B8D77F9" w:rsidR="00A53398" w:rsidRDefault="00DB4762" w:rsidP="00AD0C8C">
      <w:pPr>
        <w:pStyle w:val="ListParagraph"/>
        <w:numPr>
          <w:ilvl w:val="1"/>
          <w:numId w:val="15"/>
        </w:numPr>
        <w:spacing w:line="276" w:lineRule="auto"/>
        <w:ind w:left="0" w:firstLine="851"/>
        <w:rPr>
          <w:rFonts w:ascii="Tahoma" w:hAnsi="Tahoma"/>
        </w:rPr>
      </w:pPr>
      <w:r>
        <w:rPr>
          <w:rFonts w:ascii="Tahoma" w:hAnsi="Tahoma"/>
        </w:rPr>
        <w:t xml:space="preserve">Pirmas etapas - darbo vietose </w:t>
      </w:r>
      <w:r w:rsidR="00A53398" w:rsidRPr="000D3A66">
        <w:rPr>
          <w:rFonts w:ascii="Tahoma" w:hAnsi="Tahoma"/>
        </w:rPr>
        <w:t xml:space="preserve">XDR </w:t>
      </w:r>
      <w:r w:rsidR="004E772B">
        <w:rPr>
          <w:rFonts w:ascii="Tahoma" w:hAnsi="Tahoma"/>
        </w:rPr>
        <w:t xml:space="preserve">diegimo ir konfigūravimo terminas </w:t>
      </w:r>
      <w:r w:rsidR="000A6239">
        <w:rPr>
          <w:rFonts w:ascii="Tahoma" w:hAnsi="Tahoma"/>
        </w:rPr>
        <w:t>(įskaitant licencijų aktyvavimą)</w:t>
      </w:r>
      <w:r w:rsidR="00DA2368" w:rsidRPr="008B1B3C">
        <w:rPr>
          <w:rFonts w:ascii="Tahoma" w:hAnsi="Tahoma"/>
        </w:rPr>
        <w:t xml:space="preserve"> </w:t>
      </w:r>
      <w:r>
        <w:rPr>
          <w:rFonts w:ascii="Tahoma" w:hAnsi="Tahoma"/>
        </w:rPr>
        <w:t xml:space="preserve">- </w:t>
      </w:r>
      <w:r w:rsidR="00DA2368" w:rsidRPr="008B1B3C">
        <w:rPr>
          <w:rFonts w:ascii="Tahoma" w:hAnsi="Tahoma"/>
        </w:rPr>
        <w:t>30 k. d.</w:t>
      </w:r>
      <w:r w:rsidR="00A53398" w:rsidRPr="00A53398">
        <w:rPr>
          <w:rFonts w:ascii="Tahoma" w:hAnsi="Tahoma"/>
        </w:rPr>
        <w:t xml:space="preserve"> </w:t>
      </w:r>
      <w:r w:rsidR="00A53398" w:rsidRPr="000D3A66">
        <w:rPr>
          <w:rFonts w:ascii="Tahoma" w:hAnsi="Tahoma"/>
        </w:rPr>
        <w:t xml:space="preserve">nuo </w:t>
      </w:r>
      <w:r w:rsidR="00A53398">
        <w:rPr>
          <w:rFonts w:ascii="Tahoma" w:hAnsi="Tahoma"/>
        </w:rPr>
        <w:t xml:space="preserve">viešojo </w:t>
      </w:r>
      <w:r w:rsidR="00A53398" w:rsidRPr="000D3A66">
        <w:rPr>
          <w:rFonts w:ascii="Tahoma" w:hAnsi="Tahoma"/>
        </w:rPr>
        <w:t>pirkimo-pardavimo sutarties</w:t>
      </w:r>
      <w:r w:rsidR="00C93D0B">
        <w:rPr>
          <w:rFonts w:ascii="Tahoma" w:hAnsi="Tahoma"/>
        </w:rPr>
        <w:t xml:space="preserve"> (toliau – Sutartis)</w:t>
      </w:r>
      <w:r w:rsidR="00A53398" w:rsidRPr="000D3A66">
        <w:rPr>
          <w:rFonts w:ascii="Tahoma" w:hAnsi="Tahoma"/>
        </w:rPr>
        <w:t xml:space="preserve"> įsigaliojimo dienos</w:t>
      </w:r>
      <w:r w:rsidR="00A53398">
        <w:rPr>
          <w:rFonts w:ascii="Tahoma" w:hAnsi="Tahoma"/>
        </w:rPr>
        <w:t>;</w:t>
      </w:r>
    </w:p>
    <w:p w14:paraId="2752FD2A" w14:textId="27244873" w:rsidR="00A53398" w:rsidRDefault="00DB4762" w:rsidP="00AD0C8C">
      <w:pPr>
        <w:pStyle w:val="ListParagraph"/>
        <w:numPr>
          <w:ilvl w:val="1"/>
          <w:numId w:val="15"/>
        </w:numPr>
        <w:spacing w:line="276" w:lineRule="auto"/>
        <w:ind w:left="0" w:firstLine="851"/>
        <w:rPr>
          <w:rFonts w:ascii="Tahoma" w:hAnsi="Tahoma"/>
        </w:rPr>
      </w:pPr>
      <w:r>
        <w:rPr>
          <w:rFonts w:ascii="Tahoma" w:hAnsi="Tahoma"/>
        </w:rPr>
        <w:t xml:space="preserve">Antras etapas – Viso XDR </w:t>
      </w:r>
      <w:r w:rsidR="00DA2368" w:rsidRPr="008B1B3C">
        <w:rPr>
          <w:rFonts w:ascii="Tahoma" w:hAnsi="Tahoma"/>
        </w:rPr>
        <w:t>sprendimo diegim</w:t>
      </w:r>
      <w:r>
        <w:rPr>
          <w:rFonts w:ascii="Tahoma" w:hAnsi="Tahoma"/>
        </w:rPr>
        <w:t>as</w:t>
      </w:r>
      <w:r w:rsidR="00DA2368" w:rsidRPr="008B1B3C">
        <w:rPr>
          <w:rFonts w:ascii="Tahoma" w:hAnsi="Tahoma"/>
        </w:rPr>
        <w:t xml:space="preserve"> ir konfigūravim</w:t>
      </w:r>
      <w:r>
        <w:rPr>
          <w:rFonts w:ascii="Tahoma" w:hAnsi="Tahoma"/>
        </w:rPr>
        <w:t>as</w:t>
      </w:r>
      <w:r w:rsidR="00DA2368" w:rsidRPr="008B1B3C">
        <w:rPr>
          <w:rFonts w:ascii="Tahoma" w:hAnsi="Tahoma"/>
        </w:rPr>
        <w:t xml:space="preserve"> – 90 k. d.</w:t>
      </w:r>
      <w:r w:rsidR="00C93D0B">
        <w:rPr>
          <w:rFonts w:ascii="Tahoma" w:hAnsi="Tahoma"/>
        </w:rPr>
        <w:t xml:space="preserve"> </w:t>
      </w:r>
      <w:r w:rsidR="00C93D0B" w:rsidRPr="000D3A66">
        <w:rPr>
          <w:rFonts w:ascii="Tahoma" w:hAnsi="Tahoma"/>
        </w:rPr>
        <w:t xml:space="preserve">nuo </w:t>
      </w:r>
      <w:r w:rsidR="00C93D0B">
        <w:rPr>
          <w:rFonts w:ascii="Tahoma" w:hAnsi="Tahoma"/>
        </w:rPr>
        <w:t>Sutarties įsigaliojimo dienos.</w:t>
      </w:r>
    </w:p>
    <w:p w14:paraId="1F4A85CA" w14:textId="235CC70E" w:rsidR="0042272A" w:rsidRPr="008B1B3C" w:rsidRDefault="0042272A" w:rsidP="00AD0C8C">
      <w:pPr>
        <w:pStyle w:val="ListParagraph"/>
        <w:numPr>
          <w:ilvl w:val="1"/>
          <w:numId w:val="15"/>
        </w:numPr>
        <w:spacing w:line="276" w:lineRule="auto"/>
        <w:ind w:left="0" w:firstLine="851"/>
        <w:rPr>
          <w:rFonts w:ascii="Tahoma" w:hAnsi="Tahoma"/>
        </w:rPr>
      </w:pPr>
      <w:r w:rsidRPr="008B1B3C">
        <w:rPr>
          <w:rFonts w:ascii="Tahoma" w:hAnsi="Tahoma"/>
        </w:rPr>
        <w:t>Visos licencijos turi turėti palaikymą tiek, kiek turi pati XDR sistema</w:t>
      </w:r>
      <w:r w:rsidR="000A6239">
        <w:rPr>
          <w:rFonts w:ascii="Tahoma" w:hAnsi="Tahoma"/>
        </w:rPr>
        <w:t xml:space="preserve"> (36 mėn. nuo</w:t>
      </w:r>
      <w:r w:rsidR="00DB4762">
        <w:rPr>
          <w:rFonts w:ascii="Tahoma" w:hAnsi="Tahoma"/>
        </w:rPr>
        <w:t xml:space="preserve"> licencijų aktyvavimo</w:t>
      </w:r>
      <w:r w:rsidR="000A6239">
        <w:rPr>
          <w:rFonts w:ascii="Tahoma" w:hAnsi="Tahoma"/>
        </w:rPr>
        <w:t>)</w:t>
      </w:r>
      <w:r w:rsidRPr="008B1B3C">
        <w:rPr>
          <w:rFonts w:ascii="Tahoma" w:hAnsi="Tahoma"/>
        </w:rPr>
        <w:t>.</w:t>
      </w:r>
    </w:p>
    <w:p w14:paraId="7DBDC16E" w14:textId="0BCC9C41" w:rsidR="00294345" w:rsidRPr="002B453C" w:rsidRDefault="0081140D" w:rsidP="00AD0C8C">
      <w:pPr>
        <w:pStyle w:val="ListParagraph"/>
        <w:numPr>
          <w:ilvl w:val="0"/>
          <w:numId w:val="15"/>
        </w:numPr>
        <w:spacing w:line="276" w:lineRule="auto"/>
        <w:ind w:left="0" w:firstLine="851"/>
        <w:rPr>
          <w:rFonts w:ascii="Tahoma" w:hAnsi="Tahoma"/>
        </w:rPr>
      </w:pPr>
      <w:r w:rsidRPr="5AA25D41">
        <w:rPr>
          <w:rFonts w:ascii="Tahoma" w:hAnsi="Tahoma"/>
        </w:rPr>
        <w:t>Pasiūlymo pateikimo metu siūlomai XDR sistemai neturi būti viešai paskelbta programinės įrangos gyvavimo ciklo pabaig</w:t>
      </w:r>
      <w:r w:rsidR="005319FB">
        <w:rPr>
          <w:rFonts w:ascii="Tahoma" w:hAnsi="Tahoma"/>
        </w:rPr>
        <w:t>a</w:t>
      </w:r>
      <w:r w:rsidRPr="5AA25D41">
        <w:rPr>
          <w:rFonts w:ascii="Tahoma" w:hAnsi="Tahoma"/>
        </w:rPr>
        <w:t xml:space="preserve"> (End of support, End of life ir pan.). Gyvavimo ciklo pabaiga turi būti nustatyta ne anksčiau kaip 5 metai nuo pasiūlymo pateikimo dienos.</w:t>
      </w:r>
    </w:p>
    <w:p w14:paraId="010E43B3" w14:textId="0E5A4E78" w:rsidR="00195AAC" w:rsidRPr="002B453C" w:rsidRDefault="00195AAC" w:rsidP="3A792857">
      <w:pPr>
        <w:pStyle w:val="ListParagraph"/>
        <w:numPr>
          <w:ilvl w:val="0"/>
          <w:numId w:val="15"/>
        </w:numPr>
        <w:spacing w:line="276" w:lineRule="auto"/>
        <w:ind w:left="0" w:firstLine="851"/>
        <w:rPr>
          <w:rFonts w:ascii="Tahoma" w:hAnsi="Tahoma"/>
        </w:rPr>
      </w:pPr>
      <w:r w:rsidRPr="5AA25D41">
        <w:rPr>
          <w:rFonts w:ascii="Tahoma" w:hAnsi="Tahoma"/>
        </w:rPr>
        <w:t>Tiekėjas turi būti oficialus siūlom</w:t>
      </w:r>
      <w:r w:rsidR="0081140D" w:rsidRPr="5AA25D41">
        <w:rPr>
          <w:rFonts w:ascii="Tahoma" w:hAnsi="Tahoma"/>
        </w:rPr>
        <w:t>os</w:t>
      </w:r>
      <w:r w:rsidRPr="5AA25D41">
        <w:rPr>
          <w:rFonts w:ascii="Tahoma" w:hAnsi="Tahoma"/>
        </w:rPr>
        <w:t xml:space="preserve"> </w:t>
      </w:r>
      <w:r w:rsidR="0081140D" w:rsidRPr="5AA25D41">
        <w:rPr>
          <w:rFonts w:ascii="Tahoma" w:hAnsi="Tahoma"/>
        </w:rPr>
        <w:t xml:space="preserve">XDR sistemos </w:t>
      </w:r>
      <w:r w:rsidRPr="5AA25D41">
        <w:rPr>
          <w:rFonts w:ascii="Tahoma" w:hAnsi="Tahoma"/>
        </w:rPr>
        <w:t>gamintojas, gamintojo atstovas arba turi rašytinį susitarimą su gamintoju dėl prekybos siūlom</w:t>
      </w:r>
      <w:r w:rsidR="0081140D" w:rsidRPr="5AA25D41">
        <w:rPr>
          <w:rFonts w:ascii="Tahoma" w:hAnsi="Tahoma"/>
        </w:rPr>
        <w:t>a XDR sistema</w:t>
      </w:r>
      <w:r w:rsidRPr="5AA25D41">
        <w:rPr>
          <w:rFonts w:ascii="Tahoma" w:hAnsi="Tahoma"/>
        </w:rPr>
        <w:t xml:space="preserve">. </w:t>
      </w:r>
      <w:r w:rsidR="76EB779D" w:rsidRPr="5AA25D41">
        <w:rPr>
          <w:rFonts w:ascii="Tahoma" w:hAnsi="Tahoma"/>
        </w:rPr>
        <w:t>Kartu su pasiūlymu t</w:t>
      </w:r>
      <w:r w:rsidRPr="5AA25D41">
        <w:rPr>
          <w:rFonts w:ascii="Tahoma" w:hAnsi="Tahoma"/>
        </w:rPr>
        <w:t xml:space="preserve">iekėjas turi pateikti gamintojo įgaliojimą, pažymą, susitarimą ar </w:t>
      </w:r>
      <w:r w:rsidR="3D3C3574" w:rsidRPr="5AA25D41">
        <w:rPr>
          <w:rFonts w:ascii="Tahoma" w:eastAsia="Tahoma" w:hAnsi="Tahoma"/>
        </w:rPr>
        <w:t>kitą lygiavertį dokumentą (lygiavertiškumą privalo įrodyti tiekėjas),</w:t>
      </w:r>
      <w:r w:rsidRPr="5AA25D41">
        <w:rPr>
          <w:rFonts w:ascii="Tahoma" w:hAnsi="Tahoma"/>
        </w:rPr>
        <w:t xml:space="preserve"> patvirtinantį, kad tiekėjas yra oficialus gamintojo atstovas arba turi rašytinį susitarimą su gamintoju dėl prekybos siūlom</w:t>
      </w:r>
      <w:r w:rsidR="0081140D" w:rsidRPr="5AA25D41">
        <w:rPr>
          <w:rFonts w:ascii="Tahoma" w:hAnsi="Tahoma"/>
        </w:rPr>
        <w:t>a XDR sistema</w:t>
      </w:r>
      <w:r w:rsidRPr="5AA25D41">
        <w:rPr>
          <w:rFonts w:ascii="Tahoma" w:hAnsi="Tahoma"/>
        </w:rPr>
        <w:t>.</w:t>
      </w:r>
    </w:p>
    <w:p w14:paraId="7D2C558C" w14:textId="77777777" w:rsidR="009B7723" w:rsidRPr="002B453C" w:rsidRDefault="009B7723" w:rsidP="009B7723">
      <w:pPr>
        <w:pStyle w:val="ListParagraph"/>
        <w:numPr>
          <w:ilvl w:val="0"/>
          <w:numId w:val="15"/>
        </w:numPr>
        <w:spacing w:line="276" w:lineRule="auto"/>
        <w:ind w:left="0" w:firstLine="851"/>
        <w:rPr>
          <w:rFonts w:ascii="Tahoma" w:hAnsi="Tahoma"/>
        </w:rPr>
      </w:pPr>
      <w:r w:rsidRPr="5AA25D41">
        <w:rPr>
          <w:rFonts w:ascii="Tahoma" w:hAnsi="Tahoma"/>
        </w:rPr>
        <w:t>Tiekėjas turės pasirašyti susitarimą dėl asmens duomenų tvarkymo, kaip tai nustatyta 2016 m. balandžio 27 d. Europos Parlamento ir Tarybos reglamento (ES) 2016/679 dėl fizinių asmenų apsaugos tvarkant asmens duomenis ir dėl laisvo tokių duomenų judėjimo ir kuriuo panaikinama Direktyva 95/46/EB (Bendrasis duomenų apsaugos reglamentas) (toliau – Reglamentas) 28 straipsnio 3 dalyje, kuriame turės būti nustatytas asmens duomenų tvarkymo dalykas ir trukmė, duomenų tvarkymo pobūdis ir tikslas, asmens duomenų rūšis ir duomenų subjektų kategorijos bei Registrų centro prievolės ir teisės.</w:t>
      </w:r>
    </w:p>
    <w:p w14:paraId="28DAE8BB" w14:textId="18579D02" w:rsidR="009B7723" w:rsidRPr="002B453C" w:rsidRDefault="009B7723" w:rsidP="009B7723">
      <w:pPr>
        <w:pStyle w:val="ListParagraph"/>
        <w:numPr>
          <w:ilvl w:val="0"/>
          <w:numId w:val="15"/>
        </w:numPr>
        <w:spacing w:line="276" w:lineRule="auto"/>
        <w:ind w:left="0" w:firstLine="851"/>
        <w:rPr>
          <w:rFonts w:ascii="Tahoma" w:hAnsi="Tahoma"/>
        </w:rPr>
      </w:pPr>
      <w:r w:rsidRPr="5AA25D41">
        <w:rPr>
          <w:rFonts w:ascii="Tahoma" w:hAnsi="Tahoma"/>
        </w:rPr>
        <w:t>Tiekėjas turi užtikrinti, kad jo darbuotojai atitiks Lietuvos Respublikos nacionaliniam saugumui užtikrinti svarbių objektų apsaugos įstatymo nuostatas.</w:t>
      </w:r>
    </w:p>
    <w:p w14:paraId="4571ED7B" w14:textId="77777777" w:rsidR="009B7723" w:rsidRPr="002B453C" w:rsidRDefault="009B7723" w:rsidP="009B7723">
      <w:pPr>
        <w:pStyle w:val="ListParagraph"/>
        <w:numPr>
          <w:ilvl w:val="0"/>
          <w:numId w:val="15"/>
        </w:numPr>
        <w:tabs>
          <w:tab w:val="left" w:pos="1276"/>
        </w:tabs>
        <w:ind w:left="0" w:firstLine="851"/>
        <w:rPr>
          <w:rFonts w:ascii="Tahoma" w:hAnsi="Tahoma"/>
        </w:rPr>
      </w:pPr>
      <w:r w:rsidRPr="5AA25D41">
        <w:rPr>
          <w:rFonts w:ascii="Tahoma" w:hAnsi="Tahoma"/>
        </w:rPr>
        <w:t>Tiekėjo siūlomos prekės</w:t>
      </w:r>
      <w:r w:rsidRPr="5AA25D41">
        <w:rPr>
          <w:rStyle w:val="FootnoteReference"/>
          <w:rFonts w:ascii="Tahoma" w:hAnsi="Tahoma"/>
        </w:rPr>
        <w:footnoteReference w:id="2"/>
      </w:r>
      <w:r w:rsidRPr="5AA25D41">
        <w:rPr>
          <w:rFonts w:ascii="Tahoma" w:hAnsi="Tahoma"/>
        </w:rPr>
        <w:t xml:space="preserve"> (įskaitant jų gamintojus), paslaugos</w:t>
      </w:r>
      <w:r w:rsidRPr="5AA25D41">
        <w:rPr>
          <w:rStyle w:val="FootnoteReference"/>
          <w:rFonts w:ascii="Tahoma" w:hAnsi="Tahoma"/>
        </w:rPr>
        <w:footnoteReference w:id="3"/>
      </w:r>
      <w:r w:rsidRPr="5AA25D41">
        <w:rPr>
          <w:rFonts w:ascii="Tahoma" w:hAnsi="Tahoma"/>
        </w:rPr>
        <w:t xml:space="preserve"> ar darbai</w:t>
      </w:r>
      <w:r w:rsidRPr="5AA25D41">
        <w:rPr>
          <w:rStyle w:val="FootnoteReference"/>
          <w:rFonts w:ascii="Tahoma" w:hAnsi="Tahoma"/>
        </w:rPr>
        <w:footnoteReference w:id="4"/>
      </w:r>
      <w:r w:rsidRPr="5AA25D41">
        <w:rPr>
          <w:rFonts w:ascii="Tahoma" w:hAnsi="Tahoma"/>
        </w:rPr>
        <w:t xml:space="preserve"> neturi kelti grėsmės nacionaliniam saugumui. Tiekėjas teikdamas ir pasirašydamas pasiūlymą patvirtina, kad jo </w:t>
      </w:r>
      <w:r w:rsidRPr="5AA25D41">
        <w:rPr>
          <w:rFonts w:ascii="Tahoma" w:hAnsi="Tahoma"/>
        </w:rPr>
        <w:lastRenderedPageBreak/>
        <w:t>siūlomas prekės</w:t>
      </w:r>
      <w:r w:rsidRPr="5AA25D41">
        <w:rPr>
          <w:rStyle w:val="FootnoteReference"/>
          <w:rFonts w:ascii="Tahoma" w:hAnsi="Tahoma"/>
        </w:rPr>
        <w:footnoteReference w:id="5"/>
      </w:r>
      <w:r w:rsidRPr="5AA25D41">
        <w:rPr>
          <w:rFonts w:ascii="Tahoma" w:hAnsi="Tahoma"/>
        </w:rPr>
        <w:t xml:space="preserve"> (įskaitant jų gamintojus), paslaugos</w:t>
      </w:r>
      <w:r w:rsidRPr="5AA25D41">
        <w:rPr>
          <w:rStyle w:val="FootnoteReference"/>
          <w:rFonts w:ascii="Tahoma" w:hAnsi="Tahoma"/>
        </w:rPr>
        <w:footnoteReference w:id="6"/>
      </w:r>
      <w:r w:rsidRPr="5AA25D41">
        <w:rPr>
          <w:rFonts w:ascii="Tahoma" w:hAnsi="Tahoma"/>
        </w:rPr>
        <w:t xml:space="preserve"> ir (ar) darbai</w:t>
      </w:r>
      <w:r w:rsidRPr="5AA25D41">
        <w:rPr>
          <w:rStyle w:val="FootnoteReference"/>
          <w:rFonts w:ascii="Tahoma" w:hAnsi="Tahoma"/>
        </w:rPr>
        <w:footnoteReference w:id="7"/>
      </w:r>
      <w:r w:rsidRPr="5AA25D41">
        <w:rPr>
          <w:rFonts w:ascii="Tahoma" w:hAnsi="Tahoma"/>
        </w:rPr>
        <w:t xml:space="preserve"> nekelia grėsmės nacionaliniam saugumui. </w:t>
      </w:r>
    </w:p>
    <w:p w14:paraId="4E046520" w14:textId="77777777" w:rsidR="009B7723" w:rsidRPr="002B453C" w:rsidRDefault="009B7723" w:rsidP="009B7723">
      <w:pPr>
        <w:pStyle w:val="ListParagraph"/>
        <w:numPr>
          <w:ilvl w:val="0"/>
          <w:numId w:val="15"/>
        </w:numPr>
        <w:spacing w:line="276" w:lineRule="auto"/>
        <w:ind w:left="0" w:firstLine="851"/>
        <w:rPr>
          <w:rFonts w:ascii="Tahoma" w:hAnsi="Tahoma"/>
        </w:rPr>
      </w:pPr>
      <w:r w:rsidRPr="5AA25D41">
        <w:rPr>
          <w:rFonts w:ascii="Tahoma" w:hAnsi="Tahoma"/>
        </w:rPr>
        <w:t>Prekių gamintojas ar jį kontroliuojantis asmuo negali būti registruoti (jeigu gamintojas ar jį kontroliuojantis asmuo yra fizinis asmuo – nuolat gyvenantis ar turintis pilietybę) Lietuvos Respublikos viešųjų pirkimų įstatymo 92 straipsnio 14 dalyje numatytame sąraše nurodytose valstybėse ar teritorijose.</w:t>
      </w:r>
    </w:p>
    <w:p w14:paraId="19A860A8" w14:textId="427CADBE" w:rsidR="009B7723" w:rsidRPr="002B453C" w:rsidRDefault="00425DA2" w:rsidP="009B7723">
      <w:pPr>
        <w:pStyle w:val="ListParagraph"/>
        <w:numPr>
          <w:ilvl w:val="0"/>
          <w:numId w:val="15"/>
        </w:numPr>
        <w:spacing w:line="276" w:lineRule="auto"/>
        <w:ind w:left="0" w:firstLine="851"/>
        <w:rPr>
          <w:rFonts w:ascii="Tahoma" w:hAnsi="Tahoma"/>
        </w:rPr>
      </w:pPr>
      <w:r w:rsidRPr="5AA25D41">
        <w:rPr>
          <w:rFonts w:ascii="Tahoma" w:hAnsi="Tahoma"/>
        </w:rPr>
        <w:t>Prekių</w:t>
      </w:r>
      <w:r w:rsidR="009B7723" w:rsidRPr="5AA25D41">
        <w:rPr>
          <w:rFonts w:ascii="Tahoma" w:hAnsi="Tahoma"/>
        </w:rPr>
        <w:t xml:space="preserve"> t</w:t>
      </w:r>
      <w:r w:rsidRPr="5AA25D41">
        <w:rPr>
          <w:rFonts w:ascii="Tahoma" w:hAnsi="Tahoma"/>
        </w:rPr>
        <w:t>iekimas</w:t>
      </w:r>
      <w:r w:rsidR="009B7723" w:rsidRPr="5AA25D41">
        <w:rPr>
          <w:rFonts w:ascii="Tahoma" w:hAnsi="Tahoma"/>
        </w:rPr>
        <w:t xml:space="preserve"> negali būti vykdomas iš šio Lietuvos Respublikos viešųjų pirkimų įstatymo 92 straipsnio 14 dalyje numatytame sąraše nurodytų valstybių ar teritorijų.</w:t>
      </w:r>
    </w:p>
    <w:p w14:paraId="6B90D350" w14:textId="4422347B" w:rsidR="009B7723" w:rsidRPr="002B453C" w:rsidRDefault="009B7723" w:rsidP="009B7723">
      <w:pPr>
        <w:pStyle w:val="ListParagraph"/>
        <w:numPr>
          <w:ilvl w:val="0"/>
          <w:numId w:val="15"/>
        </w:numPr>
        <w:spacing w:line="276" w:lineRule="auto"/>
        <w:ind w:left="0" w:firstLine="851"/>
        <w:rPr>
          <w:rFonts w:ascii="Tahoma" w:hAnsi="Tahoma"/>
        </w:rPr>
      </w:pPr>
      <w:r w:rsidRPr="5AA25D41">
        <w:rPr>
          <w:rFonts w:ascii="Tahoma" w:hAnsi="Tahoma"/>
        </w:rPr>
        <w:t>Jeigu prekių gamintojas ar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Lietuvos Respublikos viešųjų pirkimų įstatymo 37 straipsnio 9 dalis netaikoma.</w:t>
      </w:r>
    </w:p>
    <w:p w14:paraId="525CA3EF" w14:textId="69F04D4A" w:rsidR="00227BB4" w:rsidRPr="002B453C" w:rsidRDefault="00227BB4" w:rsidP="5AA25D41">
      <w:pPr>
        <w:pStyle w:val="ListParagraph"/>
        <w:numPr>
          <w:ilvl w:val="0"/>
          <w:numId w:val="15"/>
        </w:numPr>
        <w:spacing w:line="276" w:lineRule="auto"/>
        <w:ind w:left="0" w:firstLine="851"/>
        <w:rPr>
          <w:rFonts w:ascii="Tahoma" w:hAnsi="Tahoma"/>
        </w:rPr>
      </w:pPr>
      <w:r w:rsidRPr="5AA25D41">
        <w:rPr>
          <w:rFonts w:ascii="Tahoma" w:hAnsi="Tahoma"/>
        </w:rPr>
        <w:t>Perkančioji organizacija, Nacionaliniam saugumui užtikrinti svarbių objektų apsaugos įstatyme nustatyta tvarka,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pateikti.</w:t>
      </w:r>
    </w:p>
    <w:p w14:paraId="4823CD89" w14:textId="1569C150" w:rsidR="00227BB4" w:rsidRPr="002B453C" w:rsidRDefault="00227BB4" w:rsidP="3A792857">
      <w:pPr>
        <w:pStyle w:val="ListParagraph"/>
        <w:numPr>
          <w:ilvl w:val="0"/>
          <w:numId w:val="15"/>
        </w:numPr>
        <w:spacing w:line="276" w:lineRule="auto"/>
        <w:ind w:left="0" w:firstLine="851"/>
        <w:rPr>
          <w:rFonts w:ascii="Tahoma" w:hAnsi="Tahoma"/>
        </w:rPr>
      </w:pPr>
      <w:r w:rsidRPr="5AA25D41">
        <w:rPr>
          <w:rFonts w:ascii="Tahoma" w:hAnsi="Tahoma"/>
        </w:rPr>
        <w:t>Tiekėjas turi užtikrinti, kad siūlom</w:t>
      </w:r>
      <w:r w:rsidR="0081140D" w:rsidRPr="5AA25D41">
        <w:rPr>
          <w:rFonts w:ascii="Tahoma" w:hAnsi="Tahoma"/>
        </w:rPr>
        <w:t xml:space="preserve">a XDR sistema </w:t>
      </w:r>
      <w:r w:rsidRPr="5AA25D41">
        <w:rPr>
          <w:rFonts w:ascii="Tahoma" w:hAnsi="Tahoma"/>
        </w:rPr>
        <w:t>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w:t>
      </w:r>
    </w:p>
    <w:p w14:paraId="128E6E3B" w14:textId="4D74F8F6" w:rsidR="00FE486D" w:rsidRPr="002B453C" w:rsidRDefault="00FE486D" w:rsidP="5AA25D41">
      <w:pPr>
        <w:spacing w:line="276" w:lineRule="auto"/>
        <w:rPr>
          <w:rFonts w:ascii="Tahoma" w:hAnsi="Tahoma"/>
        </w:rPr>
      </w:pPr>
    </w:p>
    <w:p w14:paraId="46582E5F" w14:textId="59E6268F" w:rsidR="00A00C0D" w:rsidRPr="002B453C" w:rsidRDefault="20776280" w:rsidP="009B7723">
      <w:pPr>
        <w:pStyle w:val="Heading1"/>
      </w:pPr>
      <w:r>
        <w:t xml:space="preserve"> </w:t>
      </w:r>
      <w:r w:rsidR="00294345">
        <w:t xml:space="preserve">TAIKOMI </w:t>
      </w:r>
      <w:r w:rsidR="00ED440F">
        <w:t>REIKALAVIMAI</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363"/>
      </w:tblGrid>
      <w:tr w:rsidR="00CD0D39" w:rsidRPr="002B453C" w14:paraId="595F9298" w14:textId="77777777" w:rsidTr="5AA25D41">
        <w:trPr>
          <w:trHeight w:val="155"/>
        </w:trPr>
        <w:tc>
          <w:tcPr>
            <w:tcW w:w="1413" w:type="dxa"/>
            <w:shd w:val="clear" w:color="auto" w:fill="D9D9D9" w:themeFill="background1" w:themeFillShade="D9"/>
          </w:tcPr>
          <w:p w14:paraId="6C63415E" w14:textId="77777777" w:rsidR="00CD0D39" w:rsidRPr="002B453C" w:rsidRDefault="00CD0D39" w:rsidP="5AA25D41">
            <w:pPr>
              <w:pBdr>
                <w:top w:val="nil"/>
                <w:left w:val="nil"/>
                <w:bottom w:val="nil"/>
                <w:right w:val="nil"/>
                <w:between w:val="nil"/>
              </w:pBdr>
              <w:jc w:val="center"/>
              <w:rPr>
                <w:rFonts w:ascii="Tahoma" w:eastAsia="Tahoma" w:hAnsi="Tahoma"/>
                <w:b/>
                <w:bCs/>
                <w:color w:val="000000"/>
              </w:rPr>
            </w:pPr>
            <w:r w:rsidRPr="5AA25D41">
              <w:rPr>
                <w:rFonts w:ascii="Tahoma" w:eastAsia="Tahoma" w:hAnsi="Tahoma"/>
                <w:b/>
                <w:bCs/>
                <w:color w:val="000000" w:themeColor="text1"/>
              </w:rPr>
              <w:t>Eil. Nr</w:t>
            </w:r>
          </w:p>
        </w:tc>
        <w:tc>
          <w:tcPr>
            <w:tcW w:w="8363" w:type="dxa"/>
            <w:shd w:val="clear" w:color="auto" w:fill="D9D9D9" w:themeFill="background1" w:themeFillShade="D9"/>
          </w:tcPr>
          <w:p w14:paraId="36CFB500" w14:textId="77777777" w:rsidR="00CD0D39" w:rsidRPr="002B453C" w:rsidRDefault="00CD0D39" w:rsidP="00760507">
            <w:pPr>
              <w:ind w:right="95"/>
              <w:rPr>
                <w:rFonts w:ascii="Tahoma" w:eastAsia="Tahoma" w:hAnsi="Tahoma"/>
              </w:rPr>
            </w:pPr>
            <w:r w:rsidRPr="5AA25D41">
              <w:rPr>
                <w:rFonts w:ascii="Tahoma" w:hAnsi="Tahoma"/>
                <w:b/>
                <w:bCs/>
              </w:rPr>
              <w:t>Ne mažesnis reikalaujamas funkcionalumas nei:</w:t>
            </w:r>
          </w:p>
        </w:tc>
      </w:tr>
      <w:tr w:rsidR="00CD0D39" w:rsidRPr="002B453C" w14:paraId="0E6DC380" w14:textId="77777777" w:rsidTr="5AA25D41">
        <w:trPr>
          <w:trHeight w:val="155"/>
        </w:trPr>
        <w:tc>
          <w:tcPr>
            <w:tcW w:w="1413" w:type="dxa"/>
          </w:tcPr>
          <w:p w14:paraId="4287CA01" w14:textId="77777777" w:rsidR="00CD0D39" w:rsidRPr="002B453C" w:rsidRDefault="00CD0D39" w:rsidP="5AA25D41">
            <w:pPr>
              <w:numPr>
                <w:ilvl w:val="0"/>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6E5D5AB5" w14:textId="77777777" w:rsidR="00CD0D39" w:rsidRPr="002B453C" w:rsidRDefault="00CD0D39" w:rsidP="00760507">
            <w:pPr>
              <w:ind w:right="95"/>
              <w:rPr>
                <w:rFonts w:ascii="Tahoma" w:eastAsia="Tahoma" w:hAnsi="Tahoma"/>
              </w:rPr>
            </w:pPr>
            <w:r w:rsidRPr="5AA25D41">
              <w:rPr>
                <w:rFonts w:ascii="Tahoma" w:hAnsi="Tahoma"/>
                <w:b/>
                <w:bCs/>
              </w:rPr>
              <w:t>Kompiuterinių darbo vietų (stacionarių ir nešiojamų kompiuterių) (2500 vnt.) apsaugai:</w:t>
            </w:r>
          </w:p>
        </w:tc>
      </w:tr>
      <w:tr w:rsidR="00CD0D39" w:rsidRPr="002B453C" w14:paraId="534D1A08" w14:textId="77777777" w:rsidTr="5AA25D41">
        <w:trPr>
          <w:trHeight w:val="155"/>
        </w:trPr>
        <w:tc>
          <w:tcPr>
            <w:tcW w:w="1413" w:type="dxa"/>
            <w:vAlign w:val="center"/>
          </w:tcPr>
          <w:p w14:paraId="23F1AECA" w14:textId="4122C300" w:rsidR="00CD0D39" w:rsidRPr="002B453C" w:rsidRDefault="00CD0D39"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09CB3216" w14:textId="77777777" w:rsidR="00CD0D39" w:rsidRPr="002B453C" w:rsidRDefault="00CD0D39" w:rsidP="00760507">
            <w:pPr>
              <w:rPr>
                <w:rFonts w:ascii="Tahoma" w:eastAsia="Tahoma" w:hAnsi="Tahoma"/>
              </w:rPr>
            </w:pPr>
            <w:r w:rsidRPr="5AA25D41">
              <w:rPr>
                <w:rFonts w:ascii="Tahoma" w:eastAsia="Tahoma" w:hAnsi="Tahoma"/>
              </w:rPr>
              <w:t>XDR turi realiu laiku stebėti sistemos veiklą, failų sistemos pakeitimus, registro modifikacijas, procesus, tinklo ryšius ir vartotojų sąveiką.</w:t>
            </w:r>
          </w:p>
        </w:tc>
      </w:tr>
      <w:tr w:rsidR="00CD0D39" w:rsidRPr="002B453C" w14:paraId="6594412C" w14:textId="77777777" w:rsidTr="5AA25D41">
        <w:trPr>
          <w:trHeight w:val="155"/>
        </w:trPr>
        <w:tc>
          <w:tcPr>
            <w:tcW w:w="1413" w:type="dxa"/>
            <w:vAlign w:val="center"/>
          </w:tcPr>
          <w:p w14:paraId="4FEC8CE8" w14:textId="77777777" w:rsidR="00CD0D39" w:rsidRPr="002B453C" w:rsidRDefault="00CD0D39"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40E67E9E" w14:textId="3414560C" w:rsidR="00CD0D39" w:rsidRPr="002B453C" w:rsidRDefault="004178DB" w:rsidP="00760507">
            <w:pPr>
              <w:rPr>
                <w:rFonts w:ascii="Tahoma" w:eastAsia="Tahoma" w:hAnsi="Tahoma"/>
              </w:rPr>
            </w:pPr>
            <w:r w:rsidRPr="5AA25D41">
              <w:rPr>
                <w:rFonts w:ascii="Tahoma" w:eastAsia="Tahoma" w:hAnsi="Tahoma"/>
              </w:rPr>
              <w:t>T</w:t>
            </w:r>
            <w:r w:rsidR="00CD0D39" w:rsidRPr="5AA25D41">
              <w:rPr>
                <w:rFonts w:ascii="Tahoma" w:eastAsia="Tahoma" w:hAnsi="Tahoma"/>
              </w:rPr>
              <w:t xml:space="preserve">uri palaikyti nuolatinį </w:t>
            </w:r>
            <w:r w:rsidR="00CD0D39" w:rsidRPr="5AA25D41">
              <w:rPr>
                <w:rFonts w:ascii="Tahoma" w:hAnsi="Tahoma"/>
              </w:rPr>
              <w:t>galinių įrenginių (Endpoint)</w:t>
            </w:r>
            <w:r w:rsidR="00CD0D39" w:rsidRPr="5AA25D41">
              <w:rPr>
                <w:rFonts w:ascii="Tahoma" w:eastAsia="Tahoma" w:hAnsi="Tahoma"/>
              </w:rPr>
              <w:t xml:space="preserve"> įvykių stebėjimą (monitoring) ir registravimą (logging). </w:t>
            </w:r>
          </w:p>
        </w:tc>
      </w:tr>
      <w:tr w:rsidR="00CD0D39" w:rsidRPr="002B453C" w14:paraId="219495CB" w14:textId="77777777" w:rsidTr="5AA25D41">
        <w:trPr>
          <w:trHeight w:val="155"/>
        </w:trPr>
        <w:tc>
          <w:tcPr>
            <w:tcW w:w="1413" w:type="dxa"/>
            <w:vAlign w:val="center"/>
          </w:tcPr>
          <w:p w14:paraId="039523A8" w14:textId="77777777" w:rsidR="00CD0D39" w:rsidRPr="002B453C" w:rsidRDefault="00CD0D39"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0B85A260" w14:textId="37AED008" w:rsidR="00CD0D39" w:rsidRPr="002B453C" w:rsidRDefault="004178DB" w:rsidP="5AA25D41">
            <w:pPr>
              <w:pBdr>
                <w:top w:val="nil"/>
                <w:left w:val="nil"/>
                <w:bottom w:val="nil"/>
                <w:right w:val="nil"/>
                <w:between w:val="nil"/>
              </w:pBdr>
              <w:ind w:right="95"/>
              <w:rPr>
                <w:rFonts w:ascii="Tahoma" w:hAnsi="Tahoma"/>
              </w:rPr>
            </w:pPr>
            <w:r w:rsidRPr="5AA25D41">
              <w:rPr>
                <w:rFonts w:ascii="Tahoma" w:hAnsi="Tahoma"/>
              </w:rPr>
              <w:t>T</w:t>
            </w:r>
            <w:r w:rsidR="00CD0D39" w:rsidRPr="5AA25D41">
              <w:rPr>
                <w:rFonts w:ascii="Tahoma" w:hAnsi="Tahoma"/>
              </w:rPr>
              <w:t>uri  gebėti tinkamai funkcionuoti su operacinėmis sistemomis:</w:t>
            </w:r>
          </w:p>
          <w:p w14:paraId="3CA5E2B1" w14:textId="08D24AC2" w:rsidR="00BC00F6" w:rsidRPr="00BC00F6" w:rsidRDefault="00BC00F6" w:rsidP="5AA25D41">
            <w:pPr>
              <w:pStyle w:val="ListParagraph"/>
              <w:numPr>
                <w:ilvl w:val="0"/>
                <w:numId w:val="31"/>
              </w:numPr>
              <w:pBdr>
                <w:top w:val="nil"/>
                <w:left w:val="nil"/>
                <w:bottom w:val="nil"/>
                <w:right w:val="nil"/>
                <w:between w:val="nil"/>
              </w:pBdr>
              <w:tabs>
                <w:tab w:val="clear" w:pos="851"/>
              </w:tabs>
              <w:ind w:right="95"/>
              <w:rPr>
                <w:rFonts w:ascii="Tahoma" w:eastAsia="Tahoma" w:hAnsi="Tahoma"/>
              </w:rPr>
            </w:pPr>
            <w:r w:rsidRPr="5AA25D41">
              <w:rPr>
                <w:rFonts w:ascii="Tahoma" w:hAnsi="Tahoma"/>
              </w:rPr>
              <w:t xml:space="preserve">Nuo Microsoft Windows 7 iki aktualiausios </w:t>
            </w:r>
            <w:r w:rsidR="00C93D0B">
              <w:rPr>
                <w:rFonts w:ascii="Tahoma" w:hAnsi="Tahoma"/>
              </w:rPr>
              <w:t>S</w:t>
            </w:r>
            <w:r w:rsidRPr="5AA25D41">
              <w:rPr>
                <w:rFonts w:ascii="Tahoma" w:hAnsi="Tahoma"/>
              </w:rPr>
              <w:t>utarties galiojimo pabaigai;</w:t>
            </w:r>
          </w:p>
          <w:p w14:paraId="0C737618" w14:textId="068AA7F5" w:rsidR="00CD0D39" w:rsidRPr="00BC00F6" w:rsidRDefault="00CD0D39" w:rsidP="5AA25D41">
            <w:pPr>
              <w:pStyle w:val="ListParagraph"/>
              <w:numPr>
                <w:ilvl w:val="0"/>
                <w:numId w:val="31"/>
              </w:numPr>
              <w:pBdr>
                <w:top w:val="nil"/>
                <w:left w:val="nil"/>
                <w:bottom w:val="nil"/>
                <w:right w:val="nil"/>
                <w:between w:val="nil"/>
              </w:pBdr>
              <w:tabs>
                <w:tab w:val="clear" w:pos="851"/>
              </w:tabs>
              <w:ind w:right="95"/>
              <w:rPr>
                <w:rFonts w:ascii="Tahoma" w:eastAsia="Tahoma" w:hAnsi="Tahoma"/>
              </w:rPr>
            </w:pPr>
            <w:r w:rsidRPr="5AA25D41">
              <w:rPr>
                <w:rFonts w:ascii="Tahoma" w:hAnsi="Tahoma"/>
              </w:rPr>
              <w:t>Nuo</w:t>
            </w:r>
            <w:r w:rsidR="00BC00F6" w:rsidRPr="5AA25D41">
              <w:rPr>
                <w:rFonts w:ascii="Tahoma" w:hAnsi="Tahoma"/>
              </w:rPr>
              <w:t xml:space="preserve"> macOS  Catalina iki aktualiausios </w:t>
            </w:r>
            <w:r w:rsidR="00C93D0B">
              <w:rPr>
                <w:rFonts w:ascii="Tahoma" w:hAnsi="Tahoma"/>
              </w:rPr>
              <w:t>S</w:t>
            </w:r>
            <w:r w:rsidR="00BC00F6" w:rsidRPr="5AA25D41">
              <w:rPr>
                <w:rFonts w:ascii="Tahoma" w:hAnsi="Tahoma"/>
              </w:rPr>
              <w:t>utarties galiojimo pabaigai</w:t>
            </w:r>
            <w:r w:rsidRPr="5AA25D41">
              <w:rPr>
                <w:rFonts w:ascii="Tahoma" w:hAnsi="Tahoma"/>
              </w:rPr>
              <w:t>;</w:t>
            </w:r>
          </w:p>
          <w:p w14:paraId="44862E8A" w14:textId="2ADA1A02" w:rsidR="00CD0D39" w:rsidRPr="00102602" w:rsidRDefault="00CD0D39" w:rsidP="5AA25D41">
            <w:pPr>
              <w:pStyle w:val="ListParagraph"/>
              <w:numPr>
                <w:ilvl w:val="0"/>
                <w:numId w:val="31"/>
              </w:numPr>
              <w:tabs>
                <w:tab w:val="clear" w:pos="851"/>
              </w:tabs>
              <w:ind w:right="95"/>
              <w:rPr>
                <w:rFonts w:ascii="Tahoma" w:eastAsia="Tahoma" w:hAnsi="Tahoma"/>
              </w:rPr>
            </w:pPr>
            <w:r w:rsidRPr="5AA25D41">
              <w:rPr>
                <w:rFonts w:ascii="Tahoma" w:hAnsi="Tahoma"/>
              </w:rPr>
              <w:t>Ubuntu operacinėmis sistemomis, kurios yra palaikomos programinės įrangos gamintojų. Linux agentai turi teikti vizualizaciją dėl Kernel iš naudotojo erdvės;</w:t>
            </w:r>
          </w:p>
          <w:p w14:paraId="6AB44A55" w14:textId="77777777" w:rsidR="00CD0D39" w:rsidRPr="002B453C" w:rsidRDefault="00CD0D39" w:rsidP="00CD0D39">
            <w:pPr>
              <w:pStyle w:val="ListParagraph"/>
              <w:numPr>
                <w:ilvl w:val="0"/>
                <w:numId w:val="31"/>
              </w:numPr>
              <w:tabs>
                <w:tab w:val="clear" w:pos="851"/>
              </w:tabs>
              <w:ind w:right="95"/>
              <w:rPr>
                <w:rFonts w:ascii="Tahoma" w:eastAsia="Tahoma" w:hAnsi="Tahoma"/>
              </w:rPr>
            </w:pPr>
            <w:r w:rsidRPr="5AA25D41">
              <w:rPr>
                <w:rFonts w:ascii="Tahoma" w:hAnsi="Tahoma"/>
              </w:rPr>
              <w:t>Kitos, palaikomos programinės įrangos gamintojų.</w:t>
            </w:r>
          </w:p>
        </w:tc>
      </w:tr>
      <w:tr w:rsidR="007A22B5" w:rsidRPr="002B453C" w14:paraId="78B3E289" w14:textId="77777777" w:rsidTr="5AA25D41">
        <w:trPr>
          <w:trHeight w:val="155"/>
        </w:trPr>
        <w:tc>
          <w:tcPr>
            <w:tcW w:w="1413" w:type="dxa"/>
            <w:vAlign w:val="center"/>
          </w:tcPr>
          <w:p w14:paraId="6105A34A" w14:textId="77777777" w:rsidR="007A22B5" w:rsidRPr="002B453C" w:rsidRDefault="007A22B5"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30564578" w14:textId="105A0D51" w:rsidR="007A22B5" w:rsidRPr="002B453C" w:rsidRDefault="007A22B5" w:rsidP="5AA25D41">
            <w:pPr>
              <w:pBdr>
                <w:top w:val="nil"/>
                <w:left w:val="nil"/>
                <w:bottom w:val="nil"/>
                <w:right w:val="nil"/>
                <w:between w:val="nil"/>
              </w:pBdr>
              <w:ind w:right="95"/>
              <w:rPr>
                <w:rFonts w:ascii="Tahoma" w:hAnsi="Tahoma"/>
              </w:rPr>
            </w:pPr>
            <w:r w:rsidRPr="5AA25D41">
              <w:rPr>
                <w:rFonts w:ascii="Tahoma" w:hAnsi="Tahoma"/>
              </w:rPr>
              <w:t xml:space="preserve">Turi turėti galimybę veikti Air Gap </w:t>
            </w:r>
            <w:r w:rsidR="00B353DE" w:rsidRPr="5AA25D41">
              <w:rPr>
                <w:rFonts w:ascii="Tahoma" w:hAnsi="Tahoma"/>
              </w:rPr>
              <w:t xml:space="preserve">(neturint interneto ryšio) </w:t>
            </w:r>
            <w:r w:rsidRPr="5AA25D41">
              <w:rPr>
                <w:rFonts w:ascii="Tahoma" w:hAnsi="Tahoma"/>
              </w:rPr>
              <w:t>tinkle</w:t>
            </w:r>
            <w:r w:rsidR="00B353DE" w:rsidRPr="5AA25D41">
              <w:rPr>
                <w:rFonts w:ascii="Tahoma" w:hAnsi="Tahoma"/>
              </w:rPr>
              <w:t xml:space="preserve"> ir užtikrinti bazinį </w:t>
            </w:r>
            <w:r w:rsidR="00F1226F" w:rsidRPr="5AA25D41">
              <w:rPr>
                <w:rFonts w:ascii="Tahoma" w:hAnsi="Tahoma"/>
              </w:rPr>
              <w:t xml:space="preserve">galinio taško apsaugos platformos (EPP) </w:t>
            </w:r>
            <w:r w:rsidR="00B353DE" w:rsidRPr="5AA25D41">
              <w:rPr>
                <w:rFonts w:ascii="Tahoma" w:hAnsi="Tahoma"/>
              </w:rPr>
              <w:t xml:space="preserve">apsaugos lygį darbo vietoms su nuo Windows XP operacinės sistemos iki aktualiausios </w:t>
            </w:r>
            <w:r w:rsidR="00C93D0B">
              <w:rPr>
                <w:rFonts w:ascii="Tahoma" w:hAnsi="Tahoma"/>
              </w:rPr>
              <w:t>S</w:t>
            </w:r>
            <w:r w:rsidR="00B353DE" w:rsidRPr="5AA25D41">
              <w:rPr>
                <w:rFonts w:ascii="Tahoma" w:hAnsi="Tahoma"/>
              </w:rPr>
              <w:t>utarties galiojimo pabaigai.</w:t>
            </w:r>
            <w:r w:rsidR="00AC47C1" w:rsidRPr="5AA25D41">
              <w:rPr>
                <w:rFonts w:ascii="Tahoma" w:hAnsi="Tahoma"/>
              </w:rPr>
              <w:t xml:space="preserve"> Turi būti užtikrintos galimybės periodiniam agento ir žinių bazių atnaujinimui.</w:t>
            </w:r>
          </w:p>
        </w:tc>
      </w:tr>
      <w:tr w:rsidR="00CD0D39" w:rsidRPr="002B453C" w14:paraId="349DB8BE" w14:textId="77777777" w:rsidTr="5AA25D41">
        <w:trPr>
          <w:trHeight w:val="155"/>
        </w:trPr>
        <w:tc>
          <w:tcPr>
            <w:tcW w:w="1413" w:type="dxa"/>
          </w:tcPr>
          <w:p w14:paraId="0420F2BE" w14:textId="77777777" w:rsidR="00CD0D39" w:rsidRPr="002B453C" w:rsidRDefault="00CD0D39" w:rsidP="5AA25D41">
            <w:pPr>
              <w:numPr>
                <w:ilvl w:val="0"/>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7F0D19A5" w14:textId="77777777" w:rsidR="00CD0D39" w:rsidRPr="002B453C" w:rsidRDefault="00CD0D39" w:rsidP="00760507">
            <w:pPr>
              <w:ind w:right="95"/>
              <w:rPr>
                <w:rFonts w:ascii="Tahoma" w:hAnsi="Tahoma"/>
              </w:rPr>
            </w:pPr>
            <w:r w:rsidRPr="5AA25D41">
              <w:rPr>
                <w:rFonts w:ascii="Tahoma" w:hAnsi="Tahoma"/>
                <w:b/>
                <w:bCs/>
              </w:rPr>
              <w:t>Virtualių darbo vietų (1000 vnt.) apsaugai:</w:t>
            </w:r>
          </w:p>
        </w:tc>
      </w:tr>
      <w:tr w:rsidR="00CD0D39" w:rsidRPr="002B453C" w14:paraId="447482B2" w14:textId="77777777" w:rsidTr="5AA25D41">
        <w:trPr>
          <w:trHeight w:val="155"/>
        </w:trPr>
        <w:tc>
          <w:tcPr>
            <w:tcW w:w="1413" w:type="dxa"/>
          </w:tcPr>
          <w:p w14:paraId="21C516C9" w14:textId="36FCF90D" w:rsidR="00CD0D39" w:rsidRPr="002B453C" w:rsidRDefault="00CD0D39"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2107D49E" w14:textId="77777777" w:rsidR="00CD0D39" w:rsidRPr="002B453C" w:rsidRDefault="00CD0D39" w:rsidP="5AA25D41">
            <w:pPr>
              <w:ind w:right="95"/>
              <w:rPr>
                <w:rFonts w:ascii="Tahoma" w:hAnsi="Tahoma"/>
                <w:b/>
                <w:bCs/>
              </w:rPr>
            </w:pPr>
            <w:r w:rsidRPr="5AA25D41">
              <w:rPr>
                <w:rFonts w:ascii="Tahoma" w:hAnsi="Tahoma"/>
              </w:rPr>
              <w:t>Turi atitikti visus reikalavimus nurodytus „Kompiuterinių darbo vietų (stacionarių ir nešiojamų kompiuterių) “ dalyje.</w:t>
            </w:r>
          </w:p>
        </w:tc>
      </w:tr>
      <w:tr w:rsidR="00CD0D39" w:rsidRPr="002B453C" w14:paraId="6086E4AD" w14:textId="77777777" w:rsidTr="5AA25D41">
        <w:trPr>
          <w:trHeight w:val="155"/>
        </w:trPr>
        <w:tc>
          <w:tcPr>
            <w:tcW w:w="1413" w:type="dxa"/>
          </w:tcPr>
          <w:p w14:paraId="44C6C393" w14:textId="74F99EDB" w:rsidR="00CD0D39" w:rsidRPr="002B453C" w:rsidRDefault="00CD0D39"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1849C13C" w14:textId="5E486077" w:rsidR="00CD0D39" w:rsidRPr="002B453C" w:rsidRDefault="004178DB" w:rsidP="00760507">
            <w:pPr>
              <w:ind w:right="95"/>
              <w:rPr>
                <w:rFonts w:ascii="Tahoma" w:hAnsi="Tahoma"/>
              </w:rPr>
            </w:pPr>
            <w:r w:rsidRPr="5AA25D41">
              <w:rPr>
                <w:rFonts w:ascii="Tahoma" w:eastAsia="Tahoma" w:hAnsi="Tahoma"/>
              </w:rPr>
              <w:t>T</w:t>
            </w:r>
            <w:r w:rsidR="00CD0D39" w:rsidRPr="5AA25D41">
              <w:rPr>
                <w:rFonts w:ascii="Tahoma" w:eastAsia="Tahoma" w:hAnsi="Tahoma"/>
              </w:rPr>
              <w:t>uri palaikyti, bet neapsiriboti, VMware Horizon ir VMware vSphere virtualias aplinkas.</w:t>
            </w:r>
          </w:p>
        </w:tc>
      </w:tr>
      <w:tr w:rsidR="00CD0D39" w:rsidRPr="002B453C" w14:paraId="2FC99F99" w14:textId="77777777" w:rsidTr="5AA25D41">
        <w:trPr>
          <w:trHeight w:val="155"/>
        </w:trPr>
        <w:tc>
          <w:tcPr>
            <w:tcW w:w="1413" w:type="dxa"/>
          </w:tcPr>
          <w:p w14:paraId="31FF9E6F" w14:textId="6F18BE17" w:rsidR="00CD0D39" w:rsidRPr="002B453C" w:rsidRDefault="00CD0D39"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366DDD25" w14:textId="1C737CF0" w:rsidR="00CD0D39" w:rsidRPr="002B453C" w:rsidRDefault="004178DB" w:rsidP="00760507">
            <w:pPr>
              <w:ind w:right="95"/>
              <w:rPr>
                <w:rFonts w:ascii="Tahoma" w:hAnsi="Tahoma"/>
              </w:rPr>
            </w:pPr>
            <w:r w:rsidRPr="5AA25D41">
              <w:rPr>
                <w:rFonts w:ascii="Tahoma" w:hAnsi="Tahoma"/>
              </w:rPr>
              <w:t>T</w:t>
            </w:r>
            <w:r w:rsidR="00CD0D39" w:rsidRPr="5AA25D41">
              <w:rPr>
                <w:rFonts w:ascii="Tahoma" w:hAnsi="Tahoma"/>
              </w:rPr>
              <w:t>uri būti palaikoma ir suderinama su VMware Linked clones.</w:t>
            </w:r>
          </w:p>
        </w:tc>
      </w:tr>
      <w:tr w:rsidR="00CD0D39" w:rsidRPr="002B453C" w14:paraId="63A46F00" w14:textId="77777777" w:rsidTr="5AA25D41">
        <w:trPr>
          <w:trHeight w:val="155"/>
        </w:trPr>
        <w:tc>
          <w:tcPr>
            <w:tcW w:w="1413" w:type="dxa"/>
          </w:tcPr>
          <w:p w14:paraId="62F5AB27" w14:textId="77777777" w:rsidR="00CD0D39" w:rsidRPr="002B453C" w:rsidRDefault="00CD0D39" w:rsidP="5AA25D41">
            <w:pPr>
              <w:numPr>
                <w:ilvl w:val="0"/>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05B3F401" w14:textId="60B1120E" w:rsidR="00CD0D39" w:rsidRPr="00F1226F" w:rsidRDefault="00CD0D39" w:rsidP="5AA25D41">
            <w:pPr>
              <w:ind w:right="95"/>
              <w:rPr>
                <w:rFonts w:ascii="Tahoma" w:hAnsi="Tahoma"/>
              </w:rPr>
            </w:pPr>
            <w:r w:rsidRPr="5AA25D41">
              <w:rPr>
                <w:rFonts w:ascii="Tahoma" w:hAnsi="Tahoma"/>
                <w:b/>
                <w:bCs/>
              </w:rPr>
              <w:t>Elektroninio pašto</w:t>
            </w:r>
            <w:r w:rsidR="00102602" w:rsidRPr="5AA25D41">
              <w:rPr>
                <w:rFonts w:ascii="Tahoma" w:hAnsi="Tahoma"/>
                <w:b/>
                <w:bCs/>
              </w:rPr>
              <w:t xml:space="preserve"> (2000 vnt. pašto dėžučių) veikiančius</w:t>
            </w:r>
            <w:r w:rsidRPr="5AA25D41">
              <w:rPr>
                <w:rFonts w:ascii="Tahoma" w:hAnsi="Tahoma"/>
                <w:b/>
                <w:bCs/>
              </w:rPr>
              <w:t xml:space="preserve"> Microsoft Exchange</w:t>
            </w:r>
            <w:r w:rsidR="00102602" w:rsidRPr="5AA25D41">
              <w:rPr>
                <w:rFonts w:ascii="Tahoma" w:hAnsi="Tahoma"/>
                <w:b/>
                <w:bCs/>
              </w:rPr>
              <w:t xml:space="preserve"> (3 MS Exchange serveriai) ir Office 365 Email sprendimu pagrindu</w:t>
            </w:r>
            <w:r w:rsidRPr="5AA25D41">
              <w:rPr>
                <w:rFonts w:ascii="Tahoma" w:hAnsi="Tahoma"/>
                <w:b/>
                <w:bCs/>
              </w:rPr>
              <w:t>:</w:t>
            </w:r>
          </w:p>
        </w:tc>
      </w:tr>
      <w:tr w:rsidR="00CD0D39" w:rsidRPr="002B453C" w14:paraId="09E2A0A8" w14:textId="77777777" w:rsidTr="5AA25D41">
        <w:trPr>
          <w:trHeight w:val="155"/>
        </w:trPr>
        <w:tc>
          <w:tcPr>
            <w:tcW w:w="1413" w:type="dxa"/>
          </w:tcPr>
          <w:p w14:paraId="36434C62" w14:textId="323C0B2D" w:rsidR="00CD0D39" w:rsidRPr="002B453C" w:rsidRDefault="00CD0D39"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4ED62F55" w14:textId="5B2F529B" w:rsidR="00CD0D39" w:rsidRPr="00F1226F" w:rsidRDefault="009616EC" w:rsidP="5AA25D41">
            <w:pPr>
              <w:ind w:right="95"/>
              <w:rPr>
                <w:rFonts w:ascii="Tahoma" w:hAnsi="Tahoma"/>
              </w:rPr>
            </w:pPr>
            <w:r w:rsidRPr="5AA25D41">
              <w:rPr>
                <w:rFonts w:ascii="Tahoma" w:hAnsi="Tahoma"/>
              </w:rPr>
              <w:t>Turi užtikrinti Microsoft Exchange serverių apsaugą.</w:t>
            </w:r>
          </w:p>
        </w:tc>
      </w:tr>
      <w:tr w:rsidR="009616EC" w:rsidRPr="002B453C" w14:paraId="6F40D78D" w14:textId="77777777" w:rsidTr="5AA25D41">
        <w:trPr>
          <w:trHeight w:val="155"/>
        </w:trPr>
        <w:tc>
          <w:tcPr>
            <w:tcW w:w="1413" w:type="dxa"/>
          </w:tcPr>
          <w:p w14:paraId="24420577" w14:textId="77777777" w:rsidR="009616EC" w:rsidRPr="002B453C" w:rsidRDefault="009616EC"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13D86253" w14:textId="58D0D81B" w:rsidR="009616EC" w:rsidRPr="00F1226F" w:rsidRDefault="009616EC" w:rsidP="5AA25D41">
            <w:pPr>
              <w:ind w:right="95"/>
              <w:rPr>
                <w:rFonts w:ascii="Tahoma" w:hAnsi="Tahoma"/>
              </w:rPr>
            </w:pPr>
            <w:r w:rsidRPr="5AA25D41">
              <w:rPr>
                <w:rFonts w:ascii="Tahoma" w:hAnsi="Tahoma"/>
              </w:rPr>
              <w:t xml:space="preserve">Turi analizuoti Office 365 Email </w:t>
            </w:r>
            <w:r w:rsidR="00C228B2" w:rsidRPr="5AA25D41">
              <w:rPr>
                <w:rFonts w:ascii="Tahoma" w:hAnsi="Tahoma"/>
              </w:rPr>
              <w:t>funkcionavimą</w:t>
            </w:r>
            <w:r w:rsidRPr="5AA25D41">
              <w:rPr>
                <w:rFonts w:ascii="Tahoma" w:hAnsi="Tahoma"/>
              </w:rPr>
              <w:t xml:space="preserve"> bei imtis veiksmų galimų grėsmių šalinimui.</w:t>
            </w:r>
          </w:p>
        </w:tc>
      </w:tr>
      <w:tr w:rsidR="00CD0D39" w:rsidRPr="002B453C" w14:paraId="6CA44886" w14:textId="77777777" w:rsidTr="5AA25D41">
        <w:trPr>
          <w:trHeight w:val="155"/>
        </w:trPr>
        <w:tc>
          <w:tcPr>
            <w:tcW w:w="1413" w:type="dxa"/>
          </w:tcPr>
          <w:p w14:paraId="15A41A45" w14:textId="1281FAD7" w:rsidR="00CD0D39" w:rsidRPr="002B453C" w:rsidRDefault="00CD0D39"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539094AB" w14:textId="2AEB0929" w:rsidR="00CD0D39" w:rsidRPr="002B453C" w:rsidRDefault="00CD0D39" w:rsidP="00760507">
            <w:pPr>
              <w:ind w:right="95"/>
              <w:rPr>
                <w:rFonts w:ascii="Tahoma" w:hAnsi="Tahoma"/>
              </w:rPr>
            </w:pPr>
            <w:r w:rsidRPr="5AA25D41">
              <w:rPr>
                <w:rFonts w:ascii="Tahoma" w:hAnsi="Tahoma"/>
              </w:rPr>
              <w:t>Kenksmingas laiškų ir/ar prisegtukų t</w:t>
            </w:r>
            <w:r w:rsidR="002B453C" w:rsidRPr="5AA25D41">
              <w:rPr>
                <w:rFonts w:ascii="Tahoma" w:hAnsi="Tahoma"/>
              </w:rPr>
              <w:t>u</w:t>
            </w:r>
            <w:r w:rsidRPr="5AA25D41">
              <w:rPr>
                <w:rFonts w:ascii="Tahoma" w:hAnsi="Tahoma"/>
              </w:rPr>
              <w:t xml:space="preserve">rinys turi būti neutralizuoti prieš jam patenkant į tinklą ir išplintant į „Endpoint“. </w:t>
            </w:r>
          </w:p>
        </w:tc>
      </w:tr>
      <w:tr w:rsidR="00CD0D39" w:rsidRPr="002B453C" w14:paraId="475DF29E" w14:textId="77777777" w:rsidTr="5AA25D41">
        <w:trPr>
          <w:trHeight w:val="155"/>
        </w:trPr>
        <w:tc>
          <w:tcPr>
            <w:tcW w:w="1413" w:type="dxa"/>
          </w:tcPr>
          <w:p w14:paraId="45F8C753" w14:textId="77777777" w:rsidR="00CD0D39" w:rsidRPr="002B453C" w:rsidRDefault="00CD0D39" w:rsidP="5AA25D41">
            <w:pPr>
              <w:numPr>
                <w:ilvl w:val="0"/>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74038DA5" w14:textId="77777777" w:rsidR="00CD0D39" w:rsidRPr="002B453C" w:rsidRDefault="00CD0D39" w:rsidP="00760507">
            <w:pPr>
              <w:ind w:right="95"/>
              <w:rPr>
                <w:rFonts w:ascii="Tahoma" w:hAnsi="Tahoma"/>
              </w:rPr>
            </w:pPr>
            <w:r w:rsidRPr="5AA25D41">
              <w:rPr>
                <w:rFonts w:ascii="Tahoma" w:hAnsi="Tahoma"/>
                <w:b/>
                <w:bCs/>
              </w:rPr>
              <w:t xml:space="preserve">Fizinių ir virtualių tarnybinių stočių AV PĮ (2500 vnt.) apsaugai: </w:t>
            </w:r>
          </w:p>
        </w:tc>
      </w:tr>
      <w:tr w:rsidR="00CD0D39" w:rsidRPr="002B453C" w14:paraId="70CE3641" w14:textId="77777777" w:rsidTr="5AA25D41">
        <w:trPr>
          <w:trHeight w:val="155"/>
        </w:trPr>
        <w:tc>
          <w:tcPr>
            <w:tcW w:w="1413" w:type="dxa"/>
            <w:vAlign w:val="center"/>
          </w:tcPr>
          <w:p w14:paraId="7A318504" w14:textId="1E9A7CCE" w:rsidR="00CD0D39" w:rsidRPr="002B453C" w:rsidRDefault="00CD0D39"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58C8E0B0" w14:textId="77777777" w:rsidR="00CD0D39" w:rsidRPr="002B453C" w:rsidRDefault="00CD0D39" w:rsidP="5AA25D41">
            <w:pPr>
              <w:pBdr>
                <w:top w:val="nil"/>
                <w:left w:val="nil"/>
                <w:bottom w:val="nil"/>
                <w:right w:val="nil"/>
                <w:between w:val="nil"/>
              </w:pBdr>
              <w:ind w:right="95"/>
              <w:rPr>
                <w:rFonts w:ascii="Tahoma" w:hAnsi="Tahoma"/>
              </w:rPr>
            </w:pPr>
            <w:r w:rsidRPr="5AA25D41">
              <w:rPr>
                <w:rFonts w:ascii="Tahoma" w:hAnsi="Tahoma"/>
              </w:rPr>
              <w:t>XDR turi būti gebėti tinkamai funkcionuoti su operacinėmis sistemomis:</w:t>
            </w:r>
          </w:p>
          <w:p w14:paraId="2D60B20E" w14:textId="69BD8F73" w:rsidR="00CD0D39" w:rsidRPr="00F1226F" w:rsidRDefault="00CD0D39" w:rsidP="5AA25D41">
            <w:pPr>
              <w:pStyle w:val="ListParagraph"/>
              <w:numPr>
                <w:ilvl w:val="0"/>
                <w:numId w:val="31"/>
              </w:numPr>
              <w:pBdr>
                <w:top w:val="nil"/>
                <w:left w:val="nil"/>
                <w:bottom w:val="nil"/>
                <w:right w:val="nil"/>
                <w:between w:val="nil"/>
              </w:pBdr>
              <w:tabs>
                <w:tab w:val="clear" w:pos="851"/>
              </w:tabs>
              <w:ind w:right="95"/>
              <w:rPr>
                <w:rFonts w:ascii="Tahoma" w:eastAsia="Tahoma" w:hAnsi="Tahoma"/>
              </w:rPr>
            </w:pPr>
            <w:r w:rsidRPr="5AA25D41">
              <w:rPr>
                <w:rFonts w:ascii="Tahoma" w:hAnsi="Tahoma"/>
              </w:rPr>
              <w:t>Nuo Windows Server 200</w:t>
            </w:r>
            <w:r w:rsidR="00F1226F" w:rsidRPr="5AA25D41">
              <w:rPr>
                <w:rFonts w:ascii="Tahoma" w:hAnsi="Tahoma"/>
              </w:rPr>
              <w:t>8</w:t>
            </w:r>
            <w:r w:rsidRPr="5AA25D41">
              <w:rPr>
                <w:rFonts w:ascii="Tahoma" w:hAnsi="Tahoma"/>
              </w:rPr>
              <w:t xml:space="preserve"> iki aktualiausios </w:t>
            </w:r>
            <w:r w:rsidR="00C93D0B">
              <w:rPr>
                <w:rFonts w:ascii="Tahoma" w:hAnsi="Tahoma"/>
              </w:rPr>
              <w:t>S</w:t>
            </w:r>
            <w:r w:rsidRPr="5AA25D41">
              <w:rPr>
                <w:rFonts w:ascii="Tahoma" w:hAnsi="Tahoma"/>
              </w:rPr>
              <w:t>utarties galiojimo pabaigai;</w:t>
            </w:r>
          </w:p>
          <w:p w14:paraId="719B8F0F" w14:textId="18094371" w:rsidR="00CD0D39" w:rsidRPr="00F1226F" w:rsidRDefault="00CD0D39" w:rsidP="5AA25D41">
            <w:pPr>
              <w:pStyle w:val="ListParagraph"/>
              <w:numPr>
                <w:ilvl w:val="0"/>
                <w:numId w:val="31"/>
              </w:numPr>
              <w:tabs>
                <w:tab w:val="clear" w:pos="851"/>
              </w:tabs>
              <w:ind w:right="95"/>
              <w:rPr>
                <w:rFonts w:ascii="Tahoma" w:eastAsia="Tahoma" w:hAnsi="Tahoma"/>
              </w:rPr>
            </w:pPr>
            <w:r w:rsidRPr="5AA25D41">
              <w:rPr>
                <w:rFonts w:ascii="Tahoma" w:hAnsi="Tahoma"/>
              </w:rPr>
              <w:t>CentOS, Oracle, Red Hat Enterprise Linux (RHEL), SUSE Linux Enterprise Server, Ubuntu ir Rocky Linux operacinėmis sistemomis. Linux agentai turi teikti vizualizaciją dėl Kernel iš naudotojo erdvės;</w:t>
            </w:r>
          </w:p>
          <w:p w14:paraId="77CC39B1" w14:textId="77777777" w:rsidR="00CD0D39" w:rsidRPr="002B453C" w:rsidRDefault="00CD0D39" w:rsidP="00CD0D39">
            <w:pPr>
              <w:pStyle w:val="ListParagraph"/>
              <w:numPr>
                <w:ilvl w:val="0"/>
                <w:numId w:val="31"/>
              </w:numPr>
              <w:tabs>
                <w:tab w:val="clear" w:pos="851"/>
              </w:tabs>
              <w:ind w:right="95"/>
              <w:rPr>
                <w:rFonts w:ascii="Tahoma" w:hAnsi="Tahoma"/>
              </w:rPr>
            </w:pPr>
            <w:r w:rsidRPr="5AA25D41">
              <w:rPr>
                <w:rFonts w:ascii="Tahoma" w:hAnsi="Tahoma"/>
              </w:rPr>
              <w:t>Kitos, palaikomos programinės įrangos gamintojų.</w:t>
            </w:r>
          </w:p>
        </w:tc>
      </w:tr>
      <w:tr w:rsidR="00CD0D39" w:rsidRPr="002B453C" w14:paraId="476F88B0" w14:textId="77777777" w:rsidTr="5AA25D41">
        <w:trPr>
          <w:trHeight w:val="155"/>
        </w:trPr>
        <w:tc>
          <w:tcPr>
            <w:tcW w:w="1413" w:type="dxa"/>
            <w:vAlign w:val="center"/>
          </w:tcPr>
          <w:p w14:paraId="32045EAA" w14:textId="0E920525" w:rsidR="00CD0D39" w:rsidRPr="002B453C" w:rsidRDefault="00CD0D39"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6CB06DC1" w14:textId="77777777" w:rsidR="00CD0D39" w:rsidRPr="002B453C" w:rsidRDefault="00CD0D39" w:rsidP="00760507">
            <w:pPr>
              <w:ind w:right="95"/>
              <w:rPr>
                <w:rFonts w:ascii="Tahoma" w:hAnsi="Tahoma"/>
              </w:rPr>
            </w:pPr>
            <w:r w:rsidRPr="5AA25D41">
              <w:rPr>
                <w:rFonts w:ascii="Tahoma" w:eastAsia="Tahoma" w:hAnsi="Tahoma"/>
              </w:rPr>
              <w:t>XDR turi palaikyti, bet neapsiriboti, Microsoft Hyper-V ir VMware Workstation virtualias aplinkas.</w:t>
            </w:r>
          </w:p>
        </w:tc>
      </w:tr>
      <w:tr w:rsidR="00CD0D39" w:rsidRPr="002B453C" w14:paraId="1DAF374F" w14:textId="77777777" w:rsidTr="5AA25D41">
        <w:trPr>
          <w:trHeight w:val="155"/>
        </w:trPr>
        <w:tc>
          <w:tcPr>
            <w:tcW w:w="1413" w:type="dxa"/>
            <w:vAlign w:val="center"/>
          </w:tcPr>
          <w:p w14:paraId="1CDBA048" w14:textId="21FC1DC8" w:rsidR="00CD0D39" w:rsidRPr="002B453C" w:rsidRDefault="00CD0D39"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30A0A38D" w14:textId="77777777" w:rsidR="00CD0D39" w:rsidRPr="002B453C" w:rsidRDefault="00CD0D39" w:rsidP="00760507">
            <w:pPr>
              <w:ind w:right="95"/>
              <w:rPr>
                <w:rFonts w:ascii="Tahoma" w:hAnsi="Tahoma"/>
              </w:rPr>
            </w:pPr>
            <w:r w:rsidRPr="5AA25D41">
              <w:rPr>
                <w:rFonts w:ascii="Tahoma" w:hAnsi="Tahoma"/>
              </w:rPr>
              <w:t xml:space="preserve">Turi </w:t>
            </w:r>
            <w:r w:rsidRPr="5AA25D41">
              <w:rPr>
                <w:rFonts w:ascii="Tahoma" w:eastAsia="Tahoma" w:hAnsi="Tahoma"/>
              </w:rPr>
              <w:t xml:space="preserve">palaikyti, bet neapsiriboti, </w:t>
            </w:r>
            <w:r w:rsidRPr="5AA25D41">
              <w:rPr>
                <w:rFonts w:ascii="Tahoma" w:hAnsi="Tahoma"/>
              </w:rPr>
              <w:t>AWS, Azure, Google Cloud debesijos sprendimus.</w:t>
            </w:r>
          </w:p>
        </w:tc>
      </w:tr>
      <w:tr w:rsidR="00CD0D39" w:rsidRPr="002B453C" w14:paraId="33C3A41B" w14:textId="77777777" w:rsidTr="5AA25D41">
        <w:trPr>
          <w:trHeight w:val="155"/>
        </w:trPr>
        <w:tc>
          <w:tcPr>
            <w:tcW w:w="1413" w:type="dxa"/>
            <w:vAlign w:val="center"/>
          </w:tcPr>
          <w:p w14:paraId="65E9986E" w14:textId="475B72A3" w:rsidR="00CD0D39" w:rsidRPr="002B453C" w:rsidRDefault="00CD0D39"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4D899FC8" w14:textId="5939F610" w:rsidR="00CD0D39" w:rsidRPr="002B453C" w:rsidRDefault="00FD4619" w:rsidP="00760507">
            <w:pPr>
              <w:ind w:right="95"/>
              <w:rPr>
                <w:rFonts w:ascii="Tahoma" w:hAnsi="Tahoma"/>
              </w:rPr>
            </w:pPr>
            <w:r w:rsidRPr="5AA25D41">
              <w:rPr>
                <w:rFonts w:ascii="Tahoma" w:hAnsi="Tahoma"/>
              </w:rPr>
              <w:t>Turi stebėti Docker</w:t>
            </w:r>
            <w:r w:rsidR="00955219" w:rsidRPr="5AA25D41">
              <w:rPr>
                <w:rFonts w:ascii="Tahoma" w:hAnsi="Tahoma"/>
              </w:rPr>
              <w:t xml:space="preserve"> ir</w:t>
            </w:r>
            <w:r w:rsidRPr="5AA25D41">
              <w:rPr>
                <w:rFonts w:ascii="Tahoma" w:hAnsi="Tahoma"/>
              </w:rPr>
              <w:t xml:space="preserve"> OpenShift konteinerius</w:t>
            </w:r>
            <w:r w:rsidR="00955219" w:rsidRPr="5AA25D41">
              <w:rPr>
                <w:rFonts w:ascii="Tahoma" w:hAnsi="Tahoma"/>
              </w:rPr>
              <w:t>,</w:t>
            </w:r>
            <w:r w:rsidRPr="5AA25D41">
              <w:rPr>
                <w:rFonts w:ascii="Tahoma" w:hAnsi="Tahoma"/>
              </w:rPr>
              <w:t xml:space="preserve"> jų veiklą konteinerių</w:t>
            </w:r>
            <w:r w:rsidR="00955219" w:rsidRPr="5AA25D41">
              <w:rPr>
                <w:rFonts w:ascii="Tahoma" w:hAnsi="Tahoma"/>
              </w:rPr>
              <w:t xml:space="preserve"> ir</w:t>
            </w:r>
            <w:r w:rsidRPr="5AA25D41">
              <w:rPr>
                <w:rFonts w:ascii="Tahoma" w:hAnsi="Tahoma"/>
              </w:rPr>
              <w:t xml:space="preserve"> host aplinkoje. Tai apima konteinerių proceso veiklos stebėseną, failų ir registro įrašų analizę bei tinklo srauto kontrolę. Turi integruotis su konteinerių orkestratoriais, tokiais kaip Kubernetes, siekiant užtikrinti nuolatinį konteinerių saugumą ir valdymą.</w:t>
            </w:r>
          </w:p>
        </w:tc>
      </w:tr>
      <w:tr w:rsidR="00F1226F" w:rsidRPr="002B453C" w14:paraId="640E3ACB" w14:textId="77777777" w:rsidTr="5AA25D41">
        <w:trPr>
          <w:trHeight w:val="311"/>
        </w:trPr>
        <w:tc>
          <w:tcPr>
            <w:tcW w:w="1413" w:type="dxa"/>
            <w:vAlign w:val="center"/>
          </w:tcPr>
          <w:p w14:paraId="0E83030A" w14:textId="77777777" w:rsidR="00F1226F" w:rsidRPr="002B453C" w:rsidRDefault="00F1226F"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53183DF8" w14:textId="2835235E" w:rsidR="00F1226F" w:rsidRPr="00F1226F" w:rsidRDefault="00F1226F" w:rsidP="5AA25D41">
            <w:pPr>
              <w:ind w:right="95"/>
              <w:rPr>
                <w:rFonts w:ascii="Tahoma" w:hAnsi="Tahoma"/>
              </w:rPr>
            </w:pPr>
            <w:r w:rsidRPr="5AA25D41">
              <w:rPr>
                <w:rFonts w:ascii="Tahoma" w:hAnsi="Tahoma"/>
              </w:rPr>
              <w:t>Turi turėti galimybę veikti Air Gap (neturint interneto ryšio) tinkle ir užtikrinti bazinį</w:t>
            </w:r>
            <w:r w:rsidR="00AC47C1" w:rsidRPr="5AA25D41">
              <w:rPr>
                <w:rFonts w:ascii="Tahoma" w:hAnsi="Tahoma"/>
              </w:rPr>
              <w:t xml:space="preserve"> galinio taško apsaugos platformos (EPP) </w:t>
            </w:r>
            <w:r w:rsidRPr="5AA25D41">
              <w:rPr>
                <w:rFonts w:ascii="Tahoma" w:hAnsi="Tahoma"/>
              </w:rPr>
              <w:t xml:space="preserve"> apsaugos lygį tarnybinėms stotims su nuo Windows Server 2003 operacinės sistemos iki aktualiausios </w:t>
            </w:r>
            <w:r w:rsidR="00C93D0B">
              <w:rPr>
                <w:rFonts w:ascii="Tahoma" w:hAnsi="Tahoma"/>
              </w:rPr>
              <w:t>S</w:t>
            </w:r>
            <w:r w:rsidRPr="5AA25D41">
              <w:rPr>
                <w:rFonts w:ascii="Tahoma" w:hAnsi="Tahoma"/>
              </w:rPr>
              <w:t>utarties galiojimo pabaigai.</w:t>
            </w:r>
            <w:r w:rsidR="00AC47C1" w:rsidRPr="5AA25D41">
              <w:rPr>
                <w:rFonts w:ascii="Tahoma" w:hAnsi="Tahoma"/>
              </w:rPr>
              <w:t xml:space="preserve"> Turi būti užtikrintos galimybės periodiniam agento ir žinių bazių atnaujinimui.</w:t>
            </w:r>
          </w:p>
        </w:tc>
      </w:tr>
      <w:tr w:rsidR="00CD0D39" w:rsidRPr="002B453C" w14:paraId="432D2FD8" w14:textId="77777777" w:rsidTr="5AA25D41">
        <w:trPr>
          <w:trHeight w:val="155"/>
        </w:trPr>
        <w:tc>
          <w:tcPr>
            <w:tcW w:w="1413" w:type="dxa"/>
          </w:tcPr>
          <w:p w14:paraId="780B8155" w14:textId="77777777" w:rsidR="00CD0D39" w:rsidRPr="002B453C" w:rsidRDefault="00CD0D39" w:rsidP="5AA25D41">
            <w:pPr>
              <w:numPr>
                <w:ilvl w:val="0"/>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6C6D9655" w14:textId="6E4CC14E" w:rsidR="00CD0D39" w:rsidRPr="002B453C" w:rsidRDefault="00CD0D39" w:rsidP="5AA25D41">
            <w:pPr>
              <w:ind w:right="95"/>
              <w:rPr>
                <w:rFonts w:ascii="Tahoma" w:hAnsi="Tahoma"/>
                <w:b/>
                <w:bCs/>
              </w:rPr>
            </w:pPr>
            <w:r w:rsidRPr="5AA25D41">
              <w:rPr>
                <w:rFonts w:ascii="Tahoma" w:hAnsi="Tahoma"/>
                <w:b/>
                <w:bCs/>
              </w:rPr>
              <w:t>Agento</w:t>
            </w:r>
            <w:r w:rsidR="00C93D0B">
              <w:rPr>
                <w:rStyle w:val="FootnoteReference"/>
                <w:rFonts w:ascii="Tahoma" w:hAnsi="Tahoma"/>
                <w:b/>
                <w:bCs/>
              </w:rPr>
              <w:footnoteReference w:id="8"/>
            </w:r>
            <w:r w:rsidRPr="5AA25D41">
              <w:rPr>
                <w:rFonts w:ascii="Tahoma" w:hAnsi="Tahoma"/>
                <w:b/>
                <w:bCs/>
              </w:rPr>
              <w:t xml:space="preserve"> funkcionalumas:</w:t>
            </w:r>
          </w:p>
        </w:tc>
      </w:tr>
      <w:tr w:rsidR="00CD0D39" w:rsidRPr="002B453C" w14:paraId="2A16367D" w14:textId="77777777" w:rsidTr="5AA25D41">
        <w:trPr>
          <w:trHeight w:val="155"/>
        </w:trPr>
        <w:tc>
          <w:tcPr>
            <w:tcW w:w="1413" w:type="dxa"/>
          </w:tcPr>
          <w:p w14:paraId="379139C7" w14:textId="65E8DB8D" w:rsidR="00CD0D39" w:rsidRPr="002B453C" w:rsidRDefault="00CD0D39"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596245A2" w14:textId="77777777" w:rsidR="00CD0D39" w:rsidRPr="002B453C" w:rsidRDefault="00CD0D39" w:rsidP="5AA25D41">
            <w:pPr>
              <w:ind w:right="95"/>
              <w:rPr>
                <w:rFonts w:ascii="Tahoma" w:hAnsi="Tahoma"/>
                <w:b/>
                <w:bCs/>
              </w:rPr>
            </w:pPr>
            <w:r w:rsidRPr="5AA25D41">
              <w:rPr>
                <w:rFonts w:ascii="Tahoma" w:hAnsi="Tahoma"/>
              </w:rPr>
              <w:t>Turi užtikrinti galinio taško aptikimo ir atsako (EDR) ir galinio taško apsaugos platformos (EPP) funkcionalumą.</w:t>
            </w:r>
          </w:p>
        </w:tc>
      </w:tr>
      <w:tr w:rsidR="00CD0D39" w:rsidRPr="002B453C" w14:paraId="1365890A" w14:textId="77777777" w:rsidTr="5AA25D41">
        <w:trPr>
          <w:trHeight w:val="155"/>
        </w:trPr>
        <w:tc>
          <w:tcPr>
            <w:tcW w:w="1413" w:type="dxa"/>
          </w:tcPr>
          <w:p w14:paraId="31351CB2" w14:textId="565160C8" w:rsidR="00CD0D39" w:rsidRPr="002B453C" w:rsidRDefault="00CD0D39"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5D9AB6D9" w14:textId="77777777" w:rsidR="00CD0D39" w:rsidRPr="002B453C" w:rsidRDefault="00CD0D39" w:rsidP="5AA25D41">
            <w:pPr>
              <w:ind w:right="95"/>
              <w:rPr>
                <w:rFonts w:ascii="Tahoma" w:hAnsi="Tahoma"/>
                <w:b/>
                <w:bCs/>
              </w:rPr>
            </w:pPr>
            <w:r w:rsidRPr="5AA25D41">
              <w:rPr>
                <w:rFonts w:ascii="Tahoma" w:hAnsi="Tahoma"/>
              </w:rPr>
              <w:t>Turi taikyti apsauga nuo klastojimo (Tamper protection).</w:t>
            </w:r>
          </w:p>
        </w:tc>
      </w:tr>
      <w:tr w:rsidR="00CD0D39" w:rsidRPr="002B453C" w14:paraId="7282BC6A" w14:textId="77777777" w:rsidTr="5AA25D41">
        <w:trPr>
          <w:trHeight w:val="155"/>
        </w:trPr>
        <w:tc>
          <w:tcPr>
            <w:tcW w:w="1413" w:type="dxa"/>
          </w:tcPr>
          <w:p w14:paraId="3946EED1" w14:textId="515344A4" w:rsidR="00CD0D39" w:rsidRPr="002B453C" w:rsidRDefault="00CD0D39"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7144ABE1" w14:textId="77777777" w:rsidR="00CD0D39" w:rsidRPr="002B453C" w:rsidRDefault="00CD0D39" w:rsidP="5AA25D41">
            <w:pPr>
              <w:ind w:right="95"/>
              <w:rPr>
                <w:rFonts w:ascii="Tahoma" w:hAnsi="Tahoma"/>
                <w:b/>
                <w:bCs/>
              </w:rPr>
            </w:pPr>
            <w:r w:rsidRPr="5AA25D41">
              <w:rPr>
                <w:rFonts w:ascii="Tahoma" w:hAnsi="Tahoma"/>
              </w:rPr>
              <w:t>Diegimas ir atnaujinimas turi būti vykdomas nepertraukiant įrenginių ir naudotojų veiklos.</w:t>
            </w:r>
          </w:p>
        </w:tc>
      </w:tr>
      <w:tr w:rsidR="00CD0D39" w:rsidRPr="002B453C" w14:paraId="1E0D184B" w14:textId="77777777" w:rsidTr="5AA25D41">
        <w:trPr>
          <w:trHeight w:val="155"/>
        </w:trPr>
        <w:tc>
          <w:tcPr>
            <w:tcW w:w="1413" w:type="dxa"/>
          </w:tcPr>
          <w:p w14:paraId="1C831B15" w14:textId="160A70F3" w:rsidR="00CD0D39" w:rsidRPr="002B453C" w:rsidRDefault="00CD0D39"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6CB2AFBF" w14:textId="1AA90146" w:rsidR="00CD0D39" w:rsidRPr="002B453C" w:rsidRDefault="00955219" w:rsidP="5AA25D41">
            <w:pPr>
              <w:ind w:right="95"/>
              <w:rPr>
                <w:rFonts w:ascii="Tahoma" w:hAnsi="Tahoma"/>
                <w:b/>
                <w:bCs/>
              </w:rPr>
            </w:pPr>
            <w:r w:rsidRPr="5AA25D41">
              <w:rPr>
                <w:rFonts w:ascii="Tahoma" w:hAnsi="Tahoma"/>
              </w:rPr>
              <w:t>Turi būti realizuotas administratoriaus informavimas apie tai, kad tam tikrą laikotarpį (pageidautina, kad tokį terminą galėtu nustatyti pats administratorius) agentas nekomunikavo su valdymo konsole.</w:t>
            </w:r>
          </w:p>
        </w:tc>
      </w:tr>
      <w:tr w:rsidR="00CD0D39" w:rsidRPr="002B453C" w14:paraId="7CC83986" w14:textId="77777777" w:rsidTr="5AA25D41">
        <w:trPr>
          <w:trHeight w:val="155"/>
        </w:trPr>
        <w:tc>
          <w:tcPr>
            <w:tcW w:w="1413" w:type="dxa"/>
          </w:tcPr>
          <w:p w14:paraId="7769A9EB" w14:textId="5C1F8C08" w:rsidR="00CD0D39" w:rsidRPr="002B453C" w:rsidRDefault="00CD0D39"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2BA890D0" w14:textId="373799E1" w:rsidR="00CD0D39" w:rsidRPr="002B453C" w:rsidRDefault="00AC47C1" w:rsidP="5AA25D41">
            <w:pPr>
              <w:ind w:right="95"/>
              <w:rPr>
                <w:rFonts w:ascii="Tahoma" w:hAnsi="Tahoma"/>
                <w:b/>
                <w:bCs/>
              </w:rPr>
            </w:pPr>
            <w:r w:rsidRPr="5AA25D41">
              <w:rPr>
                <w:rFonts w:ascii="Tahoma" w:hAnsi="Tahoma"/>
              </w:rPr>
              <w:t>Įdiegtas agentas turi neapkrauti operacinės sistemos ir nenaudoti didesnių  nei 2</w:t>
            </w:r>
            <w:r w:rsidR="00EA121A">
              <w:rPr>
                <w:rFonts w:ascii="Tahoma" w:hAnsi="Tahoma"/>
              </w:rPr>
              <w:t xml:space="preserve"> </w:t>
            </w:r>
            <w:r w:rsidRPr="5AA25D41">
              <w:rPr>
                <w:rFonts w:ascii="Tahoma" w:hAnsi="Tahoma"/>
              </w:rPr>
              <w:t>% CPU ir 250 MB RAM resursų esant standartiniam agento veikimui (pvz. kai nėra atliekama pilna disko patikra).</w:t>
            </w:r>
          </w:p>
        </w:tc>
      </w:tr>
      <w:tr w:rsidR="00CD0D39" w:rsidRPr="002B453C" w14:paraId="46648496" w14:textId="77777777" w:rsidTr="5AA25D41">
        <w:trPr>
          <w:trHeight w:val="155"/>
        </w:trPr>
        <w:tc>
          <w:tcPr>
            <w:tcW w:w="1413" w:type="dxa"/>
          </w:tcPr>
          <w:p w14:paraId="5D72574D" w14:textId="6B05A98A" w:rsidR="00CD0D39" w:rsidRPr="002B453C" w:rsidRDefault="00CD0D39"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068C1093" w14:textId="77777777" w:rsidR="00CD0D39" w:rsidRPr="002B453C" w:rsidRDefault="00CD0D39" w:rsidP="5AA25D41">
            <w:pPr>
              <w:ind w:right="95"/>
              <w:rPr>
                <w:rFonts w:ascii="Tahoma" w:hAnsi="Tahoma"/>
                <w:b/>
                <w:bCs/>
              </w:rPr>
            </w:pPr>
            <w:r w:rsidRPr="5AA25D41">
              <w:rPr>
                <w:rFonts w:ascii="Tahoma" w:hAnsi="Tahoma"/>
              </w:rPr>
              <w:t>Turi būti galimybė laikinai išjungti agentą per valdymo konsolę.</w:t>
            </w:r>
          </w:p>
        </w:tc>
      </w:tr>
      <w:tr w:rsidR="00CD0D39" w:rsidRPr="002B453C" w14:paraId="310C68F7" w14:textId="77777777" w:rsidTr="5AA25D41">
        <w:trPr>
          <w:trHeight w:val="155"/>
        </w:trPr>
        <w:tc>
          <w:tcPr>
            <w:tcW w:w="1413" w:type="dxa"/>
          </w:tcPr>
          <w:p w14:paraId="193F3647" w14:textId="429459A9" w:rsidR="00CD0D39" w:rsidRPr="002B453C" w:rsidRDefault="00CD0D39"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2911F5B8" w14:textId="77777777" w:rsidR="00CD0D39" w:rsidRPr="002B453C" w:rsidRDefault="00CD0D39" w:rsidP="5AA25D41">
            <w:pPr>
              <w:ind w:right="95"/>
              <w:rPr>
                <w:rFonts w:ascii="Tahoma" w:hAnsi="Tahoma"/>
                <w:b/>
                <w:bCs/>
              </w:rPr>
            </w:pPr>
            <w:r w:rsidRPr="5AA25D41">
              <w:rPr>
                <w:rFonts w:ascii="Tahoma" w:hAnsi="Tahoma"/>
              </w:rPr>
              <w:t>Turi būti galimybė valdyti agentą per žiniatinklio tarpinę tarnybinę stotį „Web proxy“.</w:t>
            </w:r>
          </w:p>
        </w:tc>
      </w:tr>
      <w:tr w:rsidR="00CD0D39" w:rsidRPr="002B453C" w14:paraId="4C915B3E" w14:textId="77777777" w:rsidTr="5AA25D41">
        <w:trPr>
          <w:trHeight w:val="155"/>
        </w:trPr>
        <w:tc>
          <w:tcPr>
            <w:tcW w:w="1413" w:type="dxa"/>
          </w:tcPr>
          <w:p w14:paraId="44238C65" w14:textId="572CD9D2" w:rsidR="00CD0D39" w:rsidRPr="002B453C" w:rsidRDefault="00CD0D39"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22CDCF2B" w14:textId="49B37D10" w:rsidR="00CD0D39" w:rsidRPr="002B453C" w:rsidRDefault="00F1226F" w:rsidP="5AA25D41">
            <w:pPr>
              <w:ind w:right="95"/>
              <w:rPr>
                <w:rFonts w:ascii="Tahoma" w:hAnsi="Tahoma"/>
                <w:b/>
                <w:bCs/>
              </w:rPr>
            </w:pPr>
            <w:r w:rsidRPr="5AA25D41">
              <w:rPr>
                <w:rFonts w:ascii="Tahoma" w:hAnsi="Tahoma"/>
              </w:rPr>
              <w:t>Turi teikti informacinius pranešimus apie atliktus arba artimiausiu metu ketinamus atlikti veiksmus.</w:t>
            </w:r>
          </w:p>
        </w:tc>
      </w:tr>
      <w:tr w:rsidR="00CD0D39" w:rsidRPr="002B453C" w14:paraId="34F7A4AE" w14:textId="77777777" w:rsidTr="5AA25D41">
        <w:trPr>
          <w:trHeight w:val="155"/>
        </w:trPr>
        <w:tc>
          <w:tcPr>
            <w:tcW w:w="1413" w:type="dxa"/>
          </w:tcPr>
          <w:p w14:paraId="7F664352" w14:textId="7999B8CC" w:rsidR="00CD0D39" w:rsidRPr="00D97621" w:rsidRDefault="00CD0D39"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r w:rsidRPr="5AA25D41">
              <w:rPr>
                <w:rFonts w:ascii="Tahoma" w:eastAsia="Tahoma" w:hAnsi="Tahoma"/>
              </w:rPr>
              <w:t>j</w:t>
            </w:r>
          </w:p>
        </w:tc>
        <w:tc>
          <w:tcPr>
            <w:tcW w:w="8363" w:type="dxa"/>
          </w:tcPr>
          <w:p w14:paraId="11318CEA" w14:textId="1239CBB7" w:rsidR="00CD0D39" w:rsidRPr="00D97621" w:rsidRDefault="00C16E9A" w:rsidP="5AA25D41">
            <w:pPr>
              <w:ind w:right="95"/>
              <w:rPr>
                <w:rFonts w:ascii="Tahoma" w:hAnsi="Tahoma"/>
                <w:b/>
                <w:bCs/>
              </w:rPr>
            </w:pPr>
            <w:r w:rsidRPr="5AA25D41">
              <w:rPr>
                <w:rFonts w:ascii="Tahoma" w:hAnsi="Tahoma"/>
              </w:rPr>
              <w:t>Turi atlikti visas saugos užtikrinimo funkcijas tiek naudotojo erdvėje, tiek branduolyje (Kernel).</w:t>
            </w:r>
          </w:p>
        </w:tc>
      </w:tr>
      <w:tr w:rsidR="00B738F8" w:rsidRPr="002B453C" w14:paraId="0209BA40" w14:textId="77777777" w:rsidTr="5AA25D41">
        <w:trPr>
          <w:trHeight w:val="155"/>
        </w:trPr>
        <w:tc>
          <w:tcPr>
            <w:tcW w:w="1413" w:type="dxa"/>
          </w:tcPr>
          <w:p w14:paraId="3AF1645C" w14:textId="77777777" w:rsidR="00B738F8" w:rsidRPr="00B738F8" w:rsidRDefault="00B738F8"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59A3F563" w14:textId="62CA8AE1" w:rsidR="00B738F8" w:rsidRPr="00B738F8" w:rsidRDefault="00B738F8" w:rsidP="5AA25D41">
            <w:pPr>
              <w:ind w:right="95"/>
              <w:rPr>
                <w:rFonts w:ascii="Tahoma" w:hAnsi="Tahoma"/>
              </w:rPr>
            </w:pPr>
            <w:r w:rsidRPr="5AA25D41">
              <w:rPr>
                <w:rFonts w:ascii="Tahoma" w:hAnsi="Tahoma"/>
              </w:rPr>
              <w:t>Trinant agentus tiesiogiai iš operacinės sistemos turi reikalauti įvesti slaptažodį trynimo veiksmo patvirtinimui. </w:t>
            </w:r>
          </w:p>
        </w:tc>
      </w:tr>
      <w:tr w:rsidR="00CD0D39" w:rsidRPr="002B453C" w14:paraId="2349C961" w14:textId="77777777" w:rsidTr="5AA25D41">
        <w:trPr>
          <w:trHeight w:val="155"/>
        </w:trPr>
        <w:tc>
          <w:tcPr>
            <w:tcW w:w="1413" w:type="dxa"/>
          </w:tcPr>
          <w:p w14:paraId="1B757F7B" w14:textId="6EAD26C0" w:rsidR="00CD0D39" w:rsidRPr="002B453C" w:rsidRDefault="00CD0D39"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r w:rsidRPr="5AA25D41">
              <w:rPr>
                <w:rFonts w:ascii="Tahoma" w:eastAsia="Tahoma" w:hAnsi="Tahoma"/>
              </w:rPr>
              <w:t>k</w:t>
            </w:r>
          </w:p>
        </w:tc>
        <w:tc>
          <w:tcPr>
            <w:tcW w:w="8363" w:type="dxa"/>
          </w:tcPr>
          <w:p w14:paraId="05A8441D" w14:textId="199A98E7" w:rsidR="00CD0D39" w:rsidRPr="002B453C" w:rsidRDefault="00CD0D39" w:rsidP="00760507">
            <w:pPr>
              <w:ind w:right="95"/>
              <w:rPr>
                <w:rFonts w:ascii="Tahoma" w:hAnsi="Tahoma"/>
              </w:rPr>
            </w:pPr>
            <w:r w:rsidRPr="5AA25D41">
              <w:rPr>
                <w:rFonts w:ascii="Tahoma" w:hAnsi="Tahoma"/>
              </w:rPr>
              <w:t xml:space="preserve">Visa </w:t>
            </w:r>
            <w:r w:rsidR="00EA121A">
              <w:rPr>
                <w:rFonts w:ascii="Tahoma" w:hAnsi="Tahoma"/>
              </w:rPr>
              <w:t>P</w:t>
            </w:r>
            <w:r w:rsidRPr="5AA25D41">
              <w:rPr>
                <w:rFonts w:ascii="Tahoma" w:hAnsi="Tahoma"/>
              </w:rPr>
              <w:t>erkančiosios organizacijos informacija, kuri surenkama, kaupiama ir apdorojama bet kurioje iš sprendimo komponenčių, (ypatingai cloud dalyje) privalo būti talpinama tik Europos Sąjungos ribose.</w:t>
            </w:r>
          </w:p>
        </w:tc>
      </w:tr>
      <w:tr w:rsidR="00DB752E" w:rsidRPr="002B453C" w14:paraId="01A904B0" w14:textId="77777777" w:rsidTr="5AA25D41">
        <w:trPr>
          <w:trHeight w:val="155"/>
        </w:trPr>
        <w:tc>
          <w:tcPr>
            <w:tcW w:w="1413" w:type="dxa"/>
          </w:tcPr>
          <w:p w14:paraId="0A740A7F" w14:textId="77777777"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20C35BE4" w14:textId="3935E799" w:rsidR="00DB752E" w:rsidRPr="00DB752E" w:rsidRDefault="00DB752E" w:rsidP="5AA25D41">
            <w:pPr>
              <w:ind w:right="95"/>
              <w:rPr>
                <w:rFonts w:ascii="Tahoma" w:hAnsi="Tahoma"/>
              </w:rPr>
            </w:pPr>
            <w:r w:rsidRPr="5AA25D41">
              <w:rPr>
                <w:rFonts w:ascii="Tahoma" w:hAnsi="Tahoma"/>
              </w:rPr>
              <w:t>Turi gebėti tinkamai funkcionuoti su naujausių operacinėmis sistemos atnaujinimu ne vėliau, kaip po 60 dienų atnaujinimo paskelbimo (update release).</w:t>
            </w:r>
          </w:p>
        </w:tc>
      </w:tr>
      <w:tr w:rsidR="00334DBB" w:rsidRPr="002B453C" w14:paraId="54894CE3" w14:textId="77777777" w:rsidTr="5AA25D41">
        <w:trPr>
          <w:trHeight w:val="155"/>
        </w:trPr>
        <w:tc>
          <w:tcPr>
            <w:tcW w:w="1413" w:type="dxa"/>
          </w:tcPr>
          <w:p w14:paraId="0BB0DB3D" w14:textId="77777777" w:rsidR="00334DBB" w:rsidRPr="00634D14" w:rsidRDefault="00334DBB" w:rsidP="5AA25D41">
            <w:pPr>
              <w:numPr>
                <w:ilvl w:val="0"/>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1AD766A3" w14:textId="1672E292" w:rsidR="00334DBB" w:rsidRPr="00634D14" w:rsidRDefault="00334DBB" w:rsidP="5AA25D41">
            <w:pPr>
              <w:ind w:right="95"/>
              <w:rPr>
                <w:rFonts w:ascii="Tahoma" w:hAnsi="Tahoma"/>
                <w:b/>
                <w:bCs/>
              </w:rPr>
            </w:pPr>
            <w:r w:rsidRPr="5AA25D41">
              <w:rPr>
                <w:rFonts w:ascii="Tahoma" w:hAnsi="Tahoma"/>
                <w:b/>
                <w:bCs/>
              </w:rPr>
              <w:t>Funkcionalumas, skirtas kritinių tarnybinių stočių apsaugai</w:t>
            </w:r>
          </w:p>
        </w:tc>
      </w:tr>
      <w:tr w:rsidR="00334DBB" w:rsidRPr="002B453C" w14:paraId="652DDCFA" w14:textId="77777777" w:rsidTr="5AA25D41">
        <w:trPr>
          <w:trHeight w:val="155"/>
        </w:trPr>
        <w:tc>
          <w:tcPr>
            <w:tcW w:w="1413" w:type="dxa"/>
          </w:tcPr>
          <w:p w14:paraId="2A06DC96" w14:textId="77777777" w:rsidR="00334DBB" w:rsidRPr="00634D14" w:rsidRDefault="00334DBB" w:rsidP="5AA25D41">
            <w:pPr>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13B8C55C" w14:textId="77777777" w:rsidR="00334DBB" w:rsidRPr="00634D14" w:rsidRDefault="00F317B3" w:rsidP="5AA25D41">
            <w:pPr>
              <w:ind w:right="95"/>
              <w:rPr>
                <w:rFonts w:ascii="Tahoma" w:hAnsi="Tahoma"/>
              </w:rPr>
            </w:pPr>
            <w:r w:rsidRPr="5AA25D41">
              <w:rPr>
                <w:rFonts w:ascii="Tahoma" w:hAnsi="Tahoma"/>
              </w:rPr>
              <w:t>Turi užtikrinti tarnybinių stočių failų integralumo stebėjimą Windows Linux platformose (File integrity monitoring/ FIM):</w:t>
            </w:r>
          </w:p>
          <w:p w14:paraId="3137B148" w14:textId="0ABA6F5E" w:rsidR="00F317B3" w:rsidRPr="00D31C6C" w:rsidRDefault="00F317B3" w:rsidP="5AA25D41">
            <w:pPr>
              <w:pStyle w:val="ListParagraph"/>
              <w:numPr>
                <w:ilvl w:val="0"/>
                <w:numId w:val="32"/>
              </w:numPr>
              <w:ind w:right="95"/>
              <w:rPr>
                <w:rFonts w:ascii="Tahoma" w:hAnsi="Tahoma"/>
              </w:rPr>
            </w:pPr>
            <w:r w:rsidRPr="5AA25D41">
              <w:rPr>
                <w:rFonts w:ascii="Tahoma" w:hAnsi="Tahoma"/>
              </w:rPr>
              <w:t>Turi vykdyti integralumo stebėjimą realiu laiku;</w:t>
            </w:r>
          </w:p>
          <w:p w14:paraId="4098EB3A" w14:textId="4F6313CA" w:rsidR="00F317B3" w:rsidRPr="00D31C6C" w:rsidRDefault="00F317B3" w:rsidP="5AA25D41">
            <w:pPr>
              <w:pStyle w:val="ListParagraph"/>
              <w:numPr>
                <w:ilvl w:val="0"/>
                <w:numId w:val="32"/>
              </w:numPr>
              <w:ind w:right="95"/>
              <w:rPr>
                <w:rFonts w:ascii="Tahoma" w:hAnsi="Tahoma"/>
              </w:rPr>
            </w:pPr>
            <w:r w:rsidRPr="5AA25D41">
              <w:rPr>
                <w:rFonts w:ascii="Tahoma" w:hAnsi="Tahoma"/>
              </w:rPr>
              <w:t>Turi stebėti registrų integralumą;</w:t>
            </w:r>
          </w:p>
          <w:p w14:paraId="4584E244" w14:textId="05338104" w:rsidR="00F317B3" w:rsidRPr="00D31C6C" w:rsidRDefault="00F317B3" w:rsidP="5AA25D41">
            <w:pPr>
              <w:pStyle w:val="ListParagraph"/>
              <w:numPr>
                <w:ilvl w:val="0"/>
                <w:numId w:val="32"/>
              </w:numPr>
              <w:ind w:right="95"/>
              <w:rPr>
                <w:rFonts w:ascii="Tahoma" w:hAnsi="Tahoma"/>
              </w:rPr>
            </w:pPr>
            <w:r w:rsidRPr="5AA25D41">
              <w:rPr>
                <w:rFonts w:ascii="Tahoma" w:hAnsi="Tahoma"/>
              </w:rPr>
              <w:t>Turi stebėti veikiančių procesų integralumą;</w:t>
            </w:r>
          </w:p>
          <w:p w14:paraId="6449256E" w14:textId="2784F33C" w:rsidR="00F317B3" w:rsidRPr="00EC61CD" w:rsidRDefault="00D31C6C" w:rsidP="5AA25D41">
            <w:pPr>
              <w:pStyle w:val="ListParagraph"/>
              <w:numPr>
                <w:ilvl w:val="0"/>
                <w:numId w:val="32"/>
              </w:numPr>
              <w:ind w:right="95"/>
              <w:rPr>
                <w:rFonts w:ascii="Tahoma" w:hAnsi="Tahoma"/>
              </w:rPr>
            </w:pPr>
            <w:r w:rsidRPr="5AA25D41">
              <w:rPr>
                <w:rFonts w:ascii="Tahoma" w:hAnsi="Tahoma"/>
              </w:rPr>
              <w:t>Turi būti galimybė nustatyti patikimus šaltinius (trusted sources) – galinius įrenginius ar aplikacijas ir nefiksuoti pokyčių juose integralumo vertinimui;</w:t>
            </w:r>
          </w:p>
        </w:tc>
      </w:tr>
      <w:tr w:rsidR="00334DBB" w:rsidRPr="002B453C" w14:paraId="0D73C49F" w14:textId="77777777" w:rsidTr="5AA25D41">
        <w:trPr>
          <w:trHeight w:val="155"/>
        </w:trPr>
        <w:tc>
          <w:tcPr>
            <w:tcW w:w="1413" w:type="dxa"/>
          </w:tcPr>
          <w:p w14:paraId="3F284677" w14:textId="77777777" w:rsidR="00334DBB" w:rsidRPr="00634D14" w:rsidRDefault="00334DBB" w:rsidP="5AA25D41">
            <w:pPr>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1889FF72" w14:textId="77777777" w:rsidR="00334DBB" w:rsidRPr="00634D14" w:rsidRDefault="00634D14" w:rsidP="5AA25D41">
            <w:pPr>
              <w:ind w:right="95"/>
              <w:rPr>
                <w:rFonts w:ascii="Tahoma" w:hAnsi="Tahoma"/>
              </w:rPr>
            </w:pPr>
            <w:r w:rsidRPr="5AA25D41">
              <w:rPr>
                <w:rFonts w:ascii="Tahoma" w:hAnsi="Tahoma"/>
              </w:rPr>
              <w:t>Turi užtikrinti tarnybinių stočių žurnalinių įrašų stebėjimą, ir informavimą apie aptinkamą įtartiną ar žalingą operacinės sistemos ar programinės įrangos veikimą:</w:t>
            </w:r>
          </w:p>
          <w:p w14:paraId="4C5A7BEE" w14:textId="129B2EDC" w:rsidR="00634D14" w:rsidRPr="008012EB" w:rsidRDefault="00634D14" w:rsidP="5AA25D41">
            <w:pPr>
              <w:pStyle w:val="ListParagraph"/>
              <w:numPr>
                <w:ilvl w:val="0"/>
                <w:numId w:val="33"/>
              </w:numPr>
              <w:ind w:right="95"/>
              <w:rPr>
                <w:rFonts w:ascii="Tahoma" w:hAnsi="Tahoma"/>
              </w:rPr>
            </w:pPr>
            <w:r w:rsidRPr="5AA25D41">
              <w:rPr>
                <w:rFonts w:ascii="Tahoma" w:hAnsi="Tahoma"/>
              </w:rPr>
              <w:t>Turi būti stebimi (įskaitant, bet neapsiribojant) šie žurnalinių įrašų tipai – eventlog, snort, syslog;</w:t>
            </w:r>
          </w:p>
          <w:p w14:paraId="07240F83" w14:textId="0BA6769D" w:rsidR="00634D14" w:rsidRPr="008012EB" w:rsidRDefault="00634D14" w:rsidP="5AA25D41">
            <w:pPr>
              <w:pStyle w:val="ListParagraph"/>
              <w:numPr>
                <w:ilvl w:val="0"/>
                <w:numId w:val="33"/>
              </w:numPr>
              <w:ind w:right="95"/>
              <w:rPr>
                <w:rFonts w:ascii="Tahoma" w:hAnsi="Tahoma"/>
              </w:rPr>
            </w:pPr>
            <w:r w:rsidRPr="5AA25D41">
              <w:rPr>
                <w:rFonts w:ascii="Tahoma" w:hAnsi="Tahoma"/>
              </w:rPr>
              <w:t>Turi turėti galimybę kurti aptikimo taisykles pagal įvadą string ar regex formatais.</w:t>
            </w:r>
          </w:p>
        </w:tc>
      </w:tr>
      <w:tr w:rsidR="00DB752E" w:rsidRPr="002B453C" w14:paraId="275C7D02" w14:textId="77777777" w:rsidTr="5AA25D41">
        <w:trPr>
          <w:trHeight w:val="155"/>
        </w:trPr>
        <w:tc>
          <w:tcPr>
            <w:tcW w:w="1413" w:type="dxa"/>
          </w:tcPr>
          <w:p w14:paraId="60BF5498" w14:textId="77777777" w:rsidR="00DB752E" w:rsidRPr="002B453C" w:rsidRDefault="00DB752E" w:rsidP="5AA25D41">
            <w:pPr>
              <w:numPr>
                <w:ilvl w:val="0"/>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271D3A90" w14:textId="77777777" w:rsidR="00DB752E" w:rsidRPr="002B453C" w:rsidRDefault="00DB752E" w:rsidP="00DB752E">
            <w:pPr>
              <w:ind w:right="95"/>
              <w:rPr>
                <w:rFonts w:ascii="Tahoma" w:hAnsi="Tahoma"/>
              </w:rPr>
            </w:pPr>
            <w:r w:rsidRPr="5AA25D41">
              <w:rPr>
                <w:rFonts w:ascii="Tahoma" w:hAnsi="Tahoma"/>
                <w:b/>
                <w:bCs/>
              </w:rPr>
              <w:t>Valdymo konsolės funkcionalumas:</w:t>
            </w:r>
          </w:p>
        </w:tc>
      </w:tr>
      <w:tr w:rsidR="00DB752E" w:rsidRPr="002B453C" w14:paraId="48BA0BD8" w14:textId="77777777" w:rsidTr="5AA25D41">
        <w:trPr>
          <w:trHeight w:val="155"/>
        </w:trPr>
        <w:tc>
          <w:tcPr>
            <w:tcW w:w="1413" w:type="dxa"/>
          </w:tcPr>
          <w:p w14:paraId="22346F46" w14:textId="7DF9E79A"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509D9716" w14:textId="2997AF13" w:rsidR="00DB752E" w:rsidRPr="002B453C" w:rsidRDefault="00796A22" w:rsidP="5AA25D41">
            <w:pPr>
              <w:ind w:right="95"/>
              <w:rPr>
                <w:rFonts w:ascii="Tahoma" w:hAnsi="Tahoma"/>
                <w:b/>
                <w:bCs/>
              </w:rPr>
            </w:pPr>
            <w:r w:rsidRPr="5AA25D41">
              <w:rPr>
                <w:rFonts w:ascii="Tahoma" w:hAnsi="Tahoma"/>
              </w:rPr>
              <w:t xml:space="preserve">Turi suteikti lanksčias  „on-premise“ arba „cloud“ diegimo galimybes. Jeigu </w:t>
            </w:r>
            <w:r w:rsidR="00EA121A">
              <w:rPr>
                <w:rFonts w:ascii="Tahoma" w:hAnsi="Tahoma"/>
              </w:rPr>
              <w:t>P</w:t>
            </w:r>
            <w:r w:rsidRPr="5AA25D41">
              <w:rPr>
                <w:rFonts w:ascii="Tahoma" w:hAnsi="Tahoma"/>
              </w:rPr>
              <w:t xml:space="preserve">erkančioji organizacija pasirinks savo pagrindinės infrastruktūros apsaugai  "cloud" sprendimą, toks pasirinkimas neturi užkirsti kelio Air Gap (neturint interneto ryšio) tinkle veikiančiai </w:t>
            </w:r>
            <w:r w:rsidR="00EA121A">
              <w:rPr>
                <w:rFonts w:ascii="Tahoma" w:hAnsi="Tahoma"/>
              </w:rPr>
              <w:t>P</w:t>
            </w:r>
            <w:r w:rsidRPr="5AA25D41">
              <w:rPr>
                <w:rFonts w:ascii="Tahoma" w:hAnsi="Tahoma"/>
              </w:rPr>
              <w:t>erkančiosios organizacijos infrastruktūrai pritaikyti "on-premise" sprendimą.</w:t>
            </w:r>
          </w:p>
        </w:tc>
      </w:tr>
      <w:tr w:rsidR="00DB752E" w:rsidRPr="002B453C" w14:paraId="22D6B592" w14:textId="77777777" w:rsidTr="5AA25D41">
        <w:trPr>
          <w:trHeight w:val="155"/>
        </w:trPr>
        <w:tc>
          <w:tcPr>
            <w:tcW w:w="1413" w:type="dxa"/>
          </w:tcPr>
          <w:p w14:paraId="24654A0B" w14:textId="14881F50"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5CD6430A" w14:textId="3C59728B" w:rsidR="00DB752E" w:rsidRPr="002B453C" w:rsidRDefault="00F1226F" w:rsidP="5AA25D41">
            <w:pPr>
              <w:ind w:right="95"/>
              <w:rPr>
                <w:rFonts w:ascii="Tahoma" w:hAnsi="Tahoma"/>
                <w:b/>
                <w:bCs/>
              </w:rPr>
            </w:pPr>
            <w:r w:rsidRPr="5AA25D41">
              <w:rPr>
                <w:rFonts w:ascii="Tahoma" w:hAnsi="Tahoma"/>
              </w:rPr>
              <w:t>Turi turėti vieną centralizuotą ar kelias, specifiniams uždaviniams skirtas, vieno gamintojo valdymo konsoles, paremtas žiniatinklio (WEB) sprendimu skirtas stebėjimui, valdymui ir reagavimui (response).</w:t>
            </w:r>
          </w:p>
        </w:tc>
      </w:tr>
      <w:tr w:rsidR="00DB752E" w:rsidRPr="002B453C" w14:paraId="3E3D83C1" w14:textId="77777777" w:rsidTr="5AA25D41">
        <w:trPr>
          <w:trHeight w:val="155"/>
        </w:trPr>
        <w:tc>
          <w:tcPr>
            <w:tcW w:w="1413" w:type="dxa"/>
          </w:tcPr>
          <w:p w14:paraId="22005AD6" w14:textId="5CE2BC75"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02A99172" w14:textId="77777777" w:rsidR="00DB752E" w:rsidRPr="002B453C" w:rsidRDefault="00DB752E" w:rsidP="5AA25D41">
            <w:pPr>
              <w:ind w:right="95"/>
              <w:rPr>
                <w:rFonts w:ascii="Tahoma" w:hAnsi="Tahoma"/>
              </w:rPr>
            </w:pPr>
            <w:r w:rsidRPr="5AA25D41">
              <w:rPr>
                <w:rFonts w:ascii="Tahoma" w:hAnsi="Tahoma"/>
              </w:rPr>
              <w:t>Visi agentai, nepriklausomai nuo operacinės sistemos, į kurią jie įdiegti, ar įrenginio (fizinis/virtualus) turi būti centralizuotai valdomi iš tos pačios grafinės sąsajos (GUI).</w:t>
            </w:r>
          </w:p>
        </w:tc>
      </w:tr>
      <w:tr w:rsidR="00DB752E" w:rsidRPr="002B453C" w14:paraId="51FF16DC" w14:textId="77777777" w:rsidTr="5AA25D41">
        <w:trPr>
          <w:trHeight w:val="155"/>
        </w:trPr>
        <w:tc>
          <w:tcPr>
            <w:tcW w:w="1413" w:type="dxa"/>
          </w:tcPr>
          <w:p w14:paraId="58F44593" w14:textId="10C5DD85"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2E1E0DAB" w14:textId="77777777" w:rsidR="00DB752E" w:rsidRPr="002B453C" w:rsidRDefault="00DB752E" w:rsidP="5AA25D41">
            <w:pPr>
              <w:ind w:right="95"/>
              <w:rPr>
                <w:rFonts w:ascii="Tahoma" w:hAnsi="Tahoma"/>
              </w:rPr>
            </w:pPr>
            <w:r w:rsidRPr="5AA25D41">
              <w:rPr>
                <w:rFonts w:ascii="Tahoma" w:hAnsi="Tahoma"/>
              </w:rPr>
              <w:t>Turi turėti intuityvią ir patogią sąsają saugos analitikams ir administratoriams. Turi palaikyti „customizable dashboards“.</w:t>
            </w:r>
          </w:p>
        </w:tc>
      </w:tr>
      <w:tr w:rsidR="00DB752E" w:rsidRPr="002B453C" w14:paraId="3D8F686C" w14:textId="77777777" w:rsidTr="5AA25D41">
        <w:trPr>
          <w:trHeight w:val="155"/>
        </w:trPr>
        <w:tc>
          <w:tcPr>
            <w:tcW w:w="1413" w:type="dxa"/>
          </w:tcPr>
          <w:p w14:paraId="73526828" w14:textId="2F5345E8"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3B72C8D5" w14:textId="3B24406C" w:rsidR="00DB752E" w:rsidRPr="002B453C" w:rsidRDefault="00DB752E" w:rsidP="00DB752E">
            <w:pPr>
              <w:ind w:right="95"/>
              <w:rPr>
                <w:rFonts w:ascii="Tahoma" w:eastAsia="Tahoma" w:hAnsi="Tahoma"/>
              </w:rPr>
            </w:pPr>
            <w:r w:rsidRPr="5AA25D41">
              <w:rPr>
                <w:rFonts w:ascii="Tahoma" w:eastAsia="Tahoma" w:hAnsi="Tahoma"/>
              </w:rPr>
              <w:t xml:space="preserve">Visa </w:t>
            </w:r>
            <w:r w:rsidR="00EA121A">
              <w:rPr>
                <w:rFonts w:ascii="Tahoma" w:eastAsia="Tahoma" w:hAnsi="Tahoma"/>
              </w:rPr>
              <w:t>P</w:t>
            </w:r>
            <w:r w:rsidRPr="5AA25D41">
              <w:rPr>
                <w:rFonts w:ascii="Tahoma" w:eastAsia="Tahoma" w:hAnsi="Tahoma"/>
              </w:rPr>
              <w:t>erkančiosios organizacijos informacija, kuri surenkama, kaupiama ir apdorojama bet kurioje iš sprendimo komponenčių, (ypatingai cloud dalyje) privalo būti talpinama tik Europos Sąjungos ribose.</w:t>
            </w:r>
          </w:p>
        </w:tc>
      </w:tr>
      <w:tr w:rsidR="00DB752E" w:rsidRPr="002B453C" w14:paraId="696210B7" w14:textId="77777777" w:rsidTr="5AA25D41">
        <w:trPr>
          <w:trHeight w:val="155"/>
        </w:trPr>
        <w:tc>
          <w:tcPr>
            <w:tcW w:w="1413" w:type="dxa"/>
          </w:tcPr>
          <w:p w14:paraId="41A5D74B" w14:textId="2638D712"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12412CD8" w14:textId="77777777" w:rsidR="00DB752E" w:rsidRPr="002B453C" w:rsidRDefault="00DB752E" w:rsidP="5AA25D41">
            <w:pPr>
              <w:ind w:right="95"/>
              <w:rPr>
                <w:rFonts w:ascii="Tahoma" w:hAnsi="Tahoma"/>
                <w:b/>
                <w:bCs/>
              </w:rPr>
            </w:pPr>
            <w:r w:rsidRPr="5AA25D41">
              <w:rPr>
                <w:rFonts w:ascii="Tahoma" w:hAnsi="Tahoma"/>
              </w:rPr>
              <w:t>Agentas, įdiegtas nešiojamuose įrenginiuose, turi būti valdomas iš centralizuotos valdymo konsolės, nepriklausomai nuo to, ar nešiojamasis kompiuteris yra įmonės tinkle, ar ne. Netūri būti apribojimo dėl įrenginio būvimo skirtingos geografinėse vietose.</w:t>
            </w:r>
          </w:p>
        </w:tc>
      </w:tr>
      <w:tr w:rsidR="00DB752E" w:rsidRPr="002B453C" w14:paraId="507A28FA" w14:textId="77777777" w:rsidTr="5AA25D41">
        <w:trPr>
          <w:trHeight w:val="155"/>
        </w:trPr>
        <w:tc>
          <w:tcPr>
            <w:tcW w:w="1413" w:type="dxa"/>
          </w:tcPr>
          <w:p w14:paraId="722829CC" w14:textId="1DE58871"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09D877D7" w14:textId="77777777" w:rsidR="00DB752E" w:rsidRPr="002B453C" w:rsidRDefault="00DB752E" w:rsidP="5AA25D41">
            <w:pPr>
              <w:ind w:right="95"/>
              <w:rPr>
                <w:rFonts w:ascii="Tahoma" w:hAnsi="Tahoma"/>
              </w:rPr>
            </w:pPr>
            <w:r w:rsidRPr="5AA25D41">
              <w:rPr>
                <w:rFonts w:ascii="Tahoma" w:eastAsia="Tahoma" w:hAnsi="Tahoma"/>
              </w:rPr>
              <w:t>Turi palaikyti „role-based“ (RBAC) prieigos kontrolę.</w:t>
            </w:r>
          </w:p>
        </w:tc>
      </w:tr>
      <w:tr w:rsidR="00DB752E" w:rsidRPr="002B453C" w14:paraId="090D6B14" w14:textId="77777777" w:rsidTr="5AA25D41">
        <w:trPr>
          <w:trHeight w:val="155"/>
        </w:trPr>
        <w:tc>
          <w:tcPr>
            <w:tcW w:w="1413" w:type="dxa"/>
          </w:tcPr>
          <w:p w14:paraId="7982EFA9" w14:textId="456D823A"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2F31155D" w14:textId="77777777" w:rsidR="00DB752E" w:rsidRPr="002B453C" w:rsidRDefault="00DB752E" w:rsidP="00DB752E">
            <w:pPr>
              <w:ind w:right="95"/>
              <w:rPr>
                <w:rFonts w:ascii="Tahoma" w:eastAsia="Tahoma" w:hAnsi="Tahoma"/>
              </w:rPr>
            </w:pPr>
            <w:r w:rsidRPr="5AA25D41">
              <w:rPr>
                <w:rFonts w:ascii="Tahoma" w:hAnsi="Tahoma"/>
              </w:rPr>
              <w:t>Turi turėti galimybė suplanuoti agento atnaujinimus.</w:t>
            </w:r>
          </w:p>
        </w:tc>
      </w:tr>
      <w:tr w:rsidR="00DB752E" w:rsidRPr="002B453C" w14:paraId="746731F0" w14:textId="77777777" w:rsidTr="5AA25D41">
        <w:trPr>
          <w:trHeight w:val="155"/>
        </w:trPr>
        <w:tc>
          <w:tcPr>
            <w:tcW w:w="1413" w:type="dxa"/>
          </w:tcPr>
          <w:p w14:paraId="62D18D05" w14:textId="2224E706"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r w:rsidRPr="5AA25D41">
              <w:rPr>
                <w:rFonts w:ascii="Tahoma" w:eastAsia="Tahoma" w:hAnsi="Tahoma"/>
              </w:rPr>
              <w:t>j</w:t>
            </w:r>
          </w:p>
        </w:tc>
        <w:tc>
          <w:tcPr>
            <w:tcW w:w="8363" w:type="dxa"/>
          </w:tcPr>
          <w:p w14:paraId="1C1BDFD8" w14:textId="7BABD3D6" w:rsidR="00DB752E" w:rsidRPr="002B453C" w:rsidRDefault="00DB752E" w:rsidP="5AA25D41">
            <w:pPr>
              <w:ind w:right="95"/>
              <w:rPr>
                <w:rFonts w:ascii="Tahoma" w:hAnsi="Tahoma"/>
              </w:rPr>
            </w:pPr>
            <w:r w:rsidRPr="5AA25D41">
              <w:rPr>
                <w:rFonts w:ascii="Tahoma" w:eastAsia="Tahoma" w:hAnsi="Tahoma"/>
              </w:rPr>
              <w:t xml:space="preserve">Turi palaikyti </w:t>
            </w:r>
            <w:r w:rsidRPr="5AA25D41">
              <w:rPr>
                <w:rFonts w:ascii="Tahoma" w:hAnsi="Tahoma"/>
              </w:rPr>
              <w:t>plečiamumą (Scalability).</w:t>
            </w:r>
          </w:p>
        </w:tc>
      </w:tr>
      <w:tr w:rsidR="00DB752E" w:rsidRPr="002B453C" w14:paraId="3C63D2AB" w14:textId="77777777" w:rsidTr="5AA25D41">
        <w:trPr>
          <w:trHeight w:val="155"/>
        </w:trPr>
        <w:tc>
          <w:tcPr>
            <w:tcW w:w="1413" w:type="dxa"/>
          </w:tcPr>
          <w:p w14:paraId="35F3C78A" w14:textId="47945F9D"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r w:rsidRPr="5AA25D41">
              <w:rPr>
                <w:rFonts w:ascii="Tahoma" w:eastAsia="Tahoma" w:hAnsi="Tahoma"/>
              </w:rPr>
              <w:t>k</w:t>
            </w:r>
          </w:p>
        </w:tc>
        <w:tc>
          <w:tcPr>
            <w:tcW w:w="8363" w:type="dxa"/>
          </w:tcPr>
          <w:p w14:paraId="643ABCA4" w14:textId="77777777" w:rsidR="00DB752E" w:rsidRPr="002B453C" w:rsidRDefault="00DB752E" w:rsidP="5AA25D41">
            <w:pPr>
              <w:ind w:right="95"/>
              <w:rPr>
                <w:rFonts w:ascii="Tahoma" w:hAnsi="Tahoma"/>
              </w:rPr>
            </w:pPr>
            <w:r w:rsidRPr="5AA25D41">
              <w:rPr>
                <w:rFonts w:ascii="Tahoma" w:eastAsia="Tahoma" w:hAnsi="Tahoma"/>
              </w:rPr>
              <w:t>Turi palaikyti p</w:t>
            </w:r>
            <w:r w:rsidRPr="5AA25D41">
              <w:rPr>
                <w:rFonts w:ascii="Tahoma" w:hAnsi="Tahoma"/>
              </w:rPr>
              <w:t>olitikos paveldėjimo „Policy inheritence“ principą. Turi būti galimybė atšaukti paveldėjimą.</w:t>
            </w:r>
          </w:p>
        </w:tc>
      </w:tr>
      <w:tr w:rsidR="00DB752E" w:rsidRPr="002B453C" w14:paraId="1BA20706" w14:textId="77777777" w:rsidTr="5AA25D41">
        <w:trPr>
          <w:trHeight w:val="155"/>
        </w:trPr>
        <w:tc>
          <w:tcPr>
            <w:tcW w:w="1413" w:type="dxa"/>
          </w:tcPr>
          <w:p w14:paraId="5C95C3F5" w14:textId="7BC82084"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r w:rsidRPr="5AA25D41">
              <w:rPr>
                <w:rFonts w:ascii="Tahoma" w:eastAsia="Tahoma" w:hAnsi="Tahoma"/>
              </w:rPr>
              <w:t>l</w:t>
            </w:r>
          </w:p>
        </w:tc>
        <w:tc>
          <w:tcPr>
            <w:tcW w:w="8363" w:type="dxa"/>
          </w:tcPr>
          <w:p w14:paraId="788B8609" w14:textId="591FD337" w:rsidR="00DB752E" w:rsidRPr="002B453C" w:rsidRDefault="00DB752E" w:rsidP="5AA25D41">
            <w:pPr>
              <w:ind w:right="95"/>
              <w:rPr>
                <w:rFonts w:ascii="Tahoma" w:hAnsi="Tahoma"/>
              </w:rPr>
            </w:pPr>
            <w:r w:rsidRPr="5AA25D41">
              <w:rPr>
                <w:rFonts w:ascii="Tahoma" w:hAnsi="Tahoma"/>
              </w:rPr>
              <w:t>Valdymo konsolė turi palaikyti smulkų rolių valdymą pagal lygį</w:t>
            </w:r>
            <w:r w:rsidR="00EA121A">
              <w:rPr>
                <w:rFonts w:ascii="Tahoma" w:hAnsi="Tahoma"/>
              </w:rPr>
              <w:t>.</w:t>
            </w:r>
          </w:p>
        </w:tc>
      </w:tr>
      <w:tr w:rsidR="00DB752E" w:rsidRPr="002B453C" w14:paraId="256571A4" w14:textId="77777777" w:rsidTr="5AA25D41">
        <w:trPr>
          <w:trHeight w:val="155"/>
        </w:trPr>
        <w:tc>
          <w:tcPr>
            <w:tcW w:w="1413" w:type="dxa"/>
          </w:tcPr>
          <w:p w14:paraId="31F43F7B" w14:textId="185B25DC"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r w:rsidRPr="5AA25D41">
              <w:rPr>
                <w:rFonts w:ascii="Tahoma" w:eastAsia="Tahoma" w:hAnsi="Tahoma"/>
              </w:rPr>
              <w:t>m</w:t>
            </w:r>
          </w:p>
        </w:tc>
        <w:tc>
          <w:tcPr>
            <w:tcW w:w="8363" w:type="dxa"/>
          </w:tcPr>
          <w:p w14:paraId="02342469" w14:textId="77777777" w:rsidR="00DB752E" w:rsidRPr="002B453C" w:rsidRDefault="00DB752E" w:rsidP="5AA25D41">
            <w:pPr>
              <w:ind w:right="95"/>
              <w:rPr>
                <w:rFonts w:ascii="Tahoma" w:hAnsi="Tahoma"/>
              </w:rPr>
            </w:pPr>
            <w:r w:rsidRPr="5AA25D41">
              <w:rPr>
                <w:rFonts w:ascii="Tahoma" w:hAnsi="Tahoma"/>
              </w:rPr>
              <w:t>Pilną prieiga prie duomenų ir valdymo galimybių per aplikacijų programavimo sąsaja (API).</w:t>
            </w:r>
          </w:p>
        </w:tc>
      </w:tr>
      <w:tr w:rsidR="00DB752E" w:rsidRPr="002B453C" w14:paraId="3BF14D57" w14:textId="77777777" w:rsidTr="5AA25D41">
        <w:trPr>
          <w:trHeight w:val="155"/>
        </w:trPr>
        <w:tc>
          <w:tcPr>
            <w:tcW w:w="1413" w:type="dxa"/>
          </w:tcPr>
          <w:p w14:paraId="3FC55B79" w14:textId="7EA7ADFC"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115318F6" w14:textId="77777777" w:rsidR="00DB752E" w:rsidRPr="002B453C" w:rsidRDefault="00DB752E" w:rsidP="5AA25D41">
            <w:pPr>
              <w:ind w:right="95"/>
              <w:rPr>
                <w:rFonts w:ascii="Tahoma" w:hAnsi="Tahoma"/>
              </w:rPr>
            </w:pPr>
            <w:r w:rsidRPr="5AA25D41">
              <w:rPr>
                <w:rFonts w:ascii="Tahoma" w:eastAsia="Tahoma" w:hAnsi="Tahoma"/>
              </w:rPr>
              <w:t>Turi palaikyti kelių faktorių autentifikavimą (MFA) ir vieningo autentifikavimo sistema</w:t>
            </w:r>
            <w:r w:rsidRPr="5AA25D41">
              <w:rPr>
                <w:rFonts w:ascii="Tahoma" w:hAnsi="Tahoma"/>
              </w:rPr>
              <w:t xml:space="preserve"> (SSO) ne prasčiau negu SAML 2.0</w:t>
            </w:r>
            <w:r w:rsidRPr="5AA25D41">
              <w:rPr>
                <w:rFonts w:ascii="Tahoma" w:eastAsia="Tahoma" w:hAnsi="Tahoma"/>
              </w:rPr>
              <w:t>.</w:t>
            </w:r>
          </w:p>
        </w:tc>
      </w:tr>
      <w:tr w:rsidR="00DB752E" w:rsidRPr="002B453C" w14:paraId="72B733FB" w14:textId="77777777" w:rsidTr="5AA25D41">
        <w:trPr>
          <w:trHeight w:val="155"/>
        </w:trPr>
        <w:tc>
          <w:tcPr>
            <w:tcW w:w="1413" w:type="dxa"/>
          </w:tcPr>
          <w:p w14:paraId="3330D062" w14:textId="7CBF949D"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r w:rsidRPr="5AA25D41">
              <w:rPr>
                <w:rFonts w:ascii="Tahoma" w:eastAsia="Tahoma" w:hAnsi="Tahoma"/>
              </w:rPr>
              <w:t>o</w:t>
            </w:r>
          </w:p>
        </w:tc>
        <w:tc>
          <w:tcPr>
            <w:tcW w:w="8363" w:type="dxa"/>
          </w:tcPr>
          <w:p w14:paraId="72B707E8" w14:textId="77777777" w:rsidR="00DB752E" w:rsidRPr="002B453C" w:rsidRDefault="00DB752E" w:rsidP="5AA25D41">
            <w:pPr>
              <w:ind w:right="95"/>
              <w:rPr>
                <w:rFonts w:ascii="Tahoma" w:hAnsi="Tahoma"/>
              </w:rPr>
            </w:pPr>
            <w:r w:rsidRPr="5AA25D41">
              <w:rPr>
                <w:rFonts w:ascii="Tahoma" w:hAnsi="Tahoma"/>
              </w:rPr>
              <w:t>Turi turėti galimybę užblokuoti (izoliuoti) rizikingą „Endpoint“. Tačiau tuo pat metu turi išlaikyti visas izoliuoto „Endpoint“ valdymo galimybes (įskaitant, bet neapsiribojant, komandų perdavimu, įvykių žurnalų (Event log) peržiūra ir atsiuntimu ir tt.).</w:t>
            </w:r>
          </w:p>
        </w:tc>
      </w:tr>
      <w:tr w:rsidR="00DB752E" w:rsidRPr="002B453C" w14:paraId="62AA8E8D" w14:textId="77777777" w:rsidTr="5AA25D41">
        <w:trPr>
          <w:trHeight w:val="155"/>
        </w:trPr>
        <w:tc>
          <w:tcPr>
            <w:tcW w:w="1413" w:type="dxa"/>
          </w:tcPr>
          <w:p w14:paraId="7952292E" w14:textId="5CB53728" w:rsidR="00DB752E" w:rsidRPr="00D97621"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r w:rsidRPr="5AA25D41">
              <w:rPr>
                <w:rFonts w:ascii="Tahoma" w:eastAsia="Tahoma" w:hAnsi="Tahoma"/>
              </w:rPr>
              <w:t>p</w:t>
            </w:r>
          </w:p>
        </w:tc>
        <w:tc>
          <w:tcPr>
            <w:tcW w:w="8363" w:type="dxa"/>
          </w:tcPr>
          <w:p w14:paraId="6002B36F" w14:textId="77777777" w:rsidR="00DB752E" w:rsidRPr="00D97621" w:rsidRDefault="00DB752E" w:rsidP="5AA25D41">
            <w:pPr>
              <w:ind w:right="95"/>
              <w:rPr>
                <w:rFonts w:ascii="Tahoma" w:hAnsi="Tahoma"/>
              </w:rPr>
            </w:pPr>
            <w:r w:rsidRPr="5AA25D41">
              <w:rPr>
                <w:rFonts w:ascii="Tahoma" w:hAnsi="Tahoma"/>
              </w:rPr>
              <w:t>Turi gebėti atpažinti įrenginius pagal tipus: kompiuteris, tarnybinė stotis, virtualus įrenginys, daiktų interneto (IoT) įrenginys, pramoninės valdymo sistemos (ICS) įrenginys ir tt.</w:t>
            </w:r>
          </w:p>
        </w:tc>
      </w:tr>
      <w:tr w:rsidR="00DB752E" w:rsidRPr="002B453C" w14:paraId="02E83A3F" w14:textId="77777777" w:rsidTr="5AA25D41">
        <w:trPr>
          <w:trHeight w:val="155"/>
        </w:trPr>
        <w:tc>
          <w:tcPr>
            <w:tcW w:w="1413" w:type="dxa"/>
          </w:tcPr>
          <w:p w14:paraId="442BA046" w14:textId="2F11D791"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r w:rsidRPr="5AA25D41">
              <w:rPr>
                <w:rFonts w:ascii="Tahoma" w:eastAsia="Tahoma" w:hAnsi="Tahoma"/>
              </w:rPr>
              <w:t>r</w:t>
            </w:r>
          </w:p>
        </w:tc>
        <w:tc>
          <w:tcPr>
            <w:tcW w:w="8363" w:type="dxa"/>
          </w:tcPr>
          <w:p w14:paraId="58B06A3B" w14:textId="77777777" w:rsidR="00DB752E" w:rsidRPr="002B453C" w:rsidRDefault="00DB752E" w:rsidP="5AA25D41">
            <w:pPr>
              <w:ind w:right="95"/>
              <w:rPr>
                <w:rFonts w:ascii="Tahoma" w:hAnsi="Tahoma"/>
              </w:rPr>
            </w:pPr>
            <w:r w:rsidRPr="5AA25D41">
              <w:rPr>
                <w:rFonts w:ascii="Tahoma" w:hAnsi="Tahoma"/>
              </w:rPr>
              <w:t>Turi taikyti ugniasienės funkcionalumą „Endpoint“. Taikoma ugniasienė turi būti  konfigūruojama, esant poreikiui, atskyrai kiekvienam „Endpoint“.</w:t>
            </w:r>
          </w:p>
        </w:tc>
      </w:tr>
      <w:tr w:rsidR="00F1268A" w:rsidRPr="002B453C" w14:paraId="6F945953" w14:textId="77777777" w:rsidTr="5AA25D41">
        <w:trPr>
          <w:trHeight w:val="155"/>
        </w:trPr>
        <w:tc>
          <w:tcPr>
            <w:tcW w:w="1413" w:type="dxa"/>
          </w:tcPr>
          <w:p w14:paraId="3CA2E832" w14:textId="77777777" w:rsidR="00F1268A" w:rsidRPr="002B453C" w:rsidRDefault="00F1268A"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50B29F41" w14:textId="73F51457" w:rsidR="00F1268A" w:rsidRPr="00F1268A" w:rsidRDefault="00F1268A" w:rsidP="5AA25D41">
            <w:pPr>
              <w:ind w:right="95"/>
              <w:rPr>
                <w:rFonts w:ascii="Tahoma" w:hAnsi="Tahoma"/>
              </w:rPr>
            </w:pPr>
            <w:r w:rsidRPr="5AA25D41">
              <w:rPr>
                <w:rFonts w:ascii="Tahoma" w:hAnsi="Tahoma"/>
              </w:rPr>
              <w:t>Sprendimas privalo turėti išplėstinę užklausų kalbą, kuri palaiko reguliarias išraiškas (regex), JSON, duomenų agregavimą, manipuliavimą laukų vertėmis, duomenų iš skirtingų šaltinių apjungimą ir  vizualizavimą. </w:t>
            </w:r>
          </w:p>
        </w:tc>
      </w:tr>
      <w:tr w:rsidR="00F1268A" w:rsidRPr="002B453C" w14:paraId="50474700" w14:textId="77777777" w:rsidTr="5AA25D41">
        <w:trPr>
          <w:trHeight w:val="155"/>
        </w:trPr>
        <w:tc>
          <w:tcPr>
            <w:tcW w:w="1413" w:type="dxa"/>
          </w:tcPr>
          <w:p w14:paraId="36E3CCB2" w14:textId="77777777" w:rsidR="00F1268A" w:rsidRPr="002B453C" w:rsidRDefault="00F1268A"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4DEC1594" w14:textId="77777777" w:rsidR="00F1268A" w:rsidRPr="00F1268A" w:rsidRDefault="00F1268A" w:rsidP="5AA25D41">
            <w:pPr>
              <w:ind w:right="95"/>
              <w:rPr>
                <w:rFonts w:ascii="Tahoma" w:hAnsi="Tahoma"/>
              </w:rPr>
            </w:pPr>
            <w:r w:rsidRPr="5AA25D41">
              <w:rPr>
                <w:rFonts w:ascii="Tahoma" w:hAnsi="Tahoma"/>
              </w:rPr>
              <w:t>Sprendimas turi turėti vedlį, kuris leidžia iš bet kurio sistemos lango atlikti: </w:t>
            </w:r>
          </w:p>
          <w:p w14:paraId="7504B7F6" w14:textId="77777777" w:rsidR="00F1268A" w:rsidRPr="00F1268A" w:rsidRDefault="00F1268A" w:rsidP="5AA25D41">
            <w:pPr>
              <w:pStyle w:val="ListParagraph"/>
              <w:numPr>
                <w:ilvl w:val="0"/>
                <w:numId w:val="37"/>
              </w:numPr>
              <w:ind w:right="95"/>
              <w:rPr>
                <w:rFonts w:ascii="Tahoma" w:hAnsi="Tahoma"/>
              </w:rPr>
            </w:pPr>
            <w:r w:rsidRPr="5AA25D41">
              <w:rPr>
                <w:rFonts w:ascii="Tahoma" w:hAnsi="Tahoma"/>
              </w:rPr>
              <w:t>Įrenginio, naudotojo, IP adreso, domeno, failo vardo, failo kelio paiešką; </w:t>
            </w:r>
          </w:p>
          <w:p w14:paraId="51125978" w14:textId="77777777" w:rsidR="00F1268A" w:rsidRPr="00F1268A" w:rsidRDefault="00F1268A" w:rsidP="5AA25D41">
            <w:pPr>
              <w:pStyle w:val="ListParagraph"/>
              <w:numPr>
                <w:ilvl w:val="0"/>
                <w:numId w:val="37"/>
              </w:numPr>
              <w:ind w:right="95"/>
              <w:rPr>
                <w:rFonts w:ascii="Tahoma" w:hAnsi="Tahoma"/>
              </w:rPr>
            </w:pPr>
            <w:r w:rsidRPr="5AA25D41">
              <w:rPr>
                <w:rFonts w:ascii="Tahoma" w:hAnsi="Tahoma"/>
              </w:rPr>
              <w:t>Pridėti maišos raktą į leidžiamų ar draudžiamų failų sąrašą; </w:t>
            </w:r>
          </w:p>
          <w:p w14:paraId="47FF293C" w14:textId="65304ADB" w:rsidR="00F1268A" w:rsidRPr="00F1268A" w:rsidRDefault="00F1268A" w:rsidP="5AA25D41">
            <w:pPr>
              <w:pStyle w:val="ListParagraph"/>
              <w:numPr>
                <w:ilvl w:val="0"/>
                <w:numId w:val="37"/>
              </w:numPr>
              <w:ind w:right="95"/>
              <w:rPr>
                <w:rFonts w:ascii="Tahoma" w:hAnsi="Tahoma"/>
              </w:rPr>
            </w:pPr>
            <w:r w:rsidRPr="5AA25D41">
              <w:rPr>
                <w:rFonts w:ascii="Tahoma" w:hAnsi="Tahoma"/>
              </w:rPr>
              <w:t>Sukurti naujus</w:t>
            </w:r>
            <w:r w:rsidR="00B123A9" w:rsidRPr="5AA25D41">
              <w:rPr>
                <w:rFonts w:ascii="Tahoma" w:hAnsi="Tahoma"/>
              </w:rPr>
              <w:t xml:space="preserve"> statinius kenkėjiškus indikatorius </w:t>
            </w:r>
            <w:r w:rsidR="00CD659E" w:rsidRPr="5AA25D41">
              <w:rPr>
                <w:rFonts w:ascii="Tahoma" w:hAnsi="Tahoma"/>
              </w:rPr>
              <w:t>(indication of compromise – IOC)</w:t>
            </w:r>
            <w:r w:rsidRPr="5AA25D41">
              <w:rPr>
                <w:rFonts w:ascii="Tahoma" w:hAnsi="Tahoma"/>
              </w:rPr>
              <w:t>; </w:t>
            </w:r>
          </w:p>
          <w:p w14:paraId="22DDB811" w14:textId="77777777" w:rsidR="00F1268A" w:rsidRPr="00F1268A" w:rsidRDefault="00F1268A" w:rsidP="5AA25D41">
            <w:pPr>
              <w:pStyle w:val="ListParagraph"/>
              <w:numPr>
                <w:ilvl w:val="0"/>
                <w:numId w:val="37"/>
              </w:numPr>
              <w:ind w:right="95"/>
              <w:rPr>
                <w:rFonts w:ascii="Tahoma" w:hAnsi="Tahoma"/>
              </w:rPr>
            </w:pPr>
            <w:r w:rsidRPr="5AA25D41">
              <w:rPr>
                <w:rFonts w:ascii="Tahoma" w:hAnsi="Tahoma"/>
              </w:rPr>
              <w:t>Izoliuoti galinį įrenginį; </w:t>
            </w:r>
          </w:p>
          <w:p w14:paraId="2EEB32C7" w14:textId="77777777" w:rsidR="00F1268A" w:rsidRPr="00F1268A" w:rsidRDefault="00F1268A" w:rsidP="5AA25D41">
            <w:pPr>
              <w:pStyle w:val="ListParagraph"/>
              <w:numPr>
                <w:ilvl w:val="0"/>
                <w:numId w:val="37"/>
              </w:numPr>
              <w:ind w:right="95"/>
              <w:rPr>
                <w:rFonts w:ascii="Tahoma" w:hAnsi="Tahoma"/>
              </w:rPr>
            </w:pPr>
            <w:r w:rsidRPr="5AA25D41">
              <w:rPr>
                <w:rFonts w:ascii="Tahoma" w:hAnsi="Tahoma"/>
              </w:rPr>
              <w:t>Paleisti kenkėjiško kodo skenavimą galiniame įrenginyje; </w:t>
            </w:r>
          </w:p>
          <w:p w14:paraId="5C309EC1" w14:textId="1007C487" w:rsidR="00F1268A" w:rsidRPr="00F1268A" w:rsidRDefault="00F1268A" w:rsidP="5AA25D41">
            <w:pPr>
              <w:pStyle w:val="ListParagraph"/>
              <w:numPr>
                <w:ilvl w:val="0"/>
                <w:numId w:val="37"/>
              </w:numPr>
              <w:ind w:right="95"/>
              <w:rPr>
                <w:rFonts w:ascii="Tahoma" w:hAnsi="Tahoma"/>
              </w:rPr>
            </w:pPr>
            <w:r w:rsidRPr="5AA25D41">
              <w:rPr>
                <w:rFonts w:ascii="Tahoma" w:hAnsi="Tahoma"/>
              </w:rPr>
              <w:t>Inicijuoti terminalo prieigą prie galinio įrenginio. </w:t>
            </w:r>
          </w:p>
        </w:tc>
      </w:tr>
      <w:tr w:rsidR="00F1268A" w:rsidRPr="002B453C" w14:paraId="5F960EFD" w14:textId="77777777" w:rsidTr="5AA25D41">
        <w:trPr>
          <w:trHeight w:val="155"/>
        </w:trPr>
        <w:tc>
          <w:tcPr>
            <w:tcW w:w="1413" w:type="dxa"/>
          </w:tcPr>
          <w:p w14:paraId="52A0D090" w14:textId="77777777" w:rsidR="00F1268A" w:rsidRPr="002B453C" w:rsidRDefault="00F1268A"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7E6E112E" w14:textId="47E17877" w:rsidR="00F1268A" w:rsidRPr="00CD659E" w:rsidRDefault="00CD659E" w:rsidP="5AA25D41">
            <w:pPr>
              <w:ind w:right="95"/>
              <w:rPr>
                <w:rFonts w:ascii="Tahoma" w:hAnsi="Tahoma"/>
              </w:rPr>
            </w:pPr>
            <w:r w:rsidRPr="5AA25D41">
              <w:rPr>
                <w:rFonts w:ascii="Tahoma" w:hAnsi="Tahoma"/>
              </w:rPr>
              <w:t>Sprendime turi būti galima pridėti elgsenos kenkėjiškus indikatorius (Behavior indication of compromise – BIOC). BIOC taisyklės turi leisti aprašyti taktikas ir technikas bei procedūras.</w:t>
            </w:r>
          </w:p>
        </w:tc>
      </w:tr>
      <w:tr w:rsidR="00CD659E" w:rsidRPr="002B453C" w14:paraId="20DD5409" w14:textId="77777777" w:rsidTr="5AA25D41">
        <w:trPr>
          <w:trHeight w:val="155"/>
        </w:trPr>
        <w:tc>
          <w:tcPr>
            <w:tcW w:w="1413" w:type="dxa"/>
          </w:tcPr>
          <w:p w14:paraId="01400C73" w14:textId="77777777" w:rsidR="00CD659E" w:rsidRPr="002B453C" w:rsidRDefault="00CD659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2A62B858" w14:textId="77777777" w:rsidR="00607FB4" w:rsidRPr="00607FB4" w:rsidRDefault="00B123A9" w:rsidP="5AA25D41">
            <w:pPr>
              <w:ind w:right="95"/>
              <w:rPr>
                <w:rFonts w:ascii="Tahoma" w:hAnsi="Tahoma"/>
              </w:rPr>
            </w:pPr>
            <w:r w:rsidRPr="5AA25D41">
              <w:rPr>
                <w:rFonts w:ascii="Tahoma" w:hAnsi="Tahoma"/>
              </w:rPr>
              <w:t>Sprendime turi būti galima pridėti IOC įskaitant bet neapsiribojant:</w:t>
            </w:r>
          </w:p>
          <w:p w14:paraId="0FCB5141" w14:textId="77777777" w:rsidR="00607FB4" w:rsidRPr="00607FB4" w:rsidRDefault="00B123A9" w:rsidP="5AA25D41">
            <w:pPr>
              <w:pStyle w:val="ListParagraph"/>
              <w:numPr>
                <w:ilvl w:val="0"/>
                <w:numId w:val="39"/>
              </w:numPr>
              <w:ind w:right="95"/>
              <w:rPr>
                <w:rFonts w:ascii="Tahoma" w:hAnsi="Tahoma"/>
              </w:rPr>
            </w:pPr>
            <w:r w:rsidRPr="5AA25D41">
              <w:rPr>
                <w:rFonts w:ascii="Tahoma" w:hAnsi="Tahoma"/>
              </w:rPr>
              <w:t>MD5 arba SHA256 failo maišos suma</w:t>
            </w:r>
            <w:r w:rsidR="00607FB4" w:rsidRPr="5AA25D41">
              <w:rPr>
                <w:rFonts w:ascii="Tahoma" w:hAnsi="Tahoma"/>
              </w:rPr>
              <w:t>;</w:t>
            </w:r>
          </w:p>
          <w:p w14:paraId="457456DF" w14:textId="77777777" w:rsidR="00607FB4" w:rsidRPr="00607FB4" w:rsidRDefault="00B123A9" w:rsidP="5AA25D41">
            <w:pPr>
              <w:pStyle w:val="ListParagraph"/>
              <w:numPr>
                <w:ilvl w:val="0"/>
                <w:numId w:val="39"/>
              </w:numPr>
              <w:ind w:right="95"/>
              <w:rPr>
                <w:rFonts w:ascii="Tahoma" w:hAnsi="Tahoma"/>
              </w:rPr>
            </w:pPr>
            <w:r w:rsidRPr="5AA25D41">
              <w:rPr>
                <w:rFonts w:ascii="Tahoma" w:hAnsi="Tahoma"/>
              </w:rPr>
              <w:t>failo vardas</w:t>
            </w:r>
            <w:r w:rsidR="00607FB4" w:rsidRPr="5AA25D41">
              <w:rPr>
                <w:rFonts w:ascii="Tahoma" w:hAnsi="Tahoma"/>
              </w:rPr>
              <w:t>;</w:t>
            </w:r>
          </w:p>
          <w:p w14:paraId="7436756C" w14:textId="77777777" w:rsidR="00607FB4" w:rsidRPr="00607FB4" w:rsidRDefault="00B123A9" w:rsidP="5AA25D41">
            <w:pPr>
              <w:pStyle w:val="ListParagraph"/>
              <w:numPr>
                <w:ilvl w:val="0"/>
                <w:numId w:val="39"/>
              </w:numPr>
              <w:ind w:right="95"/>
              <w:rPr>
                <w:rFonts w:ascii="Tahoma" w:hAnsi="Tahoma"/>
              </w:rPr>
            </w:pPr>
            <w:r w:rsidRPr="5AA25D41">
              <w:rPr>
                <w:rFonts w:ascii="Tahoma" w:hAnsi="Tahoma"/>
              </w:rPr>
              <w:t>failo kelias</w:t>
            </w:r>
            <w:r w:rsidR="00607FB4" w:rsidRPr="5AA25D41">
              <w:rPr>
                <w:rFonts w:ascii="Tahoma" w:hAnsi="Tahoma"/>
              </w:rPr>
              <w:t>;</w:t>
            </w:r>
          </w:p>
          <w:p w14:paraId="25E8249F" w14:textId="77777777" w:rsidR="00607FB4" w:rsidRPr="00607FB4" w:rsidRDefault="00B123A9" w:rsidP="5AA25D41">
            <w:pPr>
              <w:pStyle w:val="ListParagraph"/>
              <w:numPr>
                <w:ilvl w:val="0"/>
                <w:numId w:val="39"/>
              </w:numPr>
              <w:ind w:right="95"/>
              <w:rPr>
                <w:rFonts w:ascii="Tahoma" w:hAnsi="Tahoma"/>
              </w:rPr>
            </w:pPr>
            <w:r w:rsidRPr="5AA25D41">
              <w:rPr>
                <w:rFonts w:ascii="Tahoma" w:hAnsi="Tahoma"/>
              </w:rPr>
              <w:t>domenas</w:t>
            </w:r>
            <w:r w:rsidR="00607FB4" w:rsidRPr="5AA25D41">
              <w:rPr>
                <w:rFonts w:ascii="Tahoma" w:hAnsi="Tahoma"/>
              </w:rPr>
              <w:t>;</w:t>
            </w:r>
          </w:p>
          <w:p w14:paraId="112A5A77" w14:textId="08C9ECD4" w:rsidR="00CD659E" w:rsidRPr="00607FB4" w:rsidRDefault="00607FB4" w:rsidP="5AA25D41">
            <w:pPr>
              <w:pStyle w:val="ListParagraph"/>
              <w:numPr>
                <w:ilvl w:val="0"/>
                <w:numId w:val="39"/>
              </w:numPr>
              <w:ind w:right="95"/>
              <w:rPr>
                <w:rFonts w:ascii="Tahoma" w:hAnsi="Tahoma"/>
              </w:rPr>
            </w:pPr>
            <w:r w:rsidRPr="5AA25D41">
              <w:rPr>
                <w:rFonts w:ascii="Tahoma" w:hAnsi="Tahoma"/>
              </w:rPr>
              <w:t>gavėjo (destination)</w:t>
            </w:r>
            <w:r w:rsidR="00B123A9" w:rsidRPr="5AA25D41">
              <w:rPr>
                <w:rFonts w:ascii="Tahoma" w:hAnsi="Tahoma"/>
              </w:rPr>
              <w:t xml:space="preserve"> IP adresas. </w:t>
            </w:r>
          </w:p>
        </w:tc>
      </w:tr>
      <w:tr w:rsidR="00CD659E" w:rsidRPr="002B453C" w14:paraId="64E6E908" w14:textId="77777777" w:rsidTr="5AA25D41">
        <w:trPr>
          <w:trHeight w:val="155"/>
        </w:trPr>
        <w:tc>
          <w:tcPr>
            <w:tcW w:w="1413" w:type="dxa"/>
          </w:tcPr>
          <w:p w14:paraId="29862BED" w14:textId="77777777" w:rsidR="00CD659E" w:rsidRPr="002B453C" w:rsidRDefault="00CD659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1B4FF140" w14:textId="157007B5" w:rsidR="00CD659E" w:rsidRPr="00607FB4" w:rsidRDefault="00B123A9" w:rsidP="5AA25D41">
            <w:pPr>
              <w:ind w:right="95"/>
              <w:rPr>
                <w:rFonts w:ascii="Tahoma" w:hAnsi="Tahoma"/>
              </w:rPr>
            </w:pPr>
            <w:r w:rsidRPr="5AA25D41">
              <w:rPr>
                <w:rFonts w:ascii="Tahoma" w:hAnsi="Tahoma"/>
              </w:rPr>
              <w:t>Sprendimas turi palaikyti integracijas su trečiųjų šalių grėsmių informacijos srautais (įskaitant bet neapsiribojant) JSON ir CSV formatais incidento informacijos praturtinimui. </w:t>
            </w:r>
          </w:p>
        </w:tc>
      </w:tr>
      <w:tr w:rsidR="00CD659E" w:rsidRPr="002B453C" w14:paraId="1FEA314A" w14:textId="77777777" w:rsidTr="5AA25D41">
        <w:trPr>
          <w:trHeight w:val="155"/>
        </w:trPr>
        <w:tc>
          <w:tcPr>
            <w:tcW w:w="1413" w:type="dxa"/>
          </w:tcPr>
          <w:p w14:paraId="2D582D44" w14:textId="77777777" w:rsidR="00CD659E" w:rsidRPr="002B453C" w:rsidRDefault="00CD659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2ACD4559" w14:textId="2A6210C6" w:rsidR="00CD659E" w:rsidRPr="00CD659E" w:rsidRDefault="00CD659E" w:rsidP="5AA25D41">
            <w:pPr>
              <w:ind w:right="95"/>
              <w:rPr>
                <w:rFonts w:ascii="Tahoma" w:hAnsi="Tahoma"/>
              </w:rPr>
            </w:pPr>
            <w:r w:rsidRPr="5AA25D41">
              <w:rPr>
                <w:rFonts w:ascii="Tahoma" w:hAnsi="Tahoma"/>
              </w:rPr>
              <w:t>Turi būti galimybė pašalti nesusijusius įvykius iš incidento. </w:t>
            </w:r>
          </w:p>
        </w:tc>
      </w:tr>
      <w:tr w:rsidR="00CD659E" w:rsidRPr="002B453C" w14:paraId="6295AAD6" w14:textId="77777777" w:rsidTr="5AA25D41">
        <w:trPr>
          <w:trHeight w:val="155"/>
        </w:trPr>
        <w:tc>
          <w:tcPr>
            <w:tcW w:w="1413" w:type="dxa"/>
          </w:tcPr>
          <w:p w14:paraId="04BC768D" w14:textId="77777777" w:rsidR="00CD659E" w:rsidRPr="002B453C" w:rsidRDefault="00CD659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4D1CBD44" w14:textId="0F2A4417" w:rsidR="00CD659E" w:rsidRPr="00CD659E" w:rsidRDefault="00CD659E" w:rsidP="5AA25D41">
            <w:pPr>
              <w:ind w:right="95"/>
              <w:rPr>
                <w:rFonts w:ascii="Tahoma" w:hAnsi="Tahoma"/>
              </w:rPr>
            </w:pPr>
            <w:r w:rsidRPr="5AA25D41">
              <w:rPr>
                <w:rFonts w:ascii="Tahoma" w:hAnsi="Tahoma"/>
              </w:rPr>
              <w:t>Turi būti funkcionalumas keisti incidento prioritetą rankiniu ir automatiniu būdų. </w:t>
            </w:r>
          </w:p>
        </w:tc>
      </w:tr>
      <w:tr w:rsidR="00CD659E" w:rsidRPr="002B453C" w14:paraId="6C442138" w14:textId="77777777" w:rsidTr="5AA25D41">
        <w:trPr>
          <w:trHeight w:val="155"/>
        </w:trPr>
        <w:tc>
          <w:tcPr>
            <w:tcW w:w="1413" w:type="dxa"/>
          </w:tcPr>
          <w:p w14:paraId="2FFB7D16" w14:textId="77777777" w:rsidR="00CD659E" w:rsidRPr="002B453C" w:rsidRDefault="00CD659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5DFA7415" w14:textId="6382D6C2" w:rsidR="00CD659E" w:rsidRPr="00CD659E" w:rsidRDefault="00CD659E" w:rsidP="5AA25D41">
            <w:pPr>
              <w:ind w:right="95"/>
              <w:rPr>
                <w:rFonts w:ascii="Tahoma" w:hAnsi="Tahoma"/>
              </w:rPr>
            </w:pPr>
            <w:r w:rsidRPr="5AA25D41">
              <w:rPr>
                <w:rFonts w:ascii="Tahoma" w:hAnsi="Tahoma"/>
              </w:rPr>
              <w:t>Turi būti funkcionalumas leidžiantis įrenginius rankiniu būdu grupuoti į statines grupes. </w:t>
            </w:r>
          </w:p>
        </w:tc>
      </w:tr>
      <w:tr w:rsidR="00F1268A" w:rsidRPr="002B453C" w14:paraId="3A1113E8" w14:textId="77777777" w:rsidTr="5AA25D41">
        <w:trPr>
          <w:trHeight w:val="155"/>
        </w:trPr>
        <w:tc>
          <w:tcPr>
            <w:tcW w:w="1413" w:type="dxa"/>
          </w:tcPr>
          <w:p w14:paraId="282E46DD" w14:textId="77777777" w:rsidR="00F1268A" w:rsidRPr="002B453C" w:rsidRDefault="00F1268A"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2874E921" w14:textId="77777777" w:rsidR="00F1268A" w:rsidRPr="00CD659E" w:rsidRDefault="00F1268A" w:rsidP="5AA25D41">
            <w:pPr>
              <w:ind w:right="95"/>
              <w:rPr>
                <w:rFonts w:ascii="Tahoma" w:hAnsi="Tahoma"/>
              </w:rPr>
            </w:pPr>
            <w:r w:rsidRPr="5AA25D41">
              <w:rPr>
                <w:rFonts w:ascii="Tahoma" w:hAnsi="Tahoma"/>
              </w:rPr>
              <w:t>Sprendimas turi leisti nuotoliniu būdu prisijungti prie galinių įrenginių, kuriuose įdiegti sprendimo agentai. Turi būti galimybė nuotoliu atlikti ne mažiau kaip šiuos veiksmus: </w:t>
            </w:r>
          </w:p>
          <w:p w14:paraId="28205E06" w14:textId="2F10767F" w:rsidR="00F1268A" w:rsidRPr="00CD659E" w:rsidRDefault="00F1268A" w:rsidP="5AA25D41">
            <w:pPr>
              <w:pStyle w:val="ListParagraph"/>
              <w:numPr>
                <w:ilvl w:val="0"/>
                <w:numId w:val="38"/>
              </w:numPr>
              <w:ind w:right="95"/>
              <w:rPr>
                <w:rFonts w:ascii="Tahoma" w:hAnsi="Tahoma"/>
              </w:rPr>
            </w:pPr>
            <w:r w:rsidRPr="5AA25D41">
              <w:rPr>
                <w:rFonts w:ascii="Tahoma" w:hAnsi="Tahoma"/>
              </w:rPr>
              <w:t>Grafinėje failų tvarkyklėje Windows, MacOS, Linux sistemose peržiūrėti, atsisiųsti, pervardinti arba perkelti failus;</w:t>
            </w:r>
          </w:p>
          <w:p w14:paraId="7CC3C725" w14:textId="518109CD" w:rsidR="00F1268A" w:rsidRPr="00CD659E" w:rsidRDefault="00F1268A" w:rsidP="5AA25D41">
            <w:pPr>
              <w:pStyle w:val="ListParagraph"/>
              <w:numPr>
                <w:ilvl w:val="0"/>
                <w:numId w:val="38"/>
              </w:numPr>
              <w:ind w:right="95"/>
              <w:rPr>
                <w:rFonts w:ascii="Tahoma" w:hAnsi="Tahoma"/>
              </w:rPr>
            </w:pPr>
            <w:r w:rsidRPr="5AA25D41">
              <w:rPr>
                <w:rFonts w:ascii="Tahoma" w:hAnsi="Tahoma"/>
              </w:rPr>
              <w:t>Nutraukti, sustabdyti ar atstatyti sustabdytą procesą;</w:t>
            </w:r>
          </w:p>
          <w:p w14:paraId="7DBBD4C4" w14:textId="2D098A21" w:rsidR="00F1268A" w:rsidRPr="00CD659E" w:rsidRDefault="00F1268A" w:rsidP="5AA25D41">
            <w:pPr>
              <w:pStyle w:val="ListParagraph"/>
              <w:numPr>
                <w:ilvl w:val="0"/>
                <w:numId w:val="38"/>
              </w:numPr>
              <w:ind w:right="95"/>
              <w:rPr>
                <w:rFonts w:ascii="Tahoma" w:hAnsi="Tahoma"/>
              </w:rPr>
            </w:pPr>
            <w:r w:rsidRPr="5AA25D41">
              <w:rPr>
                <w:rFonts w:ascii="Tahoma" w:hAnsi="Tahoma"/>
              </w:rPr>
              <w:t>Pažymėti procesus;</w:t>
            </w:r>
          </w:p>
          <w:p w14:paraId="29DE6CFF" w14:textId="3CCFE4FF" w:rsidR="00F1268A" w:rsidRPr="00CD659E" w:rsidRDefault="00F1268A" w:rsidP="5AA25D41">
            <w:pPr>
              <w:pStyle w:val="ListParagraph"/>
              <w:numPr>
                <w:ilvl w:val="0"/>
                <w:numId w:val="38"/>
              </w:numPr>
              <w:ind w:right="95"/>
              <w:rPr>
                <w:rFonts w:ascii="Tahoma" w:hAnsi="Tahoma"/>
              </w:rPr>
            </w:pPr>
            <w:r w:rsidRPr="5AA25D41">
              <w:rPr>
                <w:rFonts w:ascii="Tahoma" w:hAnsi="Tahoma"/>
              </w:rPr>
              <w:t>Atsisiųsti failus;</w:t>
            </w:r>
          </w:p>
          <w:p w14:paraId="55084DF9" w14:textId="2ADE5E38" w:rsidR="00F1268A" w:rsidRPr="00CD659E" w:rsidRDefault="00F1268A" w:rsidP="5AA25D41">
            <w:pPr>
              <w:pStyle w:val="ListParagraph"/>
              <w:numPr>
                <w:ilvl w:val="0"/>
                <w:numId w:val="38"/>
              </w:numPr>
              <w:ind w:right="95"/>
              <w:rPr>
                <w:rFonts w:ascii="Tahoma" w:hAnsi="Tahoma"/>
              </w:rPr>
            </w:pPr>
            <w:r w:rsidRPr="5AA25D41">
              <w:rPr>
                <w:rFonts w:ascii="Tahoma" w:hAnsi="Tahoma"/>
              </w:rPr>
              <w:t>Patikrinti failo maišos sumos verdiktą;</w:t>
            </w:r>
          </w:p>
          <w:p w14:paraId="3AA43368" w14:textId="207C21D2" w:rsidR="00F1268A" w:rsidRPr="00CD659E" w:rsidRDefault="00F1268A" w:rsidP="5AA25D41">
            <w:pPr>
              <w:pStyle w:val="ListParagraph"/>
              <w:numPr>
                <w:ilvl w:val="0"/>
                <w:numId w:val="38"/>
              </w:numPr>
              <w:ind w:right="95"/>
              <w:rPr>
                <w:rFonts w:ascii="Tahoma" w:hAnsi="Tahoma"/>
              </w:rPr>
            </w:pPr>
            <w:r w:rsidRPr="5AA25D41">
              <w:rPr>
                <w:rFonts w:ascii="Tahoma" w:hAnsi="Tahoma"/>
              </w:rPr>
              <w:t>Vykdyti operacinės sistemos komandas;</w:t>
            </w:r>
          </w:p>
          <w:p w14:paraId="12614E9A" w14:textId="552A440A" w:rsidR="00F1268A" w:rsidRPr="00CD659E" w:rsidRDefault="00F1268A" w:rsidP="5AA25D41">
            <w:pPr>
              <w:pStyle w:val="ListParagraph"/>
              <w:numPr>
                <w:ilvl w:val="0"/>
                <w:numId w:val="38"/>
              </w:numPr>
              <w:ind w:right="95"/>
              <w:rPr>
                <w:rFonts w:ascii="Tahoma" w:hAnsi="Tahoma"/>
              </w:rPr>
            </w:pPr>
            <w:r w:rsidRPr="5AA25D41">
              <w:rPr>
                <w:rFonts w:ascii="Tahoma" w:hAnsi="Tahoma"/>
              </w:rPr>
              <w:t>Vykdytis Python komandines eilutes.</w:t>
            </w:r>
          </w:p>
        </w:tc>
      </w:tr>
      <w:tr w:rsidR="00DB752E" w:rsidRPr="002B453C" w14:paraId="0A3025D5" w14:textId="77777777" w:rsidTr="5AA25D41">
        <w:trPr>
          <w:trHeight w:val="155"/>
        </w:trPr>
        <w:tc>
          <w:tcPr>
            <w:tcW w:w="1413" w:type="dxa"/>
          </w:tcPr>
          <w:p w14:paraId="220F2A14" w14:textId="5A87ADF1" w:rsidR="00DB752E" w:rsidRPr="00EC61CD"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r w:rsidRPr="5AA25D41">
              <w:rPr>
                <w:rFonts w:ascii="Tahoma" w:eastAsia="Tahoma" w:hAnsi="Tahoma"/>
              </w:rPr>
              <w:t>s</w:t>
            </w:r>
          </w:p>
        </w:tc>
        <w:tc>
          <w:tcPr>
            <w:tcW w:w="8363" w:type="dxa"/>
          </w:tcPr>
          <w:p w14:paraId="3ACDF4AB" w14:textId="21815E0D" w:rsidR="00DB752E" w:rsidRPr="00EC61CD" w:rsidRDefault="003C1F17" w:rsidP="5AA25D41">
            <w:pPr>
              <w:ind w:right="95"/>
              <w:rPr>
                <w:rFonts w:ascii="Tahoma" w:hAnsi="Tahoma"/>
              </w:rPr>
            </w:pPr>
            <w:r w:rsidRPr="5AA25D41">
              <w:rPr>
                <w:rFonts w:ascii="Tahoma" w:hAnsi="Tahoma"/>
              </w:rPr>
              <w:t>Turi turėti galimybę automatiškai tikrinti prijungtas išorines laikmenas (išorinės laikmenos pradedamos automatiškai tikrinti jas prijungus ar kai bandoma vykdyti išorinėse laikmenose esančius failus ar kt.). Turi gebėti klasifikuoti prijungtus įrenginius pagal įrenginio duomenis: gamintojo kodą, modelį, serijinį ir kt.</w:t>
            </w:r>
          </w:p>
        </w:tc>
      </w:tr>
      <w:tr w:rsidR="00DB752E" w:rsidRPr="002B453C" w14:paraId="3494E6D9" w14:textId="77777777" w:rsidTr="5AA25D41">
        <w:trPr>
          <w:trHeight w:val="155"/>
        </w:trPr>
        <w:tc>
          <w:tcPr>
            <w:tcW w:w="1413" w:type="dxa"/>
          </w:tcPr>
          <w:p w14:paraId="74280A75" w14:textId="2228CF58" w:rsidR="00DB752E" w:rsidRPr="00EA2903"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r w:rsidRPr="5AA25D41">
              <w:rPr>
                <w:rFonts w:ascii="Tahoma" w:eastAsia="Tahoma" w:hAnsi="Tahoma"/>
              </w:rPr>
              <w:t>t</w:t>
            </w:r>
          </w:p>
        </w:tc>
        <w:tc>
          <w:tcPr>
            <w:tcW w:w="8363" w:type="dxa"/>
          </w:tcPr>
          <w:p w14:paraId="3F261F8B" w14:textId="0CC2E1D6" w:rsidR="00DB752E" w:rsidRPr="00EA2903" w:rsidRDefault="00EA2903" w:rsidP="5AA25D41">
            <w:pPr>
              <w:ind w:right="95"/>
              <w:rPr>
                <w:rFonts w:ascii="Tahoma" w:hAnsi="Tahoma"/>
              </w:rPr>
            </w:pPr>
            <w:r w:rsidRPr="5AA25D41">
              <w:rPr>
                <w:rFonts w:ascii="Tahoma" w:hAnsi="Tahoma"/>
              </w:rPr>
              <w:t>Turi gebėti automatiškai įdiegti agentus į naujai aptiktus įrenginius.</w:t>
            </w:r>
          </w:p>
        </w:tc>
      </w:tr>
      <w:tr w:rsidR="00DB752E" w:rsidRPr="002B453C" w14:paraId="5DC745E4" w14:textId="77777777" w:rsidTr="5AA25D41">
        <w:trPr>
          <w:trHeight w:val="155"/>
        </w:trPr>
        <w:tc>
          <w:tcPr>
            <w:tcW w:w="1413" w:type="dxa"/>
          </w:tcPr>
          <w:p w14:paraId="4F68D405" w14:textId="12A71FD0"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r w:rsidRPr="5AA25D41">
              <w:rPr>
                <w:rFonts w:ascii="Tahoma" w:eastAsia="Tahoma" w:hAnsi="Tahoma"/>
              </w:rPr>
              <w:t>u</w:t>
            </w:r>
          </w:p>
        </w:tc>
        <w:tc>
          <w:tcPr>
            <w:tcW w:w="8363" w:type="dxa"/>
          </w:tcPr>
          <w:p w14:paraId="039A9EB5" w14:textId="77777777" w:rsidR="00DB752E" w:rsidRPr="002B453C" w:rsidRDefault="00DB752E" w:rsidP="5AA25D41">
            <w:pPr>
              <w:ind w:right="95"/>
              <w:rPr>
                <w:rFonts w:ascii="Tahoma" w:hAnsi="Tahoma"/>
              </w:rPr>
            </w:pPr>
            <w:r w:rsidRPr="5AA25D41">
              <w:rPr>
                <w:rFonts w:ascii="Tahoma" w:hAnsi="Tahoma"/>
              </w:rPr>
              <w:t>Valdymo veikla turi būti audituojama su galimybe siųsti audito įrašus į išorines sistemas (pvz. SIEM ir kitą).</w:t>
            </w:r>
          </w:p>
        </w:tc>
      </w:tr>
      <w:tr w:rsidR="00DB752E" w:rsidRPr="002B453C" w14:paraId="6CC96405" w14:textId="77777777" w:rsidTr="5AA25D41">
        <w:trPr>
          <w:trHeight w:val="155"/>
        </w:trPr>
        <w:tc>
          <w:tcPr>
            <w:tcW w:w="1413" w:type="dxa"/>
          </w:tcPr>
          <w:p w14:paraId="40D12840" w14:textId="307C34EC"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r w:rsidRPr="5AA25D41">
              <w:rPr>
                <w:rFonts w:ascii="Tahoma" w:eastAsia="Tahoma" w:hAnsi="Tahoma"/>
              </w:rPr>
              <w:t>v</w:t>
            </w:r>
          </w:p>
        </w:tc>
        <w:tc>
          <w:tcPr>
            <w:tcW w:w="8363" w:type="dxa"/>
          </w:tcPr>
          <w:p w14:paraId="3301F2B9" w14:textId="77777777" w:rsidR="00DB752E" w:rsidRPr="002B453C" w:rsidRDefault="00DB752E" w:rsidP="00DB752E">
            <w:pPr>
              <w:ind w:right="95"/>
              <w:rPr>
                <w:rFonts w:ascii="Tahoma" w:hAnsi="Tahoma"/>
              </w:rPr>
            </w:pPr>
            <w:r w:rsidRPr="5AA25D41">
              <w:rPr>
                <w:rFonts w:ascii="Tahoma" w:hAnsi="Tahoma"/>
              </w:rPr>
              <w:t>Turi būti integruojamas su saugos organizavimo, automatizavimo ir reagavimo platformomis (pvz. SOAR).</w:t>
            </w:r>
          </w:p>
        </w:tc>
      </w:tr>
      <w:tr w:rsidR="00DB752E" w:rsidRPr="002B453C" w14:paraId="3321691D" w14:textId="77777777" w:rsidTr="5AA25D41">
        <w:trPr>
          <w:trHeight w:val="155"/>
        </w:trPr>
        <w:tc>
          <w:tcPr>
            <w:tcW w:w="1413" w:type="dxa"/>
          </w:tcPr>
          <w:p w14:paraId="050EF23B" w14:textId="28070AB7"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r w:rsidRPr="5AA25D41">
              <w:rPr>
                <w:rFonts w:ascii="Tahoma" w:eastAsia="Tahoma" w:hAnsi="Tahoma"/>
              </w:rPr>
              <w:t>z</w:t>
            </w:r>
          </w:p>
        </w:tc>
        <w:tc>
          <w:tcPr>
            <w:tcW w:w="8363" w:type="dxa"/>
          </w:tcPr>
          <w:p w14:paraId="296F6FD1" w14:textId="77777777" w:rsidR="00DB752E" w:rsidRPr="002B453C" w:rsidRDefault="00DB752E" w:rsidP="5AA25D41">
            <w:pPr>
              <w:ind w:right="95"/>
              <w:rPr>
                <w:rFonts w:ascii="Tahoma" w:hAnsi="Tahoma"/>
              </w:rPr>
            </w:pPr>
            <w:r w:rsidRPr="5AA25D41">
              <w:rPr>
                <w:rFonts w:ascii="Tahoma" w:hAnsi="Tahoma"/>
              </w:rPr>
              <w:t>Turi atitikti standartus šifravimo protokolams. Turi šifruoti duomenis „at rest“ ir „in transit. Visi veiklos duomenys turi būti saugomi šifruotu pavidalu.</w:t>
            </w:r>
          </w:p>
        </w:tc>
      </w:tr>
      <w:tr w:rsidR="00DB752E" w:rsidRPr="002B453C" w14:paraId="73434AD3" w14:textId="77777777" w:rsidTr="5AA25D41">
        <w:trPr>
          <w:trHeight w:val="155"/>
        </w:trPr>
        <w:tc>
          <w:tcPr>
            <w:tcW w:w="1413" w:type="dxa"/>
          </w:tcPr>
          <w:p w14:paraId="23CA3C41" w14:textId="088EA8E5"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r w:rsidRPr="5AA25D41">
              <w:rPr>
                <w:rFonts w:ascii="Tahoma" w:eastAsia="Tahoma" w:hAnsi="Tahoma"/>
              </w:rPr>
              <w:t>a</w:t>
            </w:r>
          </w:p>
        </w:tc>
        <w:tc>
          <w:tcPr>
            <w:tcW w:w="8363" w:type="dxa"/>
          </w:tcPr>
          <w:p w14:paraId="20763E5D" w14:textId="77777777" w:rsidR="00DB752E" w:rsidRPr="002B453C" w:rsidRDefault="00DB752E" w:rsidP="5AA25D41">
            <w:pPr>
              <w:ind w:right="95"/>
              <w:rPr>
                <w:rFonts w:ascii="Tahoma" w:hAnsi="Tahoma"/>
              </w:rPr>
            </w:pPr>
            <w:r w:rsidRPr="5AA25D41">
              <w:rPr>
                <w:rFonts w:ascii="Tahoma" w:hAnsi="Tahoma"/>
              </w:rPr>
              <w:t>Turi būti galimybė administratoriui siųsti pranešimus elektroniniu paštu (pvz. dėl atnaujinimų, įprastinės veiklos sutrikimų, aptikimų ir tt.).</w:t>
            </w:r>
          </w:p>
        </w:tc>
      </w:tr>
      <w:tr w:rsidR="00DB752E" w:rsidRPr="002B453C" w14:paraId="35DF0DB0" w14:textId="77777777" w:rsidTr="5AA25D41">
        <w:trPr>
          <w:trHeight w:val="155"/>
        </w:trPr>
        <w:tc>
          <w:tcPr>
            <w:tcW w:w="1413" w:type="dxa"/>
          </w:tcPr>
          <w:p w14:paraId="47AB8C6F" w14:textId="250E46DA"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r w:rsidRPr="5AA25D41">
              <w:rPr>
                <w:rFonts w:ascii="Tahoma" w:eastAsia="Tahoma" w:hAnsi="Tahoma"/>
              </w:rPr>
              <w:t>a</w:t>
            </w:r>
          </w:p>
        </w:tc>
        <w:tc>
          <w:tcPr>
            <w:tcW w:w="8363" w:type="dxa"/>
          </w:tcPr>
          <w:p w14:paraId="1B375C5D" w14:textId="343222B3" w:rsidR="00DB752E" w:rsidRPr="002B453C" w:rsidRDefault="00DB752E" w:rsidP="00DB752E">
            <w:pPr>
              <w:ind w:right="95"/>
              <w:rPr>
                <w:rFonts w:ascii="Tahoma" w:hAnsi="Tahoma"/>
              </w:rPr>
            </w:pPr>
            <w:r w:rsidRPr="5AA25D41">
              <w:rPr>
                <w:rFonts w:ascii="Tahoma" w:eastAsia="Tahoma" w:hAnsi="Tahoma"/>
              </w:rPr>
              <w:t>Turi leisti generuoti ataskaitas, pagal administratoriaus pasirinktus parametrus (customizable)</w:t>
            </w:r>
            <w:r w:rsidR="0056045C" w:rsidRPr="5AA25D41">
              <w:rPr>
                <w:rFonts w:ascii="Tahoma" w:eastAsia="Tahoma" w:hAnsi="Tahoma"/>
              </w:rPr>
              <w:t xml:space="preserve"> PDF ir HTML formatu.</w:t>
            </w:r>
            <w:r w:rsidRPr="5AA25D41">
              <w:rPr>
                <w:rFonts w:ascii="Tahoma" w:eastAsia="Tahoma" w:hAnsi="Tahoma"/>
              </w:rPr>
              <w:t xml:space="preserve"> </w:t>
            </w:r>
          </w:p>
        </w:tc>
      </w:tr>
      <w:tr w:rsidR="00DB752E" w:rsidRPr="002B453C" w14:paraId="1A6B4BA7" w14:textId="77777777" w:rsidTr="5AA25D41">
        <w:trPr>
          <w:trHeight w:val="155"/>
        </w:trPr>
        <w:tc>
          <w:tcPr>
            <w:tcW w:w="1413" w:type="dxa"/>
          </w:tcPr>
          <w:p w14:paraId="491CF1BA" w14:textId="77777777" w:rsidR="00DB752E" w:rsidRPr="002B453C" w:rsidRDefault="00DB752E" w:rsidP="5AA25D41">
            <w:pPr>
              <w:numPr>
                <w:ilvl w:val="0"/>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76724FC6" w14:textId="77777777" w:rsidR="00DB752E" w:rsidRPr="002B453C" w:rsidRDefault="00DB752E" w:rsidP="00DB752E">
            <w:pPr>
              <w:ind w:right="95"/>
              <w:rPr>
                <w:rFonts w:ascii="Tahoma" w:hAnsi="Tahoma"/>
                <w:b/>
                <w:bCs/>
              </w:rPr>
            </w:pPr>
            <w:r w:rsidRPr="5AA25D41">
              <w:rPr>
                <w:rFonts w:ascii="Tahoma" w:hAnsi="Tahoma"/>
                <w:b/>
                <w:bCs/>
              </w:rPr>
              <w:t>Apsaugos nuo grėsmių funkcijos:</w:t>
            </w:r>
          </w:p>
        </w:tc>
      </w:tr>
      <w:tr w:rsidR="00DB752E" w:rsidRPr="002B453C" w14:paraId="52639C6F" w14:textId="77777777" w:rsidTr="5AA25D41">
        <w:trPr>
          <w:trHeight w:val="155"/>
        </w:trPr>
        <w:tc>
          <w:tcPr>
            <w:tcW w:w="1413" w:type="dxa"/>
          </w:tcPr>
          <w:p w14:paraId="21420EBA" w14:textId="2C4F5E9E"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7E3BACDD" w14:textId="77777777" w:rsidR="00DB752E" w:rsidRPr="002B453C" w:rsidRDefault="00DB752E" w:rsidP="00DB752E">
            <w:pPr>
              <w:ind w:right="95"/>
              <w:rPr>
                <w:rFonts w:ascii="Tahoma" w:hAnsi="Tahoma"/>
                <w:b/>
                <w:bCs/>
              </w:rPr>
            </w:pPr>
            <w:r w:rsidRPr="5AA25D41">
              <w:rPr>
                <w:rFonts w:ascii="Tahoma" w:hAnsi="Tahoma"/>
              </w:rPr>
              <w:t>Turi užtikrinti apsauga nuo žinomų ir nežinomų kenkėjiškų programų, trojos arklių, įsilaužimo įrankių, išpirkos programų (ransomware), atminties išnaudojimo, netinkamo scenarijaus naudojimo, blogų makrokomandų, atakų nenaudojant bylų ir kita.</w:t>
            </w:r>
          </w:p>
        </w:tc>
      </w:tr>
      <w:tr w:rsidR="00DB752E" w:rsidRPr="002B453C" w14:paraId="37DE7734" w14:textId="77777777" w:rsidTr="5AA25D41">
        <w:trPr>
          <w:trHeight w:val="155"/>
        </w:trPr>
        <w:tc>
          <w:tcPr>
            <w:tcW w:w="1413" w:type="dxa"/>
          </w:tcPr>
          <w:p w14:paraId="52753BCB" w14:textId="29DED5CD"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7683C30B" w14:textId="1662721A" w:rsidR="00DB752E" w:rsidRPr="00800A9B" w:rsidRDefault="00DB752E" w:rsidP="5AA25D41">
            <w:pPr>
              <w:ind w:right="95"/>
              <w:rPr>
                <w:rFonts w:ascii="Tahoma" w:hAnsi="Tahoma"/>
                <w:b/>
                <w:bCs/>
              </w:rPr>
            </w:pPr>
            <w:r w:rsidRPr="5AA25D41">
              <w:rPr>
                <w:rFonts w:ascii="Tahoma" w:hAnsi="Tahoma"/>
              </w:rPr>
              <w:t>Turi analizuoti zip, rar, 7z ir kitų populiariausių archyvavimo formatų failus</w:t>
            </w:r>
            <w:r w:rsidR="00800A9B" w:rsidRPr="5AA25D41">
              <w:rPr>
                <w:rFonts w:ascii="Tahoma" w:hAnsi="Tahoma"/>
              </w:rPr>
              <w:t>.</w:t>
            </w:r>
          </w:p>
        </w:tc>
      </w:tr>
      <w:tr w:rsidR="00DB752E" w:rsidRPr="002B453C" w14:paraId="6AFEFE55" w14:textId="77777777" w:rsidTr="5AA25D41">
        <w:trPr>
          <w:trHeight w:val="155"/>
        </w:trPr>
        <w:tc>
          <w:tcPr>
            <w:tcW w:w="1413" w:type="dxa"/>
          </w:tcPr>
          <w:p w14:paraId="1D5DC230" w14:textId="77777777"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30EF64E9" w14:textId="15A1AE2C" w:rsidR="00DB752E" w:rsidRPr="002B453C" w:rsidRDefault="00DB752E" w:rsidP="00DB752E">
            <w:pPr>
              <w:ind w:right="95"/>
              <w:rPr>
                <w:rFonts w:ascii="Tahoma" w:hAnsi="Tahoma"/>
              </w:rPr>
            </w:pPr>
            <w:r w:rsidRPr="5AA25D41">
              <w:rPr>
                <w:rFonts w:ascii="Tahoma" w:hAnsi="Tahoma"/>
              </w:rPr>
              <w:t>Turi aptikti bei sustabdyti grėsmes, nustatyti plėtimo pradžia ir priežastį.</w:t>
            </w:r>
          </w:p>
        </w:tc>
      </w:tr>
      <w:tr w:rsidR="00634D14" w:rsidRPr="002B453C" w14:paraId="0FCB8AB5" w14:textId="77777777" w:rsidTr="5AA25D41">
        <w:trPr>
          <w:trHeight w:val="155"/>
        </w:trPr>
        <w:tc>
          <w:tcPr>
            <w:tcW w:w="1413" w:type="dxa"/>
          </w:tcPr>
          <w:p w14:paraId="63EF6681" w14:textId="77777777" w:rsidR="00634D14" w:rsidRPr="002B453C" w:rsidRDefault="00634D14"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0E94FAC7" w14:textId="675E8169" w:rsidR="00634D14" w:rsidRPr="00634D14" w:rsidRDefault="00634D14" w:rsidP="5AA25D41">
            <w:pPr>
              <w:ind w:right="95"/>
              <w:rPr>
                <w:rFonts w:ascii="Tahoma" w:hAnsi="Tahoma"/>
              </w:rPr>
            </w:pPr>
            <w:r w:rsidRPr="5AA25D41">
              <w:rPr>
                <w:rFonts w:ascii="Tahoma" w:hAnsi="Tahoma"/>
              </w:rPr>
              <w:t>Turi užtikrinti nuolatinį įrenginių skenavimą ir automatinę apsaugą nuo pažeidžiamumų (vulnerabilities) išnaudojimo:</w:t>
            </w:r>
          </w:p>
          <w:p w14:paraId="0465608A" w14:textId="527DDFBC" w:rsidR="00634D14" w:rsidRPr="00674EFF" w:rsidRDefault="00634D14" w:rsidP="5AA25D41">
            <w:pPr>
              <w:pStyle w:val="ListParagraph"/>
              <w:numPr>
                <w:ilvl w:val="0"/>
                <w:numId w:val="35"/>
              </w:numPr>
              <w:ind w:right="95"/>
              <w:rPr>
                <w:rFonts w:ascii="Tahoma" w:hAnsi="Tahoma"/>
              </w:rPr>
            </w:pPr>
            <w:r w:rsidRPr="5AA25D41">
              <w:rPr>
                <w:rFonts w:ascii="Tahoma" w:hAnsi="Tahoma"/>
              </w:rPr>
              <w:t>Turi būti atliekamas nuolatinis pažeidžiamumų skenavimas (ne rečiau kaip kartą per parą) ir atvaizduojami visi aptikti pažeidžiamumai pagal jų</w:t>
            </w:r>
            <w:r w:rsidR="00B37B67" w:rsidRPr="5AA25D41">
              <w:rPr>
                <w:rFonts w:ascii="Tahoma" w:hAnsi="Tahoma"/>
              </w:rPr>
              <w:t xml:space="preserve"> tipinių spragų ir pažeidžiamumų identifikacinius numerius (Common Vulnerabilities and Exposures –</w:t>
            </w:r>
            <w:r w:rsidRPr="5AA25D41">
              <w:rPr>
                <w:rFonts w:ascii="Tahoma" w:hAnsi="Tahoma"/>
              </w:rPr>
              <w:t xml:space="preserve"> CVE</w:t>
            </w:r>
            <w:r w:rsidR="00B37B67" w:rsidRPr="5AA25D41">
              <w:rPr>
                <w:rFonts w:ascii="Tahoma" w:hAnsi="Tahoma"/>
              </w:rPr>
              <w:t>)</w:t>
            </w:r>
            <w:r w:rsidRPr="5AA25D41">
              <w:rPr>
                <w:rFonts w:ascii="Tahoma" w:hAnsi="Tahoma"/>
              </w:rPr>
              <w:t>;</w:t>
            </w:r>
          </w:p>
          <w:p w14:paraId="723C5666" w14:textId="69015A8E" w:rsidR="00634D14" w:rsidRPr="00674EFF" w:rsidRDefault="00634D14" w:rsidP="5AA25D41">
            <w:pPr>
              <w:pStyle w:val="ListParagraph"/>
              <w:numPr>
                <w:ilvl w:val="0"/>
                <w:numId w:val="35"/>
              </w:numPr>
              <w:ind w:right="95"/>
              <w:rPr>
                <w:rFonts w:ascii="Tahoma" w:hAnsi="Tahoma"/>
              </w:rPr>
            </w:pPr>
            <w:r w:rsidRPr="5AA25D41">
              <w:rPr>
                <w:rFonts w:ascii="Tahoma" w:hAnsi="Tahoma"/>
              </w:rPr>
              <w:t>Turi turėti galimybės atpažinti ir blokuot XSS, SQL injection atakas.</w:t>
            </w:r>
          </w:p>
        </w:tc>
      </w:tr>
      <w:tr w:rsidR="00DB752E" w:rsidRPr="002B453C" w14:paraId="3ACBDF6B" w14:textId="77777777" w:rsidTr="5AA25D41">
        <w:trPr>
          <w:trHeight w:val="155"/>
        </w:trPr>
        <w:tc>
          <w:tcPr>
            <w:tcW w:w="1413" w:type="dxa"/>
          </w:tcPr>
          <w:p w14:paraId="6C8FE99E" w14:textId="3B096CB3"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68024988" w14:textId="77777777" w:rsidR="00DB752E" w:rsidRPr="002B453C" w:rsidRDefault="00DB752E" w:rsidP="00DB752E">
            <w:pPr>
              <w:ind w:right="95"/>
              <w:rPr>
                <w:rFonts w:ascii="Tahoma" w:hAnsi="Tahoma"/>
                <w:b/>
                <w:bCs/>
              </w:rPr>
            </w:pPr>
            <w:r w:rsidRPr="5AA25D41">
              <w:rPr>
                <w:rFonts w:ascii="Tahoma" w:hAnsi="Tahoma"/>
              </w:rPr>
              <w:t>Turi grupuoti įvykius (automatiniu arba rankiniu būdu) ir rodyti juos kartu laiko juostoje incidento tyrimui. Pranešimai susiję su ta pačia ataka turi būti automatiškai sujungiami į vieną.</w:t>
            </w:r>
          </w:p>
        </w:tc>
      </w:tr>
      <w:tr w:rsidR="00DB752E" w:rsidRPr="002B453C" w14:paraId="6E48892E" w14:textId="77777777" w:rsidTr="5AA25D41">
        <w:trPr>
          <w:trHeight w:val="155"/>
        </w:trPr>
        <w:tc>
          <w:tcPr>
            <w:tcW w:w="1413" w:type="dxa"/>
          </w:tcPr>
          <w:p w14:paraId="3A46CCC2" w14:textId="3D3355FD"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492A13DB" w14:textId="77777777" w:rsidR="00DB752E" w:rsidRPr="002B453C" w:rsidRDefault="00DB752E" w:rsidP="00DB752E">
            <w:pPr>
              <w:ind w:right="95"/>
              <w:rPr>
                <w:rFonts w:ascii="Tahoma" w:hAnsi="Tahoma"/>
                <w:b/>
                <w:bCs/>
              </w:rPr>
            </w:pPr>
            <w:r w:rsidRPr="5AA25D41">
              <w:rPr>
                <w:rFonts w:ascii="Tahoma" w:hAnsi="Tahoma"/>
              </w:rPr>
              <w:t>Turi atlikti pagrindinių priežasčių (angl. root cause) analizę.</w:t>
            </w:r>
          </w:p>
        </w:tc>
      </w:tr>
      <w:tr w:rsidR="00DB752E" w:rsidRPr="002B453C" w14:paraId="0C621E9A" w14:textId="77777777" w:rsidTr="5AA25D41">
        <w:trPr>
          <w:trHeight w:val="155"/>
        </w:trPr>
        <w:tc>
          <w:tcPr>
            <w:tcW w:w="1413" w:type="dxa"/>
          </w:tcPr>
          <w:p w14:paraId="6FC394A2" w14:textId="6195C2B3"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3D29EC7C" w14:textId="77777777" w:rsidR="00DB752E" w:rsidRPr="002B453C" w:rsidRDefault="00DB752E" w:rsidP="00DB752E">
            <w:pPr>
              <w:ind w:right="95"/>
              <w:rPr>
                <w:rFonts w:ascii="Tahoma" w:hAnsi="Tahoma"/>
                <w:b/>
                <w:bCs/>
              </w:rPr>
            </w:pPr>
            <w:r w:rsidRPr="5AA25D41">
              <w:rPr>
                <w:rFonts w:ascii="Tahoma" w:hAnsi="Tahoma"/>
              </w:rPr>
              <w:t>Failai turi būti analizuojami tiek jos įrašant (write), tiek vykdant (execute).</w:t>
            </w:r>
          </w:p>
        </w:tc>
      </w:tr>
      <w:tr w:rsidR="00DB752E" w:rsidRPr="002B453C" w14:paraId="25CF08C8" w14:textId="77777777" w:rsidTr="5AA25D41">
        <w:trPr>
          <w:trHeight w:val="155"/>
        </w:trPr>
        <w:tc>
          <w:tcPr>
            <w:tcW w:w="1413" w:type="dxa"/>
          </w:tcPr>
          <w:p w14:paraId="2B3CAD59" w14:textId="4AD1CE98"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51D2FA09" w14:textId="0F5AFE36" w:rsidR="00DB752E" w:rsidRPr="002B453C" w:rsidRDefault="00DB752E" w:rsidP="00DB752E">
            <w:pPr>
              <w:ind w:right="95"/>
              <w:rPr>
                <w:rFonts w:ascii="Tahoma" w:hAnsi="Tahoma"/>
                <w:b/>
                <w:bCs/>
              </w:rPr>
            </w:pPr>
            <w:r w:rsidRPr="5AA25D41">
              <w:rPr>
                <w:rFonts w:ascii="Tahoma" w:hAnsi="Tahoma"/>
              </w:rPr>
              <w:t>Turi būti vertinama elgseną (angl. behavioral analysis), pagal ją aptinkamos grėsmes ir joms užkirsti taikomos efektyviausios apsaugos priemonės.</w:t>
            </w:r>
          </w:p>
        </w:tc>
      </w:tr>
      <w:tr w:rsidR="00DB752E" w:rsidRPr="002B453C" w14:paraId="76E58F14" w14:textId="77777777" w:rsidTr="5AA25D41">
        <w:trPr>
          <w:trHeight w:val="155"/>
        </w:trPr>
        <w:tc>
          <w:tcPr>
            <w:tcW w:w="1413" w:type="dxa"/>
          </w:tcPr>
          <w:p w14:paraId="1290AE83" w14:textId="16611001"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53838080" w14:textId="77777777" w:rsidR="00DB752E" w:rsidRPr="002B453C" w:rsidRDefault="00DB752E" w:rsidP="00DB752E">
            <w:pPr>
              <w:ind w:right="95"/>
              <w:rPr>
                <w:rFonts w:ascii="Tahoma" w:hAnsi="Tahoma"/>
                <w:b/>
                <w:bCs/>
              </w:rPr>
            </w:pPr>
            <w:r w:rsidRPr="5AA25D41">
              <w:rPr>
                <w:rFonts w:ascii="Tahoma" w:hAnsi="Tahoma"/>
              </w:rPr>
              <w:t>Turi būti taikoma apsauga prieš „Zero-Day“ atakas analizuojant elgesį „Endpoint“, o ne tik ieškant jau nustatyto kenksmingo turinio pavyzdžių.</w:t>
            </w:r>
          </w:p>
        </w:tc>
      </w:tr>
      <w:tr w:rsidR="00DB752E" w:rsidRPr="002B453C" w14:paraId="17B60F8D" w14:textId="77777777" w:rsidTr="5AA25D41">
        <w:trPr>
          <w:trHeight w:val="155"/>
        </w:trPr>
        <w:tc>
          <w:tcPr>
            <w:tcW w:w="1413" w:type="dxa"/>
          </w:tcPr>
          <w:p w14:paraId="5FAEF7A3" w14:textId="5B4E6B14"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565F0E57" w14:textId="77777777" w:rsidR="00DB752E" w:rsidRPr="002B453C" w:rsidRDefault="00DB752E" w:rsidP="00DB752E">
            <w:pPr>
              <w:ind w:right="95"/>
              <w:rPr>
                <w:rFonts w:ascii="Tahoma" w:hAnsi="Tahoma"/>
                <w:b/>
                <w:bCs/>
              </w:rPr>
            </w:pPr>
            <w:r w:rsidRPr="5AA25D41">
              <w:rPr>
                <w:rFonts w:ascii="Tahoma" w:hAnsi="Tahoma"/>
              </w:rPr>
              <w:t>Turi būti taikoma apsauga net tada, kai visa sistema nėra prijungta prie tinklo arba Endtpoint yra izoliuotas (Stand-alone).</w:t>
            </w:r>
          </w:p>
        </w:tc>
      </w:tr>
      <w:tr w:rsidR="00DB752E" w:rsidRPr="002B453C" w14:paraId="358296A5" w14:textId="77777777" w:rsidTr="5AA25D41">
        <w:trPr>
          <w:trHeight w:val="155"/>
        </w:trPr>
        <w:tc>
          <w:tcPr>
            <w:tcW w:w="1413" w:type="dxa"/>
          </w:tcPr>
          <w:p w14:paraId="3E7F55EF" w14:textId="36DE5B5C"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36109721" w14:textId="77777777" w:rsidR="00DB752E" w:rsidRPr="002B453C" w:rsidRDefault="00DB752E" w:rsidP="00DB752E">
            <w:pPr>
              <w:ind w:right="95"/>
              <w:rPr>
                <w:rFonts w:ascii="Tahoma" w:hAnsi="Tahoma"/>
                <w:b/>
                <w:bCs/>
              </w:rPr>
            </w:pPr>
            <w:r w:rsidRPr="5AA25D41">
              <w:rPr>
                <w:rFonts w:ascii="Tahoma" w:hAnsi="Tahoma"/>
              </w:rPr>
              <w:t>Analizei turi būti naudojamas dirbtinis intelektas arba mašininis mokymasis (machine learning).</w:t>
            </w:r>
          </w:p>
        </w:tc>
      </w:tr>
      <w:tr w:rsidR="00DB752E" w:rsidRPr="002B453C" w14:paraId="1C687205" w14:textId="77777777" w:rsidTr="5AA25D41">
        <w:trPr>
          <w:trHeight w:val="155"/>
        </w:trPr>
        <w:tc>
          <w:tcPr>
            <w:tcW w:w="1413" w:type="dxa"/>
          </w:tcPr>
          <w:p w14:paraId="6DDA009F" w14:textId="0B6396FE"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r w:rsidRPr="5AA25D41">
              <w:rPr>
                <w:rFonts w:ascii="Tahoma" w:eastAsia="Tahoma" w:hAnsi="Tahoma"/>
              </w:rPr>
              <w:t>j</w:t>
            </w:r>
          </w:p>
        </w:tc>
        <w:tc>
          <w:tcPr>
            <w:tcW w:w="8363" w:type="dxa"/>
          </w:tcPr>
          <w:p w14:paraId="5F56B4F1" w14:textId="77777777" w:rsidR="00DB752E" w:rsidRPr="002B453C" w:rsidRDefault="00DB752E" w:rsidP="00DB752E">
            <w:pPr>
              <w:ind w:right="95"/>
              <w:rPr>
                <w:rFonts w:ascii="Tahoma" w:hAnsi="Tahoma"/>
                <w:b/>
                <w:bCs/>
              </w:rPr>
            </w:pPr>
            <w:r w:rsidRPr="5AA25D41">
              <w:rPr>
                <w:rFonts w:ascii="Tahoma" w:hAnsi="Tahoma"/>
              </w:rPr>
              <w:t>Turi būti taikoma apsauga nuo kenkėjiško vykdomojo kodo (pvz. Scripts).</w:t>
            </w:r>
          </w:p>
        </w:tc>
      </w:tr>
      <w:tr w:rsidR="00DB752E" w:rsidRPr="002B453C" w14:paraId="530FC1DD" w14:textId="77777777" w:rsidTr="5AA25D41">
        <w:trPr>
          <w:trHeight w:val="155"/>
        </w:trPr>
        <w:tc>
          <w:tcPr>
            <w:tcW w:w="1413" w:type="dxa"/>
          </w:tcPr>
          <w:p w14:paraId="6DEAF5F1" w14:textId="06A43517"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r w:rsidRPr="5AA25D41">
              <w:rPr>
                <w:rFonts w:ascii="Tahoma" w:eastAsia="Tahoma" w:hAnsi="Tahoma"/>
              </w:rPr>
              <w:t>k</w:t>
            </w:r>
          </w:p>
        </w:tc>
        <w:tc>
          <w:tcPr>
            <w:tcW w:w="8363" w:type="dxa"/>
          </w:tcPr>
          <w:p w14:paraId="69EA0D5E" w14:textId="77777777" w:rsidR="00DB752E" w:rsidRPr="002B453C" w:rsidRDefault="00DB752E" w:rsidP="00DB752E">
            <w:pPr>
              <w:ind w:right="95"/>
              <w:rPr>
                <w:rFonts w:ascii="Tahoma" w:hAnsi="Tahoma"/>
                <w:b/>
                <w:bCs/>
              </w:rPr>
            </w:pPr>
            <w:r w:rsidRPr="5AA25D41">
              <w:rPr>
                <w:rFonts w:ascii="Tahoma" w:hAnsi="Tahoma"/>
              </w:rPr>
              <w:t>Turi būti taikoma apsauga nuo skverbimosi gilyn, kai mėginama per vieną užkrėstą „Endpoint“ patekti į kitus įrenginius (Lateral Movement).</w:t>
            </w:r>
          </w:p>
        </w:tc>
      </w:tr>
      <w:tr w:rsidR="00DB752E" w:rsidRPr="002B453C" w14:paraId="1D0033DD" w14:textId="77777777" w:rsidTr="5AA25D41">
        <w:trPr>
          <w:trHeight w:val="155"/>
        </w:trPr>
        <w:tc>
          <w:tcPr>
            <w:tcW w:w="1413" w:type="dxa"/>
          </w:tcPr>
          <w:p w14:paraId="1E8D18A6" w14:textId="64956A47"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r w:rsidRPr="5AA25D41">
              <w:rPr>
                <w:rFonts w:ascii="Tahoma" w:eastAsia="Tahoma" w:hAnsi="Tahoma"/>
              </w:rPr>
              <w:t>l</w:t>
            </w:r>
          </w:p>
        </w:tc>
        <w:tc>
          <w:tcPr>
            <w:tcW w:w="8363" w:type="dxa"/>
          </w:tcPr>
          <w:p w14:paraId="25F75838" w14:textId="77777777" w:rsidR="00DB752E" w:rsidRPr="002B453C" w:rsidRDefault="00DB752E" w:rsidP="00DB752E">
            <w:pPr>
              <w:ind w:right="95"/>
              <w:rPr>
                <w:rFonts w:ascii="Tahoma" w:hAnsi="Tahoma"/>
                <w:b/>
                <w:bCs/>
              </w:rPr>
            </w:pPr>
            <w:r w:rsidRPr="5AA25D41">
              <w:rPr>
                <w:rFonts w:ascii="Tahoma" w:hAnsi="Tahoma"/>
              </w:rPr>
              <w:t>Turi būti taikomi stebėjimas ir apsauga nuo pažeidžiamumų išnaudojimo (exploit vulnerabilities) ir befailių (fileless) atakų.</w:t>
            </w:r>
          </w:p>
        </w:tc>
      </w:tr>
      <w:tr w:rsidR="00DB752E" w:rsidRPr="002B453C" w14:paraId="08024C3C" w14:textId="77777777" w:rsidTr="5AA25D41">
        <w:trPr>
          <w:trHeight w:val="155"/>
        </w:trPr>
        <w:tc>
          <w:tcPr>
            <w:tcW w:w="1413" w:type="dxa"/>
          </w:tcPr>
          <w:p w14:paraId="2BD25EC2" w14:textId="531B051A"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r w:rsidRPr="5AA25D41">
              <w:rPr>
                <w:rFonts w:ascii="Tahoma" w:eastAsia="Tahoma" w:hAnsi="Tahoma"/>
              </w:rPr>
              <w:t>m</w:t>
            </w:r>
          </w:p>
        </w:tc>
        <w:tc>
          <w:tcPr>
            <w:tcW w:w="8363" w:type="dxa"/>
          </w:tcPr>
          <w:p w14:paraId="4089F82A" w14:textId="77777777" w:rsidR="00DB752E" w:rsidRPr="002B453C" w:rsidRDefault="00DB752E" w:rsidP="00DB752E">
            <w:pPr>
              <w:ind w:right="95"/>
              <w:rPr>
                <w:rFonts w:ascii="Tahoma" w:hAnsi="Tahoma"/>
                <w:b/>
                <w:bCs/>
              </w:rPr>
            </w:pPr>
            <w:r w:rsidRPr="5AA25D41">
              <w:rPr>
                <w:rFonts w:ascii="Tahoma" w:hAnsi="Tahoma"/>
              </w:rPr>
              <w:t>Turi būti nustatomos potencialiai nepageidaujamos programos.</w:t>
            </w:r>
          </w:p>
        </w:tc>
      </w:tr>
      <w:tr w:rsidR="00DB752E" w:rsidRPr="002B453C" w14:paraId="5FC63E0C" w14:textId="77777777" w:rsidTr="5AA25D41">
        <w:trPr>
          <w:trHeight w:val="155"/>
        </w:trPr>
        <w:tc>
          <w:tcPr>
            <w:tcW w:w="1413" w:type="dxa"/>
          </w:tcPr>
          <w:p w14:paraId="5B335FA1" w14:textId="4E9F9215"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r w:rsidRPr="5AA25D41">
              <w:rPr>
                <w:rFonts w:ascii="Tahoma" w:eastAsia="Tahoma" w:hAnsi="Tahoma"/>
              </w:rPr>
              <w:t>n</w:t>
            </w:r>
          </w:p>
        </w:tc>
        <w:tc>
          <w:tcPr>
            <w:tcW w:w="8363" w:type="dxa"/>
          </w:tcPr>
          <w:p w14:paraId="5CE8886A" w14:textId="77777777" w:rsidR="00DB752E" w:rsidRPr="002B453C" w:rsidRDefault="00DB752E" w:rsidP="00DB752E">
            <w:pPr>
              <w:ind w:right="95"/>
              <w:rPr>
                <w:rFonts w:ascii="Tahoma" w:hAnsi="Tahoma"/>
                <w:b/>
                <w:bCs/>
              </w:rPr>
            </w:pPr>
            <w:r w:rsidRPr="5AA25D41">
              <w:rPr>
                <w:rFonts w:ascii="Tahoma" w:hAnsi="Tahoma"/>
              </w:rPr>
              <w:t>Turi būti taikomi stebėjimas ir apsauga nuo vidinių grėsmių.</w:t>
            </w:r>
          </w:p>
        </w:tc>
      </w:tr>
      <w:tr w:rsidR="00DB752E" w:rsidRPr="002B453C" w14:paraId="0E0BEEE4" w14:textId="77777777" w:rsidTr="5AA25D41">
        <w:trPr>
          <w:trHeight w:val="155"/>
        </w:trPr>
        <w:tc>
          <w:tcPr>
            <w:tcW w:w="1413" w:type="dxa"/>
          </w:tcPr>
          <w:p w14:paraId="53472FA5" w14:textId="48B3A891"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6CFBAC3F" w14:textId="77777777" w:rsidR="00DB752E" w:rsidRPr="002B453C" w:rsidRDefault="00DB752E" w:rsidP="00DB752E">
            <w:pPr>
              <w:ind w:right="95"/>
              <w:rPr>
                <w:rFonts w:ascii="Tahoma" w:hAnsi="Tahoma"/>
                <w:b/>
                <w:bCs/>
              </w:rPr>
            </w:pPr>
            <w:r w:rsidRPr="5AA25D41">
              <w:rPr>
                <w:rFonts w:ascii="Tahoma" w:hAnsi="Tahoma"/>
              </w:rPr>
              <w:t>Turi būti galimybė atsisiųsti galimai kenkėjišką failą iš valdymo konsolės tolesnei analizei.</w:t>
            </w:r>
          </w:p>
        </w:tc>
      </w:tr>
      <w:tr w:rsidR="00DB752E" w:rsidRPr="002B453C" w14:paraId="2905C3F5" w14:textId="77777777" w:rsidTr="5AA25D41">
        <w:trPr>
          <w:trHeight w:val="155"/>
        </w:trPr>
        <w:tc>
          <w:tcPr>
            <w:tcW w:w="1413" w:type="dxa"/>
          </w:tcPr>
          <w:p w14:paraId="7AD859FF" w14:textId="2F5699E5"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r w:rsidRPr="5AA25D41">
              <w:rPr>
                <w:rFonts w:ascii="Tahoma" w:eastAsia="Tahoma" w:hAnsi="Tahoma"/>
              </w:rPr>
              <w:t>p</w:t>
            </w:r>
          </w:p>
        </w:tc>
        <w:tc>
          <w:tcPr>
            <w:tcW w:w="8363" w:type="dxa"/>
          </w:tcPr>
          <w:p w14:paraId="59017C2E" w14:textId="77777777" w:rsidR="00DB752E" w:rsidRPr="002B453C" w:rsidRDefault="00DB752E" w:rsidP="00DB752E">
            <w:pPr>
              <w:ind w:right="95"/>
              <w:rPr>
                <w:rFonts w:ascii="Tahoma" w:hAnsi="Tahoma"/>
                <w:b/>
                <w:bCs/>
              </w:rPr>
            </w:pPr>
            <w:r w:rsidRPr="5AA25D41">
              <w:rPr>
                <w:rFonts w:ascii="Tahoma" w:hAnsi="Tahoma"/>
              </w:rPr>
              <w:t>Turi būti teikiamas grėsmės analizės vizualinis proceso medis.</w:t>
            </w:r>
          </w:p>
        </w:tc>
      </w:tr>
      <w:tr w:rsidR="00DB752E" w:rsidRPr="002B453C" w14:paraId="1583C683" w14:textId="77777777" w:rsidTr="5AA25D41">
        <w:trPr>
          <w:trHeight w:val="155"/>
        </w:trPr>
        <w:tc>
          <w:tcPr>
            <w:tcW w:w="1413" w:type="dxa"/>
          </w:tcPr>
          <w:p w14:paraId="5D3B6046" w14:textId="285AAA27"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r w:rsidRPr="5AA25D41">
              <w:rPr>
                <w:rFonts w:ascii="Tahoma" w:eastAsia="Tahoma" w:hAnsi="Tahoma"/>
              </w:rPr>
              <w:t>r</w:t>
            </w:r>
          </w:p>
        </w:tc>
        <w:tc>
          <w:tcPr>
            <w:tcW w:w="8363" w:type="dxa"/>
          </w:tcPr>
          <w:p w14:paraId="49E94834" w14:textId="77777777" w:rsidR="00DB752E" w:rsidRPr="002B453C" w:rsidRDefault="00DB752E" w:rsidP="00DB752E">
            <w:pPr>
              <w:ind w:right="95"/>
              <w:rPr>
                <w:rFonts w:ascii="Tahoma" w:hAnsi="Tahoma"/>
                <w:b/>
                <w:bCs/>
              </w:rPr>
            </w:pPr>
            <w:r w:rsidRPr="5AA25D41">
              <w:rPr>
                <w:rFonts w:ascii="Tahoma" w:hAnsi="Tahoma"/>
              </w:rPr>
              <w:t>Grėsmės analizės procesas turi atitikti MITRE „Attack Framework“.</w:t>
            </w:r>
          </w:p>
        </w:tc>
      </w:tr>
      <w:tr w:rsidR="00B6637F" w:rsidRPr="002B453C" w14:paraId="1A595D9F" w14:textId="77777777" w:rsidTr="5AA25D41">
        <w:trPr>
          <w:trHeight w:val="155"/>
        </w:trPr>
        <w:tc>
          <w:tcPr>
            <w:tcW w:w="1413" w:type="dxa"/>
          </w:tcPr>
          <w:p w14:paraId="5E0178D7" w14:textId="77777777" w:rsidR="00B6637F" w:rsidRPr="002B453C" w:rsidRDefault="00B6637F"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60800A89" w14:textId="58EB6B8F" w:rsidR="00B6637F" w:rsidRPr="00B6637F" w:rsidRDefault="00B6637F" w:rsidP="5AA25D41">
            <w:pPr>
              <w:ind w:right="95"/>
              <w:rPr>
                <w:rFonts w:ascii="Tahoma" w:hAnsi="Tahoma"/>
              </w:rPr>
            </w:pPr>
            <w:r w:rsidRPr="5AA25D41">
              <w:rPr>
                <w:rFonts w:ascii="Tahoma" w:hAnsi="Tahoma"/>
              </w:rPr>
              <w:t>Turi turėti nežinomų paleidžiamųjų (angl. executable) programų patikros sprendimą smėliadėžę (angl. sandbox). Smėliadėžė turi galėti patikrinti šiuos (įskaitant, bet neapsiribojant) failus:</w:t>
            </w:r>
          </w:p>
          <w:p w14:paraId="09A76BCE" w14:textId="455CC53E" w:rsidR="00B6637F" w:rsidRPr="00B6637F" w:rsidRDefault="00B6637F" w:rsidP="5AA25D41">
            <w:pPr>
              <w:ind w:right="95"/>
              <w:rPr>
                <w:rFonts w:ascii="Tahoma" w:hAnsi="Tahoma"/>
              </w:rPr>
            </w:pPr>
            <w:r w:rsidRPr="5AA25D41">
              <w:rPr>
                <w:rFonts w:ascii="Tahoma" w:hAnsi="Tahoma"/>
              </w:rPr>
              <w:t>.exe, .scr, .doc, .docm, .docx, xls, .xlsm, .xlsx, .dll, .ocx; .zip, .rar, .7z failus;</w:t>
            </w:r>
          </w:p>
          <w:p w14:paraId="1967A2D6" w14:textId="2EB0B108" w:rsidR="00B6637F" w:rsidRPr="00B6637F" w:rsidRDefault="00B6637F" w:rsidP="5AA25D41">
            <w:pPr>
              <w:ind w:right="95"/>
              <w:rPr>
                <w:rFonts w:ascii="Tahoma" w:hAnsi="Tahoma"/>
              </w:rPr>
            </w:pPr>
            <w:r w:rsidRPr="5AA25D41">
              <w:rPr>
                <w:rFonts w:ascii="Tahoma" w:hAnsi="Tahoma"/>
              </w:rPr>
              <w:t>APK failus;</w:t>
            </w:r>
          </w:p>
          <w:p w14:paraId="15D5EFDE" w14:textId="4B8451CD" w:rsidR="00B6637F" w:rsidRPr="00B6637F" w:rsidRDefault="00B6637F" w:rsidP="5AA25D41">
            <w:pPr>
              <w:ind w:right="95"/>
              <w:rPr>
                <w:rFonts w:ascii="Tahoma" w:hAnsi="Tahoma"/>
              </w:rPr>
            </w:pPr>
            <w:r w:rsidRPr="5AA25D41">
              <w:rPr>
                <w:rFonts w:ascii="Tahoma" w:hAnsi="Tahoma"/>
              </w:rPr>
              <w:t>MAC OS failus;</w:t>
            </w:r>
          </w:p>
          <w:p w14:paraId="41230D24" w14:textId="2E4313C5" w:rsidR="00B6637F" w:rsidRPr="00B6637F" w:rsidRDefault="00B6637F" w:rsidP="5AA25D41">
            <w:pPr>
              <w:ind w:right="95"/>
              <w:rPr>
                <w:rFonts w:ascii="Tahoma" w:hAnsi="Tahoma"/>
              </w:rPr>
            </w:pPr>
            <w:r w:rsidRPr="5AA25D41">
              <w:rPr>
                <w:rFonts w:ascii="Tahoma" w:hAnsi="Tahoma"/>
              </w:rPr>
              <w:t>DMG failus;</w:t>
            </w:r>
          </w:p>
          <w:p w14:paraId="4815DA1F" w14:textId="5E5A2E6D" w:rsidR="00B6637F" w:rsidRPr="00B6637F" w:rsidRDefault="00B6637F" w:rsidP="5AA25D41">
            <w:pPr>
              <w:ind w:right="95"/>
              <w:rPr>
                <w:rFonts w:ascii="Tahoma" w:hAnsi="Tahoma"/>
              </w:rPr>
            </w:pPr>
            <w:r w:rsidRPr="5AA25D41">
              <w:rPr>
                <w:rFonts w:ascii="Tahoma" w:hAnsi="Tahoma"/>
              </w:rPr>
              <w:t>Linux ELF failus;</w:t>
            </w:r>
          </w:p>
          <w:p w14:paraId="7985BABA" w14:textId="1351BC25" w:rsidR="00B6637F" w:rsidRPr="00B6637F" w:rsidRDefault="00B6637F" w:rsidP="5AA25D41">
            <w:pPr>
              <w:ind w:right="95"/>
              <w:rPr>
                <w:rFonts w:ascii="Tahoma" w:hAnsi="Tahoma"/>
              </w:rPr>
            </w:pPr>
            <w:r w:rsidRPr="5AA25D41">
              <w:rPr>
                <w:rFonts w:ascii="Tahoma" w:hAnsi="Tahoma"/>
              </w:rPr>
              <w:t>Kitą.</w:t>
            </w:r>
          </w:p>
        </w:tc>
      </w:tr>
      <w:tr w:rsidR="00B6637F" w:rsidRPr="002B453C" w14:paraId="62A8C5DD" w14:textId="77777777" w:rsidTr="5AA25D41">
        <w:trPr>
          <w:trHeight w:val="155"/>
        </w:trPr>
        <w:tc>
          <w:tcPr>
            <w:tcW w:w="1413" w:type="dxa"/>
          </w:tcPr>
          <w:p w14:paraId="2E5DB1DB" w14:textId="77777777" w:rsidR="00B6637F" w:rsidRPr="002B453C" w:rsidRDefault="00B6637F"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5B7CED4F" w14:textId="295552D9" w:rsidR="00B6637F" w:rsidRPr="002B453C" w:rsidRDefault="00B6637F" w:rsidP="00DB752E">
            <w:pPr>
              <w:ind w:right="95"/>
              <w:rPr>
                <w:rFonts w:ascii="Tahoma" w:hAnsi="Tahoma"/>
              </w:rPr>
            </w:pPr>
            <w:r w:rsidRPr="5AA25D41">
              <w:rPr>
                <w:rFonts w:ascii="Tahoma" w:hAnsi="Tahoma"/>
              </w:rPr>
              <w:t>Turi būti realizuotas informavimas apie neteisingą smėliadėžės nustatymą ir/ar failui taikytą įvertinimą. </w:t>
            </w:r>
          </w:p>
        </w:tc>
      </w:tr>
      <w:tr w:rsidR="002D7DD1" w:rsidRPr="002B453C" w14:paraId="27DD0DD7" w14:textId="77777777" w:rsidTr="5AA25D41">
        <w:trPr>
          <w:trHeight w:val="155"/>
        </w:trPr>
        <w:tc>
          <w:tcPr>
            <w:tcW w:w="1413" w:type="dxa"/>
          </w:tcPr>
          <w:p w14:paraId="23FEED2E" w14:textId="77777777" w:rsidR="002D7DD1" w:rsidRPr="002B453C" w:rsidRDefault="002D7DD1"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05DDC50C" w14:textId="64DC1A05" w:rsidR="002D7DD1" w:rsidRDefault="002D7DD1" w:rsidP="00DB752E">
            <w:pPr>
              <w:ind w:right="95"/>
              <w:rPr>
                <w:rFonts w:ascii="Tahoma" w:hAnsi="Tahoma"/>
              </w:rPr>
            </w:pPr>
            <w:r w:rsidRPr="5AA25D41">
              <w:rPr>
                <w:rFonts w:ascii="Tahoma" w:hAnsi="Tahoma"/>
              </w:rPr>
              <w:t>Turi būti pateikiamas patikimų programinės įrangos tiekėjų sąrašas (trusted signers). Sprendime turi būti realizuotas periodinis patikimų trusted signers sąrašo atnaujinimus. </w:t>
            </w:r>
          </w:p>
        </w:tc>
      </w:tr>
      <w:tr w:rsidR="003B6848" w:rsidRPr="002B453C" w14:paraId="73DF0F0A" w14:textId="77777777" w:rsidTr="5AA25D41">
        <w:trPr>
          <w:trHeight w:val="155"/>
        </w:trPr>
        <w:tc>
          <w:tcPr>
            <w:tcW w:w="1413" w:type="dxa"/>
          </w:tcPr>
          <w:p w14:paraId="6454F393" w14:textId="77777777" w:rsidR="003B6848" w:rsidRPr="002B453C" w:rsidRDefault="003B6848"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2A11470A" w14:textId="6732D5DF" w:rsidR="003B6848" w:rsidRPr="003B6848" w:rsidRDefault="003B6848" w:rsidP="5AA25D41">
            <w:pPr>
              <w:ind w:right="95"/>
              <w:rPr>
                <w:rFonts w:ascii="Tahoma" w:hAnsi="Tahoma"/>
              </w:rPr>
            </w:pPr>
            <w:r w:rsidRPr="5AA25D41">
              <w:rPr>
                <w:rFonts w:ascii="Tahoma" w:hAnsi="Tahoma"/>
              </w:rPr>
              <w:t>Turi būti galimybė administratoriui savarankiškai įtraukti programų parašus į patikimų programinės įrangos tiekėjų sąrašą. Turi būti galimybė nurodyti skirtingus sąrašus skirtingoms įrenginių grupėms. </w:t>
            </w:r>
          </w:p>
        </w:tc>
      </w:tr>
      <w:tr w:rsidR="00DB752E" w:rsidRPr="002B453C" w14:paraId="2A155293" w14:textId="77777777" w:rsidTr="5AA25D41">
        <w:trPr>
          <w:trHeight w:val="155"/>
        </w:trPr>
        <w:tc>
          <w:tcPr>
            <w:tcW w:w="1413" w:type="dxa"/>
          </w:tcPr>
          <w:p w14:paraId="7B635E56" w14:textId="393E6A58"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r w:rsidRPr="5AA25D41">
              <w:rPr>
                <w:rFonts w:ascii="Tahoma" w:eastAsia="Tahoma" w:hAnsi="Tahoma"/>
              </w:rPr>
              <w:t>s</w:t>
            </w:r>
          </w:p>
        </w:tc>
        <w:tc>
          <w:tcPr>
            <w:tcW w:w="8363" w:type="dxa"/>
          </w:tcPr>
          <w:p w14:paraId="2E2705C6" w14:textId="77777777" w:rsidR="00DB752E" w:rsidRPr="002B453C" w:rsidRDefault="00DB752E" w:rsidP="00DB752E">
            <w:pPr>
              <w:ind w:right="95"/>
              <w:rPr>
                <w:rFonts w:ascii="Tahoma" w:hAnsi="Tahoma"/>
                <w:b/>
                <w:bCs/>
              </w:rPr>
            </w:pPr>
            <w:r w:rsidRPr="5AA25D41">
              <w:rPr>
                <w:rFonts w:ascii="Tahoma" w:hAnsi="Tahoma"/>
              </w:rPr>
              <w:t>Turi būti galimybė vykdyti paiešką grėsmės analizės duomenyse pagal Endpoint pavadinimą, OS, URL, tinklo informaciją ir tt.</w:t>
            </w:r>
          </w:p>
        </w:tc>
      </w:tr>
      <w:tr w:rsidR="00DB752E" w:rsidRPr="002B453C" w14:paraId="5C0F4A17" w14:textId="77777777" w:rsidTr="5AA25D41">
        <w:trPr>
          <w:trHeight w:val="155"/>
        </w:trPr>
        <w:tc>
          <w:tcPr>
            <w:tcW w:w="1413" w:type="dxa"/>
          </w:tcPr>
          <w:p w14:paraId="0F0D9C7C" w14:textId="2A827315"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r w:rsidRPr="5AA25D41">
              <w:rPr>
                <w:rFonts w:ascii="Tahoma" w:eastAsia="Tahoma" w:hAnsi="Tahoma"/>
              </w:rPr>
              <w:t>t</w:t>
            </w:r>
          </w:p>
        </w:tc>
        <w:tc>
          <w:tcPr>
            <w:tcW w:w="8363" w:type="dxa"/>
          </w:tcPr>
          <w:p w14:paraId="1838F4AD" w14:textId="77777777" w:rsidR="00DB752E" w:rsidRPr="002B453C" w:rsidRDefault="00DB752E" w:rsidP="00DB752E">
            <w:pPr>
              <w:ind w:right="95"/>
              <w:rPr>
                <w:rFonts w:ascii="Tahoma" w:hAnsi="Tahoma"/>
              </w:rPr>
            </w:pPr>
            <w:r w:rsidRPr="5AA25D41">
              <w:rPr>
                <w:rFonts w:ascii="Tahoma" w:hAnsi="Tahoma"/>
              </w:rPr>
              <w:t>Turi būti galimybė ieškoti failų pagal failo pavadinimą, failo kūrimo, modifikavimo ar ištrynimo datą.</w:t>
            </w:r>
          </w:p>
        </w:tc>
      </w:tr>
      <w:tr w:rsidR="00DB752E" w:rsidRPr="002B453C" w14:paraId="423788D6" w14:textId="77777777" w:rsidTr="5AA25D41">
        <w:trPr>
          <w:trHeight w:val="155"/>
        </w:trPr>
        <w:tc>
          <w:tcPr>
            <w:tcW w:w="1413" w:type="dxa"/>
          </w:tcPr>
          <w:p w14:paraId="519A4BDE" w14:textId="6985C08C"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r w:rsidRPr="5AA25D41">
              <w:rPr>
                <w:rFonts w:ascii="Tahoma" w:eastAsia="Tahoma" w:hAnsi="Tahoma"/>
              </w:rPr>
              <w:t>u</w:t>
            </w:r>
          </w:p>
        </w:tc>
        <w:tc>
          <w:tcPr>
            <w:tcW w:w="8363" w:type="dxa"/>
          </w:tcPr>
          <w:p w14:paraId="275D52A0" w14:textId="38CDB1A0" w:rsidR="00DB752E" w:rsidRPr="002B453C" w:rsidRDefault="00DB752E" w:rsidP="00DB752E">
            <w:pPr>
              <w:ind w:right="95"/>
              <w:rPr>
                <w:rFonts w:ascii="Tahoma" w:hAnsi="Tahoma"/>
              </w:rPr>
            </w:pPr>
            <w:r w:rsidRPr="5AA25D41">
              <w:rPr>
                <w:rFonts w:ascii="Tahoma" w:hAnsi="Tahoma"/>
              </w:rPr>
              <w:t>Turi būti galimybė ieškoti failų naudojant failo kelią, failų maišos (</w:t>
            </w:r>
            <w:r w:rsidRPr="5AA25D41">
              <w:rPr>
                <w:rFonts w:ascii="Tahoma" w:hAnsi="Tahoma"/>
                <w:i/>
                <w:iCs/>
              </w:rPr>
              <w:t>hash</w:t>
            </w:r>
            <w:r w:rsidRPr="5AA25D41">
              <w:rPr>
                <w:rFonts w:ascii="Tahoma" w:hAnsi="Tahoma"/>
              </w:rPr>
              <w:t>) vertę „MD5, SHA256“ ar registro informaciją;</w:t>
            </w:r>
          </w:p>
        </w:tc>
      </w:tr>
      <w:tr w:rsidR="00DB752E" w:rsidRPr="002B453C" w14:paraId="3930F03F" w14:textId="77777777" w:rsidTr="5AA25D41">
        <w:trPr>
          <w:trHeight w:val="155"/>
        </w:trPr>
        <w:tc>
          <w:tcPr>
            <w:tcW w:w="1413" w:type="dxa"/>
          </w:tcPr>
          <w:p w14:paraId="678942DF" w14:textId="4B38A57B"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r w:rsidRPr="5AA25D41">
              <w:rPr>
                <w:rFonts w:ascii="Tahoma" w:eastAsia="Tahoma" w:hAnsi="Tahoma"/>
              </w:rPr>
              <w:t>v</w:t>
            </w:r>
          </w:p>
        </w:tc>
        <w:tc>
          <w:tcPr>
            <w:tcW w:w="8363" w:type="dxa"/>
          </w:tcPr>
          <w:p w14:paraId="17D749A5" w14:textId="77777777" w:rsidR="00DB752E" w:rsidRPr="002B453C" w:rsidRDefault="00DB752E" w:rsidP="00DB752E">
            <w:pPr>
              <w:ind w:right="95"/>
              <w:rPr>
                <w:rFonts w:ascii="Tahoma" w:hAnsi="Tahoma"/>
              </w:rPr>
            </w:pPr>
            <w:r w:rsidRPr="5AA25D41">
              <w:rPr>
                <w:rFonts w:ascii="Tahoma" w:hAnsi="Tahoma"/>
              </w:rPr>
              <w:t>Turi būti galimybė ieškoti tinklo duomenų pagal šaltinio IP, paskirties IP, šaltinio portą, paskirties portą ir tt.</w:t>
            </w:r>
          </w:p>
        </w:tc>
      </w:tr>
      <w:tr w:rsidR="00DB752E" w:rsidRPr="002B453C" w14:paraId="241179D0" w14:textId="77777777" w:rsidTr="5AA25D41">
        <w:trPr>
          <w:trHeight w:val="155"/>
        </w:trPr>
        <w:tc>
          <w:tcPr>
            <w:tcW w:w="1413" w:type="dxa"/>
          </w:tcPr>
          <w:p w14:paraId="257D684C" w14:textId="57314BBB"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r w:rsidRPr="5AA25D41">
              <w:rPr>
                <w:rFonts w:ascii="Tahoma" w:eastAsia="Tahoma" w:hAnsi="Tahoma"/>
              </w:rPr>
              <w:t>z</w:t>
            </w:r>
          </w:p>
        </w:tc>
        <w:tc>
          <w:tcPr>
            <w:tcW w:w="8363" w:type="dxa"/>
          </w:tcPr>
          <w:p w14:paraId="5716E30E" w14:textId="77777777" w:rsidR="00DB752E" w:rsidRPr="002B453C" w:rsidRDefault="00DB752E" w:rsidP="00DB752E">
            <w:pPr>
              <w:ind w:right="95"/>
              <w:rPr>
                <w:rFonts w:ascii="Tahoma" w:hAnsi="Tahoma"/>
                <w:b/>
                <w:bCs/>
              </w:rPr>
            </w:pPr>
            <w:r w:rsidRPr="5AA25D41">
              <w:rPr>
                <w:rFonts w:ascii="Tahoma" w:hAnsi="Tahoma"/>
              </w:rPr>
              <w:t>Turi būti galimybė ieškoti procesų duomenų naudojant proceso pavadinimą, proceso PID, proceso PID po perkėlimo, pagrindinio proceso pavadinimą, proceso paleidimo laiką, proceso komandos eilutę ar veikiančio proceso parašą.</w:t>
            </w:r>
          </w:p>
        </w:tc>
      </w:tr>
      <w:tr w:rsidR="00DB752E" w:rsidRPr="002B453C" w14:paraId="4ACEE037" w14:textId="77777777" w:rsidTr="5AA25D41">
        <w:trPr>
          <w:trHeight w:val="155"/>
        </w:trPr>
        <w:tc>
          <w:tcPr>
            <w:tcW w:w="1413" w:type="dxa"/>
          </w:tcPr>
          <w:p w14:paraId="4D7ADF5A" w14:textId="58C32884"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r w:rsidRPr="5AA25D41">
              <w:rPr>
                <w:rFonts w:ascii="Tahoma" w:eastAsia="Tahoma" w:hAnsi="Tahoma"/>
              </w:rPr>
              <w:t>a</w:t>
            </w:r>
          </w:p>
        </w:tc>
        <w:tc>
          <w:tcPr>
            <w:tcW w:w="8363" w:type="dxa"/>
          </w:tcPr>
          <w:p w14:paraId="7DD761C6" w14:textId="00B62C2A" w:rsidR="00DB752E" w:rsidRPr="002B453C" w:rsidRDefault="00DB752E" w:rsidP="00DB752E">
            <w:pPr>
              <w:ind w:right="95"/>
              <w:rPr>
                <w:rFonts w:ascii="Tahoma" w:hAnsi="Tahoma"/>
              </w:rPr>
            </w:pPr>
            <w:r w:rsidRPr="5AA25D41">
              <w:rPr>
                <w:rFonts w:ascii="Tahoma" w:hAnsi="Tahoma"/>
              </w:rPr>
              <w:t xml:space="preserve">Turi būti galimybė ieškoti </w:t>
            </w:r>
            <w:r w:rsidR="0013615A" w:rsidRPr="5AA25D41">
              <w:rPr>
                <w:rFonts w:ascii="Tahoma" w:hAnsi="Tahoma"/>
              </w:rPr>
              <w:t>incidento pagal jo</w:t>
            </w:r>
            <w:r w:rsidRPr="5AA25D41">
              <w:rPr>
                <w:rFonts w:ascii="Tahoma" w:hAnsi="Tahoma"/>
              </w:rPr>
              <w:t xml:space="preserve"> ID. </w:t>
            </w:r>
          </w:p>
        </w:tc>
      </w:tr>
      <w:tr w:rsidR="00DB752E" w:rsidRPr="002B453C" w14:paraId="28E71149" w14:textId="77777777" w:rsidTr="5AA25D41">
        <w:trPr>
          <w:trHeight w:val="155"/>
        </w:trPr>
        <w:tc>
          <w:tcPr>
            <w:tcW w:w="1413" w:type="dxa"/>
          </w:tcPr>
          <w:p w14:paraId="7D7C7E69" w14:textId="14522054"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2C0A7995" w14:textId="77777777" w:rsidR="00DB752E" w:rsidRPr="002B453C" w:rsidRDefault="00DB752E" w:rsidP="00DB752E">
            <w:pPr>
              <w:ind w:right="95"/>
              <w:rPr>
                <w:rFonts w:ascii="Tahoma" w:hAnsi="Tahoma"/>
              </w:rPr>
            </w:pPr>
            <w:r w:rsidRPr="5AA25D41">
              <w:rPr>
                <w:rFonts w:ascii="Tahoma" w:hAnsi="Tahoma"/>
              </w:rPr>
              <w:t>Turi būti galimybė bet kuriame analizuojamame įvykyje pamatyti visus susijusius įvykius.</w:t>
            </w:r>
          </w:p>
        </w:tc>
      </w:tr>
      <w:tr w:rsidR="00DB752E" w:rsidRPr="002B453C" w14:paraId="4A85CE04" w14:textId="77777777" w:rsidTr="5AA25D41">
        <w:trPr>
          <w:trHeight w:val="155"/>
        </w:trPr>
        <w:tc>
          <w:tcPr>
            <w:tcW w:w="1413" w:type="dxa"/>
          </w:tcPr>
          <w:p w14:paraId="02D31816" w14:textId="075C68AA"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r w:rsidRPr="5AA25D41">
              <w:rPr>
                <w:rFonts w:ascii="Tahoma" w:eastAsia="Tahoma" w:hAnsi="Tahoma"/>
              </w:rPr>
              <w:t>a</w:t>
            </w:r>
          </w:p>
        </w:tc>
        <w:tc>
          <w:tcPr>
            <w:tcW w:w="8363" w:type="dxa"/>
          </w:tcPr>
          <w:p w14:paraId="774FC6AD" w14:textId="77777777" w:rsidR="00DB752E" w:rsidRPr="002B453C" w:rsidRDefault="00DB752E" w:rsidP="00DB752E">
            <w:pPr>
              <w:ind w:right="95"/>
              <w:rPr>
                <w:rFonts w:ascii="Tahoma" w:hAnsi="Tahoma"/>
                <w:b/>
                <w:bCs/>
              </w:rPr>
            </w:pPr>
            <w:r w:rsidRPr="5AA25D41">
              <w:rPr>
                <w:rFonts w:ascii="Tahoma" w:hAnsi="Tahoma"/>
              </w:rPr>
              <w:t>Incidentų duomenys turi būti prieinami pakartotinei analizei ne mažiau kaip 365 d.</w:t>
            </w:r>
          </w:p>
        </w:tc>
      </w:tr>
      <w:tr w:rsidR="00DB752E" w:rsidRPr="002B453C" w14:paraId="06362403" w14:textId="77777777" w:rsidTr="5AA25D41">
        <w:trPr>
          <w:trHeight w:val="155"/>
        </w:trPr>
        <w:tc>
          <w:tcPr>
            <w:tcW w:w="1413" w:type="dxa"/>
          </w:tcPr>
          <w:p w14:paraId="0A3D40E7" w14:textId="391AA5F0"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r w:rsidRPr="5AA25D41">
              <w:rPr>
                <w:rFonts w:ascii="Tahoma" w:eastAsia="Tahoma" w:hAnsi="Tahoma"/>
              </w:rPr>
              <w:t>a</w:t>
            </w:r>
          </w:p>
        </w:tc>
        <w:tc>
          <w:tcPr>
            <w:tcW w:w="8363" w:type="dxa"/>
          </w:tcPr>
          <w:p w14:paraId="6AEFA266" w14:textId="77777777" w:rsidR="00DB752E" w:rsidRPr="002B453C" w:rsidRDefault="00DB752E" w:rsidP="00DB752E">
            <w:pPr>
              <w:ind w:right="95"/>
              <w:rPr>
                <w:rFonts w:ascii="Tahoma" w:hAnsi="Tahoma"/>
                <w:b/>
                <w:bCs/>
              </w:rPr>
            </w:pPr>
            <w:r w:rsidRPr="5AA25D41">
              <w:rPr>
                <w:rFonts w:ascii="Tahoma" w:hAnsi="Tahoma"/>
              </w:rPr>
              <w:t>Neapdoroti duomenys (Raw data, telemetry ir pan.) turi būti saugomi ne mažiau kaip 30 dienų.</w:t>
            </w:r>
          </w:p>
        </w:tc>
      </w:tr>
      <w:tr w:rsidR="008012EB" w:rsidRPr="002B453C" w14:paraId="0BB0CEB8" w14:textId="77777777" w:rsidTr="5AA25D41">
        <w:trPr>
          <w:trHeight w:val="155"/>
        </w:trPr>
        <w:tc>
          <w:tcPr>
            <w:tcW w:w="1413" w:type="dxa"/>
          </w:tcPr>
          <w:p w14:paraId="42CD1256" w14:textId="77777777" w:rsidR="008012EB" w:rsidRPr="00E0567F" w:rsidRDefault="008012EB" w:rsidP="5AA25D41">
            <w:pPr>
              <w:numPr>
                <w:ilvl w:val="0"/>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50453FE3" w14:textId="68E11F71" w:rsidR="008012EB" w:rsidRPr="00E0567F" w:rsidRDefault="008012EB" w:rsidP="5AA25D41">
            <w:pPr>
              <w:tabs>
                <w:tab w:val="clear" w:pos="851"/>
              </w:tabs>
              <w:rPr>
                <w:rFonts w:ascii="Tahoma" w:hAnsi="Tahoma"/>
                <w:b/>
                <w:bCs/>
                <w:color w:val="000000"/>
              </w:rPr>
            </w:pPr>
            <w:r w:rsidRPr="5AA25D41">
              <w:rPr>
                <w:rFonts w:ascii="Tahoma" w:hAnsi="Tahoma"/>
                <w:b/>
                <w:bCs/>
                <w:color w:val="000000" w:themeColor="text1"/>
              </w:rPr>
              <w:t>Reikalavimai atakos perimetro valdymo bei organizacijos rizikų vertinimo (</w:t>
            </w:r>
            <w:r w:rsidR="00B37B67" w:rsidRPr="5AA25D41">
              <w:rPr>
                <w:rFonts w:ascii="Tahoma" w:hAnsi="Tahoma"/>
                <w:b/>
                <w:bCs/>
                <w:color w:val="000000" w:themeColor="text1"/>
              </w:rPr>
              <w:t xml:space="preserve">Attack Surface Management – </w:t>
            </w:r>
            <w:r w:rsidRPr="5AA25D41">
              <w:rPr>
                <w:rFonts w:ascii="Tahoma" w:hAnsi="Tahoma"/>
                <w:b/>
                <w:bCs/>
                <w:color w:val="000000" w:themeColor="text1"/>
              </w:rPr>
              <w:t>ASM) funkcionalumui:</w:t>
            </w:r>
          </w:p>
        </w:tc>
      </w:tr>
      <w:tr w:rsidR="008012EB" w:rsidRPr="002B453C" w14:paraId="05812799" w14:textId="77777777" w:rsidTr="5AA25D41">
        <w:trPr>
          <w:trHeight w:val="155"/>
        </w:trPr>
        <w:tc>
          <w:tcPr>
            <w:tcW w:w="1413" w:type="dxa"/>
          </w:tcPr>
          <w:p w14:paraId="249EFAF7" w14:textId="77777777" w:rsidR="008012EB" w:rsidRPr="00E0567F" w:rsidRDefault="008012EB" w:rsidP="5AA25D41">
            <w:pPr>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020E9BF1" w14:textId="58E62DD1" w:rsidR="008012EB" w:rsidRPr="00E0567F" w:rsidRDefault="008012EB" w:rsidP="5AA25D41">
            <w:pPr>
              <w:tabs>
                <w:tab w:val="clear" w:pos="851"/>
              </w:tabs>
              <w:rPr>
                <w:rFonts w:ascii="Tahoma" w:hAnsi="Tahoma"/>
                <w:color w:val="000000"/>
              </w:rPr>
            </w:pPr>
            <w:r w:rsidRPr="5AA25D41">
              <w:rPr>
                <w:rFonts w:ascii="Tahoma" w:hAnsi="Tahoma"/>
                <w:color w:val="000000" w:themeColor="text1"/>
              </w:rPr>
              <w:t>Turi gebėti aptikti ir atvaizduoti visus žinomus (su įdiegtais agentais) ir nežinomus (be įdiegto agento) resursus tinklo viduje, skenuojant vidinę tinklo komunikaciją ir aptinkant IP adresus.</w:t>
            </w:r>
          </w:p>
        </w:tc>
      </w:tr>
      <w:tr w:rsidR="008012EB" w:rsidRPr="002B453C" w14:paraId="13AA4744" w14:textId="77777777" w:rsidTr="5AA25D41">
        <w:trPr>
          <w:trHeight w:val="155"/>
        </w:trPr>
        <w:tc>
          <w:tcPr>
            <w:tcW w:w="1413" w:type="dxa"/>
          </w:tcPr>
          <w:p w14:paraId="5F3A6516" w14:textId="77777777" w:rsidR="008012EB" w:rsidRPr="00E0567F" w:rsidRDefault="008012EB" w:rsidP="5AA25D41">
            <w:pPr>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228FCDD6" w14:textId="39E9638A" w:rsidR="008012EB" w:rsidRPr="00E0567F" w:rsidRDefault="008012EB" w:rsidP="5AA25D41">
            <w:pPr>
              <w:tabs>
                <w:tab w:val="clear" w:pos="851"/>
              </w:tabs>
              <w:rPr>
                <w:rFonts w:ascii="Tahoma" w:hAnsi="Tahoma"/>
                <w:color w:val="000000"/>
              </w:rPr>
            </w:pPr>
            <w:r w:rsidRPr="5AA25D41">
              <w:rPr>
                <w:rFonts w:ascii="Tahoma" w:hAnsi="Tahoma"/>
                <w:color w:val="000000" w:themeColor="text1"/>
              </w:rPr>
              <w:t xml:space="preserve">Turi turėti </w:t>
            </w:r>
            <w:r w:rsidR="0001429D" w:rsidRPr="5AA25D41">
              <w:rPr>
                <w:rFonts w:ascii="Tahoma" w:hAnsi="Tahoma"/>
                <w:color w:val="000000" w:themeColor="text1"/>
              </w:rPr>
              <w:t>funkcionalumą</w:t>
            </w:r>
            <w:r w:rsidRPr="5AA25D41">
              <w:rPr>
                <w:rFonts w:ascii="Tahoma" w:hAnsi="Tahoma"/>
                <w:color w:val="000000" w:themeColor="text1"/>
              </w:rPr>
              <w:t xml:space="preserve"> integracij</w:t>
            </w:r>
            <w:r w:rsidR="0001429D" w:rsidRPr="5AA25D41">
              <w:rPr>
                <w:rFonts w:ascii="Tahoma" w:hAnsi="Tahoma"/>
                <w:color w:val="000000" w:themeColor="text1"/>
              </w:rPr>
              <w:t>ai</w:t>
            </w:r>
            <w:r w:rsidRPr="5AA25D41">
              <w:rPr>
                <w:rFonts w:ascii="Tahoma" w:hAnsi="Tahoma"/>
                <w:color w:val="000000" w:themeColor="text1"/>
              </w:rPr>
              <w:t xml:space="preserve"> ir gebėti pasiimti duomenis iš ne mažiau kaip šių šaltinių:</w:t>
            </w:r>
          </w:p>
          <w:p w14:paraId="01D84856" w14:textId="74C30B69" w:rsidR="008012EB" w:rsidRPr="00E0567F" w:rsidRDefault="0001429D" w:rsidP="5AA25D41">
            <w:pPr>
              <w:pStyle w:val="ListParagraph"/>
              <w:numPr>
                <w:ilvl w:val="0"/>
                <w:numId w:val="36"/>
              </w:numPr>
              <w:tabs>
                <w:tab w:val="clear" w:pos="851"/>
              </w:tabs>
              <w:rPr>
                <w:rFonts w:ascii="Tahoma" w:hAnsi="Tahoma"/>
                <w:color w:val="000000"/>
              </w:rPr>
            </w:pPr>
            <w:r w:rsidRPr="5AA25D41">
              <w:rPr>
                <w:rFonts w:ascii="Tahoma" w:hAnsi="Tahoma"/>
                <w:color w:val="000000" w:themeColor="text1"/>
              </w:rPr>
              <w:t xml:space="preserve">Virtualių ir </w:t>
            </w:r>
            <w:r w:rsidR="00D97621" w:rsidRPr="5AA25D41">
              <w:rPr>
                <w:rFonts w:ascii="Tahoma" w:hAnsi="Tahoma"/>
                <w:color w:val="000000" w:themeColor="text1"/>
              </w:rPr>
              <w:t>fizinių</w:t>
            </w:r>
            <w:r w:rsidRPr="5AA25D41">
              <w:rPr>
                <w:rFonts w:ascii="Tahoma" w:hAnsi="Tahoma"/>
                <w:color w:val="000000" w:themeColor="text1"/>
              </w:rPr>
              <w:t xml:space="preserve"> </w:t>
            </w:r>
            <w:r w:rsidR="008012EB" w:rsidRPr="5AA25D41">
              <w:rPr>
                <w:rFonts w:ascii="Tahoma" w:hAnsi="Tahoma"/>
                <w:color w:val="000000" w:themeColor="text1"/>
              </w:rPr>
              <w:t>darbo vietų ir tarnybinių stočių;</w:t>
            </w:r>
          </w:p>
          <w:p w14:paraId="615BCA8E" w14:textId="6728B699" w:rsidR="008012EB" w:rsidRPr="00E0567F" w:rsidRDefault="008012EB" w:rsidP="5AA25D41">
            <w:pPr>
              <w:pStyle w:val="ListParagraph"/>
              <w:numPr>
                <w:ilvl w:val="0"/>
                <w:numId w:val="36"/>
              </w:numPr>
              <w:tabs>
                <w:tab w:val="clear" w:pos="851"/>
              </w:tabs>
              <w:rPr>
                <w:rFonts w:ascii="Tahoma" w:hAnsi="Tahoma"/>
                <w:color w:val="000000"/>
              </w:rPr>
            </w:pPr>
            <w:r w:rsidRPr="5AA25D41">
              <w:rPr>
                <w:rFonts w:ascii="Tahoma" w:hAnsi="Tahoma"/>
                <w:color w:val="000000" w:themeColor="text1"/>
              </w:rPr>
              <w:t>Microsoft Azure AD ir on-premise AD;</w:t>
            </w:r>
          </w:p>
          <w:p w14:paraId="19769616" w14:textId="23CF0ECA" w:rsidR="008012EB" w:rsidRPr="00E0567F" w:rsidRDefault="008012EB" w:rsidP="5AA25D41">
            <w:pPr>
              <w:pStyle w:val="ListParagraph"/>
              <w:numPr>
                <w:ilvl w:val="0"/>
                <w:numId w:val="36"/>
              </w:numPr>
              <w:tabs>
                <w:tab w:val="clear" w:pos="851"/>
              </w:tabs>
              <w:rPr>
                <w:rFonts w:ascii="Tahoma" w:hAnsi="Tahoma"/>
                <w:color w:val="000000"/>
              </w:rPr>
            </w:pPr>
            <w:r w:rsidRPr="5AA25D41">
              <w:rPr>
                <w:rFonts w:ascii="Tahoma" w:hAnsi="Tahoma"/>
                <w:color w:val="000000" w:themeColor="text1"/>
              </w:rPr>
              <w:t>Microsoft Office 365 aplinkos;</w:t>
            </w:r>
          </w:p>
          <w:p w14:paraId="5E44E24B" w14:textId="37824E6F" w:rsidR="008012EB" w:rsidRPr="00E0567F" w:rsidRDefault="0001429D" w:rsidP="5AA25D41">
            <w:pPr>
              <w:pStyle w:val="ListParagraph"/>
              <w:numPr>
                <w:ilvl w:val="0"/>
                <w:numId w:val="36"/>
              </w:numPr>
              <w:tabs>
                <w:tab w:val="clear" w:pos="851"/>
              </w:tabs>
              <w:rPr>
                <w:rFonts w:ascii="Tahoma" w:hAnsi="Tahoma"/>
                <w:color w:val="000000"/>
              </w:rPr>
            </w:pPr>
            <w:r w:rsidRPr="5AA25D41">
              <w:rPr>
                <w:rFonts w:ascii="Tahoma" w:hAnsi="Tahoma"/>
                <w:color w:val="000000" w:themeColor="text1"/>
              </w:rPr>
              <w:t>P</w:t>
            </w:r>
            <w:r w:rsidR="008012EB" w:rsidRPr="5AA25D41">
              <w:rPr>
                <w:rFonts w:ascii="Tahoma" w:hAnsi="Tahoma"/>
                <w:color w:val="000000" w:themeColor="text1"/>
              </w:rPr>
              <w:t>ažeidžiamumų skenavimo įrankių Qualys, Nessus ir kt.</w:t>
            </w:r>
          </w:p>
        </w:tc>
      </w:tr>
      <w:tr w:rsidR="008012EB" w:rsidRPr="002B453C" w14:paraId="74DE7B95" w14:textId="77777777" w:rsidTr="5AA25D41">
        <w:trPr>
          <w:trHeight w:val="155"/>
        </w:trPr>
        <w:tc>
          <w:tcPr>
            <w:tcW w:w="1413" w:type="dxa"/>
          </w:tcPr>
          <w:p w14:paraId="4EDA379F" w14:textId="77777777" w:rsidR="008012EB" w:rsidRPr="002B453C" w:rsidRDefault="008012EB" w:rsidP="5AA25D41">
            <w:pPr>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2494A083" w14:textId="5F427226" w:rsidR="008012EB" w:rsidRPr="00B37B67" w:rsidRDefault="00B37B67" w:rsidP="5AA25D41">
            <w:pPr>
              <w:tabs>
                <w:tab w:val="clear" w:pos="851"/>
              </w:tabs>
              <w:rPr>
                <w:rFonts w:ascii="Tahoma" w:hAnsi="Tahoma"/>
                <w:color w:val="000000"/>
              </w:rPr>
            </w:pPr>
            <w:r w:rsidRPr="5AA25D41">
              <w:rPr>
                <w:rFonts w:ascii="Tahoma" w:hAnsi="Tahoma"/>
                <w:color w:val="000000" w:themeColor="text1"/>
              </w:rPr>
              <w:t>Turi būti galimybė kurti automatizuotas politikas (Playbooks) rizikos laipsniui mažinti be administratoriaus įsikišimo.</w:t>
            </w:r>
          </w:p>
        </w:tc>
      </w:tr>
      <w:tr w:rsidR="00DB752E" w:rsidRPr="002B453C" w14:paraId="798B5F78" w14:textId="77777777" w:rsidTr="5AA25D41">
        <w:trPr>
          <w:trHeight w:val="155"/>
        </w:trPr>
        <w:tc>
          <w:tcPr>
            <w:tcW w:w="1413" w:type="dxa"/>
          </w:tcPr>
          <w:p w14:paraId="66102B6E" w14:textId="77777777" w:rsidR="00DB752E" w:rsidRPr="002B453C" w:rsidRDefault="00DB752E" w:rsidP="5AA25D41">
            <w:pPr>
              <w:numPr>
                <w:ilvl w:val="0"/>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155EF879" w14:textId="77777777" w:rsidR="00DB752E" w:rsidRPr="002B453C" w:rsidRDefault="00DB752E" w:rsidP="00DB752E">
            <w:pPr>
              <w:rPr>
                <w:rFonts w:ascii="Tahoma" w:hAnsi="Tahoma"/>
                <w:b/>
                <w:bCs/>
              </w:rPr>
            </w:pPr>
            <w:r w:rsidRPr="5AA25D41">
              <w:rPr>
                <w:rFonts w:ascii="Tahoma" w:hAnsi="Tahoma"/>
                <w:b/>
                <w:bCs/>
              </w:rPr>
              <w:t>Versija:</w:t>
            </w:r>
          </w:p>
          <w:p w14:paraId="776F07CE" w14:textId="77777777" w:rsidR="00DB752E" w:rsidRPr="002B453C" w:rsidRDefault="00DB752E" w:rsidP="00DB752E">
            <w:pPr>
              <w:rPr>
                <w:rFonts w:ascii="Tahoma" w:hAnsi="Tahoma"/>
              </w:rPr>
            </w:pPr>
            <w:r w:rsidRPr="5AA25D41">
              <w:rPr>
                <w:rFonts w:ascii="Tahoma" w:hAnsi="Tahoma"/>
              </w:rPr>
              <w:t>Turi būti siūloma naujausia stabili programinės įrangos versija, oficialiai gamintojo paskelbta internete.</w:t>
            </w:r>
          </w:p>
        </w:tc>
      </w:tr>
      <w:tr w:rsidR="00DB752E" w:rsidRPr="002B453C" w14:paraId="775B31FF" w14:textId="77777777" w:rsidTr="5AA25D41">
        <w:trPr>
          <w:trHeight w:val="155"/>
        </w:trPr>
        <w:tc>
          <w:tcPr>
            <w:tcW w:w="1413" w:type="dxa"/>
          </w:tcPr>
          <w:p w14:paraId="72DA85B0" w14:textId="77777777" w:rsidR="00DB752E" w:rsidRPr="002B453C" w:rsidRDefault="00DB752E" w:rsidP="5AA25D41">
            <w:pPr>
              <w:numPr>
                <w:ilvl w:val="0"/>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44479DF5" w14:textId="77777777" w:rsidR="00DB752E" w:rsidRPr="002B453C" w:rsidRDefault="00DB752E" w:rsidP="5AA25D41">
            <w:pPr>
              <w:ind w:right="95"/>
              <w:rPr>
                <w:rFonts w:ascii="Tahoma" w:hAnsi="Tahoma"/>
                <w:b/>
                <w:bCs/>
              </w:rPr>
            </w:pPr>
            <w:r w:rsidRPr="5AA25D41">
              <w:rPr>
                <w:rFonts w:ascii="Tahoma" w:hAnsi="Tahoma"/>
                <w:b/>
                <w:bCs/>
              </w:rPr>
              <w:t>Palaikymas:</w:t>
            </w:r>
          </w:p>
          <w:p w14:paraId="0A83A4F0" w14:textId="77777777" w:rsidR="00DB752E" w:rsidRPr="002B453C" w:rsidRDefault="00DB752E" w:rsidP="5AA25D41">
            <w:pPr>
              <w:ind w:right="95"/>
              <w:rPr>
                <w:rFonts w:ascii="Tahoma" w:hAnsi="Tahoma"/>
              </w:rPr>
            </w:pPr>
            <w:r w:rsidRPr="5AA25D41">
              <w:rPr>
                <w:rFonts w:ascii="Tahoma" w:hAnsi="Tahoma"/>
              </w:rPr>
              <w:t>Turi būti siūlomas gamintojo garantuojamas 36 mėn. nemokamas aptarnavimas, teisė gauti klaidų pataisymus, naujausias programinės įrangos versijas, o iškilus problemai kreiptis į gamintoją tiesiogiai  internetu, elektroniniu paštu (paslaugos tipas 24x7) ir kt. Taip pat suteikiama prieiga prie gamintojo internetiniame puslapyje esančių resursų, tarp jų ir programinės įrangos bibliotekos.</w:t>
            </w:r>
          </w:p>
        </w:tc>
      </w:tr>
      <w:tr w:rsidR="00DB752E" w:rsidRPr="002B453C" w14:paraId="64AA3286" w14:textId="77777777" w:rsidTr="5AA25D41">
        <w:trPr>
          <w:trHeight w:val="155"/>
        </w:trPr>
        <w:tc>
          <w:tcPr>
            <w:tcW w:w="1413" w:type="dxa"/>
          </w:tcPr>
          <w:p w14:paraId="009A074A" w14:textId="77777777" w:rsidR="00DB752E" w:rsidRPr="002B453C" w:rsidRDefault="00DB752E" w:rsidP="5AA25D41">
            <w:pPr>
              <w:numPr>
                <w:ilvl w:val="0"/>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30165AE8" w14:textId="77777777" w:rsidR="00DB752E" w:rsidRPr="002B453C" w:rsidRDefault="00DB752E" w:rsidP="00DB752E">
            <w:pPr>
              <w:ind w:right="95"/>
              <w:rPr>
                <w:rFonts w:ascii="Tahoma" w:hAnsi="Tahoma"/>
              </w:rPr>
            </w:pPr>
            <w:r w:rsidRPr="5AA25D41">
              <w:rPr>
                <w:rFonts w:ascii="Tahoma" w:hAnsi="Tahoma"/>
                <w:b/>
                <w:bCs/>
              </w:rPr>
              <w:t>Diegimas</w:t>
            </w:r>
          </w:p>
        </w:tc>
      </w:tr>
      <w:tr w:rsidR="00F7151E" w:rsidRPr="002B453C" w14:paraId="70752714" w14:textId="77777777" w:rsidTr="5AA25D41">
        <w:trPr>
          <w:trHeight w:val="155"/>
        </w:trPr>
        <w:tc>
          <w:tcPr>
            <w:tcW w:w="1413" w:type="dxa"/>
          </w:tcPr>
          <w:p w14:paraId="7BBB9844" w14:textId="77777777" w:rsidR="00F7151E" w:rsidRPr="002B453C" w:rsidRDefault="00F7151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66CD63A9" w14:textId="7BE74597" w:rsidR="00F7151E" w:rsidRPr="5AA25D41" w:rsidRDefault="00F7151E" w:rsidP="5AA25D41">
            <w:pPr>
              <w:ind w:right="95"/>
              <w:rPr>
                <w:rFonts w:ascii="Tahoma" w:hAnsi="Tahoma"/>
              </w:rPr>
            </w:pPr>
            <w:r>
              <w:rPr>
                <w:rFonts w:ascii="Tahoma" w:hAnsi="Tahoma"/>
              </w:rPr>
              <w:t xml:space="preserve">Sprendimo diegimą turi atlikti </w:t>
            </w:r>
            <w:r w:rsidR="003F3DD0">
              <w:rPr>
                <w:rFonts w:ascii="Tahoma" w:hAnsi="Tahoma"/>
              </w:rPr>
              <w:t>kvalifikuoti</w:t>
            </w:r>
            <w:r>
              <w:rPr>
                <w:rFonts w:ascii="Tahoma" w:hAnsi="Tahoma"/>
              </w:rPr>
              <w:t xml:space="preserve"> tiekėjo specialistai</w:t>
            </w:r>
            <w:r w:rsidR="003F3DD0">
              <w:rPr>
                <w:rFonts w:ascii="Tahoma" w:hAnsi="Tahoma"/>
              </w:rPr>
              <w:t xml:space="preserve"> atitinkantys siūlomo Sprendimo gamintojo diegėjams ir/ar administratoriams taikomus reikalavimus.</w:t>
            </w:r>
          </w:p>
        </w:tc>
      </w:tr>
      <w:tr w:rsidR="00DB752E" w:rsidRPr="002B453C" w14:paraId="6220326A" w14:textId="77777777" w:rsidTr="5AA25D41">
        <w:trPr>
          <w:trHeight w:val="155"/>
        </w:trPr>
        <w:tc>
          <w:tcPr>
            <w:tcW w:w="1413" w:type="dxa"/>
          </w:tcPr>
          <w:p w14:paraId="70612584" w14:textId="1143F4FD"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59E93196" w14:textId="360736D1" w:rsidR="00DB752E" w:rsidRPr="002B453C" w:rsidRDefault="00DB752E" w:rsidP="5AA25D41">
            <w:pPr>
              <w:ind w:right="95"/>
              <w:rPr>
                <w:rFonts w:ascii="Tahoma" w:hAnsi="Tahoma"/>
                <w:b/>
                <w:bCs/>
              </w:rPr>
            </w:pPr>
            <w:r w:rsidRPr="5AA25D41">
              <w:rPr>
                <w:rFonts w:ascii="Tahoma" w:hAnsi="Tahoma"/>
              </w:rPr>
              <w:t xml:space="preserve">Sprendimas turi būti įdiegta į visus </w:t>
            </w:r>
            <w:r w:rsidR="00837792">
              <w:rPr>
                <w:rFonts w:ascii="Tahoma" w:hAnsi="Tahoma"/>
              </w:rPr>
              <w:t>P</w:t>
            </w:r>
            <w:r w:rsidRPr="5AA25D41">
              <w:rPr>
                <w:rFonts w:ascii="Tahoma" w:hAnsi="Tahoma"/>
              </w:rPr>
              <w:t xml:space="preserve">erkančios organizacijos įrenginius. Tikslus įrenginių, į kurios privalomas diegimas, skaičius bus pateiktas po </w:t>
            </w:r>
            <w:r w:rsidR="00C93D0B">
              <w:rPr>
                <w:rFonts w:ascii="Tahoma" w:hAnsi="Tahoma"/>
              </w:rPr>
              <w:t>S</w:t>
            </w:r>
            <w:r w:rsidRPr="5AA25D41">
              <w:rPr>
                <w:rFonts w:ascii="Tahoma" w:hAnsi="Tahoma"/>
              </w:rPr>
              <w:t>utarties pasirašymo.</w:t>
            </w:r>
          </w:p>
        </w:tc>
      </w:tr>
      <w:tr w:rsidR="00DB752E" w:rsidRPr="002B453C" w14:paraId="3FDEB87E" w14:textId="77777777" w:rsidTr="5AA25D41">
        <w:trPr>
          <w:trHeight w:val="155"/>
        </w:trPr>
        <w:tc>
          <w:tcPr>
            <w:tcW w:w="1413" w:type="dxa"/>
          </w:tcPr>
          <w:p w14:paraId="083AEE11" w14:textId="77777777"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r w:rsidRPr="5AA25D41">
              <w:rPr>
                <w:rFonts w:ascii="Tahoma" w:eastAsia="Tahoma" w:hAnsi="Tahoma"/>
              </w:rPr>
              <w:t>b.</w:t>
            </w:r>
          </w:p>
        </w:tc>
        <w:tc>
          <w:tcPr>
            <w:tcW w:w="8363" w:type="dxa"/>
          </w:tcPr>
          <w:p w14:paraId="57CBC8AF" w14:textId="4DCECA10" w:rsidR="00DB752E" w:rsidRPr="002B453C" w:rsidRDefault="00DB752E" w:rsidP="00DB752E">
            <w:pPr>
              <w:ind w:right="95"/>
              <w:rPr>
                <w:rFonts w:ascii="Tahoma" w:hAnsi="Tahoma"/>
              </w:rPr>
            </w:pPr>
            <w:r w:rsidRPr="5AA25D41">
              <w:rPr>
                <w:rFonts w:ascii="Tahoma" w:hAnsi="Tahoma"/>
              </w:rPr>
              <w:t xml:space="preserve">Suderinus su </w:t>
            </w:r>
            <w:r w:rsidR="00837792">
              <w:rPr>
                <w:rFonts w:ascii="Tahoma" w:hAnsi="Tahoma"/>
              </w:rPr>
              <w:t>P</w:t>
            </w:r>
            <w:r w:rsidRPr="5AA25D41">
              <w:rPr>
                <w:rFonts w:ascii="Tahoma" w:hAnsi="Tahoma"/>
              </w:rPr>
              <w:t>erkančiąja organizacija turi būti sukonfigūruoti Sprendimo pažeidžiamumo aptikimo ir užkardymo parametrai.</w:t>
            </w:r>
          </w:p>
        </w:tc>
      </w:tr>
      <w:tr w:rsidR="00DB752E" w:rsidRPr="002B453C" w14:paraId="07AF7CC4" w14:textId="77777777" w:rsidTr="5AA25D41">
        <w:trPr>
          <w:trHeight w:val="155"/>
        </w:trPr>
        <w:tc>
          <w:tcPr>
            <w:tcW w:w="1413" w:type="dxa"/>
          </w:tcPr>
          <w:p w14:paraId="5E588839" w14:textId="695B4D13"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r w:rsidRPr="5AA25D41">
              <w:rPr>
                <w:rFonts w:ascii="Tahoma" w:eastAsia="Tahoma" w:hAnsi="Tahoma"/>
              </w:rPr>
              <w:t>c</w:t>
            </w:r>
          </w:p>
        </w:tc>
        <w:tc>
          <w:tcPr>
            <w:tcW w:w="8363" w:type="dxa"/>
          </w:tcPr>
          <w:p w14:paraId="056ED35E" w14:textId="77777777" w:rsidR="00DB752E" w:rsidRPr="002B453C" w:rsidRDefault="00DB752E" w:rsidP="00DB752E">
            <w:pPr>
              <w:spacing w:line="259" w:lineRule="auto"/>
              <w:rPr>
                <w:rFonts w:ascii="Tahoma" w:hAnsi="Tahoma"/>
              </w:rPr>
            </w:pPr>
            <w:r w:rsidRPr="5AA25D41">
              <w:rPr>
                <w:rFonts w:ascii="Tahoma" w:hAnsi="Tahoma"/>
              </w:rPr>
              <w:t>Turi būti sukonfigūruoti tinklo ir žurnalinių įvykių saugojimo nustatymai.</w:t>
            </w:r>
          </w:p>
        </w:tc>
      </w:tr>
      <w:tr w:rsidR="00DB752E" w:rsidRPr="002B453C" w:rsidDel="00DA4F13" w14:paraId="76C22FA5" w14:textId="77777777" w:rsidTr="5AA25D41">
        <w:trPr>
          <w:trHeight w:val="155"/>
        </w:trPr>
        <w:tc>
          <w:tcPr>
            <w:tcW w:w="1413" w:type="dxa"/>
          </w:tcPr>
          <w:p w14:paraId="725226D8" w14:textId="5C9432DC" w:rsidR="00DB752E" w:rsidRPr="002B453C" w:rsidRDefault="00DB752E" w:rsidP="5AA25D41">
            <w:pPr>
              <w:pStyle w:val="ListParagraph"/>
              <w:numPr>
                <w:ilvl w:val="1"/>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54A91CC9" w14:textId="77777777" w:rsidR="00DB752E" w:rsidRPr="002B453C" w:rsidDel="00DA4F13" w:rsidRDefault="00DB752E" w:rsidP="00DB752E">
            <w:pPr>
              <w:spacing w:line="259" w:lineRule="auto"/>
              <w:rPr>
                <w:rFonts w:ascii="Tahoma" w:hAnsi="Tahoma"/>
              </w:rPr>
            </w:pPr>
            <w:r w:rsidRPr="5AA25D41">
              <w:rPr>
                <w:rFonts w:ascii="Tahoma" w:hAnsi="Tahoma"/>
              </w:rPr>
              <w:t>Turi būti sukonfigūruotos pagrindines saugumo ataskaitos, kurios, taip pat, būtų automatiškai siunčiamos elektroniniu paštu nurodytiems asmenims.</w:t>
            </w:r>
          </w:p>
        </w:tc>
      </w:tr>
      <w:tr w:rsidR="00DB752E" w:rsidRPr="002B453C" w14:paraId="610AB0D6" w14:textId="77777777" w:rsidTr="5AA25D41">
        <w:trPr>
          <w:trHeight w:val="155"/>
        </w:trPr>
        <w:tc>
          <w:tcPr>
            <w:tcW w:w="1413" w:type="dxa"/>
          </w:tcPr>
          <w:p w14:paraId="12AACAF9" w14:textId="77777777" w:rsidR="00DB752E" w:rsidRPr="002B453C" w:rsidRDefault="00DB752E" w:rsidP="5AA25D41">
            <w:pPr>
              <w:numPr>
                <w:ilvl w:val="0"/>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3D397A04" w14:textId="77777777" w:rsidR="00DB752E" w:rsidRPr="002B453C" w:rsidRDefault="00DB752E" w:rsidP="00DB752E">
            <w:pPr>
              <w:spacing w:line="259" w:lineRule="auto"/>
              <w:rPr>
                <w:rFonts w:ascii="Tahoma" w:hAnsi="Tahoma"/>
              </w:rPr>
            </w:pPr>
            <w:r w:rsidRPr="5AA25D41">
              <w:rPr>
                <w:rFonts w:ascii="Tahoma" w:hAnsi="Tahoma"/>
                <w:b/>
                <w:bCs/>
              </w:rPr>
              <w:t>Darbuotojų mokymai</w:t>
            </w:r>
          </w:p>
        </w:tc>
      </w:tr>
      <w:tr w:rsidR="00DB752E" w:rsidRPr="002B453C" w14:paraId="41F526B6" w14:textId="77777777" w:rsidTr="5AA25D41">
        <w:trPr>
          <w:trHeight w:val="155"/>
        </w:trPr>
        <w:tc>
          <w:tcPr>
            <w:tcW w:w="1413" w:type="dxa"/>
          </w:tcPr>
          <w:p w14:paraId="722EE339" w14:textId="77777777" w:rsidR="00DB752E" w:rsidRPr="002B453C" w:rsidRDefault="00DB752E" w:rsidP="5AA25D41">
            <w:pPr>
              <w:numPr>
                <w:ilvl w:val="0"/>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0BCFE79D" w14:textId="6E584130" w:rsidR="00DB752E" w:rsidRPr="002B453C" w:rsidRDefault="00DB752E" w:rsidP="5AA25D41">
            <w:pPr>
              <w:spacing w:line="259" w:lineRule="auto"/>
              <w:rPr>
                <w:rFonts w:ascii="Tahoma" w:hAnsi="Tahoma"/>
                <w:b/>
                <w:bCs/>
              </w:rPr>
            </w:pPr>
            <w:r w:rsidRPr="5AA25D41">
              <w:rPr>
                <w:rFonts w:ascii="Tahoma" w:hAnsi="Tahoma"/>
              </w:rPr>
              <w:t xml:space="preserve">Į Sprendimo kainą turi būti įskaičiuoti 3 </w:t>
            </w:r>
            <w:r w:rsidR="00837792">
              <w:rPr>
                <w:rFonts w:ascii="Tahoma" w:hAnsi="Tahoma"/>
              </w:rPr>
              <w:t>P</w:t>
            </w:r>
            <w:r w:rsidRPr="5AA25D41">
              <w:rPr>
                <w:rFonts w:ascii="Tahoma" w:hAnsi="Tahoma"/>
              </w:rPr>
              <w:t xml:space="preserve">erkančiosios organizacijos darbuotojų siūlomos AV PĮ administravimo ir naudojimo, ne trumpesni nei 48 val., mokymai. Mokymai turi būti pravesti per 30 kalendorinių dienų nuo </w:t>
            </w:r>
            <w:r w:rsidR="00C93D0B">
              <w:rPr>
                <w:rFonts w:ascii="Tahoma" w:hAnsi="Tahoma"/>
              </w:rPr>
              <w:t>S</w:t>
            </w:r>
            <w:r w:rsidRPr="5AA25D41">
              <w:rPr>
                <w:rFonts w:ascii="Tahoma" w:hAnsi="Tahoma"/>
              </w:rPr>
              <w:t>utarties įsigaliojimo dienos.</w:t>
            </w:r>
          </w:p>
        </w:tc>
      </w:tr>
      <w:tr w:rsidR="00DB752E" w:rsidRPr="002B453C" w14:paraId="6903527A" w14:textId="77777777" w:rsidTr="5AA25D41">
        <w:trPr>
          <w:trHeight w:val="155"/>
        </w:trPr>
        <w:tc>
          <w:tcPr>
            <w:tcW w:w="1413" w:type="dxa"/>
          </w:tcPr>
          <w:p w14:paraId="74DAE231" w14:textId="77777777" w:rsidR="00DB752E" w:rsidRPr="002B453C" w:rsidRDefault="00DB752E" w:rsidP="5AA25D41">
            <w:pPr>
              <w:numPr>
                <w:ilvl w:val="0"/>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0C2455FC" w14:textId="4AC9BB28" w:rsidR="00DB752E" w:rsidRPr="002B453C" w:rsidRDefault="00DB752E" w:rsidP="00DB752E">
            <w:pPr>
              <w:spacing w:line="259" w:lineRule="auto"/>
              <w:rPr>
                <w:rFonts w:ascii="Tahoma" w:hAnsi="Tahoma"/>
              </w:rPr>
            </w:pPr>
            <w:bookmarkStart w:id="0" w:name="_Hlk169525342"/>
            <w:r w:rsidRPr="5AA25D41">
              <w:rPr>
                <w:rFonts w:ascii="Tahoma" w:hAnsi="Tahoma"/>
              </w:rPr>
              <w:t xml:space="preserve">Mokymai turi būti pravedami lietuvių arba anglų kalba, </w:t>
            </w:r>
            <w:r w:rsidR="00837792">
              <w:rPr>
                <w:rFonts w:ascii="Tahoma" w:hAnsi="Tahoma"/>
              </w:rPr>
              <w:t>P</w:t>
            </w:r>
            <w:r w:rsidRPr="5AA25D41">
              <w:rPr>
                <w:rFonts w:ascii="Tahoma" w:hAnsi="Tahoma"/>
              </w:rPr>
              <w:t xml:space="preserve">erkančiosios organizacijos, Tiekėjo pasirinktuose patalpose arba nuotoliniu būdu. </w:t>
            </w:r>
            <w:bookmarkEnd w:id="0"/>
            <w:r w:rsidRPr="5AA25D41">
              <w:rPr>
                <w:rFonts w:ascii="Tahoma" w:hAnsi="Tahoma"/>
              </w:rPr>
              <w:t>Visi mokesčiai, susiję su mokymais (pvz., mokymų kaina, transporto išlaidos, apgyvendinimo išlaidos ir kt.), turi būti įskaičiuoti į bendrą kainą.</w:t>
            </w:r>
          </w:p>
        </w:tc>
      </w:tr>
      <w:tr w:rsidR="00DB752E" w:rsidRPr="002B453C" w14:paraId="60E574B6" w14:textId="77777777" w:rsidTr="5AA25D41">
        <w:trPr>
          <w:trHeight w:val="155"/>
        </w:trPr>
        <w:tc>
          <w:tcPr>
            <w:tcW w:w="1413" w:type="dxa"/>
          </w:tcPr>
          <w:p w14:paraId="3F7FF96C" w14:textId="77777777" w:rsidR="00DB752E" w:rsidRPr="002B453C" w:rsidRDefault="00DB752E" w:rsidP="5AA25D41">
            <w:pPr>
              <w:numPr>
                <w:ilvl w:val="0"/>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2B907BAD" w14:textId="77777777" w:rsidR="00DB752E" w:rsidRPr="002B453C" w:rsidRDefault="00DB752E" w:rsidP="00DB752E">
            <w:pPr>
              <w:spacing w:line="259" w:lineRule="auto"/>
              <w:rPr>
                <w:rFonts w:ascii="Tahoma" w:hAnsi="Tahoma"/>
              </w:rPr>
            </w:pPr>
            <w:r w:rsidRPr="5AA25D41">
              <w:rPr>
                <w:rFonts w:ascii="Tahoma" w:hAnsi="Tahoma"/>
              </w:rPr>
              <w:t>Mokymų dalyviams turi būti išduotas kursų baigimo pažymėjimas, patvirtinantis, kad dalyviai yra susipažinę su įrangos veikimo ir administravimo pagrindiniais principais ir geba atlikti detalių ekspertinių žinių nereikalaujančias Sprendimo administravimo užduotis.</w:t>
            </w:r>
          </w:p>
        </w:tc>
      </w:tr>
      <w:tr w:rsidR="00DB752E" w:rsidRPr="002B453C" w14:paraId="13C9F568" w14:textId="77777777" w:rsidTr="5AA25D41">
        <w:trPr>
          <w:trHeight w:val="155"/>
        </w:trPr>
        <w:tc>
          <w:tcPr>
            <w:tcW w:w="1413" w:type="dxa"/>
          </w:tcPr>
          <w:p w14:paraId="5DBB544A" w14:textId="77777777" w:rsidR="00DB752E" w:rsidRPr="002B453C" w:rsidRDefault="00DB752E" w:rsidP="5AA25D41">
            <w:pPr>
              <w:numPr>
                <w:ilvl w:val="0"/>
                <w:numId w:val="30"/>
              </w:numPr>
              <w:pBdr>
                <w:top w:val="nil"/>
                <w:left w:val="nil"/>
                <w:bottom w:val="nil"/>
                <w:right w:val="nil"/>
                <w:between w:val="nil"/>
              </w:pBdr>
              <w:tabs>
                <w:tab w:val="clear" w:pos="851"/>
              </w:tabs>
              <w:ind w:left="314" w:firstLine="254"/>
              <w:jc w:val="left"/>
              <w:rPr>
                <w:rFonts w:ascii="Tahoma" w:eastAsia="Tahoma" w:hAnsi="Tahoma"/>
              </w:rPr>
            </w:pPr>
          </w:p>
        </w:tc>
        <w:tc>
          <w:tcPr>
            <w:tcW w:w="8363" w:type="dxa"/>
          </w:tcPr>
          <w:p w14:paraId="769D837B" w14:textId="77777777" w:rsidR="00DB752E" w:rsidRPr="002B453C" w:rsidRDefault="00DB752E" w:rsidP="00DB752E">
            <w:pPr>
              <w:spacing w:line="259" w:lineRule="auto"/>
              <w:rPr>
                <w:rFonts w:ascii="Tahoma" w:hAnsi="Tahoma"/>
              </w:rPr>
            </w:pPr>
            <w:r w:rsidRPr="5AA25D41">
              <w:rPr>
                <w:rFonts w:ascii="Tahoma" w:hAnsi="Tahoma"/>
              </w:rPr>
              <w:t>Perkančiosios organizacijos darbuotojai turi būti apmokyti atlikti visus būtinus sprendimo diegimus savarankiškai.</w:t>
            </w:r>
          </w:p>
        </w:tc>
      </w:tr>
    </w:tbl>
    <w:p w14:paraId="7A9DD134" w14:textId="77777777" w:rsidR="009079CC" w:rsidRPr="002B453C" w:rsidRDefault="009079CC" w:rsidP="00D45700">
      <w:pPr>
        <w:spacing w:line="276" w:lineRule="auto"/>
      </w:pPr>
    </w:p>
    <w:p w14:paraId="4FE40317" w14:textId="7CB2E356" w:rsidR="007E3A6F" w:rsidRPr="002B453C" w:rsidRDefault="009079CC" w:rsidP="000110E7">
      <w:pPr>
        <w:tabs>
          <w:tab w:val="clear" w:pos="851"/>
        </w:tabs>
        <w:spacing w:line="259" w:lineRule="auto"/>
        <w:ind w:left="360"/>
        <w:jc w:val="center"/>
        <w:rPr>
          <w:rFonts w:ascii="Tahoma" w:hAnsi="Tahoma"/>
          <w:b/>
          <w:bCs/>
        </w:rPr>
      </w:pPr>
      <w:r w:rsidRPr="5AA25D41">
        <w:rPr>
          <w:rFonts w:ascii="Tahoma" w:hAnsi="Tahoma"/>
          <w:b/>
          <w:bCs/>
        </w:rPr>
        <w:t>III</w:t>
      </w:r>
      <w:r w:rsidR="007E3A6F" w:rsidRPr="5AA25D41">
        <w:rPr>
          <w:rFonts w:ascii="Tahoma" w:hAnsi="Tahoma"/>
          <w:b/>
          <w:bCs/>
        </w:rPr>
        <w:t>. TAIKOMI APLINKOS APSAUGOS REIKALAVIMAI</w:t>
      </w:r>
    </w:p>
    <w:p w14:paraId="79577C38" w14:textId="77777777" w:rsidR="007E3A6F" w:rsidRPr="002B453C" w:rsidRDefault="007E3A6F" w:rsidP="007E3A6F">
      <w:pPr>
        <w:pStyle w:val="ListParagraph"/>
        <w:tabs>
          <w:tab w:val="left" w:pos="1276"/>
          <w:tab w:val="left" w:pos="1701"/>
        </w:tabs>
        <w:ind w:left="927"/>
        <w:rPr>
          <w:rFonts w:ascii="Tahoma" w:hAnsi="Tahoma"/>
        </w:rPr>
      </w:pPr>
    </w:p>
    <w:p w14:paraId="4AD1978E" w14:textId="05E45A1C" w:rsidR="00D772FC" w:rsidRPr="002B453C" w:rsidRDefault="00837792" w:rsidP="5AA25D41">
      <w:pPr>
        <w:pStyle w:val="ListParagraph"/>
        <w:numPr>
          <w:ilvl w:val="0"/>
          <w:numId w:val="15"/>
        </w:numPr>
        <w:tabs>
          <w:tab w:val="clear" w:pos="851"/>
        </w:tabs>
        <w:spacing w:line="276" w:lineRule="auto"/>
        <w:ind w:left="0" w:firstLine="851"/>
        <w:rPr>
          <w:rFonts w:ascii="Tahoma" w:hAnsi="Tahoma"/>
          <w:lang w:eastAsia="ar-SA"/>
        </w:rPr>
      </w:pPr>
      <w:bookmarkStart w:id="1" w:name="_Hlk167962710"/>
      <w:r w:rsidRPr="00837792">
        <w:rPr>
          <w:rFonts w:ascii="Tahoma" w:hAnsi="Tahoma"/>
        </w:rPr>
        <w:t xml:space="preserve"> </w:t>
      </w:r>
      <w:r w:rsidRPr="00B436D0">
        <w:rPr>
          <w:rFonts w:ascii="Tahoma" w:hAnsi="Tahoma"/>
        </w:rPr>
        <w:t>Atsižvelgiant į tai, kad perkamos Prekės yra programinė įranga (licencijos), vadovaujantis Aplinkos apsaugos kriterijų taikymo, vykdant žaliuosius pirkimus, tvarkos aprašo, patvirtinto Lietuvos Respublikos aplinkos ministro 2011 m. birželio 28 d. įsakymu Nr. D1-508, 4.4.3. p Pirkimas laikomas žaliuoju</w:t>
      </w:r>
      <w:bookmarkEnd w:id="1"/>
      <w:r w:rsidRPr="00B436D0">
        <w:rPr>
          <w:rFonts w:ascii="Tahoma" w:hAnsi="Tahoma"/>
        </w:rPr>
        <w:t>.</w:t>
      </w:r>
    </w:p>
    <w:sectPr w:rsidR="00D772FC" w:rsidRPr="002B453C" w:rsidSect="00902AF9">
      <w:headerReference w:type="default" r:id="rId8"/>
      <w:footerReference w:type="default" r:id="rId9"/>
      <w:footerReference w:type="first" r:id="rId10"/>
      <w:pgSz w:w="11906" w:h="16838"/>
      <w:pgMar w:top="1134" w:right="56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90064" w14:textId="77777777" w:rsidR="00CB1037" w:rsidRDefault="00CB1037" w:rsidP="00BE135E">
      <w:r>
        <w:separator/>
      </w:r>
    </w:p>
  </w:endnote>
  <w:endnote w:type="continuationSeparator" w:id="0">
    <w:p w14:paraId="784267E3" w14:textId="77777777" w:rsidR="00CB1037" w:rsidRDefault="00CB1037" w:rsidP="00BE135E">
      <w:r>
        <w:continuationSeparator/>
      </w:r>
    </w:p>
  </w:endnote>
  <w:endnote w:type="continuationNotice" w:id="1">
    <w:p w14:paraId="3DF2E80C" w14:textId="77777777" w:rsidR="00CB1037" w:rsidRDefault="00CB1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ource Sans Pro">
    <w:panose1 w:val="020B0503030403020204"/>
    <w:charset w:val="BA"/>
    <w:family w:val="swiss"/>
    <w:pitch w:val="variable"/>
    <w:sig w:usb0="600002F7" w:usb1="02000001"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55"/>
      <w:gridCol w:w="3255"/>
      <w:gridCol w:w="3255"/>
    </w:tblGrid>
    <w:tr w:rsidR="235FBA3D" w14:paraId="4D54FB8D" w14:textId="77777777" w:rsidTr="235FBA3D">
      <w:trPr>
        <w:trHeight w:val="300"/>
      </w:trPr>
      <w:tc>
        <w:tcPr>
          <w:tcW w:w="3255" w:type="dxa"/>
        </w:tcPr>
        <w:p w14:paraId="00E4A517" w14:textId="7D199E61" w:rsidR="235FBA3D" w:rsidRDefault="235FBA3D" w:rsidP="235FBA3D">
          <w:pPr>
            <w:pStyle w:val="Header"/>
            <w:ind w:left="-115"/>
            <w:jc w:val="left"/>
          </w:pPr>
        </w:p>
      </w:tc>
      <w:tc>
        <w:tcPr>
          <w:tcW w:w="3255" w:type="dxa"/>
        </w:tcPr>
        <w:p w14:paraId="4AAC6082" w14:textId="45FB38F4" w:rsidR="235FBA3D" w:rsidRDefault="235FBA3D" w:rsidP="235FBA3D">
          <w:pPr>
            <w:pStyle w:val="Header"/>
            <w:jc w:val="center"/>
          </w:pPr>
        </w:p>
      </w:tc>
      <w:tc>
        <w:tcPr>
          <w:tcW w:w="3255" w:type="dxa"/>
        </w:tcPr>
        <w:p w14:paraId="62F42607" w14:textId="0C245194" w:rsidR="235FBA3D" w:rsidRDefault="235FBA3D" w:rsidP="235FBA3D">
          <w:pPr>
            <w:pStyle w:val="Header"/>
            <w:ind w:right="-115"/>
            <w:jc w:val="right"/>
          </w:pPr>
        </w:p>
      </w:tc>
    </w:tr>
  </w:tbl>
  <w:p w14:paraId="56C6B976" w14:textId="05345A65" w:rsidR="235FBA3D" w:rsidRDefault="235FBA3D" w:rsidP="235FB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55"/>
      <w:gridCol w:w="3255"/>
      <w:gridCol w:w="3255"/>
    </w:tblGrid>
    <w:tr w:rsidR="235FBA3D" w14:paraId="29AF50BC" w14:textId="77777777" w:rsidTr="235FBA3D">
      <w:trPr>
        <w:trHeight w:val="300"/>
      </w:trPr>
      <w:tc>
        <w:tcPr>
          <w:tcW w:w="3255" w:type="dxa"/>
        </w:tcPr>
        <w:p w14:paraId="5E98FF61" w14:textId="2106C2AD" w:rsidR="235FBA3D" w:rsidRDefault="235FBA3D" w:rsidP="235FBA3D">
          <w:pPr>
            <w:pStyle w:val="Header"/>
            <w:ind w:left="-115"/>
            <w:jc w:val="left"/>
          </w:pPr>
        </w:p>
      </w:tc>
      <w:tc>
        <w:tcPr>
          <w:tcW w:w="3255" w:type="dxa"/>
        </w:tcPr>
        <w:p w14:paraId="1E870E38" w14:textId="79939A86" w:rsidR="235FBA3D" w:rsidRDefault="235FBA3D" w:rsidP="235FBA3D">
          <w:pPr>
            <w:pStyle w:val="Header"/>
            <w:jc w:val="center"/>
          </w:pPr>
        </w:p>
      </w:tc>
      <w:tc>
        <w:tcPr>
          <w:tcW w:w="3255" w:type="dxa"/>
        </w:tcPr>
        <w:p w14:paraId="3DCB6690" w14:textId="516E0EC1" w:rsidR="235FBA3D" w:rsidRDefault="235FBA3D" w:rsidP="235FBA3D">
          <w:pPr>
            <w:pStyle w:val="Header"/>
            <w:ind w:right="-115"/>
            <w:jc w:val="right"/>
          </w:pPr>
        </w:p>
      </w:tc>
    </w:tr>
  </w:tbl>
  <w:p w14:paraId="561A43BC" w14:textId="6AD3C2CC" w:rsidR="235FBA3D" w:rsidRDefault="235FBA3D" w:rsidP="235FB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8C684" w14:textId="77777777" w:rsidR="00CB1037" w:rsidRDefault="00CB1037" w:rsidP="00BE135E">
      <w:r>
        <w:separator/>
      </w:r>
    </w:p>
  </w:footnote>
  <w:footnote w:type="continuationSeparator" w:id="0">
    <w:p w14:paraId="734BF131" w14:textId="77777777" w:rsidR="00CB1037" w:rsidRDefault="00CB1037" w:rsidP="00BE135E">
      <w:r>
        <w:continuationSeparator/>
      </w:r>
    </w:p>
  </w:footnote>
  <w:footnote w:type="continuationNotice" w:id="1">
    <w:p w14:paraId="5AF1C16C" w14:textId="77777777" w:rsidR="00CB1037" w:rsidRDefault="00CB1037"/>
  </w:footnote>
  <w:footnote w:id="2">
    <w:p w14:paraId="3EB06FAF" w14:textId="77777777" w:rsidR="009B7723" w:rsidRPr="002B453C" w:rsidRDefault="009B7723" w:rsidP="009B7723">
      <w:pPr>
        <w:pStyle w:val="FootnoteText"/>
        <w:rPr>
          <w:rFonts w:ascii="Tahoma" w:hAnsi="Tahoma" w:cs="Tahoma"/>
        </w:rPr>
      </w:pPr>
      <w:r w:rsidRPr="002B453C">
        <w:rPr>
          <w:rStyle w:val="FootnoteReference"/>
          <w:rFonts w:ascii="Tahoma" w:hAnsi="Tahoma" w:cs="Tahoma"/>
        </w:rPr>
        <w:footnoteRef/>
      </w:r>
      <w:r w:rsidRPr="002B453C">
        <w:rPr>
          <w:rFonts w:ascii="Tahoma" w:hAnsi="Tahoma" w:cs="Tahoma"/>
        </w:rPr>
        <w:t xml:space="preserve"> Taikoma, kai perkamos prekės.</w:t>
      </w:r>
    </w:p>
  </w:footnote>
  <w:footnote w:id="3">
    <w:p w14:paraId="11B96AE9" w14:textId="77777777" w:rsidR="009B7723" w:rsidRPr="002B453C" w:rsidRDefault="009B7723" w:rsidP="009B7723">
      <w:pPr>
        <w:pStyle w:val="FootnoteText"/>
        <w:rPr>
          <w:rFonts w:ascii="Tahoma" w:hAnsi="Tahoma" w:cs="Tahoma"/>
        </w:rPr>
      </w:pPr>
      <w:r w:rsidRPr="002B453C">
        <w:rPr>
          <w:rStyle w:val="FootnoteReference"/>
          <w:rFonts w:ascii="Tahoma" w:hAnsi="Tahoma" w:cs="Tahoma"/>
        </w:rPr>
        <w:footnoteRef/>
      </w:r>
      <w:r w:rsidRPr="002B453C">
        <w:rPr>
          <w:rFonts w:ascii="Tahoma" w:hAnsi="Tahoma" w:cs="Tahoma"/>
        </w:rPr>
        <w:t xml:space="preserve"> Taikoma, kai perkamos paslaugos.</w:t>
      </w:r>
    </w:p>
  </w:footnote>
  <w:footnote w:id="4">
    <w:p w14:paraId="11473A6C" w14:textId="77777777" w:rsidR="009B7723" w:rsidRPr="002B453C" w:rsidRDefault="009B7723" w:rsidP="009B7723">
      <w:pPr>
        <w:pStyle w:val="FootnoteText"/>
        <w:rPr>
          <w:rFonts w:ascii="Tahoma" w:hAnsi="Tahoma" w:cs="Tahoma"/>
        </w:rPr>
      </w:pPr>
      <w:r w:rsidRPr="002B453C">
        <w:rPr>
          <w:rStyle w:val="FootnoteReference"/>
          <w:rFonts w:ascii="Tahoma" w:hAnsi="Tahoma" w:cs="Tahoma"/>
        </w:rPr>
        <w:footnoteRef/>
      </w:r>
      <w:r w:rsidRPr="002B453C">
        <w:rPr>
          <w:rFonts w:ascii="Tahoma" w:hAnsi="Tahoma" w:cs="Tahoma"/>
        </w:rPr>
        <w:t xml:space="preserve"> Taikoma, kai perkami darbai.</w:t>
      </w:r>
    </w:p>
  </w:footnote>
  <w:footnote w:id="5">
    <w:p w14:paraId="7499098A" w14:textId="77777777" w:rsidR="009B7723" w:rsidRPr="002B453C" w:rsidRDefault="009B7723" w:rsidP="009B7723">
      <w:pPr>
        <w:pStyle w:val="FootnoteText"/>
        <w:rPr>
          <w:rFonts w:ascii="Tahoma" w:hAnsi="Tahoma" w:cs="Tahoma"/>
        </w:rPr>
      </w:pPr>
      <w:r w:rsidRPr="002B453C">
        <w:rPr>
          <w:rStyle w:val="FootnoteReference"/>
          <w:rFonts w:ascii="Tahoma" w:hAnsi="Tahoma" w:cs="Tahoma"/>
        </w:rPr>
        <w:footnoteRef/>
      </w:r>
      <w:r w:rsidRPr="002B453C">
        <w:rPr>
          <w:rFonts w:ascii="Tahoma" w:hAnsi="Tahoma" w:cs="Tahoma"/>
        </w:rPr>
        <w:t xml:space="preserve"> Taikoma, kai perkamos prekės.</w:t>
      </w:r>
    </w:p>
  </w:footnote>
  <w:footnote w:id="6">
    <w:p w14:paraId="2E0FD7D6" w14:textId="77777777" w:rsidR="009B7723" w:rsidRPr="002B453C" w:rsidRDefault="009B7723" w:rsidP="009B7723">
      <w:pPr>
        <w:pStyle w:val="FootnoteText"/>
        <w:rPr>
          <w:rFonts w:ascii="Tahoma" w:hAnsi="Tahoma" w:cs="Tahoma"/>
        </w:rPr>
      </w:pPr>
      <w:r w:rsidRPr="002B453C">
        <w:rPr>
          <w:rStyle w:val="FootnoteReference"/>
          <w:rFonts w:ascii="Tahoma" w:hAnsi="Tahoma" w:cs="Tahoma"/>
        </w:rPr>
        <w:footnoteRef/>
      </w:r>
      <w:r w:rsidRPr="002B453C">
        <w:rPr>
          <w:rFonts w:ascii="Tahoma" w:hAnsi="Tahoma" w:cs="Tahoma"/>
        </w:rPr>
        <w:t xml:space="preserve"> Taikoma, kai perkamos paslaugos.</w:t>
      </w:r>
    </w:p>
  </w:footnote>
  <w:footnote w:id="7">
    <w:p w14:paraId="30D80B61" w14:textId="77777777" w:rsidR="009B7723" w:rsidRDefault="009B7723" w:rsidP="009B7723">
      <w:pPr>
        <w:pStyle w:val="FootnoteText"/>
      </w:pPr>
      <w:r w:rsidRPr="002B453C">
        <w:rPr>
          <w:rStyle w:val="FootnoteReference"/>
          <w:rFonts w:ascii="Tahoma" w:hAnsi="Tahoma" w:cs="Tahoma"/>
        </w:rPr>
        <w:footnoteRef/>
      </w:r>
      <w:r w:rsidRPr="002B453C">
        <w:rPr>
          <w:rFonts w:ascii="Tahoma" w:hAnsi="Tahoma" w:cs="Tahoma"/>
        </w:rPr>
        <w:t xml:space="preserve"> Taikoma, kai perkami darbai.</w:t>
      </w:r>
    </w:p>
  </w:footnote>
  <w:footnote w:id="8">
    <w:p w14:paraId="11A0B890" w14:textId="78F12B83" w:rsidR="00C93D0B" w:rsidRPr="008B1B3C" w:rsidRDefault="00C93D0B" w:rsidP="008B1B3C">
      <w:pPr>
        <w:pStyle w:val="FootnoteText"/>
        <w:jc w:val="both"/>
        <w:rPr>
          <w:rFonts w:ascii="Tahoma" w:hAnsi="Tahoma" w:cs="Tahoma"/>
        </w:rPr>
      </w:pPr>
      <w:r w:rsidRPr="008B1B3C">
        <w:rPr>
          <w:rStyle w:val="FootnoteReference"/>
          <w:rFonts w:ascii="Tahoma" w:hAnsi="Tahoma" w:cs="Tahoma"/>
        </w:rPr>
        <w:footnoteRef/>
      </w:r>
      <w:r w:rsidRPr="008B1B3C">
        <w:rPr>
          <w:rFonts w:ascii="Tahoma" w:hAnsi="Tahoma" w:cs="Tahoma"/>
        </w:rPr>
        <w:t xml:space="preserve"> Agentas</w:t>
      </w:r>
      <w:r w:rsidR="008B1B3C">
        <w:rPr>
          <w:rFonts w:ascii="Tahoma" w:hAnsi="Tahoma" w:cs="Tahoma"/>
        </w:rPr>
        <w:t xml:space="preserve"> – </w:t>
      </w:r>
      <w:r w:rsidRPr="008B1B3C">
        <w:rPr>
          <w:rFonts w:ascii="Tahoma" w:hAnsi="Tahoma" w:cs="Tahoma"/>
        </w:rPr>
        <w:t>tai aplikacija arba programa, įdiegiama į galinio įrenginio operacinę sistemą, kuri užtikrina konkrečiam sprendimui būtinų funkcijų atlikimą ir komunikaciją su centralizuota valdymo konsole</w:t>
      </w:r>
      <w:r w:rsidR="00845968" w:rsidRPr="008B1B3C">
        <w:rPr>
          <w:rFonts w:ascii="Tahoma" w:hAnsi="Tahoma" w:cs="Tahom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55"/>
      <w:gridCol w:w="2820"/>
    </w:tblGrid>
    <w:tr w:rsidR="235FBA3D" w14:paraId="0D455925" w14:textId="77777777" w:rsidTr="235FBA3D">
      <w:trPr>
        <w:trHeight w:val="300"/>
      </w:trPr>
      <w:tc>
        <w:tcPr>
          <w:tcW w:w="3255" w:type="dxa"/>
        </w:tcPr>
        <w:p w14:paraId="58125A6E" w14:textId="681C2A7A" w:rsidR="235FBA3D" w:rsidRDefault="235FBA3D" w:rsidP="235FBA3D">
          <w:pPr>
            <w:pStyle w:val="Header"/>
            <w:ind w:left="-115"/>
            <w:jc w:val="left"/>
          </w:pPr>
        </w:p>
      </w:tc>
      <w:tc>
        <w:tcPr>
          <w:tcW w:w="2820" w:type="dxa"/>
        </w:tcPr>
        <w:p w14:paraId="7626FADF" w14:textId="715339EE" w:rsidR="235FBA3D" w:rsidRDefault="235FBA3D" w:rsidP="235FBA3D">
          <w:pPr>
            <w:pStyle w:val="Header"/>
            <w:jc w:val="center"/>
          </w:pPr>
        </w:p>
      </w:tc>
    </w:tr>
  </w:tbl>
  <w:p w14:paraId="5346B142" w14:textId="4D2F674D" w:rsidR="235FBA3D" w:rsidRDefault="235FBA3D" w:rsidP="235FB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842DE"/>
    <w:multiLevelType w:val="multilevel"/>
    <w:tmpl w:val="E22A152E"/>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C596AD1"/>
    <w:multiLevelType w:val="multilevel"/>
    <w:tmpl w:val="01EAA868"/>
    <w:lvl w:ilvl="0">
      <w:start w:val="3"/>
      <w:numFmt w:val="decimal"/>
      <w:lvlText w:val="%1."/>
      <w:lvlJc w:val="left"/>
      <w:pPr>
        <w:ind w:left="720" w:hanging="360"/>
      </w:pPr>
      <w:rPr>
        <w:rFonts w:hint="default"/>
      </w:rPr>
    </w:lvl>
    <w:lvl w:ilvl="1">
      <w:start w:val="1"/>
      <w:numFmt w:val="decimal"/>
      <w:lvlText w:val="%1.%2."/>
      <w:lvlJc w:val="left"/>
      <w:pPr>
        <w:ind w:left="1571" w:hanging="720"/>
      </w:pPr>
      <w:rPr>
        <w:rFonts w:hint="default"/>
        <w:b w:val="0"/>
      </w:rPr>
    </w:lvl>
    <w:lvl w:ilvl="2">
      <w:start w:val="1"/>
      <w:numFmt w:val="decimal"/>
      <w:isLgl/>
      <w:lvlText w:val="%1.%2.%3."/>
      <w:lvlJc w:val="left"/>
      <w:pPr>
        <w:ind w:left="1931"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2" w15:restartNumberingAfterBreak="0">
    <w:nsid w:val="0E8A03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FB11FD"/>
    <w:multiLevelType w:val="hybridMultilevel"/>
    <w:tmpl w:val="93442326"/>
    <w:lvl w:ilvl="0" w:tplc="9956E43E">
      <w:numFmt w:val="bullet"/>
      <w:lvlText w:val="-"/>
      <w:lvlJc w:val="left"/>
      <w:pPr>
        <w:ind w:left="720" w:hanging="360"/>
      </w:pPr>
      <w:rPr>
        <w:rFonts w:ascii="Tahoma" w:eastAsia="Times New Roman" w:hAnsi="Tahoma" w:cs="Tahoma"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217BFE"/>
    <w:multiLevelType w:val="multilevel"/>
    <w:tmpl w:val="1B2A7512"/>
    <w:lvl w:ilvl="0">
      <w:start w:val="2"/>
      <w:numFmt w:val="decimal"/>
      <w:lvlText w:val="%1."/>
      <w:lvlJc w:val="left"/>
      <w:pPr>
        <w:ind w:left="720" w:hanging="360"/>
      </w:pPr>
      <w:rPr>
        <w:rFonts w:hint="default"/>
      </w:rPr>
    </w:lvl>
    <w:lvl w:ilvl="1">
      <w:start w:val="11"/>
      <w:numFmt w:val="decimal"/>
      <w:lvlText w:val="%1.%2."/>
      <w:lvlJc w:val="left"/>
      <w:pPr>
        <w:ind w:left="1571" w:hanging="720"/>
      </w:pPr>
      <w:rPr>
        <w:rFonts w:hint="default"/>
        <w:b w:val="0"/>
      </w:rPr>
    </w:lvl>
    <w:lvl w:ilvl="2">
      <w:start w:val="1"/>
      <w:numFmt w:val="decimal"/>
      <w:isLgl/>
      <w:lvlText w:val="%1.%2.%3."/>
      <w:lvlJc w:val="left"/>
      <w:pPr>
        <w:ind w:left="1931"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5" w15:restartNumberingAfterBreak="0">
    <w:nsid w:val="187323A5"/>
    <w:multiLevelType w:val="multilevel"/>
    <w:tmpl w:val="85B03C46"/>
    <w:lvl w:ilvl="0">
      <w:start w:val="1"/>
      <w:numFmt w:val="decimal"/>
      <w:lvlText w:val="%1."/>
      <w:lvlJc w:val="left"/>
      <w:pPr>
        <w:ind w:left="1440" w:hanging="360"/>
      </w:pPr>
    </w:lvl>
    <w:lvl w:ilvl="1">
      <w:start w:val="1"/>
      <w:numFmt w:val="decimal"/>
      <w:lvlText w:val="%1.%2."/>
      <w:lvlJc w:val="left"/>
      <w:pPr>
        <w:ind w:left="1872" w:hanging="432"/>
      </w:pPr>
      <w:rPr>
        <w:b w:val="0"/>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6" w15:restartNumberingAfterBreak="0">
    <w:nsid w:val="1F8E4C96"/>
    <w:multiLevelType w:val="multilevel"/>
    <w:tmpl w:val="551A1E50"/>
    <w:lvl w:ilvl="0">
      <w:start w:val="1"/>
      <w:numFmt w:val="decimal"/>
      <w:lvlText w:val="%1."/>
      <w:lvlJc w:val="left"/>
      <w:pPr>
        <w:ind w:left="6740" w:hanging="360"/>
      </w:pPr>
    </w:lvl>
    <w:lvl w:ilvl="1">
      <w:start w:val="1"/>
      <w:numFmt w:val="decimal"/>
      <w:lvlText w:val="%1.%2."/>
      <w:lvlJc w:val="left"/>
      <w:pPr>
        <w:ind w:left="792" w:hanging="432"/>
      </w:pPr>
      <w:rPr>
        <w:rFonts w:ascii="Tahoma" w:hAnsi="Tahoma" w:cs="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A81FE8"/>
    <w:multiLevelType w:val="hybridMultilevel"/>
    <w:tmpl w:val="6396E1FC"/>
    <w:lvl w:ilvl="0" w:tplc="9956E43E">
      <w:numFmt w:val="bullet"/>
      <w:lvlText w:val="-"/>
      <w:lvlJc w:val="left"/>
      <w:pPr>
        <w:ind w:left="720" w:hanging="360"/>
      </w:pPr>
      <w:rPr>
        <w:rFonts w:ascii="Tahoma" w:eastAsia="Times New Roman" w:hAnsi="Tahoma" w:cs="Tahoma"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483E61"/>
    <w:multiLevelType w:val="multilevel"/>
    <w:tmpl w:val="C2ACCD34"/>
    <w:lvl w:ilvl="0">
      <w:start w:val="2"/>
      <w:numFmt w:val="decimal"/>
      <w:lvlText w:val="%1."/>
      <w:lvlJc w:val="left"/>
      <w:pPr>
        <w:ind w:left="360" w:hanging="360"/>
      </w:pPr>
      <w:rPr>
        <w:rFonts w:hint="default"/>
      </w:rPr>
    </w:lvl>
    <w:lvl w:ilvl="1">
      <w:start w:val="1"/>
      <w:numFmt w:val="decimal"/>
      <w:lvlText w:val="%1.%2."/>
      <w:lvlJc w:val="left"/>
      <w:pPr>
        <w:ind w:left="2010" w:hanging="360"/>
      </w:pPr>
      <w:rPr>
        <w:rFonts w:hint="default"/>
      </w:rPr>
    </w:lvl>
    <w:lvl w:ilvl="2">
      <w:start w:val="1"/>
      <w:numFmt w:val="decimal"/>
      <w:lvlText w:val="%1.%2.%3."/>
      <w:lvlJc w:val="left"/>
      <w:pPr>
        <w:ind w:left="4020" w:hanging="720"/>
      </w:pPr>
      <w:rPr>
        <w:rFonts w:hint="default"/>
      </w:rPr>
    </w:lvl>
    <w:lvl w:ilvl="3">
      <w:start w:val="1"/>
      <w:numFmt w:val="decimal"/>
      <w:lvlText w:val="%1.%2.%3.%4."/>
      <w:lvlJc w:val="left"/>
      <w:pPr>
        <w:ind w:left="5670" w:hanging="720"/>
      </w:pPr>
      <w:rPr>
        <w:rFonts w:hint="default"/>
      </w:rPr>
    </w:lvl>
    <w:lvl w:ilvl="4">
      <w:start w:val="1"/>
      <w:numFmt w:val="decimal"/>
      <w:lvlText w:val="%1.%2.%3.%4.%5."/>
      <w:lvlJc w:val="left"/>
      <w:pPr>
        <w:ind w:left="7680" w:hanging="1080"/>
      </w:pPr>
      <w:rPr>
        <w:rFonts w:hint="default"/>
      </w:rPr>
    </w:lvl>
    <w:lvl w:ilvl="5">
      <w:start w:val="1"/>
      <w:numFmt w:val="decimal"/>
      <w:lvlText w:val="%1.%2.%3.%4.%5.%6."/>
      <w:lvlJc w:val="left"/>
      <w:pPr>
        <w:ind w:left="9330" w:hanging="1080"/>
      </w:pPr>
      <w:rPr>
        <w:rFonts w:hint="default"/>
      </w:rPr>
    </w:lvl>
    <w:lvl w:ilvl="6">
      <w:start w:val="1"/>
      <w:numFmt w:val="decimal"/>
      <w:lvlText w:val="%1.%2.%3.%4.%5.%6.%7."/>
      <w:lvlJc w:val="left"/>
      <w:pPr>
        <w:ind w:left="11340" w:hanging="1440"/>
      </w:pPr>
      <w:rPr>
        <w:rFonts w:hint="default"/>
      </w:rPr>
    </w:lvl>
    <w:lvl w:ilvl="7">
      <w:start w:val="1"/>
      <w:numFmt w:val="decimal"/>
      <w:lvlText w:val="%1.%2.%3.%4.%5.%6.%7.%8."/>
      <w:lvlJc w:val="left"/>
      <w:pPr>
        <w:ind w:left="12990" w:hanging="1440"/>
      </w:pPr>
      <w:rPr>
        <w:rFonts w:hint="default"/>
      </w:rPr>
    </w:lvl>
    <w:lvl w:ilvl="8">
      <w:start w:val="1"/>
      <w:numFmt w:val="decimal"/>
      <w:lvlText w:val="%1.%2.%3.%4.%5.%6.%7.%8.%9."/>
      <w:lvlJc w:val="left"/>
      <w:pPr>
        <w:ind w:left="15000" w:hanging="1800"/>
      </w:pPr>
      <w:rPr>
        <w:rFonts w:hint="default"/>
      </w:rPr>
    </w:lvl>
  </w:abstractNum>
  <w:abstractNum w:abstractNumId="9" w15:restartNumberingAfterBreak="0">
    <w:nsid w:val="25683D94"/>
    <w:multiLevelType w:val="hybridMultilevel"/>
    <w:tmpl w:val="116A5318"/>
    <w:lvl w:ilvl="0" w:tplc="36082B7C">
      <w:start w:val="1"/>
      <w:numFmt w:val="decimal"/>
      <w:lvlText w:val="%1."/>
      <w:lvlJc w:val="left"/>
      <w:pPr>
        <w:ind w:left="1647" w:hanging="360"/>
      </w:pPr>
      <w:rPr>
        <w:rFonts w:hint="default"/>
        <w:b w:val="0"/>
      </w:rPr>
    </w:lvl>
    <w:lvl w:ilvl="1" w:tplc="04270019">
      <w:start w:val="1"/>
      <w:numFmt w:val="lowerLetter"/>
      <w:lvlText w:val="%2."/>
      <w:lvlJc w:val="left"/>
      <w:pPr>
        <w:ind w:left="2367" w:hanging="360"/>
      </w:pPr>
    </w:lvl>
    <w:lvl w:ilvl="2" w:tplc="0427001B">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0" w15:restartNumberingAfterBreak="0">
    <w:nsid w:val="2A2B5BE7"/>
    <w:multiLevelType w:val="hybridMultilevel"/>
    <w:tmpl w:val="D8025F2A"/>
    <w:lvl w:ilvl="0" w:tplc="5B30AD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71526F"/>
    <w:multiLevelType w:val="multilevel"/>
    <w:tmpl w:val="78D607F8"/>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3042" w:hanging="144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990" w:hanging="1800"/>
      </w:pPr>
      <w:rPr>
        <w:rFonts w:hint="default"/>
      </w:rPr>
    </w:lvl>
    <w:lvl w:ilvl="7">
      <w:start w:val="1"/>
      <w:numFmt w:val="decimal"/>
      <w:isLgl/>
      <w:lvlText w:val="%1.%2.%3.%4.%5.%6.%7.%8."/>
      <w:lvlJc w:val="left"/>
      <w:pPr>
        <w:ind w:left="4644" w:hanging="2160"/>
      </w:pPr>
      <w:rPr>
        <w:rFonts w:hint="default"/>
      </w:rPr>
    </w:lvl>
    <w:lvl w:ilvl="8">
      <w:start w:val="1"/>
      <w:numFmt w:val="decimal"/>
      <w:isLgl/>
      <w:lvlText w:val="%1.%2.%3.%4.%5.%6.%7.%8.%9."/>
      <w:lvlJc w:val="left"/>
      <w:pPr>
        <w:ind w:left="4938" w:hanging="2160"/>
      </w:pPr>
      <w:rPr>
        <w:rFonts w:hint="default"/>
      </w:rPr>
    </w:lvl>
  </w:abstractNum>
  <w:abstractNum w:abstractNumId="12" w15:restartNumberingAfterBreak="0">
    <w:nsid w:val="2C6A1AA1"/>
    <w:multiLevelType w:val="hybridMultilevel"/>
    <w:tmpl w:val="B3E02334"/>
    <w:lvl w:ilvl="0" w:tplc="E4DED988">
      <w:start w:val="1"/>
      <w:numFmt w:val="upperRoman"/>
      <w:pStyle w:val="Heading1"/>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553BE7"/>
    <w:multiLevelType w:val="multilevel"/>
    <w:tmpl w:val="445E3B40"/>
    <w:lvl w:ilvl="0">
      <w:start w:val="1"/>
      <w:numFmt w:val="decimal"/>
      <w:lvlText w:val="%1."/>
      <w:lvlJc w:val="left"/>
      <w:pPr>
        <w:ind w:left="6740" w:hanging="360"/>
      </w:pPr>
      <w:rPr>
        <w:color w:val="auto"/>
      </w:rPr>
    </w:lvl>
    <w:lvl w:ilvl="1">
      <w:start w:val="1"/>
      <w:numFmt w:val="decimal"/>
      <w:lvlText w:val="%1.%2."/>
      <w:lvlJc w:val="left"/>
      <w:pPr>
        <w:ind w:left="4260" w:hanging="432"/>
      </w:pPr>
      <w:rPr>
        <w:rFonts w:ascii="Tahoma" w:hAnsi="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295214"/>
    <w:multiLevelType w:val="multilevel"/>
    <w:tmpl w:val="C2ACCD34"/>
    <w:lvl w:ilvl="0">
      <w:start w:val="2"/>
      <w:numFmt w:val="decimal"/>
      <w:lvlText w:val="%1."/>
      <w:lvlJc w:val="left"/>
      <w:pPr>
        <w:ind w:left="360" w:hanging="360"/>
      </w:pPr>
      <w:rPr>
        <w:rFonts w:hint="default"/>
      </w:rPr>
    </w:lvl>
    <w:lvl w:ilvl="1">
      <w:start w:val="1"/>
      <w:numFmt w:val="decimal"/>
      <w:lvlText w:val="%1.%2."/>
      <w:lvlJc w:val="left"/>
      <w:pPr>
        <w:ind w:left="2010" w:hanging="360"/>
      </w:pPr>
      <w:rPr>
        <w:rFonts w:hint="default"/>
      </w:rPr>
    </w:lvl>
    <w:lvl w:ilvl="2">
      <w:start w:val="1"/>
      <w:numFmt w:val="decimal"/>
      <w:lvlText w:val="%1.%2.%3."/>
      <w:lvlJc w:val="left"/>
      <w:pPr>
        <w:ind w:left="4020" w:hanging="720"/>
      </w:pPr>
      <w:rPr>
        <w:rFonts w:hint="default"/>
      </w:rPr>
    </w:lvl>
    <w:lvl w:ilvl="3">
      <w:start w:val="1"/>
      <w:numFmt w:val="decimal"/>
      <w:lvlText w:val="%1.%2.%3.%4."/>
      <w:lvlJc w:val="left"/>
      <w:pPr>
        <w:ind w:left="5670" w:hanging="720"/>
      </w:pPr>
      <w:rPr>
        <w:rFonts w:hint="default"/>
      </w:rPr>
    </w:lvl>
    <w:lvl w:ilvl="4">
      <w:start w:val="1"/>
      <w:numFmt w:val="decimal"/>
      <w:lvlText w:val="%1.%2.%3.%4.%5."/>
      <w:lvlJc w:val="left"/>
      <w:pPr>
        <w:ind w:left="7680" w:hanging="1080"/>
      </w:pPr>
      <w:rPr>
        <w:rFonts w:hint="default"/>
      </w:rPr>
    </w:lvl>
    <w:lvl w:ilvl="5">
      <w:start w:val="1"/>
      <w:numFmt w:val="decimal"/>
      <w:lvlText w:val="%1.%2.%3.%4.%5.%6."/>
      <w:lvlJc w:val="left"/>
      <w:pPr>
        <w:ind w:left="9330" w:hanging="1080"/>
      </w:pPr>
      <w:rPr>
        <w:rFonts w:hint="default"/>
      </w:rPr>
    </w:lvl>
    <w:lvl w:ilvl="6">
      <w:start w:val="1"/>
      <w:numFmt w:val="decimal"/>
      <w:lvlText w:val="%1.%2.%3.%4.%5.%6.%7."/>
      <w:lvlJc w:val="left"/>
      <w:pPr>
        <w:ind w:left="11340" w:hanging="1440"/>
      </w:pPr>
      <w:rPr>
        <w:rFonts w:hint="default"/>
      </w:rPr>
    </w:lvl>
    <w:lvl w:ilvl="7">
      <w:start w:val="1"/>
      <w:numFmt w:val="decimal"/>
      <w:lvlText w:val="%1.%2.%3.%4.%5.%6.%7.%8."/>
      <w:lvlJc w:val="left"/>
      <w:pPr>
        <w:ind w:left="12990" w:hanging="1440"/>
      </w:pPr>
      <w:rPr>
        <w:rFonts w:hint="default"/>
      </w:rPr>
    </w:lvl>
    <w:lvl w:ilvl="8">
      <w:start w:val="1"/>
      <w:numFmt w:val="decimal"/>
      <w:lvlText w:val="%1.%2.%3.%4.%5.%6.%7.%8.%9."/>
      <w:lvlJc w:val="left"/>
      <w:pPr>
        <w:ind w:left="15000" w:hanging="1800"/>
      </w:pPr>
      <w:rPr>
        <w:rFonts w:hint="default"/>
      </w:rPr>
    </w:lvl>
  </w:abstractNum>
  <w:abstractNum w:abstractNumId="15" w15:restartNumberingAfterBreak="0">
    <w:nsid w:val="345562D1"/>
    <w:multiLevelType w:val="hybridMultilevel"/>
    <w:tmpl w:val="261C4F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96101F0"/>
    <w:multiLevelType w:val="hybridMultilevel"/>
    <w:tmpl w:val="246A4FB0"/>
    <w:lvl w:ilvl="0" w:tplc="9956E43E">
      <w:numFmt w:val="bullet"/>
      <w:lvlText w:val="-"/>
      <w:lvlJc w:val="left"/>
      <w:pPr>
        <w:ind w:left="720" w:hanging="360"/>
      </w:pPr>
      <w:rPr>
        <w:rFonts w:ascii="Tahoma" w:eastAsia="Times New Roman" w:hAnsi="Tahoma" w:cs="Tahoma"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313937"/>
    <w:multiLevelType w:val="multilevel"/>
    <w:tmpl w:val="1B8AE27A"/>
    <w:lvl w:ilvl="0">
      <w:start w:val="1"/>
      <w:numFmt w:val="decimal"/>
      <w:lvlText w:val="%1."/>
      <w:lvlJc w:val="left"/>
      <w:pPr>
        <w:ind w:left="720" w:hanging="360"/>
      </w:pPr>
      <w:rPr>
        <w:b w:val="0"/>
        <w:color w:val="auto"/>
      </w:rPr>
    </w:lvl>
    <w:lvl w:ilvl="1">
      <w:start w:val="1"/>
      <w:numFmt w:val="decimal"/>
      <w:isLgl/>
      <w:lvlText w:val="%2."/>
      <w:lvlJc w:val="left"/>
      <w:pPr>
        <w:ind w:left="360" w:hanging="360"/>
      </w:pPr>
      <w:rPr>
        <w:rFonts w:ascii="Times New Roman" w:eastAsia="Calibri" w:hAnsi="Times New Roman" w:cs="Times New Roman"/>
        <w:b w:val="0"/>
        <w:i w:val="0"/>
        <w:sz w:val="24"/>
        <w:szCs w:val="24"/>
      </w:r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B5415C7"/>
    <w:multiLevelType w:val="multilevel"/>
    <w:tmpl w:val="0427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5A0748"/>
    <w:multiLevelType w:val="multilevel"/>
    <w:tmpl w:val="2D5A59A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D2D7EC8"/>
    <w:multiLevelType w:val="hybridMultilevel"/>
    <w:tmpl w:val="497A44E2"/>
    <w:lvl w:ilvl="0" w:tplc="6B9A94A0">
      <w:start w:val="29"/>
      <w:numFmt w:val="bullet"/>
      <w:lvlText w:val="-"/>
      <w:lvlJc w:val="left"/>
      <w:pPr>
        <w:ind w:left="2364" w:hanging="360"/>
      </w:pPr>
      <w:rPr>
        <w:rFonts w:ascii="Times New Roman" w:eastAsiaTheme="minorHAnsi" w:hAnsi="Times New Roman" w:cs="Times New Roman" w:hint="default"/>
      </w:rPr>
    </w:lvl>
    <w:lvl w:ilvl="1" w:tplc="04270003" w:tentative="1">
      <w:start w:val="1"/>
      <w:numFmt w:val="bullet"/>
      <w:lvlText w:val="o"/>
      <w:lvlJc w:val="left"/>
      <w:pPr>
        <w:ind w:left="3084" w:hanging="360"/>
      </w:pPr>
      <w:rPr>
        <w:rFonts w:ascii="Courier New" w:hAnsi="Courier New" w:cs="Courier New" w:hint="default"/>
      </w:rPr>
    </w:lvl>
    <w:lvl w:ilvl="2" w:tplc="04270005" w:tentative="1">
      <w:start w:val="1"/>
      <w:numFmt w:val="bullet"/>
      <w:lvlText w:val=""/>
      <w:lvlJc w:val="left"/>
      <w:pPr>
        <w:ind w:left="3804" w:hanging="360"/>
      </w:pPr>
      <w:rPr>
        <w:rFonts w:ascii="Wingdings" w:hAnsi="Wingdings" w:hint="default"/>
      </w:rPr>
    </w:lvl>
    <w:lvl w:ilvl="3" w:tplc="04270001" w:tentative="1">
      <w:start w:val="1"/>
      <w:numFmt w:val="bullet"/>
      <w:lvlText w:val=""/>
      <w:lvlJc w:val="left"/>
      <w:pPr>
        <w:ind w:left="4524" w:hanging="360"/>
      </w:pPr>
      <w:rPr>
        <w:rFonts w:ascii="Symbol" w:hAnsi="Symbol" w:hint="default"/>
      </w:rPr>
    </w:lvl>
    <w:lvl w:ilvl="4" w:tplc="04270003" w:tentative="1">
      <w:start w:val="1"/>
      <w:numFmt w:val="bullet"/>
      <w:lvlText w:val="o"/>
      <w:lvlJc w:val="left"/>
      <w:pPr>
        <w:ind w:left="5244" w:hanging="360"/>
      </w:pPr>
      <w:rPr>
        <w:rFonts w:ascii="Courier New" w:hAnsi="Courier New" w:cs="Courier New" w:hint="default"/>
      </w:rPr>
    </w:lvl>
    <w:lvl w:ilvl="5" w:tplc="04270005" w:tentative="1">
      <w:start w:val="1"/>
      <w:numFmt w:val="bullet"/>
      <w:lvlText w:val=""/>
      <w:lvlJc w:val="left"/>
      <w:pPr>
        <w:ind w:left="5964" w:hanging="360"/>
      </w:pPr>
      <w:rPr>
        <w:rFonts w:ascii="Wingdings" w:hAnsi="Wingdings" w:hint="default"/>
      </w:rPr>
    </w:lvl>
    <w:lvl w:ilvl="6" w:tplc="04270001" w:tentative="1">
      <w:start w:val="1"/>
      <w:numFmt w:val="bullet"/>
      <w:lvlText w:val=""/>
      <w:lvlJc w:val="left"/>
      <w:pPr>
        <w:ind w:left="6684" w:hanging="360"/>
      </w:pPr>
      <w:rPr>
        <w:rFonts w:ascii="Symbol" w:hAnsi="Symbol" w:hint="default"/>
      </w:rPr>
    </w:lvl>
    <w:lvl w:ilvl="7" w:tplc="04270003" w:tentative="1">
      <w:start w:val="1"/>
      <w:numFmt w:val="bullet"/>
      <w:lvlText w:val="o"/>
      <w:lvlJc w:val="left"/>
      <w:pPr>
        <w:ind w:left="7404" w:hanging="360"/>
      </w:pPr>
      <w:rPr>
        <w:rFonts w:ascii="Courier New" w:hAnsi="Courier New" w:cs="Courier New" w:hint="default"/>
      </w:rPr>
    </w:lvl>
    <w:lvl w:ilvl="8" w:tplc="04270005" w:tentative="1">
      <w:start w:val="1"/>
      <w:numFmt w:val="bullet"/>
      <w:lvlText w:val=""/>
      <w:lvlJc w:val="left"/>
      <w:pPr>
        <w:ind w:left="8124" w:hanging="360"/>
      </w:pPr>
      <w:rPr>
        <w:rFonts w:ascii="Wingdings" w:hAnsi="Wingdings" w:hint="default"/>
      </w:rPr>
    </w:lvl>
  </w:abstractNum>
  <w:abstractNum w:abstractNumId="21" w15:restartNumberingAfterBreak="0">
    <w:nsid w:val="647F23B7"/>
    <w:multiLevelType w:val="multilevel"/>
    <w:tmpl w:val="A5C638C8"/>
    <w:lvl w:ilvl="0">
      <w:start w:val="3"/>
      <w:numFmt w:val="decimal"/>
      <w:lvlText w:val="%1."/>
      <w:lvlJc w:val="left"/>
      <w:pPr>
        <w:ind w:left="420" w:hanging="420"/>
      </w:pPr>
      <w:rPr>
        <w:rFonts w:hint="default"/>
      </w:rPr>
    </w:lvl>
    <w:lvl w:ilvl="1">
      <w:start w:val="1"/>
      <w:numFmt w:val="decimal"/>
      <w:lvlText w:val="%1.%2."/>
      <w:lvlJc w:val="left"/>
      <w:pPr>
        <w:ind w:left="1967" w:hanging="720"/>
      </w:pPr>
      <w:rPr>
        <w:rFonts w:hint="default"/>
      </w:rPr>
    </w:lvl>
    <w:lvl w:ilvl="2">
      <w:start w:val="1"/>
      <w:numFmt w:val="decimal"/>
      <w:lvlText w:val="%1.%2.%3."/>
      <w:lvlJc w:val="left"/>
      <w:pPr>
        <w:ind w:left="3574" w:hanging="108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428" w:hanging="1440"/>
      </w:pPr>
      <w:rPr>
        <w:rFonts w:hint="default"/>
      </w:rPr>
    </w:lvl>
    <w:lvl w:ilvl="5">
      <w:start w:val="1"/>
      <w:numFmt w:val="decimal"/>
      <w:lvlText w:val="%1.%2.%3.%4.%5.%6."/>
      <w:lvlJc w:val="left"/>
      <w:pPr>
        <w:ind w:left="8035" w:hanging="1800"/>
      </w:pPr>
      <w:rPr>
        <w:rFonts w:hint="default"/>
      </w:rPr>
    </w:lvl>
    <w:lvl w:ilvl="6">
      <w:start w:val="1"/>
      <w:numFmt w:val="decimal"/>
      <w:lvlText w:val="%1.%2.%3.%4.%5.%6.%7."/>
      <w:lvlJc w:val="left"/>
      <w:pPr>
        <w:ind w:left="9282" w:hanging="1800"/>
      </w:pPr>
      <w:rPr>
        <w:rFonts w:hint="default"/>
      </w:rPr>
    </w:lvl>
    <w:lvl w:ilvl="7">
      <w:start w:val="1"/>
      <w:numFmt w:val="decimal"/>
      <w:lvlText w:val="%1.%2.%3.%4.%5.%6.%7.%8."/>
      <w:lvlJc w:val="left"/>
      <w:pPr>
        <w:ind w:left="10889" w:hanging="2160"/>
      </w:pPr>
      <w:rPr>
        <w:rFonts w:hint="default"/>
      </w:rPr>
    </w:lvl>
    <w:lvl w:ilvl="8">
      <w:start w:val="1"/>
      <w:numFmt w:val="decimal"/>
      <w:lvlText w:val="%1.%2.%3.%4.%5.%6.%7.%8.%9."/>
      <w:lvlJc w:val="left"/>
      <w:pPr>
        <w:ind w:left="12496" w:hanging="2520"/>
      </w:pPr>
      <w:rPr>
        <w:rFonts w:hint="default"/>
      </w:rPr>
    </w:lvl>
  </w:abstractNum>
  <w:abstractNum w:abstractNumId="22" w15:restartNumberingAfterBreak="0">
    <w:nsid w:val="64D926E9"/>
    <w:multiLevelType w:val="multilevel"/>
    <w:tmpl w:val="FDA43BAE"/>
    <w:lvl w:ilvl="0">
      <w:start w:val="3"/>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3" w15:restartNumberingAfterBreak="0">
    <w:nsid w:val="64FC5B65"/>
    <w:multiLevelType w:val="hybridMultilevel"/>
    <w:tmpl w:val="FEC6B0A6"/>
    <w:lvl w:ilvl="0" w:tplc="1160E266">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5146E2E"/>
    <w:multiLevelType w:val="hybridMultilevel"/>
    <w:tmpl w:val="B1F8F008"/>
    <w:lvl w:ilvl="0" w:tplc="9956E43E">
      <w:numFmt w:val="bullet"/>
      <w:lvlText w:val="-"/>
      <w:lvlJc w:val="left"/>
      <w:pPr>
        <w:ind w:left="720" w:hanging="360"/>
      </w:pPr>
      <w:rPr>
        <w:rFonts w:ascii="Tahoma" w:eastAsia="Times New Roman" w:hAnsi="Tahoma" w:cs="Tahoma"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9604B06"/>
    <w:multiLevelType w:val="hybridMultilevel"/>
    <w:tmpl w:val="C3FC13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88458F"/>
    <w:multiLevelType w:val="multilevel"/>
    <w:tmpl w:val="D4264EDA"/>
    <w:lvl w:ilvl="0">
      <w:start w:val="1"/>
      <w:numFmt w:val="decimal"/>
      <w:lvlText w:val="%1."/>
      <w:lvlJc w:val="left"/>
      <w:pPr>
        <w:ind w:left="360" w:hanging="360"/>
      </w:pPr>
      <w:rPr>
        <w:rFonts w:hint="default"/>
        <w:i w:val="0"/>
        <w:sz w:val="22"/>
        <w:szCs w:val="22"/>
      </w:rPr>
    </w:lvl>
    <w:lvl w:ilvl="1">
      <w:start w:val="1"/>
      <w:numFmt w:val="decimal"/>
      <w:lvlText w:val="%1."/>
      <w:lvlJc w:val="left"/>
      <w:pPr>
        <w:ind w:left="1283" w:hanging="431"/>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E2352F"/>
    <w:multiLevelType w:val="multilevel"/>
    <w:tmpl w:val="FDA43BAE"/>
    <w:lvl w:ilvl="0">
      <w:start w:val="3"/>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8" w15:restartNumberingAfterBreak="0">
    <w:nsid w:val="6B99139B"/>
    <w:multiLevelType w:val="hybridMultilevel"/>
    <w:tmpl w:val="D0B64DC4"/>
    <w:lvl w:ilvl="0" w:tplc="9956E43E">
      <w:numFmt w:val="bullet"/>
      <w:lvlText w:val="-"/>
      <w:lvlJc w:val="left"/>
      <w:pPr>
        <w:ind w:left="720" w:hanging="360"/>
      </w:pPr>
      <w:rPr>
        <w:rFonts w:ascii="Tahoma" w:eastAsia="Times New Roman" w:hAnsi="Tahoma" w:cs="Tahoma"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2D10D4"/>
    <w:multiLevelType w:val="hybridMultilevel"/>
    <w:tmpl w:val="89FCEE92"/>
    <w:lvl w:ilvl="0" w:tplc="9956E43E">
      <w:numFmt w:val="bullet"/>
      <w:lvlText w:val="-"/>
      <w:lvlJc w:val="left"/>
      <w:pPr>
        <w:ind w:left="720" w:hanging="360"/>
      </w:pPr>
      <w:rPr>
        <w:rFonts w:ascii="Tahoma" w:eastAsia="Times New Roman" w:hAnsi="Tahoma" w:cs="Tahoma"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0E974C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3008A4"/>
    <w:multiLevelType w:val="multilevel"/>
    <w:tmpl w:val="F7AC1268"/>
    <w:lvl w:ilvl="0">
      <w:start w:val="1"/>
      <w:numFmt w:val="decimal"/>
      <w:lvlText w:val="%1."/>
      <w:lvlJc w:val="left"/>
      <w:pPr>
        <w:ind w:left="6740" w:hanging="360"/>
      </w:pPr>
    </w:lvl>
    <w:lvl w:ilvl="1">
      <w:start w:val="1"/>
      <w:numFmt w:val="decimal"/>
      <w:lvlText w:val="%1.%2."/>
      <w:lvlJc w:val="left"/>
      <w:pPr>
        <w:ind w:left="4260" w:hanging="432"/>
      </w:pPr>
      <w:rPr>
        <w:rFonts w:ascii="Tahoma" w:hAnsi="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7848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55498F"/>
    <w:multiLevelType w:val="hybridMultilevel"/>
    <w:tmpl w:val="76064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51E4E44"/>
    <w:multiLevelType w:val="hybridMultilevel"/>
    <w:tmpl w:val="A89A86DC"/>
    <w:lvl w:ilvl="0" w:tplc="9956E43E">
      <w:numFmt w:val="bullet"/>
      <w:lvlText w:val="-"/>
      <w:lvlJc w:val="left"/>
      <w:pPr>
        <w:ind w:left="720" w:hanging="360"/>
      </w:pPr>
      <w:rPr>
        <w:rFonts w:ascii="Tahoma" w:eastAsia="Times New Roman" w:hAnsi="Tahoma" w:cs="Tahoma"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54C3BB1"/>
    <w:multiLevelType w:val="hybridMultilevel"/>
    <w:tmpl w:val="ED403362"/>
    <w:lvl w:ilvl="0" w:tplc="1BC47B8E">
      <w:start w:val="1"/>
      <w:numFmt w:val="decimal"/>
      <w:lvlText w:val="%1."/>
      <w:lvlJc w:val="left"/>
      <w:pPr>
        <w:ind w:left="720" w:hanging="360"/>
      </w:pPr>
      <w:rPr>
        <w:rFonts w:ascii="Tahoma" w:hAnsi="Tahoma" w:cs="Tahoma" w:hint="default"/>
        <w:b w:val="0"/>
        <w:sz w:val="24"/>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76B264C"/>
    <w:multiLevelType w:val="hybridMultilevel"/>
    <w:tmpl w:val="C78E108A"/>
    <w:lvl w:ilvl="0" w:tplc="9956E43E">
      <w:numFmt w:val="bullet"/>
      <w:lvlText w:val="-"/>
      <w:lvlJc w:val="left"/>
      <w:pPr>
        <w:ind w:left="720" w:hanging="360"/>
      </w:pPr>
      <w:rPr>
        <w:rFonts w:ascii="Tahoma" w:eastAsia="Times New Roman" w:hAnsi="Tahoma" w:cs="Tahoma"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C342127"/>
    <w:multiLevelType w:val="multilevel"/>
    <w:tmpl w:val="C050312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5536" w:hanging="432"/>
      </w:pPr>
      <w:rPr>
        <w:b w:val="0"/>
        <w:i w:val="0"/>
        <w:color w:val="auto"/>
      </w:rPr>
    </w:lvl>
    <w:lvl w:ilvl="2">
      <w:start w:val="1"/>
      <w:numFmt w:val="decimal"/>
      <w:lvlText w:val="%1.%2.%3."/>
      <w:lvlJc w:val="left"/>
      <w:pPr>
        <w:ind w:left="504" w:hanging="504"/>
      </w:pPr>
      <w:rPr>
        <w:b w:val="0"/>
        <w:i w:val="0"/>
        <w:color w:val="auto"/>
      </w:rPr>
    </w:lvl>
    <w:lvl w:ilvl="3">
      <w:start w:val="1"/>
      <w:numFmt w:val="decimal"/>
      <w:lvlText w:val="%1.%2.%3.%4."/>
      <w:lvlJc w:val="left"/>
      <w:pPr>
        <w:ind w:left="1925"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6584798">
    <w:abstractNumId w:val="15"/>
  </w:num>
  <w:num w:numId="2" w16cid:durableId="14592274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5669680">
    <w:abstractNumId w:val="20"/>
  </w:num>
  <w:num w:numId="4" w16cid:durableId="1530490424">
    <w:abstractNumId w:val="19"/>
  </w:num>
  <w:num w:numId="5" w16cid:durableId="466434081">
    <w:abstractNumId w:val="21"/>
  </w:num>
  <w:num w:numId="6" w16cid:durableId="1813059365">
    <w:abstractNumId w:val="27"/>
  </w:num>
  <w:num w:numId="7" w16cid:durableId="1433552660">
    <w:abstractNumId w:val="0"/>
  </w:num>
  <w:num w:numId="8" w16cid:durableId="166797045">
    <w:abstractNumId w:val="9"/>
  </w:num>
  <w:num w:numId="9" w16cid:durableId="973681508">
    <w:abstractNumId w:val="32"/>
  </w:num>
  <w:num w:numId="10" w16cid:durableId="7734002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5935475">
    <w:abstractNumId w:val="30"/>
  </w:num>
  <w:num w:numId="12" w16cid:durableId="1049691340">
    <w:abstractNumId w:val="22"/>
  </w:num>
  <w:num w:numId="13" w16cid:durableId="1209880494">
    <w:abstractNumId w:val="25"/>
  </w:num>
  <w:num w:numId="14" w16cid:durableId="169494291">
    <w:abstractNumId w:val="2"/>
  </w:num>
  <w:num w:numId="15" w16cid:durableId="2035183369">
    <w:abstractNumId w:val="13"/>
  </w:num>
  <w:num w:numId="16" w16cid:durableId="1306474610">
    <w:abstractNumId w:val="8"/>
  </w:num>
  <w:num w:numId="17" w16cid:durableId="242877827">
    <w:abstractNumId w:val="14"/>
  </w:num>
  <w:num w:numId="18" w16cid:durableId="1915969396">
    <w:abstractNumId w:val="10"/>
  </w:num>
  <w:num w:numId="19" w16cid:durableId="557395363">
    <w:abstractNumId w:val="12"/>
  </w:num>
  <w:num w:numId="20" w16cid:durableId="799229189">
    <w:abstractNumId w:val="6"/>
  </w:num>
  <w:num w:numId="21" w16cid:durableId="1333492397">
    <w:abstractNumId w:val="37"/>
  </w:num>
  <w:num w:numId="22" w16cid:durableId="355232829">
    <w:abstractNumId w:val="11"/>
  </w:num>
  <w:num w:numId="23" w16cid:durableId="1500584685">
    <w:abstractNumId w:val="33"/>
  </w:num>
  <w:num w:numId="24" w16cid:durableId="149951934">
    <w:abstractNumId w:val="4"/>
  </w:num>
  <w:num w:numId="25" w16cid:durableId="546181204">
    <w:abstractNumId w:val="1"/>
  </w:num>
  <w:num w:numId="26" w16cid:durableId="2388276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6003332">
    <w:abstractNumId w:val="35"/>
  </w:num>
  <w:num w:numId="28" w16cid:durableId="485517640">
    <w:abstractNumId w:val="31"/>
  </w:num>
  <w:num w:numId="29" w16cid:durableId="91171302">
    <w:abstractNumId w:val="26"/>
  </w:num>
  <w:num w:numId="30" w16cid:durableId="1274747646">
    <w:abstractNumId w:val="18"/>
  </w:num>
  <w:num w:numId="31" w16cid:durableId="218789010">
    <w:abstractNumId w:val="24"/>
  </w:num>
  <w:num w:numId="32" w16cid:durableId="219756396">
    <w:abstractNumId w:val="36"/>
  </w:num>
  <w:num w:numId="33" w16cid:durableId="1394430967">
    <w:abstractNumId w:val="34"/>
  </w:num>
  <w:num w:numId="34" w16cid:durableId="1298336074">
    <w:abstractNumId w:val="23"/>
  </w:num>
  <w:num w:numId="35" w16cid:durableId="611519517">
    <w:abstractNumId w:val="28"/>
  </w:num>
  <w:num w:numId="36" w16cid:durableId="148786808">
    <w:abstractNumId w:val="7"/>
  </w:num>
  <w:num w:numId="37" w16cid:durableId="392701386">
    <w:abstractNumId w:val="29"/>
  </w:num>
  <w:num w:numId="38" w16cid:durableId="1487279802">
    <w:abstractNumId w:val="3"/>
  </w:num>
  <w:num w:numId="39" w16cid:durableId="14782310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822"/>
    <w:rsid w:val="0000335A"/>
    <w:rsid w:val="000074D0"/>
    <w:rsid w:val="000110E7"/>
    <w:rsid w:val="0001429D"/>
    <w:rsid w:val="00015F26"/>
    <w:rsid w:val="00023E85"/>
    <w:rsid w:val="00035FD8"/>
    <w:rsid w:val="00043026"/>
    <w:rsid w:val="00045F45"/>
    <w:rsid w:val="00050DCC"/>
    <w:rsid w:val="0007044A"/>
    <w:rsid w:val="00075E01"/>
    <w:rsid w:val="00076960"/>
    <w:rsid w:val="000823B3"/>
    <w:rsid w:val="00082998"/>
    <w:rsid w:val="00091F40"/>
    <w:rsid w:val="000961E9"/>
    <w:rsid w:val="000A2782"/>
    <w:rsid w:val="000A6239"/>
    <w:rsid w:val="000B174F"/>
    <w:rsid w:val="000B440B"/>
    <w:rsid w:val="000B462C"/>
    <w:rsid w:val="000D2EC6"/>
    <w:rsid w:val="000D3631"/>
    <w:rsid w:val="000D6FD0"/>
    <w:rsid w:val="000D72DC"/>
    <w:rsid w:val="000E171C"/>
    <w:rsid w:val="000E3B4E"/>
    <w:rsid w:val="000F549A"/>
    <w:rsid w:val="00102602"/>
    <w:rsid w:val="00105F18"/>
    <w:rsid w:val="0010609A"/>
    <w:rsid w:val="001064B8"/>
    <w:rsid w:val="00122D57"/>
    <w:rsid w:val="00127E15"/>
    <w:rsid w:val="00132897"/>
    <w:rsid w:val="00134926"/>
    <w:rsid w:val="0013615A"/>
    <w:rsid w:val="00145E96"/>
    <w:rsid w:val="001503A3"/>
    <w:rsid w:val="00151DEC"/>
    <w:rsid w:val="001542F1"/>
    <w:rsid w:val="00192752"/>
    <w:rsid w:val="00192F5E"/>
    <w:rsid w:val="00195AAC"/>
    <w:rsid w:val="001A15D9"/>
    <w:rsid w:val="001A3275"/>
    <w:rsid w:val="001B747D"/>
    <w:rsid w:val="001C0F7E"/>
    <w:rsid w:val="001C282E"/>
    <w:rsid w:val="001C5A98"/>
    <w:rsid w:val="001D34FD"/>
    <w:rsid w:val="001D46FE"/>
    <w:rsid w:val="001F40BE"/>
    <w:rsid w:val="001F5093"/>
    <w:rsid w:val="00203031"/>
    <w:rsid w:val="00210FAA"/>
    <w:rsid w:val="002115F3"/>
    <w:rsid w:val="00222C0D"/>
    <w:rsid w:val="00223A17"/>
    <w:rsid w:val="00223B55"/>
    <w:rsid w:val="002262E5"/>
    <w:rsid w:val="00227BB4"/>
    <w:rsid w:val="00237D99"/>
    <w:rsid w:val="002479B5"/>
    <w:rsid w:val="00254B3C"/>
    <w:rsid w:val="00274275"/>
    <w:rsid w:val="0027608F"/>
    <w:rsid w:val="00280820"/>
    <w:rsid w:val="002851E8"/>
    <w:rsid w:val="00290283"/>
    <w:rsid w:val="00294345"/>
    <w:rsid w:val="002A0FF3"/>
    <w:rsid w:val="002A7375"/>
    <w:rsid w:val="002B453C"/>
    <w:rsid w:val="002D0C82"/>
    <w:rsid w:val="002D16BC"/>
    <w:rsid w:val="002D7DD1"/>
    <w:rsid w:val="002E1193"/>
    <w:rsid w:val="002E39D4"/>
    <w:rsid w:val="002E56AA"/>
    <w:rsid w:val="002F634B"/>
    <w:rsid w:val="003242BD"/>
    <w:rsid w:val="00334DBB"/>
    <w:rsid w:val="00352052"/>
    <w:rsid w:val="0036174B"/>
    <w:rsid w:val="00367A34"/>
    <w:rsid w:val="00380760"/>
    <w:rsid w:val="00386EA6"/>
    <w:rsid w:val="00390439"/>
    <w:rsid w:val="00390FCB"/>
    <w:rsid w:val="003B132C"/>
    <w:rsid w:val="003B6848"/>
    <w:rsid w:val="003C1F17"/>
    <w:rsid w:val="003D5FC8"/>
    <w:rsid w:val="003E5D3F"/>
    <w:rsid w:val="003F1CE3"/>
    <w:rsid w:val="003F277E"/>
    <w:rsid w:val="003F3DD0"/>
    <w:rsid w:val="00403160"/>
    <w:rsid w:val="0040338C"/>
    <w:rsid w:val="00405600"/>
    <w:rsid w:val="004178DB"/>
    <w:rsid w:val="004210C1"/>
    <w:rsid w:val="0042272A"/>
    <w:rsid w:val="00425DA2"/>
    <w:rsid w:val="00427B2E"/>
    <w:rsid w:val="00433591"/>
    <w:rsid w:val="00434349"/>
    <w:rsid w:val="0044064C"/>
    <w:rsid w:val="00441775"/>
    <w:rsid w:val="004429EA"/>
    <w:rsid w:val="00443D93"/>
    <w:rsid w:val="00463E93"/>
    <w:rsid w:val="00472B4D"/>
    <w:rsid w:val="00475F4E"/>
    <w:rsid w:val="004804A2"/>
    <w:rsid w:val="004839E6"/>
    <w:rsid w:val="00494626"/>
    <w:rsid w:val="004A7DFC"/>
    <w:rsid w:val="004C5862"/>
    <w:rsid w:val="004E2815"/>
    <w:rsid w:val="004E4735"/>
    <w:rsid w:val="004E772B"/>
    <w:rsid w:val="004F1BB5"/>
    <w:rsid w:val="005011BF"/>
    <w:rsid w:val="00517093"/>
    <w:rsid w:val="00517F60"/>
    <w:rsid w:val="005201C6"/>
    <w:rsid w:val="00522DA2"/>
    <w:rsid w:val="005319FB"/>
    <w:rsid w:val="0053328A"/>
    <w:rsid w:val="00534305"/>
    <w:rsid w:val="00543773"/>
    <w:rsid w:val="00545822"/>
    <w:rsid w:val="0056045C"/>
    <w:rsid w:val="00561AA0"/>
    <w:rsid w:val="00565DEF"/>
    <w:rsid w:val="005728D9"/>
    <w:rsid w:val="00574446"/>
    <w:rsid w:val="00574619"/>
    <w:rsid w:val="00577A9E"/>
    <w:rsid w:val="0058317F"/>
    <w:rsid w:val="005A1C09"/>
    <w:rsid w:val="005A1D1E"/>
    <w:rsid w:val="005A468A"/>
    <w:rsid w:val="005A50C5"/>
    <w:rsid w:val="005B769F"/>
    <w:rsid w:val="005C166E"/>
    <w:rsid w:val="005C1E74"/>
    <w:rsid w:val="005C2C42"/>
    <w:rsid w:val="005C4562"/>
    <w:rsid w:val="005D06AA"/>
    <w:rsid w:val="005F2681"/>
    <w:rsid w:val="00600F44"/>
    <w:rsid w:val="00601FDC"/>
    <w:rsid w:val="00607FB4"/>
    <w:rsid w:val="00617D1E"/>
    <w:rsid w:val="00621DE3"/>
    <w:rsid w:val="00632842"/>
    <w:rsid w:val="00632D12"/>
    <w:rsid w:val="00634D14"/>
    <w:rsid w:val="00642E9C"/>
    <w:rsid w:val="006434AC"/>
    <w:rsid w:val="00653C51"/>
    <w:rsid w:val="00663E4F"/>
    <w:rsid w:val="00671048"/>
    <w:rsid w:val="00674EFF"/>
    <w:rsid w:val="00680226"/>
    <w:rsid w:val="00684227"/>
    <w:rsid w:val="006907A5"/>
    <w:rsid w:val="00690A24"/>
    <w:rsid w:val="006A08B5"/>
    <w:rsid w:val="006A2661"/>
    <w:rsid w:val="006A709F"/>
    <w:rsid w:val="006B438E"/>
    <w:rsid w:val="006D553A"/>
    <w:rsid w:val="006D7B8D"/>
    <w:rsid w:val="006F7899"/>
    <w:rsid w:val="00713194"/>
    <w:rsid w:val="0071459A"/>
    <w:rsid w:val="0071700B"/>
    <w:rsid w:val="00733B91"/>
    <w:rsid w:val="007344DC"/>
    <w:rsid w:val="00736912"/>
    <w:rsid w:val="00740DA0"/>
    <w:rsid w:val="00772FB0"/>
    <w:rsid w:val="00780A28"/>
    <w:rsid w:val="00783F60"/>
    <w:rsid w:val="00784251"/>
    <w:rsid w:val="0078683A"/>
    <w:rsid w:val="00795E41"/>
    <w:rsid w:val="00796A22"/>
    <w:rsid w:val="007A22B5"/>
    <w:rsid w:val="007B4BA7"/>
    <w:rsid w:val="007C345B"/>
    <w:rsid w:val="007C6525"/>
    <w:rsid w:val="007D5E3C"/>
    <w:rsid w:val="007E2771"/>
    <w:rsid w:val="007E3A6F"/>
    <w:rsid w:val="007F12EC"/>
    <w:rsid w:val="007F2234"/>
    <w:rsid w:val="007F6DB9"/>
    <w:rsid w:val="007F791E"/>
    <w:rsid w:val="00800A9B"/>
    <w:rsid w:val="008012EB"/>
    <w:rsid w:val="0080188C"/>
    <w:rsid w:val="0081140D"/>
    <w:rsid w:val="00814061"/>
    <w:rsid w:val="0082309C"/>
    <w:rsid w:val="0083564C"/>
    <w:rsid w:val="00837792"/>
    <w:rsid w:val="008435F7"/>
    <w:rsid w:val="00845968"/>
    <w:rsid w:val="008549A9"/>
    <w:rsid w:val="008554AD"/>
    <w:rsid w:val="00860BBE"/>
    <w:rsid w:val="00863E47"/>
    <w:rsid w:val="00870683"/>
    <w:rsid w:val="00872367"/>
    <w:rsid w:val="0087484B"/>
    <w:rsid w:val="0087680F"/>
    <w:rsid w:val="0088234A"/>
    <w:rsid w:val="008877B0"/>
    <w:rsid w:val="00891351"/>
    <w:rsid w:val="00894ED8"/>
    <w:rsid w:val="00895EFD"/>
    <w:rsid w:val="008B1B3C"/>
    <w:rsid w:val="008B5F0D"/>
    <w:rsid w:val="008C5FFC"/>
    <w:rsid w:val="008C685B"/>
    <w:rsid w:val="008C7E09"/>
    <w:rsid w:val="008E5ECD"/>
    <w:rsid w:val="008F04F7"/>
    <w:rsid w:val="008F4E20"/>
    <w:rsid w:val="00902AF9"/>
    <w:rsid w:val="00905CE8"/>
    <w:rsid w:val="009064E5"/>
    <w:rsid w:val="009079CC"/>
    <w:rsid w:val="00910A83"/>
    <w:rsid w:val="00911127"/>
    <w:rsid w:val="00917B51"/>
    <w:rsid w:val="00935CDA"/>
    <w:rsid w:val="00942184"/>
    <w:rsid w:val="00954BEE"/>
    <w:rsid w:val="00955219"/>
    <w:rsid w:val="009616EC"/>
    <w:rsid w:val="009707F3"/>
    <w:rsid w:val="009770E0"/>
    <w:rsid w:val="00984A03"/>
    <w:rsid w:val="009926B4"/>
    <w:rsid w:val="00997379"/>
    <w:rsid w:val="009B09A1"/>
    <w:rsid w:val="009B7723"/>
    <w:rsid w:val="009C7AD9"/>
    <w:rsid w:val="009D496A"/>
    <w:rsid w:val="009E5149"/>
    <w:rsid w:val="009F0651"/>
    <w:rsid w:val="009F5141"/>
    <w:rsid w:val="00A00C0D"/>
    <w:rsid w:val="00A11538"/>
    <w:rsid w:val="00A15FD7"/>
    <w:rsid w:val="00A20071"/>
    <w:rsid w:val="00A4217C"/>
    <w:rsid w:val="00A446C0"/>
    <w:rsid w:val="00A53398"/>
    <w:rsid w:val="00A53A1D"/>
    <w:rsid w:val="00A56160"/>
    <w:rsid w:val="00A56BA8"/>
    <w:rsid w:val="00A605EE"/>
    <w:rsid w:val="00A822F1"/>
    <w:rsid w:val="00A92F6E"/>
    <w:rsid w:val="00AA3578"/>
    <w:rsid w:val="00AA3AA7"/>
    <w:rsid w:val="00AA4D6E"/>
    <w:rsid w:val="00AB0E23"/>
    <w:rsid w:val="00AB545F"/>
    <w:rsid w:val="00AB57A3"/>
    <w:rsid w:val="00AC0F4B"/>
    <w:rsid w:val="00AC21B9"/>
    <w:rsid w:val="00AC4563"/>
    <w:rsid w:val="00AC47C1"/>
    <w:rsid w:val="00AC49BF"/>
    <w:rsid w:val="00AC7167"/>
    <w:rsid w:val="00AD0C8C"/>
    <w:rsid w:val="00AE55B9"/>
    <w:rsid w:val="00AF397C"/>
    <w:rsid w:val="00B04BA0"/>
    <w:rsid w:val="00B06407"/>
    <w:rsid w:val="00B123A9"/>
    <w:rsid w:val="00B17C0D"/>
    <w:rsid w:val="00B25944"/>
    <w:rsid w:val="00B353DE"/>
    <w:rsid w:val="00B37B67"/>
    <w:rsid w:val="00B51DDE"/>
    <w:rsid w:val="00B6188E"/>
    <w:rsid w:val="00B62AD3"/>
    <w:rsid w:val="00B64402"/>
    <w:rsid w:val="00B6637F"/>
    <w:rsid w:val="00B66FB5"/>
    <w:rsid w:val="00B720F2"/>
    <w:rsid w:val="00B738F8"/>
    <w:rsid w:val="00B85D31"/>
    <w:rsid w:val="00B8639F"/>
    <w:rsid w:val="00B9135F"/>
    <w:rsid w:val="00BA0A23"/>
    <w:rsid w:val="00BA1701"/>
    <w:rsid w:val="00BA4613"/>
    <w:rsid w:val="00BA4D36"/>
    <w:rsid w:val="00BB1249"/>
    <w:rsid w:val="00BB5D5C"/>
    <w:rsid w:val="00BC00F6"/>
    <w:rsid w:val="00BC5B3C"/>
    <w:rsid w:val="00BC6EE9"/>
    <w:rsid w:val="00BE135E"/>
    <w:rsid w:val="00BE5D23"/>
    <w:rsid w:val="00BF2D38"/>
    <w:rsid w:val="00BF3ACD"/>
    <w:rsid w:val="00C03C0B"/>
    <w:rsid w:val="00C10B1C"/>
    <w:rsid w:val="00C13676"/>
    <w:rsid w:val="00C1412D"/>
    <w:rsid w:val="00C16E9A"/>
    <w:rsid w:val="00C228B2"/>
    <w:rsid w:val="00C35C40"/>
    <w:rsid w:val="00C36555"/>
    <w:rsid w:val="00C41D1F"/>
    <w:rsid w:val="00C454B1"/>
    <w:rsid w:val="00C55645"/>
    <w:rsid w:val="00C632EF"/>
    <w:rsid w:val="00C7181A"/>
    <w:rsid w:val="00C8789D"/>
    <w:rsid w:val="00C93D0B"/>
    <w:rsid w:val="00CA14C0"/>
    <w:rsid w:val="00CA29A8"/>
    <w:rsid w:val="00CB1037"/>
    <w:rsid w:val="00CD0D39"/>
    <w:rsid w:val="00CD659E"/>
    <w:rsid w:val="00CE0851"/>
    <w:rsid w:val="00CE45C7"/>
    <w:rsid w:val="00CE6216"/>
    <w:rsid w:val="00CF2BA5"/>
    <w:rsid w:val="00CF3D8B"/>
    <w:rsid w:val="00D23EF5"/>
    <w:rsid w:val="00D31C6C"/>
    <w:rsid w:val="00D3386B"/>
    <w:rsid w:val="00D33CF0"/>
    <w:rsid w:val="00D448FD"/>
    <w:rsid w:val="00D45700"/>
    <w:rsid w:val="00D511F5"/>
    <w:rsid w:val="00D5548C"/>
    <w:rsid w:val="00D772FC"/>
    <w:rsid w:val="00D92EE6"/>
    <w:rsid w:val="00D96A39"/>
    <w:rsid w:val="00D97621"/>
    <w:rsid w:val="00DA2368"/>
    <w:rsid w:val="00DB3CE3"/>
    <w:rsid w:val="00DB4762"/>
    <w:rsid w:val="00DB752E"/>
    <w:rsid w:val="00DC120A"/>
    <w:rsid w:val="00DD34E4"/>
    <w:rsid w:val="00E0567F"/>
    <w:rsid w:val="00E20BC8"/>
    <w:rsid w:val="00E21BB6"/>
    <w:rsid w:val="00E2374F"/>
    <w:rsid w:val="00E237E4"/>
    <w:rsid w:val="00E26891"/>
    <w:rsid w:val="00E3289F"/>
    <w:rsid w:val="00E32D56"/>
    <w:rsid w:val="00E46CA5"/>
    <w:rsid w:val="00E56691"/>
    <w:rsid w:val="00E6753C"/>
    <w:rsid w:val="00E8303B"/>
    <w:rsid w:val="00E866A2"/>
    <w:rsid w:val="00E9774E"/>
    <w:rsid w:val="00EA121A"/>
    <w:rsid w:val="00EA2903"/>
    <w:rsid w:val="00EC0D3F"/>
    <w:rsid w:val="00EC37DF"/>
    <w:rsid w:val="00EC391D"/>
    <w:rsid w:val="00EC61CD"/>
    <w:rsid w:val="00EC684F"/>
    <w:rsid w:val="00ED3FEC"/>
    <w:rsid w:val="00ED440F"/>
    <w:rsid w:val="00ED552B"/>
    <w:rsid w:val="00EE2784"/>
    <w:rsid w:val="00EE4D13"/>
    <w:rsid w:val="00EE7CE0"/>
    <w:rsid w:val="00EF6094"/>
    <w:rsid w:val="00EF7C0C"/>
    <w:rsid w:val="00F0149C"/>
    <w:rsid w:val="00F06255"/>
    <w:rsid w:val="00F1226F"/>
    <w:rsid w:val="00F1268A"/>
    <w:rsid w:val="00F15167"/>
    <w:rsid w:val="00F16302"/>
    <w:rsid w:val="00F317B3"/>
    <w:rsid w:val="00F33246"/>
    <w:rsid w:val="00F3700F"/>
    <w:rsid w:val="00F44081"/>
    <w:rsid w:val="00F46BE9"/>
    <w:rsid w:val="00F54165"/>
    <w:rsid w:val="00F6664E"/>
    <w:rsid w:val="00F7151E"/>
    <w:rsid w:val="00F73333"/>
    <w:rsid w:val="00FB0AE5"/>
    <w:rsid w:val="00FB1123"/>
    <w:rsid w:val="00FD0744"/>
    <w:rsid w:val="00FD0B7D"/>
    <w:rsid w:val="00FD4619"/>
    <w:rsid w:val="00FE1D24"/>
    <w:rsid w:val="00FE42B1"/>
    <w:rsid w:val="00FE486D"/>
    <w:rsid w:val="00FF2F8A"/>
    <w:rsid w:val="01DB6303"/>
    <w:rsid w:val="026C5B33"/>
    <w:rsid w:val="02900351"/>
    <w:rsid w:val="02D2FE52"/>
    <w:rsid w:val="032B5D79"/>
    <w:rsid w:val="055A43F0"/>
    <w:rsid w:val="066DBD4F"/>
    <w:rsid w:val="0741F108"/>
    <w:rsid w:val="07C84ABC"/>
    <w:rsid w:val="087B8554"/>
    <w:rsid w:val="0903DE88"/>
    <w:rsid w:val="094BA3AC"/>
    <w:rsid w:val="0A993A69"/>
    <w:rsid w:val="0AA89E18"/>
    <w:rsid w:val="0BD4BFA1"/>
    <w:rsid w:val="0C21F9D9"/>
    <w:rsid w:val="0CB22742"/>
    <w:rsid w:val="103CD26B"/>
    <w:rsid w:val="120E7306"/>
    <w:rsid w:val="12BF4579"/>
    <w:rsid w:val="155BEE5E"/>
    <w:rsid w:val="15FD048A"/>
    <w:rsid w:val="16081390"/>
    <w:rsid w:val="16B2A5F4"/>
    <w:rsid w:val="16FE40F2"/>
    <w:rsid w:val="17D9CEAD"/>
    <w:rsid w:val="193B62E7"/>
    <w:rsid w:val="1959E887"/>
    <w:rsid w:val="195B28A5"/>
    <w:rsid w:val="1A2E8614"/>
    <w:rsid w:val="1A8E0BC3"/>
    <w:rsid w:val="1B62A713"/>
    <w:rsid w:val="1CA3D173"/>
    <w:rsid w:val="1CCC6B1A"/>
    <w:rsid w:val="1E17B24D"/>
    <w:rsid w:val="1F77C797"/>
    <w:rsid w:val="1FCF5279"/>
    <w:rsid w:val="1FD05832"/>
    <w:rsid w:val="20776280"/>
    <w:rsid w:val="21E34B03"/>
    <w:rsid w:val="220B7402"/>
    <w:rsid w:val="22BC3817"/>
    <w:rsid w:val="2350DC86"/>
    <w:rsid w:val="235FBA3D"/>
    <w:rsid w:val="240A2006"/>
    <w:rsid w:val="26EEC6F0"/>
    <w:rsid w:val="27466191"/>
    <w:rsid w:val="277F9D53"/>
    <w:rsid w:val="27844088"/>
    <w:rsid w:val="27F5CF82"/>
    <w:rsid w:val="2803FB23"/>
    <w:rsid w:val="2975C212"/>
    <w:rsid w:val="29CB1151"/>
    <w:rsid w:val="2B02FEEE"/>
    <w:rsid w:val="2BA9A98E"/>
    <w:rsid w:val="2CB6BB14"/>
    <w:rsid w:val="2CC2BE13"/>
    <w:rsid w:val="2D320624"/>
    <w:rsid w:val="2D884E68"/>
    <w:rsid w:val="2FDCC5EE"/>
    <w:rsid w:val="3056B438"/>
    <w:rsid w:val="3092C3C8"/>
    <w:rsid w:val="30B9EC61"/>
    <w:rsid w:val="30F68524"/>
    <w:rsid w:val="3203F6E8"/>
    <w:rsid w:val="322A4E73"/>
    <w:rsid w:val="32A24A88"/>
    <w:rsid w:val="33888965"/>
    <w:rsid w:val="33F49ABF"/>
    <w:rsid w:val="34387915"/>
    <w:rsid w:val="34A91E26"/>
    <w:rsid w:val="35624794"/>
    <w:rsid w:val="35846606"/>
    <w:rsid w:val="3620954A"/>
    <w:rsid w:val="366516AA"/>
    <w:rsid w:val="366A2F42"/>
    <w:rsid w:val="37BC65AB"/>
    <w:rsid w:val="37F2CD1C"/>
    <w:rsid w:val="393854FA"/>
    <w:rsid w:val="39B83F8D"/>
    <w:rsid w:val="39CF0421"/>
    <w:rsid w:val="3A241676"/>
    <w:rsid w:val="3A792857"/>
    <w:rsid w:val="3B72C42E"/>
    <w:rsid w:val="3C9A92D8"/>
    <w:rsid w:val="3D3C3574"/>
    <w:rsid w:val="3DCDB993"/>
    <w:rsid w:val="3F637CCD"/>
    <w:rsid w:val="404126D9"/>
    <w:rsid w:val="4091A09D"/>
    <w:rsid w:val="414C6FB9"/>
    <w:rsid w:val="41548430"/>
    <w:rsid w:val="416F51A9"/>
    <w:rsid w:val="428370EE"/>
    <w:rsid w:val="42B411B3"/>
    <w:rsid w:val="435838C6"/>
    <w:rsid w:val="45797313"/>
    <w:rsid w:val="4624FF30"/>
    <w:rsid w:val="47895E76"/>
    <w:rsid w:val="480EBA53"/>
    <w:rsid w:val="487F9737"/>
    <w:rsid w:val="49907575"/>
    <w:rsid w:val="4ABDA746"/>
    <w:rsid w:val="4BCBE8CE"/>
    <w:rsid w:val="4C999C77"/>
    <w:rsid w:val="4D1FCB7C"/>
    <w:rsid w:val="4DDB88FE"/>
    <w:rsid w:val="4E1449DF"/>
    <w:rsid w:val="4E25AC9D"/>
    <w:rsid w:val="50C2A95C"/>
    <w:rsid w:val="50C3B4F4"/>
    <w:rsid w:val="5149843D"/>
    <w:rsid w:val="519E49D4"/>
    <w:rsid w:val="526EF3BB"/>
    <w:rsid w:val="52DAA91B"/>
    <w:rsid w:val="52EF5C2C"/>
    <w:rsid w:val="554E12D6"/>
    <w:rsid w:val="55C33E84"/>
    <w:rsid w:val="564FAEF7"/>
    <w:rsid w:val="57AB4FE8"/>
    <w:rsid w:val="57ED61BC"/>
    <w:rsid w:val="58B9EC76"/>
    <w:rsid w:val="5AA25D41"/>
    <w:rsid w:val="5BA87103"/>
    <w:rsid w:val="5C232152"/>
    <w:rsid w:val="5C5E6AD6"/>
    <w:rsid w:val="5C669BAF"/>
    <w:rsid w:val="5CBF5986"/>
    <w:rsid w:val="5D4AA610"/>
    <w:rsid w:val="5DCB0C88"/>
    <w:rsid w:val="5DEE1A7B"/>
    <w:rsid w:val="5E2E7367"/>
    <w:rsid w:val="5F32F40E"/>
    <w:rsid w:val="60795BBF"/>
    <w:rsid w:val="60AC8E38"/>
    <w:rsid w:val="60C46DBB"/>
    <w:rsid w:val="61FA7DA0"/>
    <w:rsid w:val="62BC9719"/>
    <w:rsid w:val="656665F3"/>
    <w:rsid w:val="65B7F1F9"/>
    <w:rsid w:val="6619E66C"/>
    <w:rsid w:val="66284D64"/>
    <w:rsid w:val="677E632C"/>
    <w:rsid w:val="692B76C8"/>
    <w:rsid w:val="6950528B"/>
    <w:rsid w:val="6B1D9A4E"/>
    <w:rsid w:val="6C53F3DB"/>
    <w:rsid w:val="6D7D10D4"/>
    <w:rsid w:val="6DA5D2A2"/>
    <w:rsid w:val="6E1CB06D"/>
    <w:rsid w:val="6E788D59"/>
    <w:rsid w:val="711A886B"/>
    <w:rsid w:val="7135C59D"/>
    <w:rsid w:val="71561BE7"/>
    <w:rsid w:val="739E1871"/>
    <w:rsid w:val="74105113"/>
    <w:rsid w:val="74DA9CAA"/>
    <w:rsid w:val="75831769"/>
    <w:rsid w:val="769D792B"/>
    <w:rsid w:val="76EB779D"/>
    <w:rsid w:val="78F04FF0"/>
    <w:rsid w:val="79FFF895"/>
    <w:rsid w:val="7AFEF65A"/>
    <w:rsid w:val="7BD11908"/>
    <w:rsid w:val="7D498F5C"/>
    <w:rsid w:val="7D71A9AA"/>
    <w:rsid w:val="7F537EB1"/>
    <w:rsid w:val="7FE06DD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E94AD"/>
  <w15:chartTrackingRefBased/>
  <w15:docId w15:val="{E3B7A73C-DCC9-4524-ABC9-0C51715A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ource Sans Pro" w:eastAsia="Times New Roman" w:hAnsi="Source Sans Pro" w:cs="Tahoma"/>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402"/>
    <w:pPr>
      <w:tabs>
        <w:tab w:val="left" w:pos="851"/>
      </w:tabs>
      <w:spacing w:line="240" w:lineRule="auto"/>
      <w:ind w:firstLine="0"/>
      <w:jc w:val="both"/>
    </w:pPr>
  </w:style>
  <w:style w:type="paragraph" w:styleId="Heading1">
    <w:name w:val="heading 1"/>
    <w:basedOn w:val="Normal"/>
    <w:next w:val="Normal"/>
    <w:link w:val="Heading1Char"/>
    <w:qFormat/>
    <w:rsid w:val="00E8303B"/>
    <w:pPr>
      <w:numPr>
        <w:numId w:val="19"/>
      </w:numPr>
      <w:tabs>
        <w:tab w:val="clear" w:pos="851"/>
      </w:tabs>
      <w:spacing w:after="240"/>
      <w:ind w:left="624" w:hanging="284"/>
      <w:jc w:val="center"/>
      <w:outlineLvl w:val="0"/>
    </w:pPr>
    <w:rPr>
      <w:rFonts w:ascii="Tahoma" w:hAnsi="Tahoma"/>
      <w:b/>
    </w:rPr>
  </w:style>
  <w:style w:type="paragraph" w:styleId="Heading2">
    <w:name w:val="heading 2"/>
    <w:basedOn w:val="Normal"/>
    <w:next w:val="Normal"/>
    <w:link w:val="Heading2Char"/>
    <w:uiPriority w:val="9"/>
    <w:unhideWhenUsed/>
    <w:qFormat/>
    <w:rsid w:val="00E8303B"/>
    <w:pPr>
      <w:jc w:val="center"/>
      <w:outlineLvl w:val="1"/>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lp,l"/>
    <w:basedOn w:val="Normal"/>
    <w:link w:val="ListParagraphChar"/>
    <w:uiPriority w:val="34"/>
    <w:qFormat/>
    <w:rsid w:val="00653C51"/>
    <w:pPr>
      <w:ind w:left="720"/>
      <w:contextualSpacing/>
    </w:pPr>
  </w:style>
  <w:style w:type="character" w:customStyle="1" w:styleId="Heading1Char">
    <w:name w:val="Heading 1 Char"/>
    <w:basedOn w:val="DefaultParagraphFont"/>
    <w:link w:val="Heading1"/>
    <w:rsid w:val="00E8303B"/>
    <w:rPr>
      <w:rFonts w:ascii="Tahoma" w:hAnsi="Tahoma"/>
      <w:b/>
    </w:rPr>
  </w:style>
  <w:style w:type="character" w:styleId="Hyperlink">
    <w:name w:val="Hyperlink"/>
    <w:basedOn w:val="DefaultParagraphFont"/>
    <w:uiPriority w:val="99"/>
    <w:rsid w:val="00653C51"/>
    <w:rPr>
      <w:rFonts w:cs="Times New Roman"/>
      <w:color w:val="0000FF"/>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 Char"/>
    <w:link w:val="ListParagraph"/>
    <w:uiPriority w:val="34"/>
    <w:qFormat/>
    <w:rsid w:val="00653C51"/>
  </w:style>
  <w:style w:type="character" w:styleId="CommentReference">
    <w:name w:val="annotation reference"/>
    <w:basedOn w:val="DefaultParagraphFont"/>
    <w:uiPriority w:val="99"/>
    <w:semiHidden/>
    <w:unhideWhenUsed/>
    <w:rsid w:val="00A56160"/>
    <w:rPr>
      <w:sz w:val="16"/>
      <w:szCs w:val="16"/>
    </w:rPr>
  </w:style>
  <w:style w:type="paragraph" w:styleId="CommentText">
    <w:name w:val="annotation text"/>
    <w:basedOn w:val="Normal"/>
    <w:link w:val="CommentTextChar"/>
    <w:uiPriority w:val="99"/>
    <w:unhideWhenUsed/>
    <w:rsid w:val="00A56160"/>
    <w:rPr>
      <w:sz w:val="20"/>
      <w:szCs w:val="20"/>
    </w:rPr>
  </w:style>
  <w:style w:type="character" w:customStyle="1" w:styleId="CommentTextChar">
    <w:name w:val="Comment Text Char"/>
    <w:basedOn w:val="DefaultParagraphFont"/>
    <w:link w:val="CommentText"/>
    <w:uiPriority w:val="99"/>
    <w:rsid w:val="00A56160"/>
    <w:rPr>
      <w:sz w:val="20"/>
      <w:szCs w:val="20"/>
    </w:rPr>
  </w:style>
  <w:style w:type="paragraph" w:styleId="CommentSubject">
    <w:name w:val="annotation subject"/>
    <w:basedOn w:val="CommentText"/>
    <w:next w:val="CommentText"/>
    <w:link w:val="CommentSubjectChar"/>
    <w:uiPriority w:val="99"/>
    <w:semiHidden/>
    <w:unhideWhenUsed/>
    <w:rsid w:val="00A56160"/>
    <w:rPr>
      <w:b/>
      <w:bCs/>
    </w:rPr>
  </w:style>
  <w:style w:type="character" w:customStyle="1" w:styleId="CommentSubjectChar">
    <w:name w:val="Comment Subject Char"/>
    <w:basedOn w:val="CommentTextChar"/>
    <w:link w:val="CommentSubject"/>
    <w:uiPriority w:val="99"/>
    <w:semiHidden/>
    <w:rsid w:val="00A56160"/>
    <w:rPr>
      <w:b/>
      <w:bCs/>
      <w:sz w:val="20"/>
      <w:szCs w:val="20"/>
    </w:rPr>
  </w:style>
  <w:style w:type="paragraph" w:styleId="BalloonText">
    <w:name w:val="Balloon Text"/>
    <w:basedOn w:val="Normal"/>
    <w:link w:val="BalloonTextChar"/>
    <w:uiPriority w:val="99"/>
    <w:semiHidden/>
    <w:unhideWhenUsed/>
    <w:rsid w:val="00A561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160"/>
    <w:rPr>
      <w:rFonts w:ascii="Segoe UI" w:hAnsi="Segoe UI" w:cs="Segoe UI"/>
      <w:sz w:val="18"/>
      <w:szCs w:val="18"/>
    </w:rPr>
  </w:style>
  <w:style w:type="paragraph" w:customStyle="1" w:styleId="Default">
    <w:name w:val="Default"/>
    <w:uiPriority w:val="99"/>
    <w:rsid w:val="001D46FE"/>
    <w:pPr>
      <w:autoSpaceDE w:val="0"/>
      <w:autoSpaceDN w:val="0"/>
      <w:adjustRightInd w:val="0"/>
      <w:spacing w:line="240" w:lineRule="auto"/>
      <w:ind w:firstLine="0"/>
    </w:pPr>
    <w:rPr>
      <w:rFonts w:ascii="Arial" w:eastAsia="Calibri" w:hAnsi="Arial" w:cs="Arial"/>
      <w:color w:val="000000"/>
      <w:sz w:val="24"/>
      <w:szCs w:val="24"/>
    </w:rPr>
  </w:style>
  <w:style w:type="character" w:styleId="FollowedHyperlink">
    <w:name w:val="FollowedHyperlink"/>
    <w:basedOn w:val="DefaultParagraphFont"/>
    <w:uiPriority w:val="99"/>
    <w:semiHidden/>
    <w:unhideWhenUsed/>
    <w:rsid w:val="000A2782"/>
    <w:rPr>
      <w:color w:val="954F72" w:themeColor="followedHyperlink"/>
      <w:u w:val="single"/>
    </w:rPr>
  </w:style>
  <w:style w:type="paragraph" w:styleId="NormalWeb">
    <w:name w:val="Normal (Web)"/>
    <w:basedOn w:val="Normal"/>
    <w:uiPriority w:val="99"/>
    <w:unhideWhenUsed/>
    <w:rsid w:val="00814061"/>
    <w:pPr>
      <w:tabs>
        <w:tab w:val="clear" w:pos="851"/>
      </w:tabs>
      <w:jc w:val="left"/>
    </w:pPr>
    <w:rPr>
      <w:rFonts w:ascii="Times New Roman" w:eastAsiaTheme="minorEastAsia" w:hAnsi="Times New Roman" w:cs="Times New Roman"/>
      <w:sz w:val="24"/>
      <w:szCs w:val="24"/>
      <w:lang w:eastAsia="zh-CN"/>
    </w:rPr>
  </w:style>
  <w:style w:type="table" w:styleId="TableGrid">
    <w:name w:val="Table Grid"/>
    <w:basedOn w:val="TableNormal"/>
    <w:uiPriority w:val="39"/>
    <w:rsid w:val="009F5141"/>
    <w:pPr>
      <w:spacing w:line="240" w:lineRule="auto"/>
      <w:ind w:firstLine="0"/>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qFormat/>
    <w:rsid w:val="009079CC"/>
    <w:pPr>
      <w:tabs>
        <w:tab w:val="clear" w:pos="851"/>
      </w:tabs>
      <w:jc w:val="left"/>
    </w:pPr>
    <w:rPr>
      <w:rFonts w:asciiTheme="minorHAnsi" w:eastAsiaTheme="minorHAnsi" w:hAnsiTheme="minorHAnsi" w:cstheme="minorBidi"/>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9079CC"/>
    <w:rPr>
      <w:rFonts w:asciiTheme="minorHAnsi" w:eastAsiaTheme="minorHAnsi" w:hAnsiTheme="minorHAnsi" w:cstheme="minorBidi"/>
      <w:sz w:val="20"/>
      <w:szCs w:val="20"/>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
    <w:basedOn w:val="DefaultParagraphFont"/>
    <w:unhideWhenUsed/>
    <w:rsid w:val="009079CC"/>
    <w:rPr>
      <w:vertAlign w:val="superscript"/>
    </w:rPr>
  </w:style>
  <w:style w:type="paragraph" w:styleId="Header">
    <w:name w:val="header"/>
    <w:basedOn w:val="Normal"/>
    <w:link w:val="HeaderChar"/>
    <w:uiPriority w:val="99"/>
    <w:unhideWhenUsed/>
    <w:rsid w:val="00CE0851"/>
    <w:pPr>
      <w:tabs>
        <w:tab w:val="clear" w:pos="851"/>
        <w:tab w:val="center" w:pos="4819"/>
        <w:tab w:val="right" w:pos="9638"/>
      </w:tabs>
    </w:pPr>
  </w:style>
  <w:style w:type="character" w:customStyle="1" w:styleId="HeaderChar">
    <w:name w:val="Header Char"/>
    <w:basedOn w:val="DefaultParagraphFont"/>
    <w:link w:val="Header"/>
    <w:uiPriority w:val="99"/>
    <w:rsid w:val="00CE0851"/>
  </w:style>
  <w:style w:type="paragraph" w:styleId="Footer">
    <w:name w:val="footer"/>
    <w:basedOn w:val="Normal"/>
    <w:link w:val="FooterChar"/>
    <w:uiPriority w:val="99"/>
    <w:unhideWhenUsed/>
    <w:rsid w:val="00CE0851"/>
    <w:pPr>
      <w:tabs>
        <w:tab w:val="clear" w:pos="851"/>
        <w:tab w:val="center" w:pos="4819"/>
        <w:tab w:val="right" w:pos="9638"/>
      </w:tabs>
    </w:pPr>
  </w:style>
  <w:style w:type="character" w:customStyle="1" w:styleId="FooterChar">
    <w:name w:val="Footer Char"/>
    <w:basedOn w:val="DefaultParagraphFont"/>
    <w:link w:val="Footer"/>
    <w:uiPriority w:val="99"/>
    <w:rsid w:val="00CE0851"/>
  </w:style>
  <w:style w:type="character" w:customStyle="1" w:styleId="Heading2Char">
    <w:name w:val="Heading 2 Char"/>
    <w:basedOn w:val="DefaultParagraphFont"/>
    <w:link w:val="Heading2"/>
    <w:uiPriority w:val="9"/>
    <w:rsid w:val="00E8303B"/>
    <w:rPr>
      <w:rFonts w:ascii="Tahoma" w:hAnsi="Tahoma"/>
      <w:b/>
      <w:sz w:val="24"/>
    </w:rPr>
  </w:style>
  <w:style w:type="character" w:styleId="PlaceholderText">
    <w:name w:val="Placeholder Text"/>
    <w:basedOn w:val="DefaultParagraphFont"/>
    <w:uiPriority w:val="99"/>
    <w:semiHidden/>
    <w:rsid w:val="006A2661"/>
    <w:rPr>
      <w:color w:val="808080"/>
    </w:rPr>
  </w:style>
  <w:style w:type="character" w:customStyle="1" w:styleId="normaltextrun">
    <w:name w:val="normaltextrun"/>
    <w:basedOn w:val="DefaultParagraphFont"/>
    <w:rsid w:val="00015F26"/>
  </w:style>
  <w:style w:type="character" w:customStyle="1" w:styleId="ui-provider">
    <w:name w:val="ui-provider"/>
    <w:basedOn w:val="DefaultParagraphFont"/>
    <w:rsid w:val="00E32D56"/>
  </w:style>
  <w:style w:type="character" w:styleId="UnresolvedMention">
    <w:name w:val="Unresolved Mention"/>
    <w:basedOn w:val="DefaultParagraphFont"/>
    <w:uiPriority w:val="99"/>
    <w:semiHidden/>
    <w:unhideWhenUsed/>
    <w:rsid w:val="006907A5"/>
    <w:rPr>
      <w:color w:val="605E5C"/>
      <w:shd w:val="clear" w:color="auto" w:fill="E1DFDD"/>
    </w:rPr>
  </w:style>
  <w:style w:type="paragraph" w:styleId="Revision">
    <w:name w:val="Revision"/>
    <w:hidden/>
    <w:uiPriority w:val="99"/>
    <w:semiHidden/>
    <w:rsid w:val="00DA2368"/>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896807">
      <w:bodyDiv w:val="1"/>
      <w:marLeft w:val="0"/>
      <w:marRight w:val="0"/>
      <w:marTop w:val="0"/>
      <w:marBottom w:val="0"/>
      <w:divBdr>
        <w:top w:val="none" w:sz="0" w:space="0" w:color="auto"/>
        <w:left w:val="none" w:sz="0" w:space="0" w:color="auto"/>
        <w:bottom w:val="none" w:sz="0" w:space="0" w:color="auto"/>
        <w:right w:val="none" w:sz="0" w:space="0" w:color="auto"/>
      </w:divBdr>
    </w:div>
    <w:div w:id="860510596">
      <w:bodyDiv w:val="1"/>
      <w:marLeft w:val="0"/>
      <w:marRight w:val="0"/>
      <w:marTop w:val="0"/>
      <w:marBottom w:val="0"/>
      <w:divBdr>
        <w:top w:val="none" w:sz="0" w:space="0" w:color="auto"/>
        <w:left w:val="none" w:sz="0" w:space="0" w:color="auto"/>
        <w:bottom w:val="none" w:sz="0" w:space="0" w:color="auto"/>
        <w:right w:val="none" w:sz="0" w:space="0" w:color="auto"/>
      </w:divBdr>
    </w:div>
    <w:div w:id="910584981">
      <w:bodyDiv w:val="1"/>
      <w:marLeft w:val="0"/>
      <w:marRight w:val="0"/>
      <w:marTop w:val="0"/>
      <w:marBottom w:val="0"/>
      <w:divBdr>
        <w:top w:val="none" w:sz="0" w:space="0" w:color="auto"/>
        <w:left w:val="none" w:sz="0" w:space="0" w:color="auto"/>
        <w:bottom w:val="none" w:sz="0" w:space="0" w:color="auto"/>
        <w:right w:val="none" w:sz="0" w:space="0" w:color="auto"/>
      </w:divBdr>
    </w:div>
    <w:div w:id="922908665">
      <w:bodyDiv w:val="1"/>
      <w:marLeft w:val="0"/>
      <w:marRight w:val="0"/>
      <w:marTop w:val="0"/>
      <w:marBottom w:val="0"/>
      <w:divBdr>
        <w:top w:val="none" w:sz="0" w:space="0" w:color="auto"/>
        <w:left w:val="none" w:sz="0" w:space="0" w:color="auto"/>
        <w:bottom w:val="none" w:sz="0" w:space="0" w:color="auto"/>
        <w:right w:val="none" w:sz="0" w:space="0" w:color="auto"/>
      </w:divBdr>
    </w:div>
    <w:div w:id="1191141002">
      <w:bodyDiv w:val="1"/>
      <w:marLeft w:val="0"/>
      <w:marRight w:val="0"/>
      <w:marTop w:val="0"/>
      <w:marBottom w:val="0"/>
      <w:divBdr>
        <w:top w:val="none" w:sz="0" w:space="0" w:color="auto"/>
        <w:left w:val="none" w:sz="0" w:space="0" w:color="auto"/>
        <w:bottom w:val="none" w:sz="0" w:space="0" w:color="auto"/>
        <w:right w:val="none" w:sz="0" w:space="0" w:color="auto"/>
      </w:divBdr>
    </w:div>
    <w:div w:id="1296375744">
      <w:bodyDiv w:val="1"/>
      <w:marLeft w:val="0"/>
      <w:marRight w:val="0"/>
      <w:marTop w:val="0"/>
      <w:marBottom w:val="0"/>
      <w:divBdr>
        <w:top w:val="none" w:sz="0" w:space="0" w:color="auto"/>
        <w:left w:val="none" w:sz="0" w:space="0" w:color="auto"/>
        <w:bottom w:val="none" w:sz="0" w:space="0" w:color="auto"/>
        <w:right w:val="none" w:sz="0" w:space="0" w:color="auto"/>
      </w:divBdr>
    </w:div>
    <w:div w:id="131649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D37E5-0154-4BC8-A6B8-5B1F11EC5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14965</Words>
  <Characters>8531</Characters>
  <Application>Microsoft Office Word</Application>
  <DocSecurity>0</DocSecurity>
  <Lines>71</Lines>
  <Paragraphs>46</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23450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Girkantaitė</dc:creator>
  <cp:keywords/>
  <dc:description/>
  <cp:lastModifiedBy>Aidas Gudavičius</cp:lastModifiedBy>
  <cp:revision>11</cp:revision>
  <cp:lastPrinted>2020-10-07T15:49:00Z</cp:lastPrinted>
  <dcterms:created xsi:type="dcterms:W3CDTF">2024-10-07T06:52:00Z</dcterms:created>
  <dcterms:modified xsi:type="dcterms:W3CDTF">2024-10-21T11:41:00Z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2023-10-30T12:03:58Z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ca4adca0-0ce7-4590-9c5f-4472f52e4a6d</vt:lpwstr>
  </property>
  <property fmtid="{D5CDD505-2E9C-101B-9397-08002B2CF9AE}" pid="8" name="MSIP_Label_179ca552-b207-4d72-8d58-818aee87ca18_ContentBits">
    <vt:lpwstr>0</vt:lpwstr>
  </property>
</Properties>
</file>