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7C733143" w14:textId="29BE6551" w:rsidR="005D0589" w:rsidRPr="005D0589" w:rsidRDefault="005D0589" w:rsidP="005D0589">
      <w:pPr>
        <w:spacing w:after="0" w:line="240" w:lineRule="auto"/>
        <w:ind w:firstLine="567"/>
        <w:jc w:val="both"/>
        <w:rPr>
          <w:rFonts w:eastAsia="Calibri" w:cstheme="minorHAnsi"/>
        </w:rPr>
      </w:pPr>
      <w:r w:rsidRPr="005D0589">
        <w:rPr>
          <w:rFonts w:eastAsia="Calibri" w:cstheme="minorHAnsi"/>
        </w:rPr>
        <w:t>1.</w:t>
      </w:r>
      <w:r>
        <w:rPr>
          <w:rFonts w:eastAsia="Calibri" w:cstheme="minorHAnsi"/>
        </w:rPr>
        <w:t xml:space="preserve"> </w:t>
      </w:r>
      <w:r w:rsidR="003E3C4F" w:rsidRPr="005D0589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p w14:paraId="796E5CA7" w14:textId="0841AB93" w:rsidR="005D0589" w:rsidRPr="00633EAC" w:rsidRDefault="005D0589" w:rsidP="005D0589">
      <w:pPr>
        <w:pStyle w:val="Sraopastraipa"/>
        <w:tabs>
          <w:tab w:val="left" w:pos="851"/>
        </w:tabs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3828"/>
        <w:gridCol w:w="1701"/>
      </w:tblGrid>
      <w:tr w:rsidR="005D0589" w:rsidRPr="00633EAC" w14:paraId="39663BA3" w14:textId="77777777" w:rsidTr="00EA435A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6430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Vertinimo kriterijai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401C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eastAsia="TimesNewRomanPSMT" w:hAnsi="Times New Roman" w:cs="Times New Roman"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E44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Geriausia reikšmė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41B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sz w:val="22"/>
                <w:szCs w:val="22"/>
              </w:rPr>
              <w:t>Vertinimo kriterijų lyginamieji svoriai</w:t>
            </w:r>
          </w:p>
        </w:tc>
      </w:tr>
      <w:tr w:rsidR="005D0589" w:rsidRPr="00633EAC" w14:paraId="71452C2D" w14:textId="77777777" w:rsidTr="00EA435A">
        <w:trPr>
          <w:trHeight w:val="7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AF2A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Kaina (C)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94A9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2"/>
                <w:szCs w:val="22"/>
                <w:shd w:val="clear" w:color="auto" w:fill="FFFFFF"/>
              </w:rPr>
            </w:pPr>
            <w:r w:rsidRPr="00633EAC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5EC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Mažiausia kaina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738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X =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97</w:t>
            </w:r>
          </w:p>
        </w:tc>
      </w:tr>
      <w:tr w:rsidR="005D0589" w:rsidRPr="00633EAC" w14:paraId="5D13A57C" w14:textId="77777777" w:rsidTr="00EA435A">
        <w:trPr>
          <w:trHeight w:val="7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BC94" w14:textId="77777777" w:rsidR="005D0589" w:rsidRPr="00633EAC" w:rsidRDefault="005D0589" w:rsidP="00EA435A">
            <w:pPr>
              <w:pStyle w:val="Sraopastraipa"/>
              <w:tabs>
                <w:tab w:val="left" w:pos="810"/>
              </w:tabs>
              <w:suppressAutoHyphens/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hAnsi="Times New Roman" w:cs="Times New Roman"/>
                <w:sz w:val="22"/>
                <w:szCs w:val="22"/>
              </w:rPr>
              <w:t xml:space="preserve">Siūlomos Prekės turi </w:t>
            </w:r>
            <w:bookmarkStart w:id="3" w:name="_Hlk165366915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bent vieną aplinkosauginę produktų deklaraciją EPD pagal</w:t>
            </w:r>
            <w:bookmarkEnd w:id="3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49B218E" w14:textId="77777777" w:rsidR="005D0589" w:rsidRPr="00633EAC" w:rsidRDefault="005D0589" w:rsidP="00EA435A">
            <w:pPr>
              <w:pStyle w:val="Sraopastraipa"/>
              <w:tabs>
                <w:tab w:val="left" w:pos="810"/>
              </w:tabs>
              <w:suppressAutoHyphens/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bookmarkStart w:id="4" w:name="_Hlk165366931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LST EN 15804 „Statinių tvarumas. Aplinkosauginės produktų deklaracijos. Pagrindinės taisyklės, taikomos statybos produktų kategorijoms“ arba lygiavertį standartą</w:t>
            </w:r>
            <w:bookmarkEnd w:id="4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E63095F" w14:textId="77777777" w:rsidR="005D0589" w:rsidRPr="00633EAC" w:rsidRDefault="005D0589" w:rsidP="00EA435A">
            <w:pPr>
              <w:pStyle w:val="Sraopastraipa"/>
              <w:tabs>
                <w:tab w:val="left" w:pos="810"/>
              </w:tabs>
              <w:suppressAutoHyphens/>
              <w:ind w:left="33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arba</w:t>
            </w:r>
          </w:p>
          <w:p w14:paraId="786B519B" w14:textId="77777777" w:rsidR="005D0589" w:rsidRPr="008918B8" w:rsidRDefault="005D0589" w:rsidP="00EA435A">
            <w:pPr>
              <w:pStyle w:val="Sraopastraipa"/>
              <w:tabs>
                <w:tab w:val="left" w:pos="810"/>
              </w:tabs>
              <w:suppressAutoHyphens/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bookmarkStart w:id="5" w:name="_Hlk165366945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LST EN ISO 14025:2010 „Aplinkosauginiai ženklai ir aplinkosauginės deklaracijos. III tipo aplinkosauginės deklaracijos. Principai ir procedūros“ arba lygiavertį standartą</w:t>
            </w:r>
            <w:bookmarkEnd w:id="5"/>
            <w:r w:rsidRPr="00633E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AE2E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Netaikoma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2C1" w14:textId="77777777" w:rsidR="005D0589" w:rsidRPr="00633EAC" w:rsidRDefault="005D0589" w:rsidP="00EA435A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33EAC">
              <w:rPr>
                <w:rStyle w:val="contentpasted0"/>
                <w:rFonts w:ascii="Times New Roman" w:eastAsia="Calibri" w:hAnsi="Times New Roman" w:cs="Times New Roman"/>
                <w:bCs/>
                <w:iCs/>
                <w:color w:val="000000"/>
                <w:sz w:val="22"/>
                <w:szCs w:val="22"/>
              </w:rPr>
              <w:t>Pasirinktinai pateikiama internetinės nuorodos ar dokumentai įrodantys atitiktį numatytiems techniniams reikalavimams: eksploatacinių savybių deklaracijos, sertifikatai, atitikties deklaracijos.</w:t>
            </w:r>
          </w:p>
          <w:p w14:paraId="661199FF" w14:textId="77777777" w:rsidR="005D0589" w:rsidRPr="00633EAC" w:rsidRDefault="005D0589" w:rsidP="00EA4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B34" w14:textId="77777777" w:rsidR="005D0589" w:rsidRPr="00633EAC" w:rsidRDefault="005D0589" w:rsidP="00EA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Y</w:t>
            </w: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  <w:vertAlign w:val="subscript"/>
              </w:rPr>
              <w:t xml:space="preserve">1 </w:t>
            </w: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/>
              </w:rPr>
              <w:t>=</w:t>
            </w:r>
            <w:r w:rsidRPr="00633EA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</w:t>
            </w:r>
          </w:p>
        </w:tc>
      </w:tr>
    </w:tbl>
    <w:p w14:paraId="55C07FF4" w14:textId="77777777" w:rsidR="005D0589" w:rsidRPr="00633EAC" w:rsidRDefault="005D0589" w:rsidP="005D0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F9A1C9" w14:textId="77777777" w:rsidR="005D0589" w:rsidRPr="00633EAC" w:rsidRDefault="005D0589" w:rsidP="005D0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Ekonominis naudingumas (S) apskaičiuojamas sudedant tiekėjo pasiūlymo kainos (C) ir kriterijaus (T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1</w:t>
      </w:r>
      <w:r w:rsidRPr="00633EAC">
        <w:rPr>
          <w:rFonts w:ascii="Times New Roman" w:eastAsia="Times New Roman" w:hAnsi="Times New Roman" w:cs="Times New Roman"/>
          <w:sz w:val="22"/>
          <w:szCs w:val="22"/>
        </w:rPr>
        <w:t>) balą:</w:t>
      </w:r>
    </w:p>
    <w:p w14:paraId="07C07650" w14:textId="77777777" w:rsidR="005D0589" w:rsidRPr="00633EAC" w:rsidRDefault="005D0589" w:rsidP="005D0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8789D0" w14:textId="77777777" w:rsidR="005D0589" w:rsidRPr="00633EAC" w:rsidRDefault="005D0589" w:rsidP="005D05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S = C + T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1</w:t>
      </w:r>
      <w:r w:rsidRPr="00633E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3BEFDF4" w14:textId="77777777" w:rsidR="005D0589" w:rsidRPr="00633EAC" w:rsidRDefault="005D0589" w:rsidP="005D058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vertAlign w:val="subscript"/>
        </w:rPr>
      </w:pPr>
      <w:bookmarkStart w:id="6" w:name="_Hlk3295284"/>
    </w:p>
    <w:p w14:paraId="61214A30" w14:textId="77777777" w:rsidR="005D0589" w:rsidRPr="00633EAC" w:rsidRDefault="005D0589" w:rsidP="005D0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Pasiūlymo kainos (C) balai apskaičiuojami mažiausios pasiūlytos kainos (</w:t>
      </w:r>
      <w:proofErr w:type="spellStart"/>
      <w:r w:rsidRPr="00633EAC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633EAC">
        <w:rPr>
          <w:rFonts w:ascii="Times New Roman" w:eastAsia="Times New Roman" w:hAnsi="Times New Roman" w:cs="Times New Roman"/>
          <w:sz w:val="22"/>
          <w:szCs w:val="22"/>
        </w:rPr>
        <w:t>) ir vertinamo pasiūlymo kainos (</w:t>
      </w:r>
      <w:proofErr w:type="spellStart"/>
      <w:r w:rsidRPr="00633EAC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633EAC">
        <w:rPr>
          <w:rFonts w:ascii="Times New Roman" w:eastAsia="Times New Roman" w:hAnsi="Times New Roman" w:cs="Times New Roman"/>
          <w:sz w:val="22"/>
          <w:szCs w:val="22"/>
        </w:rPr>
        <w:t xml:space="preserve">) santykį padauginant iš kainos lyginamojo svorio (X): </w:t>
      </w:r>
    </w:p>
    <w:p w14:paraId="5527F764" w14:textId="77777777" w:rsidR="005D0589" w:rsidRPr="00633EAC" w:rsidRDefault="005D0589" w:rsidP="005D0589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94A9D01" w14:textId="77777777" w:rsidR="005D0589" w:rsidRPr="00633EAC" w:rsidRDefault="005D0589" w:rsidP="005D05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C = (</w:t>
      </w:r>
      <w:proofErr w:type="spellStart"/>
      <w:r w:rsidRPr="00633EAC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min</w:t>
      </w:r>
      <w:proofErr w:type="spellEnd"/>
      <w:r w:rsidRPr="00633EAC"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proofErr w:type="spellStart"/>
      <w:r w:rsidRPr="00633EAC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p</w:t>
      </w:r>
      <w:proofErr w:type="spellEnd"/>
      <w:r w:rsidRPr="00633EAC">
        <w:rPr>
          <w:rFonts w:ascii="Times New Roman" w:eastAsia="Times New Roman" w:hAnsi="Times New Roman" w:cs="Times New Roman"/>
          <w:sz w:val="22"/>
          <w:szCs w:val="22"/>
        </w:rPr>
        <w:t>) * X</w:t>
      </w:r>
    </w:p>
    <w:bookmarkEnd w:id="6"/>
    <w:p w14:paraId="3E761BDC" w14:textId="77777777" w:rsidR="005D0589" w:rsidRPr="00633EAC" w:rsidRDefault="005D0589" w:rsidP="005D0589">
      <w:pPr>
        <w:pBdr>
          <w:right w:val="none" w:sz="0" w:space="5" w:color="000000"/>
        </w:pBd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417A15C" w14:textId="77777777" w:rsidR="005D0589" w:rsidRPr="00633EAC" w:rsidRDefault="005D0589" w:rsidP="005D05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5" w:color="000000"/>
        </w:pBdr>
        <w:suppressAutoHyphens/>
        <w:spacing w:after="0" w:line="240" w:lineRule="auto"/>
        <w:ind w:left="432"/>
        <w:rPr>
          <w:rFonts w:ascii="Times New Roman" w:eastAsia="Times New Roman" w:hAnsi="Times New Roman" w:cs="Times New Roman"/>
          <w:sz w:val="22"/>
          <w:szCs w:val="22"/>
        </w:rPr>
      </w:pPr>
    </w:p>
    <w:p w14:paraId="2996297B" w14:textId="77777777" w:rsidR="005D0589" w:rsidRPr="00633EAC" w:rsidRDefault="005D0589" w:rsidP="005D05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Kriterijus T</w:t>
      </w:r>
      <w:r w:rsidRPr="00633EAC">
        <w:rPr>
          <w:rFonts w:ascii="Times New Roman" w:eastAsia="Times New Roman" w:hAnsi="Times New Roman" w:cs="Times New Roman"/>
          <w:sz w:val="22"/>
          <w:szCs w:val="22"/>
          <w:vertAlign w:val="subscript"/>
        </w:rPr>
        <w:t>1</w:t>
      </w:r>
      <w:r w:rsidRPr="00633EAC">
        <w:rPr>
          <w:rFonts w:ascii="Times New Roman" w:eastAsia="Times New Roman" w:hAnsi="Times New Roman" w:cs="Times New Roman"/>
          <w:sz w:val="22"/>
          <w:szCs w:val="22"/>
        </w:rPr>
        <w:t xml:space="preserve"> apskaičiuojamas tokia tvarka:</w:t>
      </w:r>
    </w:p>
    <w:p w14:paraId="00C20C1C" w14:textId="77777777" w:rsidR="005D0589" w:rsidRPr="00633EAC" w:rsidRDefault="005D0589" w:rsidP="005D0589">
      <w:pPr>
        <w:pBdr>
          <w:right w:val="none" w:sz="0" w:space="5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Jeigu Tiekėjas siūlo  nustatytą reikšmę  – Tiekėjui skiriamas maksimalus atitinkamas balų skaičius – Y.</w:t>
      </w:r>
    </w:p>
    <w:p w14:paraId="444F0865" w14:textId="008281E9" w:rsidR="003E3C4F" w:rsidRPr="005D0589" w:rsidRDefault="005D0589" w:rsidP="005D0589">
      <w:pPr>
        <w:pBdr>
          <w:right w:val="none" w:sz="0" w:space="5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33EAC">
        <w:rPr>
          <w:rFonts w:ascii="Times New Roman" w:eastAsia="Times New Roman" w:hAnsi="Times New Roman" w:cs="Times New Roman"/>
          <w:sz w:val="22"/>
          <w:szCs w:val="22"/>
        </w:rPr>
        <w:t>Jeigu Tiekėjo nesiūlo nustatytos reikšmės  – balai už atitinkamą kriterijų neskiriami.</w:t>
      </w:r>
    </w:p>
    <w:sectPr w:rsidR="003E3C4F" w:rsidRPr="005D0589" w:rsidSect="005D0589">
      <w:pgSz w:w="12240" w:h="15840"/>
      <w:pgMar w:top="568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BD23" w14:textId="77777777" w:rsidR="00222006" w:rsidRDefault="00222006" w:rsidP="00D05666">
      <w:r>
        <w:separator/>
      </w:r>
    </w:p>
  </w:endnote>
  <w:endnote w:type="continuationSeparator" w:id="0">
    <w:p w14:paraId="3E9FE499" w14:textId="77777777" w:rsidR="00222006" w:rsidRDefault="00222006" w:rsidP="00D05666">
      <w:r>
        <w:continuationSeparator/>
      </w:r>
    </w:p>
  </w:endnote>
  <w:endnote w:type="continuationNotice" w:id="1">
    <w:p w14:paraId="1B223D49" w14:textId="77777777" w:rsidR="00222006" w:rsidRDefault="00222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DCF19" w14:textId="77777777" w:rsidR="00222006" w:rsidRDefault="00222006" w:rsidP="00D05666">
      <w:r>
        <w:separator/>
      </w:r>
    </w:p>
  </w:footnote>
  <w:footnote w:type="continuationSeparator" w:id="0">
    <w:p w14:paraId="60854040" w14:textId="77777777" w:rsidR="00222006" w:rsidRDefault="00222006" w:rsidP="00D05666">
      <w:r>
        <w:continuationSeparator/>
      </w:r>
    </w:p>
  </w:footnote>
  <w:footnote w:type="continuationNotice" w:id="1">
    <w:p w14:paraId="34885B3B" w14:textId="77777777" w:rsidR="00222006" w:rsidRDefault="002220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4536079"/>
    <w:multiLevelType w:val="hybridMultilevel"/>
    <w:tmpl w:val="25520B82"/>
    <w:lvl w:ilvl="0" w:tplc="E5188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10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4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4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2"/>
  </w:num>
  <w:num w:numId="46" w16cid:durableId="1416978522">
    <w:abstractNumId w:val="20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42897966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6D84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006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6FE7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589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character" w:customStyle="1" w:styleId="contentpasted0">
    <w:name w:val="contentpasted0"/>
    <w:basedOn w:val="Numatytasispastraiposriftas"/>
    <w:rsid w:val="005D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3</cp:revision>
  <dcterms:created xsi:type="dcterms:W3CDTF">2024-02-08T08:40:00Z</dcterms:created>
  <dcterms:modified xsi:type="dcterms:W3CDTF">2024-10-25T05:34:00Z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