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7A794B93"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CA5DCF">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27FA3548"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00CA5DCF" w:rsidRPr="00CA5DCF">
        <w:rPr>
          <w:rFonts w:ascii="Arial" w:hAnsi="Arial" w:cs="Arial"/>
          <w:b/>
          <w:iCs/>
          <w:sz w:val="20"/>
          <w:szCs w:val="20"/>
        </w:rPr>
        <w:t>PASTATŲ IDENTIFIKAVIMO, KLASIFIKAVIMO PAGAL NAUDOJIMO PASKIRTĮ IR AUTOMATIZUOTŲ PRANEŠIMŲ IŠSIUNTIMO PASLAUGŲ</w:t>
      </w:r>
      <w:r w:rsidRPr="00CA5DCF">
        <w:rPr>
          <w:rFonts w:ascii="Arial" w:hAnsi="Arial" w:cs="Arial"/>
          <w:b/>
          <w:bCs/>
          <w:sz w:val="20"/>
          <w:szCs w:val="20"/>
        </w:rPr>
        <w:t xml:space="preserve"> PIRKIMUI</w:t>
      </w: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91087CF" w:rsidR="00EC39CA" w:rsidRDefault="00EC39CA" w:rsidP="005642A7">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Tiekėjų grupės nariai</w:t>
      </w:r>
      <w:r w:rsidR="005642A7">
        <w:rPr>
          <w:rFonts w:ascii="Arial" w:hAnsi="Arial" w:cs="Arial"/>
          <w:sz w:val="20"/>
          <w:szCs w:val="20"/>
          <w:lang w:eastAsia="zh-CN"/>
        </w:rPr>
        <w:t xml:space="preserve"> </w:t>
      </w:r>
      <w:r w:rsidRPr="00EC39CA">
        <w:rPr>
          <w:rFonts w:ascii="Arial" w:hAnsi="Arial" w:cs="Arial"/>
          <w:sz w:val="20"/>
          <w:szCs w:val="20"/>
          <w:lang w:eastAsia="zh-CN"/>
        </w:rPr>
        <w:t>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1BCC2C66"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Tiekėjų grupės nariai</w:t>
      </w:r>
      <w:r w:rsidR="005642A7">
        <w:rPr>
          <w:rFonts w:ascii="Arial" w:hAnsi="Arial" w:cs="Arial"/>
          <w:sz w:val="20"/>
          <w:szCs w:val="20"/>
          <w:lang w:eastAsia="zh-CN"/>
        </w:rPr>
        <w:t xml:space="preserve"> </w:t>
      </w:r>
      <w:r w:rsidRPr="00EC39CA">
        <w:rPr>
          <w:rFonts w:ascii="Arial" w:hAnsi="Arial" w:cs="Arial"/>
          <w:sz w:val="20"/>
          <w:szCs w:val="20"/>
          <w:lang w:eastAsia="zh-CN"/>
        </w:rPr>
        <w:t>ar juos kontroliuojantys asmenys yra fiziniai asmenys, nuolat gyvenantys VPĮ 92 straipsnio 15 dalyje numatytame sąraše nurodytose valstybėse ar teritorijose arba turintys šių valstybių pilietybę;</w:t>
      </w:r>
    </w:p>
    <w:p w14:paraId="5D0F155F" w14:textId="3E132FB1" w:rsidR="00EC39CA" w:rsidRPr="00EC39CA" w:rsidRDefault="00EC39CA" w:rsidP="005642A7">
      <w:pPr>
        <w:pStyle w:val="ListParagraph"/>
        <w:numPr>
          <w:ilvl w:val="2"/>
          <w:numId w:val="8"/>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paslaugos teikiamos iš VPĮ 92 straipsnio 15 dalyje numatytame sąraše nurodytų valstybių ar teritorijų;</w:t>
      </w:r>
    </w:p>
    <w:p w14:paraId="789A41C1" w14:textId="77777777" w:rsidR="00B06BBA" w:rsidRDefault="00EC39CA" w:rsidP="00B06BBA">
      <w:pPr>
        <w:pStyle w:val="ListParagraph"/>
        <w:numPr>
          <w:ilvl w:val="2"/>
          <w:numId w:val="8"/>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dalies </w:t>
      </w:r>
      <w:r w:rsidRPr="005642A7">
        <w:rPr>
          <w:rFonts w:ascii="Arial" w:hAnsi="Arial" w:cs="Arial"/>
          <w:sz w:val="20"/>
          <w:szCs w:val="20"/>
          <w:lang w:eastAsia="zh-CN"/>
        </w:rPr>
        <w:t>1.</w:t>
      </w:r>
      <w:r w:rsidR="005642A7" w:rsidRPr="005642A7">
        <w:rPr>
          <w:rFonts w:ascii="Arial" w:hAnsi="Arial" w:cs="Arial"/>
          <w:sz w:val="20"/>
          <w:szCs w:val="20"/>
          <w:lang w:eastAsia="zh-CN"/>
        </w:rPr>
        <w:t>6</w:t>
      </w:r>
      <w:r w:rsidRPr="005642A7">
        <w:rPr>
          <w:rFonts w:ascii="Arial" w:hAnsi="Arial" w:cs="Arial"/>
          <w:sz w:val="20"/>
          <w:szCs w:val="20"/>
          <w:lang w:eastAsia="zh-CN"/>
        </w:rPr>
        <w:t>.1 ir 1.</w:t>
      </w:r>
      <w:r w:rsidR="005642A7" w:rsidRPr="005642A7">
        <w:rPr>
          <w:rFonts w:ascii="Arial" w:hAnsi="Arial" w:cs="Arial"/>
          <w:sz w:val="20"/>
          <w:szCs w:val="20"/>
          <w:lang w:eastAsia="zh-CN"/>
        </w:rPr>
        <w:t>6</w:t>
      </w:r>
      <w:r w:rsidRPr="005642A7">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3188C160" w14:textId="6EDB1DC2" w:rsidR="00177BB7" w:rsidRPr="00B06BBA" w:rsidRDefault="00177BB7" w:rsidP="00B06BBA">
      <w:pPr>
        <w:pStyle w:val="ListParagraph"/>
        <w:numPr>
          <w:ilvl w:val="1"/>
          <w:numId w:val="8"/>
        </w:numPr>
        <w:tabs>
          <w:tab w:val="left" w:pos="567"/>
        </w:tabs>
        <w:ind w:left="0" w:firstLine="0"/>
        <w:jc w:val="both"/>
        <w:rPr>
          <w:rFonts w:ascii="Arial" w:hAnsi="Arial" w:cs="Arial"/>
          <w:sz w:val="20"/>
          <w:szCs w:val="20"/>
          <w:lang w:eastAsia="zh-CN"/>
        </w:rPr>
      </w:pPr>
      <w:r w:rsidRPr="00B06BB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B06BB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w:t>
      </w:r>
      <w:r w:rsidRPr="00B06BBA">
        <w:rPr>
          <w:rFonts w:ascii="Arial" w:hAnsi="Arial" w:cs="Arial"/>
          <w:sz w:val="20"/>
          <w:szCs w:val="20"/>
          <w:lang w:eastAsia="zh-CN"/>
        </w:rPr>
        <w:t>ridinis asmuo, subjektas ar įstaiga;</w:t>
      </w:r>
    </w:p>
    <w:p w14:paraId="32BBDA1D" w14:textId="4EB46678" w:rsidR="00177BB7" w:rsidRPr="00B06BB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06BBA">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priklauso Pasiūlymo 1.</w:t>
      </w:r>
      <w:r w:rsidR="00B06BBA" w:rsidRPr="00B06BBA">
        <w:rPr>
          <w:rFonts w:ascii="Arial" w:hAnsi="Arial" w:cs="Arial"/>
          <w:sz w:val="20"/>
          <w:szCs w:val="20"/>
          <w:lang w:eastAsia="zh-CN"/>
        </w:rPr>
        <w:t>7</w:t>
      </w:r>
      <w:r w:rsidRPr="00B06BBA">
        <w:rPr>
          <w:rFonts w:ascii="Arial" w:hAnsi="Arial" w:cs="Arial"/>
          <w:sz w:val="20"/>
          <w:szCs w:val="20"/>
          <w:lang w:eastAsia="zh-CN"/>
        </w:rPr>
        <w:t xml:space="preserve"> punkto a) papunktyje nurodytam subjektui;</w:t>
      </w:r>
    </w:p>
    <w:p w14:paraId="364F2893" w14:textId="1FCC74E2" w:rsidR="00177BB7" w:rsidRPr="00B06BB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06BBA">
        <w:rPr>
          <w:rFonts w:ascii="Arial" w:hAnsi="Arial" w:cs="Arial"/>
          <w:sz w:val="20"/>
          <w:szCs w:val="20"/>
          <w:lang w:eastAsia="zh-CN"/>
        </w:rPr>
        <w:t xml:space="preserve">(c) </w:t>
      </w:r>
      <w:r w:rsidR="00F166CF" w:rsidRPr="00B06BBA">
        <w:rPr>
          <w:rFonts w:ascii="Arial" w:hAnsi="Arial" w:cs="Arial"/>
          <w:sz w:val="20"/>
          <w:szCs w:val="20"/>
          <w:lang w:eastAsia="zh-CN"/>
        </w:rPr>
        <w:t>nei aš, nei mano atstovaujama bendrovė nėra fizinis ar juridinis asmuo, subjektas ar įstaiga, veikianti Pasiūlymo 1.</w:t>
      </w:r>
      <w:r w:rsidR="00B06BBA" w:rsidRPr="00B06BBA">
        <w:rPr>
          <w:rFonts w:ascii="Arial" w:hAnsi="Arial" w:cs="Arial"/>
          <w:sz w:val="20"/>
          <w:szCs w:val="20"/>
          <w:lang w:eastAsia="zh-CN"/>
        </w:rPr>
        <w:t>7</w:t>
      </w:r>
      <w:r w:rsidR="00F166CF" w:rsidRPr="00B06BBA">
        <w:rPr>
          <w:rFonts w:ascii="Arial" w:hAnsi="Arial" w:cs="Arial"/>
          <w:sz w:val="20"/>
          <w:szCs w:val="20"/>
          <w:lang w:eastAsia="zh-CN"/>
        </w:rPr>
        <w:t xml:space="preserve"> punkto a) arba b) papunktyje nurodyto subjekto vardu ar jo nurodymu;</w:t>
      </w:r>
    </w:p>
    <w:p w14:paraId="0A2DB84A" w14:textId="77777777" w:rsidR="0080202F" w:rsidRDefault="00F166CF" w:rsidP="0080202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B06BBA">
        <w:rPr>
          <w:rFonts w:ascii="Arial" w:hAnsi="Arial" w:cs="Arial"/>
          <w:sz w:val="20"/>
          <w:szCs w:val="20"/>
          <w:lang w:eastAsia="zh-CN"/>
        </w:rPr>
        <w:t>(d) Pasiūlymo 1.</w:t>
      </w:r>
      <w:r w:rsidR="00B06BBA" w:rsidRPr="00B06BBA">
        <w:rPr>
          <w:rFonts w:ascii="Arial" w:hAnsi="Arial" w:cs="Arial"/>
          <w:sz w:val="20"/>
          <w:szCs w:val="20"/>
          <w:lang w:eastAsia="zh-CN"/>
        </w:rPr>
        <w:t>7</w:t>
      </w:r>
      <w:r w:rsidRPr="00B06BBA">
        <w:rPr>
          <w:rFonts w:ascii="Arial" w:hAnsi="Arial" w:cs="Arial"/>
          <w:sz w:val="20"/>
          <w:szCs w:val="20"/>
          <w:lang w:eastAsia="zh-CN"/>
        </w:rPr>
        <w:t xml:space="preserve"> punkto a)-c) papunkčiuose išvardyti subjektai nedalyvauja Subtiekėjais, tiekėjais ar Ūkio subjektais, kurių pajėgumais</w:t>
      </w:r>
      <w:r w:rsidRPr="00AC619A">
        <w:rPr>
          <w:rFonts w:ascii="Arial" w:hAnsi="Arial" w:cs="Arial"/>
          <w:sz w:val="20"/>
          <w:szCs w:val="20"/>
          <w:lang w:eastAsia="zh-CN"/>
        </w:rPr>
        <w:t xml:space="preserve"> remiamasi, tais atvejais, kai jiems tenka daugiau kaip 10 % Sutarties vertės.</w:t>
      </w:r>
      <w:bookmarkStart w:id="2" w:name="_Hlk120885554"/>
    </w:p>
    <w:p w14:paraId="0E2F826A" w14:textId="1CE258BE" w:rsidR="00790F46" w:rsidRDefault="0080202F" w:rsidP="0080202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1.8. </w:t>
      </w:r>
      <w:r w:rsidR="00F166CF"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60C17E20"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658128AC"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CEB525A"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lastRenderedPageBreak/>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3543"/>
        <w:gridCol w:w="3422"/>
        <w:gridCol w:w="1681"/>
      </w:tblGrid>
      <w:tr w:rsidR="001A2878" w:rsidRPr="00D615E4" w14:paraId="39717F2C" w14:textId="77777777" w:rsidTr="001A2878">
        <w:trPr>
          <w:trHeight w:val="309"/>
        </w:trPr>
        <w:tc>
          <w:tcPr>
            <w:tcW w:w="988" w:type="dxa"/>
            <w:vAlign w:val="center"/>
          </w:tcPr>
          <w:p w14:paraId="3636C6B9" w14:textId="3AF5D66C" w:rsidR="001A2878" w:rsidRPr="00D615E4" w:rsidRDefault="001A2878" w:rsidP="002F49D7">
            <w:pPr>
              <w:spacing w:before="60" w:after="60"/>
              <w:jc w:val="center"/>
              <w:rPr>
                <w:rFonts w:ascii="Arial" w:hAnsi="Arial" w:cs="Arial"/>
                <w:b/>
                <w:bCs/>
                <w:sz w:val="20"/>
                <w:szCs w:val="20"/>
              </w:rPr>
            </w:pPr>
            <w:r>
              <w:rPr>
                <w:rFonts w:ascii="Arial" w:hAnsi="Arial" w:cs="Arial"/>
                <w:b/>
                <w:bCs/>
                <w:sz w:val="20"/>
                <w:szCs w:val="20"/>
              </w:rPr>
              <w:br w:type="textWrapping" w:clear="all"/>
            </w:r>
            <w:r w:rsidRPr="00D615E4">
              <w:rPr>
                <w:rFonts w:ascii="Arial" w:hAnsi="Arial" w:cs="Arial"/>
                <w:b/>
                <w:bCs/>
                <w:sz w:val="20"/>
                <w:szCs w:val="20"/>
              </w:rPr>
              <w:t xml:space="preserve">Eil. Nr. </w:t>
            </w:r>
          </w:p>
        </w:tc>
        <w:tc>
          <w:tcPr>
            <w:tcW w:w="8646" w:type="dxa"/>
            <w:gridSpan w:val="3"/>
            <w:vAlign w:val="center"/>
          </w:tcPr>
          <w:p w14:paraId="6E727EA5" w14:textId="042FD038" w:rsidR="001A2878" w:rsidRPr="00D615E4" w:rsidRDefault="001A2878" w:rsidP="002F49D7">
            <w:pPr>
              <w:spacing w:before="60" w:after="60"/>
              <w:jc w:val="center"/>
              <w:rPr>
                <w:rFonts w:ascii="Arial" w:hAnsi="Arial" w:cs="Arial"/>
                <w:b/>
                <w:bCs/>
                <w:sz w:val="20"/>
                <w:szCs w:val="20"/>
              </w:rPr>
            </w:pPr>
            <w:r w:rsidRPr="00D615E4">
              <w:rPr>
                <w:rFonts w:ascii="Arial" w:hAnsi="Arial" w:cs="Arial"/>
                <w:b/>
                <w:bCs/>
                <w:sz w:val="20"/>
                <w:szCs w:val="20"/>
              </w:rPr>
              <w:t xml:space="preserve">Pirkimo objektas </w:t>
            </w:r>
          </w:p>
        </w:tc>
      </w:tr>
      <w:tr w:rsidR="001A2878" w:rsidRPr="005E640E" w14:paraId="2DAD6578" w14:textId="77777777" w:rsidTr="001A2878">
        <w:tc>
          <w:tcPr>
            <w:tcW w:w="988" w:type="dxa"/>
          </w:tcPr>
          <w:p w14:paraId="52287EF2" w14:textId="77777777" w:rsidR="001A2878" w:rsidRPr="00D615E4" w:rsidRDefault="001A2878" w:rsidP="002F49D7">
            <w:pPr>
              <w:spacing w:before="60" w:after="60"/>
              <w:jc w:val="center"/>
              <w:rPr>
                <w:rFonts w:ascii="Arial" w:hAnsi="Arial" w:cs="Arial"/>
                <w:b/>
                <w:bCs/>
                <w:sz w:val="20"/>
                <w:szCs w:val="20"/>
              </w:rPr>
            </w:pPr>
            <w:r w:rsidRPr="00D615E4">
              <w:rPr>
                <w:rFonts w:ascii="Arial" w:hAnsi="Arial" w:cs="Arial"/>
                <w:b/>
                <w:bCs/>
                <w:sz w:val="20"/>
                <w:szCs w:val="20"/>
              </w:rPr>
              <w:t>1.</w:t>
            </w:r>
          </w:p>
        </w:tc>
        <w:tc>
          <w:tcPr>
            <w:tcW w:w="8646" w:type="dxa"/>
            <w:gridSpan w:val="3"/>
          </w:tcPr>
          <w:p w14:paraId="769ADA16" w14:textId="1FC7B134" w:rsidR="001A2878" w:rsidRPr="005E640E" w:rsidRDefault="001A2878" w:rsidP="002F49D7">
            <w:pPr>
              <w:tabs>
                <w:tab w:val="left" w:pos="2910"/>
              </w:tabs>
              <w:spacing w:before="60" w:after="60"/>
              <w:ind w:firstLine="41"/>
              <w:jc w:val="both"/>
              <w:rPr>
                <w:rFonts w:ascii="Arial" w:hAnsi="Arial" w:cs="Arial"/>
                <w:sz w:val="20"/>
                <w:szCs w:val="20"/>
              </w:rPr>
            </w:pPr>
            <w:r w:rsidRPr="001A2878">
              <w:rPr>
                <w:rFonts w:ascii="Arial" w:hAnsi="Arial" w:cs="Arial"/>
                <w:sz w:val="20"/>
                <w:szCs w:val="20"/>
              </w:rPr>
              <w:t>Pastatų identifikavimo, klasifikavimo pagal naudojimo paskirtį ir automatizuotų pranešimų išsiuntimo paslaug</w:t>
            </w:r>
            <w:r>
              <w:rPr>
                <w:rFonts w:ascii="Arial" w:hAnsi="Arial" w:cs="Arial"/>
                <w:sz w:val="20"/>
                <w:szCs w:val="20"/>
              </w:rPr>
              <w:t>os</w:t>
            </w:r>
          </w:p>
        </w:tc>
      </w:tr>
      <w:tr w:rsidR="001A2878" w:rsidRPr="00D615E4" w14:paraId="3A71198A" w14:textId="77777777" w:rsidTr="00501C74">
        <w:tc>
          <w:tcPr>
            <w:tcW w:w="4531" w:type="dxa"/>
            <w:gridSpan w:val="2"/>
          </w:tcPr>
          <w:p w14:paraId="43C3EC15" w14:textId="5F37648C" w:rsidR="001A2878" w:rsidRPr="001A2878" w:rsidRDefault="001A2878" w:rsidP="001A2878">
            <w:pPr>
              <w:spacing w:before="60" w:after="60"/>
              <w:ind w:firstLine="41"/>
              <w:jc w:val="center"/>
              <w:rPr>
                <w:rFonts w:ascii="Arial" w:hAnsi="Arial" w:cs="Arial"/>
                <w:b/>
                <w:bCs/>
                <w:sz w:val="20"/>
                <w:szCs w:val="20"/>
              </w:rPr>
            </w:pPr>
            <w:r>
              <w:rPr>
                <w:rFonts w:ascii="Arial" w:hAnsi="Arial" w:cs="Arial"/>
                <w:b/>
                <w:bCs/>
                <w:sz w:val="20"/>
                <w:szCs w:val="20"/>
              </w:rPr>
              <w:t xml:space="preserve">(Perkeliama iš užpildyto </w:t>
            </w:r>
            <w:r w:rsidR="006206F8">
              <w:rPr>
                <w:rFonts w:ascii="Arial" w:hAnsi="Arial" w:cs="Arial"/>
                <w:b/>
                <w:bCs/>
                <w:sz w:val="20"/>
                <w:szCs w:val="20"/>
              </w:rPr>
              <w:t>SPS 8</w:t>
            </w:r>
            <w:r>
              <w:rPr>
                <w:rFonts w:ascii="Arial" w:hAnsi="Arial" w:cs="Arial"/>
                <w:b/>
                <w:bCs/>
                <w:sz w:val="20"/>
                <w:szCs w:val="20"/>
              </w:rPr>
              <w:t xml:space="preserve"> priedo </w:t>
            </w:r>
            <w:r w:rsidR="006206F8" w:rsidRPr="006206F8">
              <w:rPr>
                <w:rFonts w:ascii="Arial" w:hAnsi="Arial" w:cs="Arial"/>
                <w:b/>
                <w:bCs/>
                <w:i/>
                <w:iCs/>
                <w:sz w:val="20"/>
                <w:szCs w:val="20"/>
              </w:rPr>
              <w:t>Statinių analizės ir siuntų išsiuntimo įkainiai</w:t>
            </w:r>
            <w:r w:rsidRPr="006206F8">
              <w:rPr>
                <w:rFonts w:ascii="Arial" w:hAnsi="Arial" w:cs="Arial"/>
                <w:b/>
                <w:bCs/>
                <w:i/>
                <w:iCs/>
                <w:sz w:val="20"/>
                <w:szCs w:val="20"/>
              </w:rPr>
              <w:t xml:space="preserve"> </w:t>
            </w:r>
            <w:r w:rsidRPr="006206F8">
              <w:rPr>
                <w:rFonts w:ascii="Arial" w:hAnsi="Arial" w:cs="Arial"/>
                <w:b/>
                <w:bCs/>
                <w:i/>
                <w:iCs/>
                <w:color w:val="000000" w:themeColor="text1"/>
                <w:sz w:val="20"/>
                <w:szCs w:val="20"/>
              </w:rPr>
              <w:t>ir preliminarūs kiekiai</w:t>
            </w:r>
            <w:r w:rsidRPr="00F75AE7">
              <w:rPr>
                <w:rFonts w:ascii="Arial" w:hAnsi="Arial" w:cs="Arial"/>
                <w:b/>
                <w:bCs/>
                <w:color w:val="000000" w:themeColor="text1"/>
                <w:sz w:val="20"/>
                <w:szCs w:val="20"/>
              </w:rPr>
              <w:t xml:space="preserve"> </w:t>
            </w:r>
            <w:r w:rsidR="006206F8">
              <w:rPr>
                <w:rFonts w:ascii="Arial" w:hAnsi="Arial" w:cs="Arial"/>
                <w:b/>
                <w:bCs/>
                <w:color w:val="000000" w:themeColor="text1"/>
                <w:sz w:val="20"/>
                <w:szCs w:val="20"/>
              </w:rPr>
              <w:t xml:space="preserve">dalies </w:t>
            </w:r>
            <w:r w:rsidR="006206F8" w:rsidRPr="006206F8">
              <w:rPr>
                <w:rFonts w:ascii="Arial" w:hAnsi="Arial" w:cs="Arial"/>
                <w:b/>
                <w:bCs/>
                <w:i/>
                <w:iCs/>
                <w:color w:val="000000" w:themeColor="text1"/>
                <w:sz w:val="20"/>
                <w:szCs w:val="20"/>
              </w:rPr>
              <w:t>Pirkimo kaina</w:t>
            </w:r>
            <w:r w:rsidR="006206F8">
              <w:rPr>
                <w:rFonts w:ascii="Arial" w:hAnsi="Arial" w:cs="Arial"/>
                <w:b/>
                <w:bCs/>
                <w:color w:val="000000" w:themeColor="text1"/>
                <w:sz w:val="20"/>
                <w:szCs w:val="20"/>
              </w:rPr>
              <w:t xml:space="preserve"> D8</w:t>
            </w:r>
            <w:r>
              <w:rPr>
                <w:rFonts w:ascii="Arial" w:hAnsi="Arial" w:cs="Arial"/>
                <w:b/>
                <w:bCs/>
                <w:sz w:val="20"/>
                <w:szCs w:val="20"/>
              </w:rPr>
              <w:t xml:space="preserve">  laukelio)</w:t>
            </w:r>
          </w:p>
        </w:tc>
        <w:tc>
          <w:tcPr>
            <w:tcW w:w="3422" w:type="dxa"/>
          </w:tcPr>
          <w:p w14:paraId="4E44C98E" w14:textId="6B192EB1" w:rsidR="001A2878" w:rsidRPr="00D615E4" w:rsidRDefault="001A2878" w:rsidP="002F49D7">
            <w:pPr>
              <w:spacing w:before="60" w:after="60"/>
              <w:ind w:firstLine="41"/>
              <w:jc w:val="right"/>
              <w:rPr>
                <w:rFonts w:ascii="Arial" w:hAnsi="Arial" w:cs="Arial"/>
                <w:b/>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be PVM</w:t>
            </w:r>
            <w:r w:rsidRPr="00D615E4">
              <w:rPr>
                <w:rFonts w:ascii="Arial" w:hAnsi="Arial" w:cs="Arial"/>
                <w:b/>
                <w:bCs/>
                <w:sz w:val="20"/>
                <w:szCs w:val="20"/>
                <w:vertAlign w:val="superscript"/>
              </w:rPr>
              <w:footnoteReference w:id="4"/>
            </w:r>
          </w:p>
        </w:tc>
        <w:tc>
          <w:tcPr>
            <w:tcW w:w="1681" w:type="dxa"/>
          </w:tcPr>
          <w:p w14:paraId="3FF523F4" w14:textId="77777777" w:rsidR="001A2878" w:rsidRPr="00D615E4" w:rsidRDefault="001A2878" w:rsidP="002F49D7">
            <w:pPr>
              <w:spacing w:before="60" w:after="60"/>
              <w:ind w:firstLine="41"/>
              <w:jc w:val="center"/>
              <w:rPr>
                <w:rFonts w:ascii="Arial" w:hAnsi="Arial" w:cs="Arial"/>
                <w:sz w:val="20"/>
                <w:szCs w:val="20"/>
              </w:rPr>
            </w:pPr>
          </w:p>
        </w:tc>
      </w:tr>
      <w:tr w:rsidR="001A2878" w:rsidRPr="00D615E4" w14:paraId="116FF428" w14:textId="77777777" w:rsidTr="00501C74">
        <w:tc>
          <w:tcPr>
            <w:tcW w:w="4531" w:type="dxa"/>
            <w:gridSpan w:val="2"/>
          </w:tcPr>
          <w:p w14:paraId="1FED8B11" w14:textId="77777777" w:rsidR="001A2878" w:rsidRPr="00D615E4" w:rsidRDefault="001A2878" w:rsidP="002F49D7">
            <w:pPr>
              <w:spacing w:before="60" w:after="60"/>
              <w:ind w:firstLine="41"/>
              <w:jc w:val="right"/>
              <w:rPr>
                <w:rFonts w:ascii="Arial" w:hAnsi="Arial" w:cs="Arial"/>
                <w:b/>
                <w:sz w:val="20"/>
                <w:szCs w:val="20"/>
              </w:rPr>
            </w:pPr>
          </w:p>
        </w:tc>
        <w:tc>
          <w:tcPr>
            <w:tcW w:w="3422" w:type="dxa"/>
          </w:tcPr>
          <w:p w14:paraId="76FCCD09" w14:textId="67635428" w:rsidR="001A2878" w:rsidRPr="00D615E4" w:rsidRDefault="001A2878" w:rsidP="002F49D7">
            <w:pPr>
              <w:spacing w:before="60" w:after="60"/>
              <w:ind w:firstLine="41"/>
              <w:jc w:val="right"/>
              <w:rPr>
                <w:rFonts w:ascii="Arial" w:hAnsi="Arial" w:cs="Arial"/>
                <w:b/>
                <w:sz w:val="20"/>
                <w:szCs w:val="20"/>
              </w:rPr>
            </w:pPr>
            <w:r w:rsidRPr="00D615E4">
              <w:rPr>
                <w:rFonts w:ascii="Arial" w:hAnsi="Arial" w:cs="Arial"/>
                <w:b/>
                <w:bCs/>
                <w:sz w:val="20"/>
                <w:szCs w:val="20"/>
              </w:rPr>
              <w:t>PVM</w:t>
            </w:r>
            <w:r>
              <w:rPr>
                <w:rFonts w:ascii="Arial" w:hAnsi="Arial" w:cs="Arial"/>
                <w:b/>
                <w:bCs/>
                <w:sz w:val="20"/>
                <w:szCs w:val="20"/>
              </w:rPr>
              <w:t>, Eur</w:t>
            </w:r>
            <w:r w:rsidRPr="00D615E4">
              <w:rPr>
                <w:rFonts w:ascii="Arial" w:hAnsi="Arial" w:cs="Arial"/>
                <w:b/>
                <w:bCs/>
                <w:sz w:val="20"/>
                <w:szCs w:val="20"/>
                <w:lang w:val="en-GB"/>
              </w:rPr>
              <w:t>*</w:t>
            </w:r>
          </w:p>
        </w:tc>
        <w:tc>
          <w:tcPr>
            <w:tcW w:w="1681" w:type="dxa"/>
          </w:tcPr>
          <w:p w14:paraId="5B52C582" w14:textId="77777777" w:rsidR="001A2878" w:rsidRPr="00D615E4" w:rsidRDefault="001A2878" w:rsidP="002F49D7">
            <w:pPr>
              <w:spacing w:before="60" w:after="60"/>
              <w:ind w:firstLine="41"/>
              <w:jc w:val="center"/>
              <w:rPr>
                <w:rFonts w:ascii="Arial" w:hAnsi="Arial" w:cs="Arial"/>
                <w:sz w:val="20"/>
                <w:szCs w:val="20"/>
              </w:rPr>
            </w:pPr>
          </w:p>
        </w:tc>
      </w:tr>
      <w:tr w:rsidR="001A2878" w:rsidRPr="00D615E4" w14:paraId="22FE22F3" w14:textId="77777777" w:rsidTr="00501C74">
        <w:tc>
          <w:tcPr>
            <w:tcW w:w="4531" w:type="dxa"/>
            <w:gridSpan w:val="2"/>
          </w:tcPr>
          <w:p w14:paraId="0EF6538A" w14:textId="77777777" w:rsidR="001A2878" w:rsidRPr="00D615E4" w:rsidRDefault="001A2878" w:rsidP="002F49D7">
            <w:pPr>
              <w:spacing w:before="60" w:after="60"/>
              <w:jc w:val="right"/>
              <w:rPr>
                <w:rFonts w:ascii="Arial" w:hAnsi="Arial" w:cs="Arial"/>
                <w:b/>
                <w:bCs/>
                <w:sz w:val="20"/>
                <w:szCs w:val="20"/>
              </w:rPr>
            </w:pPr>
          </w:p>
        </w:tc>
        <w:tc>
          <w:tcPr>
            <w:tcW w:w="3422" w:type="dxa"/>
          </w:tcPr>
          <w:p w14:paraId="1AEF80AB" w14:textId="6EDCA2DB" w:rsidR="001A2878" w:rsidRPr="00D615E4" w:rsidRDefault="001A2878" w:rsidP="002F49D7">
            <w:pPr>
              <w:spacing w:before="60" w:after="60"/>
              <w:jc w:val="right"/>
              <w:rPr>
                <w:rFonts w:ascii="Arial" w:hAnsi="Arial" w:cs="Arial"/>
                <w:b/>
                <w:bCs/>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su PVM</w:t>
            </w:r>
            <w:r w:rsidRPr="00D615E4">
              <w:rPr>
                <w:rFonts w:ascii="Arial" w:hAnsi="Arial" w:cs="Arial"/>
                <w:b/>
                <w:bCs/>
                <w:sz w:val="20"/>
                <w:szCs w:val="20"/>
                <w:vertAlign w:val="superscript"/>
              </w:rPr>
              <w:footnoteReference w:id="5"/>
            </w:r>
          </w:p>
        </w:tc>
        <w:tc>
          <w:tcPr>
            <w:tcW w:w="1681" w:type="dxa"/>
          </w:tcPr>
          <w:p w14:paraId="7127E80D" w14:textId="77777777" w:rsidR="001A2878" w:rsidRPr="00D615E4" w:rsidRDefault="001A2878" w:rsidP="002F49D7">
            <w:pPr>
              <w:spacing w:before="60" w:after="60"/>
              <w:ind w:firstLine="41"/>
              <w:jc w:val="center"/>
              <w:rPr>
                <w:rFonts w:ascii="Arial" w:hAnsi="Arial" w:cs="Arial"/>
                <w:sz w:val="20"/>
                <w:szCs w:val="20"/>
              </w:rPr>
            </w:pPr>
          </w:p>
        </w:tc>
      </w:tr>
    </w:tbl>
    <w:p w14:paraId="5934879E" w14:textId="77777777"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Įkainiai turi būti pateikiami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365FC19F"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7C067E">
        <w:rPr>
          <w:rFonts w:ascii="Arial" w:hAnsi="Arial" w:cs="Arial"/>
          <w:sz w:val="20"/>
          <w:szCs w:val="20"/>
        </w:rPr>
        <w:t xml:space="preserve">galioja 3 mėnesius nuo </w:t>
      </w:r>
      <w:r w:rsidRPr="007C067E">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6"/>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užpildant </w:t>
      </w:r>
      <w:r w:rsidR="004A420A" w:rsidRPr="00E878C1">
        <w:rPr>
          <w:rFonts w:ascii="Arial" w:hAnsi="Arial" w:cs="Arial"/>
          <w:sz w:val="20"/>
          <w:szCs w:val="20"/>
        </w:rPr>
        <w:t>SPS 6</w:t>
      </w:r>
      <w:r w:rsidRPr="00E878C1">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7"/>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8"/>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lastRenderedPageBreak/>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9"/>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D2B89" w14:textId="77777777" w:rsidR="00200802" w:rsidRDefault="00200802" w:rsidP="00544723">
      <w:r>
        <w:separator/>
      </w:r>
    </w:p>
  </w:endnote>
  <w:endnote w:type="continuationSeparator" w:id="0">
    <w:p w14:paraId="3808A232" w14:textId="77777777" w:rsidR="00200802" w:rsidRDefault="00200802"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BD587" w14:textId="77777777" w:rsidR="00200802" w:rsidRDefault="00200802" w:rsidP="00544723">
      <w:r>
        <w:separator/>
      </w:r>
    </w:p>
  </w:footnote>
  <w:footnote w:type="continuationSeparator" w:id="0">
    <w:p w14:paraId="3DA16E1E" w14:textId="77777777" w:rsidR="00200802" w:rsidRDefault="00200802"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A8F913B" w14:textId="77777777" w:rsidR="001A2878" w:rsidRPr="00D132F6" w:rsidRDefault="001A2878" w:rsidP="001A2878">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Tai nėra Perkančiojo subjekto įsipareigojimas Laimėjusiam Tiekėjui sumokėti nurodytą sumą Sutarties galiojimo laikotarpiu ir bus naudojama tik Pasiūlymų vertinimui ir palyginimui. Laimėjusiam Tiekėjui bus sumokama tik už faktišką kiekį. </w:t>
      </w:r>
    </w:p>
  </w:footnote>
  <w:footnote w:id="5">
    <w:p w14:paraId="1F66B33D" w14:textId="77777777" w:rsidR="001A2878" w:rsidRPr="0053102F" w:rsidRDefault="001A2878" w:rsidP="001A2878">
      <w:pPr>
        <w:pStyle w:val="FootnoteText"/>
        <w:jc w:val="both"/>
        <w:rPr>
          <w:rFonts w:ascii="Arial" w:hAnsi="Arial" w:cs="Arial"/>
          <w:color w:val="000000" w:themeColor="text1"/>
          <w:sz w:val="16"/>
          <w:szCs w:val="16"/>
        </w:rPr>
      </w:pPr>
      <w:r w:rsidRPr="0053102F">
        <w:rPr>
          <w:rStyle w:val="FootnoteReference"/>
          <w:rFonts w:ascii="Arial" w:hAnsi="Arial" w:cs="Arial"/>
          <w:color w:val="000000" w:themeColor="text1"/>
          <w:sz w:val="16"/>
          <w:szCs w:val="16"/>
        </w:rPr>
        <w:footnoteRef/>
      </w:r>
      <w:r w:rsidRPr="0053102F">
        <w:rPr>
          <w:rFonts w:ascii="Arial" w:hAnsi="Arial" w:cs="Arial"/>
          <w:color w:val="000000" w:themeColor="text1"/>
          <w:sz w:val="16"/>
          <w:szCs w:val="16"/>
        </w:rPr>
        <w:t xml:space="preserve"> Pasiūlymo kaina Eur su PVM turi apimti visas išlaidas, visus mokesčius ir apmokestinimus, mokėtinus pagal galiojančius Lietuvos Respublikos įstatymus. </w:t>
      </w:r>
    </w:p>
    <w:p w14:paraId="41F6DF4F" w14:textId="77777777" w:rsidR="001A2878" w:rsidRPr="0053102F" w:rsidRDefault="001A2878" w:rsidP="001A2878">
      <w:pPr>
        <w:pStyle w:val="FootnoteText"/>
        <w:jc w:val="both"/>
        <w:rPr>
          <w:rFonts w:ascii="Arial" w:hAnsi="Arial" w:cs="Arial"/>
          <w:color w:val="000000" w:themeColor="text1"/>
          <w:sz w:val="16"/>
          <w:szCs w:val="16"/>
        </w:rPr>
      </w:pPr>
      <w:r w:rsidRPr="0053102F">
        <w:rPr>
          <w:rFonts w:ascii="Arial" w:hAnsi="Arial" w:cs="Arial"/>
          <w:color w:val="000000" w:themeColor="text1"/>
          <w:sz w:val="16"/>
          <w:szCs w:val="16"/>
        </w:rPr>
        <w:t xml:space="preserve">Jei Tiekėjas nėra PVM mokėtojas arba </w:t>
      </w:r>
      <w:r w:rsidRPr="0053102F">
        <w:rPr>
          <w:rFonts w:ascii="Arial" w:hAnsi="Arial" w:cs="Arial"/>
          <w:i/>
          <w:color w:val="000000" w:themeColor="text1"/>
          <w:sz w:val="16"/>
          <w:szCs w:val="16"/>
        </w:rPr>
        <w:t xml:space="preserve">prekės </w:t>
      </w:r>
      <w:r w:rsidRPr="0053102F">
        <w:rPr>
          <w:rFonts w:ascii="Arial" w:hAnsi="Arial" w:cs="Arial"/>
          <w:color w:val="000000" w:themeColor="text1"/>
          <w:sz w:val="16"/>
          <w:szCs w:val="16"/>
        </w:rPr>
        <w:t>yra neapmokestinamos PVM pagal Lietuvos Respublikos pridėtinės vertės mokesčio įstatymą, grafoje „PVM</w:t>
      </w:r>
      <w:r w:rsidRPr="0053102F">
        <w:rPr>
          <w:rFonts w:ascii="Arial" w:hAnsi="Arial" w:cs="Arial"/>
          <w:bCs/>
          <w:color w:val="000000" w:themeColor="text1"/>
          <w:sz w:val="16"/>
          <w:szCs w:val="16"/>
        </w:rPr>
        <w:t>“ rašoma – 0, o grafoje „Pasiūlymo kaina Eur su PVM“ įrašoma ta pati suma kaip ir grafoje „Pasiūlymo kaina Eur be PVM“.</w:t>
      </w:r>
      <w:r w:rsidRPr="0053102F">
        <w:rPr>
          <w:rFonts w:ascii="Arial" w:hAnsi="Arial" w:cs="Arial"/>
          <w:b/>
          <w:bCs/>
          <w:color w:val="000000" w:themeColor="text1"/>
          <w:sz w:val="16"/>
          <w:szCs w:val="16"/>
        </w:rPr>
        <w:t xml:space="preserve"> Jei Tiekėjas nėra PVM mokėtojas arba prekėms nėra taikomas PVM arba taikomas lengvatinis PVM, Tiekėjas turi nurodyti PVM netaikymo ar lengvatinio PVM taikymo pagrindimą.</w:t>
      </w:r>
    </w:p>
  </w:footnote>
  <w:footnote w:id="6">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7">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8">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9">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1114596673" name="Picture 111459667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7BB7"/>
    <w:rsid w:val="001A2878"/>
    <w:rsid w:val="001A438F"/>
    <w:rsid w:val="00200802"/>
    <w:rsid w:val="00211A4D"/>
    <w:rsid w:val="00234C63"/>
    <w:rsid w:val="00237B52"/>
    <w:rsid w:val="0024170B"/>
    <w:rsid w:val="002455BE"/>
    <w:rsid w:val="00253B86"/>
    <w:rsid w:val="00274E86"/>
    <w:rsid w:val="00294DE9"/>
    <w:rsid w:val="002B5196"/>
    <w:rsid w:val="002D4924"/>
    <w:rsid w:val="002F5E34"/>
    <w:rsid w:val="003063C5"/>
    <w:rsid w:val="003208B2"/>
    <w:rsid w:val="003338A0"/>
    <w:rsid w:val="00341E84"/>
    <w:rsid w:val="00371FF1"/>
    <w:rsid w:val="003F17A9"/>
    <w:rsid w:val="003F4BF5"/>
    <w:rsid w:val="00416BD3"/>
    <w:rsid w:val="004423DA"/>
    <w:rsid w:val="00465795"/>
    <w:rsid w:val="00493CF8"/>
    <w:rsid w:val="004A420A"/>
    <w:rsid w:val="004C622C"/>
    <w:rsid w:val="004C6DBB"/>
    <w:rsid w:val="00501C74"/>
    <w:rsid w:val="005215DF"/>
    <w:rsid w:val="00526FF9"/>
    <w:rsid w:val="00544723"/>
    <w:rsid w:val="005600E6"/>
    <w:rsid w:val="005642A7"/>
    <w:rsid w:val="005676A0"/>
    <w:rsid w:val="00586A72"/>
    <w:rsid w:val="00593136"/>
    <w:rsid w:val="005946C4"/>
    <w:rsid w:val="00594A92"/>
    <w:rsid w:val="0059645E"/>
    <w:rsid w:val="005C08FA"/>
    <w:rsid w:val="00611305"/>
    <w:rsid w:val="006133CE"/>
    <w:rsid w:val="00614D1D"/>
    <w:rsid w:val="006206F8"/>
    <w:rsid w:val="0066349E"/>
    <w:rsid w:val="0067153F"/>
    <w:rsid w:val="00697859"/>
    <w:rsid w:val="006B17E3"/>
    <w:rsid w:val="006B33C3"/>
    <w:rsid w:val="006C6D54"/>
    <w:rsid w:val="006D59FB"/>
    <w:rsid w:val="006D74D2"/>
    <w:rsid w:val="006E0943"/>
    <w:rsid w:val="006F0E43"/>
    <w:rsid w:val="006F3422"/>
    <w:rsid w:val="00713F1F"/>
    <w:rsid w:val="00742627"/>
    <w:rsid w:val="00766B43"/>
    <w:rsid w:val="00787F87"/>
    <w:rsid w:val="00790F46"/>
    <w:rsid w:val="007A3F42"/>
    <w:rsid w:val="007A62D2"/>
    <w:rsid w:val="007C067E"/>
    <w:rsid w:val="007C69C2"/>
    <w:rsid w:val="0080202F"/>
    <w:rsid w:val="00816DA3"/>
    <w:rsid w:val="00817466"/>
    <w:rsid w:val="00864936"/>
    <w:rsid w:val="00864D5C"/>
    <w:rsid w:val="00876BCE"/>
    <w:rsid w:val="00891810"/>
    <w:rsid w:val="008A2A1F"/>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C619A"/>
    <w:rsid w:val="00B06BBA"/>
    <w:rsid w:val="00B57101"/>
    <w:rsid w:val="00B600AD"/>
    <w:rsid w:val="00B76151"/>
    <w:rsid w:val="00BA6899"/>
    <w:rsid w:val="00BC3E1E"/>
    <w:rsid w:val="00BD6C82"/>
    <w:rsid w:val="00C07441"/>
    <w:rsid w:val="00C22A58"/>
    <w:rsid w:val="00C27471"/>
    <w:rsid w:val="00C41DB7"/>
    <w:rsid w:val="00C4788B"/>
    <w:rsid w:val="00C5665D"/>
    <w:rsid w:val="00C62367"/>
    <w:rsid w:val="00C82490"/>
    <w:rsid w:val="00C83412"/>
    <w:rsid w:val="00C865A8"/>
    <w:rsid w:val="00CA5DCF"/>
    <w:rsid w:val="00CA6493"/>
    <w:rsid w:val="00CF1989"/>
    <w:rsid w:val="00CF7885"/>
    <w:rsid w:val="00D250DA"/>
    <w:rsid w:val="00D37171"/>
    <w:rsid w:val="00D62055"/>
    <w:rsid w:val="00D90C28"/>
    <w:rsid w:val="00D915C3"/>
    <w:rsid w:val="00DF0CD9"/>
    <w:rsid w:val="00E17256"/>
    <w:rsid w:val="00E5743C"/>
    <w:rsid w:val="00E76448"/>
    <w:rsid w:val="00E76D35"/>
    <w:rsid w:val="00E81645"/>
    <w:rsid w:val="00E851F9"/>
    <w:rsid w:val="00E878C1"/>
    <w:rsid w:val="00EC39CA"/>
    <w:rsid w:val="00EE1168"/>
    <w:rsid w:val="00F166CF"/>
    <w:rsid w:val="00F223B1"/>
    <w:rsid w:val="00F55A69"/>
    <w:rsid w:val="00F64FA2"/>
    <w:rsid w:val="00F8041F"/>
    <w:rsid w:val="00F92FC7"/>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Agnietė Stankevičienė</cp:lastModifiedBy>
  <cp:revision>20</cp:revision>
  <dcterms:created xsi:type="dcterms:W3CDTF">2023-12-13T10:36:00Z</dcterms:created>
  <dcterms:modified xsi:type="dcterms:W3CDTF">2024-12-19T10:50:00Z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