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CBE2" w14:textId="77777777" w:rsidR="00B749D1" w:rsidRPr="000D1EDE" w:rsidRDefault="00B749D1">
      <w:pPr>
        <w:rPr>
          <w:rFonts w:ascii="Calibri" w:hAnsi="Calibri" w:cs="Calibri"/>
          <w:sz w:val="22"/>
          <w:szCs w:val="22"/>
        </w:rPr>
      </w:pPr>
    </w:p>
    <w:p w14:paraId="3ED9888D" w14:textId="3E9D7A9A" w:rsidR="00260FDF" w:rsidRPr="000D1EDE" w:rsidRDefault="00F8340B" w:rsidP="00260FDF">
      <w:pPr>
        <w:rPr>
          <w:rFonts w:ascii="Calibri" w:hAnsi="Calibri" w:cs="Calibri"/>
          <w:sz w:val="22"/>
          <w:szCs w:val="22"/>
        </w:rPr>
      </w:pPr>
      <w:bookmarkStart w:id="0" w:name="_Hlk148537105"/>
      <w:r w:rsidRPr="000D1EDE">
        <w:rPr>
          <w:rFonts w:ascii="Calibri" w:hAnsi="Calibri" w:cs="Calibri"/>
          <w:noProof/>
          <w:sz w:val="22"/>
          <w:szCs w:val="22"/>
        </w:rPr>
        <w:drawing>
          <wp:inline distT="0" distB="0" distL="0" distR="0" wp14:anchorId="7464C93F" wp14:editId="3B35928D">
            <wp:extent cx="2159000" cy="692150"/>
            <wp:effectExtent l="0" t="0" r="0" b="0"/>
            <wp:docPr id="1" name="Picture 2"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dvinasbinderis:Desktop:Firminis blankas:Vilniaus_silumos_tinklai_300dpi_60mm.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9000" cy="692150"/>
                    </a:xfrm>
                    <a:prstGeom prst="rect">
                      <a:avLst/>
                    </a:prstGeom>
                    <a:noFill/>
                    <a:ln>
                      <a:noFill/>
                    </a:ln>
                  </pic:spPr>
                </pic:pic>
              </a:graphicData>
            </a:graphic>
          </wp:inline>
        </w:drawing>
      </w:r>
    </w:p>
    <w:p w14:paraId="510975F5" w14:textId="77777777" w:rsidR="00260FDF" w:rsidRPr="000D1EDE" w:rsidRDefault="00260FDF">
      <w:pPr>
        <w:rPr>
          <w:rFonts w:ascii="Calibri" w:hAnsi="Calibri" w:cs="Calibri"/>
          <w:sz w:val="22"/>
          <w:szCs w:val="22"/>
        </w:rPr>
      </w:pPr>
    </w:p>
    <w:bookmarkEnd w:id="0"/>
    <w:p w14:paraId="72FF142A" w14:textId="12B41DFF" w:rsidR="002B69CF" w:rsidRPr="000D1EDE" w:rsidRDefault="002D2561" w:rsidP="002B69CF">
      <w:pPr>
        <w:rPr>
          <w:rFonts w:ascii="Calibri" w:hAnsi="Calibri" w:cs="Calibri"/>
          <w:sz w:val="22"/>
          <w:szCs w:val="22"/>
        </w:rPr>
      </w:pPr>
      <w:r>
        <w:rPr>
          <w:rFonts w:ascii="Calibri" w:hAnsi="Calibri" w:cs="Calibri"/>
          <w:sz w:val="22"/>
          <w:szCs w:val="22"/>
        </w:rPr>
        <w:t>Tiekėjams</w:t>
      </w:r>
      <w:r w:rsidR="002B69CF" w:rsidRPr="000D1EDE">
        <w:rPr>
          <w:rFonts w:ascii="Calibri" w:hAnsi="Calibri" w:cs="Calibri"/>
          <w:sz w:val="22"/>
          <w:szCs w:val="22"/>
        </w:rPr>
        <w:tab/>
      </w:r>
      <w:r w:rsidR="002B69CF" w:rsidRPr="000D1EDE">
        <w:rPr>
          <w:rFonts w:ascii="Calibri" w:hAnsi="Calibri" w:cs="Calibri"/>
          <w:sz w:val="22"/>
          <w:szCs w:val="22"/>
        </w:rPr>
        <w:tab/>
      </w:r>
      <w:r w:rsidR="002B69CF" w:rsidRPr="000D1EDE">
        <w:rPr>
          <w:rFonts w:ascii="Calibri" w:hAnsi="Calibri" w:cs="Calibri"/>
          <w:sz w:val="22"/>
          <w:szCs w:val="22"/>
        </w:rPr>
        <w:tab/>
      </w:r>
      <w:r w:rsidR="002B69CF" w:rsidRPr="000D1EDE">
        <w:rPr>
          <w:rFonts w:ascii="Calibri" w:hAnsi="Calibri" w:cs="Calibri"/>
          <w:sz w:val="22"/>
          <w:szCs w:val="22"/>
        </w:rPr>
        <w:tab/>
      </w:r>
    </w:p>
    <w:p w14:paraId="3EB57922" w14:textId="77777777" w:rsidR="002B69CF" w:rsidRPr="000D1EDE" w:rsidRDefault="002B69CF" w:rsidP="002B69CF">
      <w:pPr>
        <w:rPr>
          <w:rFonts w:ascii="Calibri" w:hAnsi="Calibri" w:cs="Calibri"/>
          <w:i/>
          <w:sz w:val="22"/>
          <w:szCs w:val="22"/>
        </w:rPr>
      </w:pPr>
      <w:r w:rsidRPr="000D1EDE">
        <w:rPr>
          <w:rFonts w:ascii="Calibri" w:hAnsi="Calibri" w:cs="Calibri"/>
          <w:i/>
          <w:sz w:val="22"/>
          <w:szCs w:val="22"/>
        </w:rPr>
        <w:t>(Siunčiama CVP IS elektroninėmis priemonėmis)</w:t>
      </w:r>
    </w:p>
    <w:p w14:paraId="52F4DA27" w14:textId="77777777" w:rsidR="00CC3973" w:rsidRPr="000D1EDE" w:rsidRDefault="00CC3973" w:rsidP="00CC3973">
      <w:pPr>
        <w:pStyle w:val="Title"/>
        <w:widowControl w:val="0"/>
        <w:jc w:val="both"/>
        <w:rPr>
          <w:rFonts w:ascii="Calibri" w:hAnsi="Calibri" w:cs="Calibri"/>
          <w:sz w:val="22"/>
          <w:szCs w:val="22"/>
        </w:rPr>
      </w:pPr>
    </w:p>
    <w:p w14:paraId="1661EAFA" w14:textId="77777777" w:rsidR="00CC3973" w:rsidRPr="000D1EDE" w:rsidRDefault="00CC3973" w:rsidP="00CC3973">
      <w:pPr>
        <w:pStyle w:val="Title"/>
        <w:widowControl w:val="0"/>
        <w:jc w:val="both"/>
        <w:rPr>
          <w:rFonts w:ascii="Calibri" w:hAnsi="Calibri" w:cs="Calibri"/>
          <w:sz w:val="22"/>
          <w:szCs w:val="22"/>
        </w:rPr>
      </w:pPr>
    </w:p>
    <w:p w14:paraId="20C1524A" w14:textId="77777777" w:rsidR="00C91847" w:rsidRPr="000D1EDE" w:rsidRDefault="00C91847" w:rsidP="00C91847">
      <w:pPr>
        <w:widowControl w:val="0"/>
        <w:jc w:val="both"/>
        <w:rPr>
          <w:rFonts w:ascii="Calibri" w:hAnsi="Calibri" w:cs="Calibri"/>
          <w:b/>
          <w:bCs/>
          <w:sz w:val="22"/>
          <w:szCs w:val="22"/>
        </w:rPr>
      </w:pPr>
    </w:p>
    <w:p w14:paraId="337EB361" w14:textId="5DD62E34" w:rsidR="00C91847" w:rsidRPr="000D1EDE" w:rsidRDefault="00C91847" w:rsidP="00C91847">
      <w:pPr>
        <w:widowControl w:val="0"/>
        <w:jc w:val="both"/>
        <w:rPr>
          <w:rFonts w:ascii="Calibri" w:hAnsi="Calibri" w:cs="Calibri"/>
          <w:b/>
          <w:bCs/>
          <w:sz w:val="22"/>
          <w:szCs w:val="22"/>
        </w:rPr>
      </w:pPr>
      <w:r w:rsidRPr="000D1EDE">
        <w:rPr>
          <w:rFonts w:ascii="Calibri" w:hAnsi="Calibri" w:cs="Calibri"/>
          <w:b/>
          <w:bCs/>
          <w:sz w:val="22"/>
          <w:szCs w:val="22"/>
        </w:rPr>
        <w:t>DĖL</w:t>
      </w:r>
      <w:r w:rsidRPr="000D1EDE">
        <w:rPr>
          <w:rFonts w:ascii="Calibri" w:hAnsi="Calibri" w:cs="Calibri"/>
          <w:b/>
          <w:bCs/>
          <w:iCs/>
          <w:sz w:val="22"/>
          <w:szCs w:val="22"/>
        </w:rPr>
        <w:t xml:space="preserve"> </w:t>
      </w:r>
      <w:r w:rsidR="002D2561">
        <w:rPr>
          <w:rFonts w:ascii="Calibri" w:hAnsi="Calibri" w:cs="Calibri"/>
          <w:b/>
          <w:bCs/>
          <w:iCs/>
          <w:sz w:val="22"/>
          <w:szCs w:val="22"/>
        </w:rPr>
        <w:t>ATSAKYMŲ Į TIEKĖJŲ KLAUSIMUS</w:t>
      </w:r>
    </w:p>
    <w:p w14:paraId="1EB4698E" w14:textId="77777777" w:rsidR="00C91847" w:rsidRPr="000D1EDE" w:rsidRDefault="00C91847" w:rsidP="00C91847">
      <w:pPr>
        <w:spacing w:line="300" w:lineRule="atLeast"/>
        <w:jc w:val="both"/>
        <w:rPr>
          <w:rFonts w:ascii="Calibri" w:hAnsi="Calibri" w:cs="Calibri"/>
          <w:iCs/>
          <w:sz w:val="22"/>
          <w:szCs w:val="22"/>
        </w:rPr>
      </w:pPr>
      <w:r w:rsidRPr="000D1EDE">
        <w:rPr>
          <w:rFonts w:ascii="Calibri" w:hAnsi="Calibri" w:cs="Calibri"/>
          <w:iCs/>
          <w:sz w:val="22"/>
          <w:szCs w:val="22"/>
        </w:rPr>
        <w:t xml:space="preserve">                                                        </w:t>
      </w:r>
    </w:p>
    <w:p w14:paraId="6B58542E" w14:textId="4D68EC75" w:rsidR="00DA41FA" w:rsidRDefault="00DA41FA" w:rsidP="00DA41FA">
      <w:pPr>
        <w:spacing w:line="300" w:lineRule="atLeast"/>
        <w:ind w:firstLine="851"/>
        <w:jc w:val="both"/>
        <w:rPr>
          <w:rFonts w:asciiTheme="minorHAnsi" w:hAnsiTheme="minorHAnsi" w:cstheme="minorHAnsi"/>
          <w:sz w:val="22"/>
          <w:szCs w:val="22"/>
        </w:rPr>
      </w:pPr>
      <w:r w:rsidRPr="00DC681C">
        <w:rPr>
          <w:rFonts w:asciiTheme="minorHAnsi" w:hAnsiTheme="minorHAnsi" w:cstheme="minorHAnsi"/>
          <w:iCs/>
          <w:sz w:val="22"/>
          <w:szCs w:val="22"/>
        </w:rPr>
        <w:t xml:space="preserve">AB Vilniaus šilumos tinklai (toliau – </w:t>
      </w:r>
      <w:r w:rsidRPr="00DC681C">
        <w:rPr>
          <w:rFonts w:asciiTheme="minorHAnsi" w:hAnsiTheme="minorHAnsi" w:cstheme="minorHAnsi"/>
          <w:b/>
          <w:bCs/>
          <w:iCs/>
          <w:sz w:val="22"/>
          <w:szCs w:val="22"/>
        </w:rPr>
        <w:t>Perkantysis subjektas</w:t>
      </w:r>
      <w:r w:rsidRPr="00DC681C">
        <w:rPr>
          <w:rFonts w:asciiTheme="minorHAnsi" w:hAnsiTheme="minorHAnsi" w:cstheme="minorHAnsi"/>
          <w:iCs/>
          <w:sz w:val="22"/>
          <w:szCs w:val="22"/>
        </w:rPr>
        <w:t>) vykdo</w:t>
      </w:r>
      <w:r w:rsidRPr="00DC681C">
        <w:rPr>
          <w:rFonts w:asciiTheme="minorHAnsi" w:hAnsiTheme="minorHAnsi" w:cstheme="minorHAnsi"/>
          <w:sz w:val="22"/>
          <w:szCs w:val="22"/>
        </w:rPr>
        <w:t xml:space="preserve"> </w:t>
      </w:r>
      <w:r w:rsidR="00760B8F" w:rsidRPr="00DC681C">
        <w:rPr>
          <w:rFonts w:asciiTheme="minorHAnsi" w:hAnsiTheme="minorHAnsi" w:cstheme="minorHAnsi"/>
          <w:b/>
          <w:bCs/>
          <w:sz w:val="22"/>
          <w:szCs w:val="22"/>
        </w:rPr>
        <w:t xml:space="preserve">Gatvės apšvietimo  atramų (ant kurių tvirtinamas troleibuso linijų kontaktinis tinklas) </w:t>
      </w:r>
      <w:r w:rsidRPr="00DC681C">
        <w:rPr>
          <w:rFonts w:asciiTheme="minorHAnsi" w:hAnsiTheme="minorHAnsi" w:cstheme="minorHAnsi"/>
          <w:b/>
          <w:bCs/>
          <w:sz w:val="22"/>
          <w:szCs w:val="22"/>
          <w:shd w:val="clear" w:color="auto" w:fill="FFFFFF"/>
        </w:rPr>
        <w:t>pirkimą</w:t>
      </w:r>
      <w:r w:rsidR="002D2561">
        <w:rPr>
          <w:rFonts w:asciiTheme="minorHAnsi" w:hAnsiTheme="minorHAnsi" w:cstheme="minorHAnsi"/>
          <w:sz w:val="22"/>
          <w:szCs w:val="22"/>
        </w:rPr>
        <w:t xml:space="preserve"> </w:t>
      </w:r>
      <w:r w:rsidRPr="00DC681C">
        <w:rPr>
          <w:rFonts w:asciiTheme="minorHAnsi" w:hAnsiTheme="minorHAnsi" w:cstheme="minorHAnsi"/>
          <w:sz w:val="22"/>
          <w:szCs w:val="22"/>
        </w:rPr>
        <w:t xml:space="preserve">(toliau – </w:t>
      </w:r>
      <w:r w:rsidRPr="00DC681C">
        <w:rPr>
          <w:rFonts w:asciiTheme="minorHAnsi" w:hAnsiTheme="minorHAnsi" w:cstheme="minorHAnsi"/>
          <w:b/>
          <w:bCs/>
          <w:sz w:val="22"/>
          <w:szCs w:val="22"/>
        </w:rPr>
        <w:t>Pirkimas</w:t>
      </w:r>
      <w:r w:rsidRPr="00DC681C">
        <w:rPr>
          <w:rFonts w:asciiTheme="minorHAnsi" w:hAnsiTheme="minorHAnsi" w:cstheme="minorHAnsi"/>
          <w:sz w:val="22"/>
          <w:szCs w:val="22"/>
        </w:rPr>
        <w:t xml:space="preserve">). </w:t>
      </w:r>
    </w:p>
    <w:p w14:paraId="2ACAD1B9" w14:textId="77777777" w:rsidR="002D2561" w:rsidRPr="00DC681C" w:rsidRDefault="002D2561" w:rsidP="00DA41FA">
      <w:pPr>
        <w:spacing w:line="300" w:lineRule="atLeast"/>
        <w:ind w:firstLine="851"/>
        <w:jc w:val="both"/>
        <w:rPr>
          <w:rFonts w:asciiTheme="minorHAnsi" w:hAnsiTheme="minorHAnsi" w:cstheme="minorHAnsi"/>
          <w:sz w:val="22"/>
          <w:szCs w:val="22"/>
        </w:rPr>
      </w:pPr>
    </w:p>
    <w:p w14:paraId="5D655BFF" w14:textId="25E8A441" w:rsidR="00DE26A3" w:rsidRPr="00DC681C" w:rsidRDefault="002D2561" w:rsidP="00DE26A3">
      <w:pPr>
        <w:spacing w:line="300" w:lineRule="atLeast"/>
        <w:ind w:firstLine="851"/>
        <w:jc w:val="both"/>
        <w:rPr>
          <w:rFonts w:asciiTheme="minorHAnsi" w:hAnsiTheme="minorHAnsi" w:cstheme="minorHAnsi"/>
          <w:sz w:val="22"/>
          <w:szCs w:val="22"/>
        </w:rPr>
      </w:pPr>
      <w:r>
        <w:rPr>
          <w:rFonts w:asciiTheme="minorHAnsi" w:hAnsiTheme="minorHAnsi" w:cstheme="minorHAnsi"/>
          <w:sz w:val="22"/>
          <w:szCs w:val="22"/>
        </w:rPr>
        <w:t>Pateikiami aktualūs Pirkimo sąlygų paaiškinimai:</w:t>
      </w:r>
    </w:p>
    <w:p w14:paraId="28CBB558" w14:textId="77777777" w:rsidR="00C91847" w:rsidRPr="00DC681C" w:rsidRDefault="00C91847" w:rsidP="00C91847">
      <w:pPr>
        <w:spacing w:line="300" w:lineRule="atLeast"/>
        <w:ind w:firstLine="851"/>
        <w:jc w:val="both"/>
        <w:rPr>
          <w:rFonts w:asciiTheme="minorHAnsi" w:hAnsiTheme="minorHAnsi" w:cstheme="minorHAnsi"/>
          <w:sz w:val="22"/>
          <w:szCs w:val="22"/>
        </w:rPr>
      </w:pPr>
    </w:p>
    <w:tbl>
      <w:tblPr>
        <w:tblW w:w="9634" w:type="dxa"/>
        <w:tblLayout w:type="fixed"/>
        <w:tblCellMar>
          <w:left w:w="10" w:type="dxa"/>
          <w:right w:w="10" w:type="dxa"/>
        </w:tblCellMar>
        <w:tblLook w:val="04A0" w:firstRow="1" w:lastRow="0" w:firstColumn="1" w:lastColumn="0" w:noHBand="0" w:noVBand="1"/>
      </w:tblPr>
      <w:tblGrid>
        <w:gridCol w:w="704"/>
        <w:gridCol w:w="4421"/>
        <w:gridCol w:w="4509"/>
      </w:tblGrid>
      <w:tr w:rsidR="00DC681C" w:rsidRPr="00DC681C" w14:paraId="7074631D" w14:textId="77777777" w:rsidTr="00E3162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8BC93" w14:textId="77777777" w:rsidR="00C91847" w:rsidRPr="00DC681C" w:rsidRDefault="00C91847" w:rsidP="00C91847">
            <w:pPr>
              <w:jc w:val="center"/>
              <w:rPr>
                <w:rFonts w:asciiTheme="minorHAnsi" w:hAnsiTheme="minorHAnsi" w:cstheme="minorHAnsi"/>
                <w:b/>
                <w:bCs/>
                <w:sz w:val="22"/>
                <w:szCs w:val="22"/>
              </w:rPr>
            </w:pPr>
            <w:r w:rsidRPr="00DC681C">
              <w:rPr>
                <w:rFonts w:asciiTheme="minorHAnsi" w:hAnsiTheme="minorHAnsi" w:cstheme="minorHAnsi"/>
                <w:b/>
                <w:bCs/>
                <w:sz w:val="22"/>
                <w:szCs w:val="22"/>
              </w:rPr>
              <w:t>Eil. Nr.</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71171" w14:textId="77777777" w:rsidR="00C91847" w:rsidRPr="00DC681C" w:rsidRDefault="00C91847" w:rsidP="00C91847">
            <w:pPr>
              <w:jc w:val="center"/>
              <w:rPr>
                <w:rFonts w:asciiTheme="minorHAnsi" w:hAnsiTheme="minorHAnsi" w:cstheme="minorHAnsi"/>
                <w:b/>
                <w:bCs/>
                <w:sz w:val="22"/>
                <w:szCs w:val="22"/>
              </w:rPr>
            </w:pPr>
            <w:r w:rsidRPr="00DC681C">
              <w:rPr>
                <w:rFonts w:asciiTheme="minorHAnsi" w:hAnsiTheme="minorHAnsi" w:cstheme="minorHAnsi"/>
                <w:b/>
                <w:bCs/>
                <w:sz w:val="22"/>
                <w:szCs w:val="22"/>
              </w:rPr>
              <w:t>Tiekėjų paklausimai:</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5052C" w14:textId="77777777" w:rsidR="00C91847" w:rsidRPr="00DC681C" w:rsidRDefault="00C91847" w:rsidP="00C91847">
            <w:pPr>
              <w:jc w:val="center"/>
              <w:rPr>
                <w:rFonts w:asciiTheme="minorHAnsi" w:hAnsiTheme="minorHAnsi" w:cstheme="minorHAnsi"/>
                <w:b/>
                <w:bCs/>
                <w:sz w:val="22"/>
                <w:szCs w:val="22"/>
              </w:rPr>
            </w:pPr>
            <w:r w:rsidRPr="00DC681C">
              <w:rPr>
                <w:rFonts w:asciiTheme="minorHAnsi" w:hAnsiTheme="minorHAnsi" w:cstheme="minorHAnsi"/>
                <w:b/>
                <w:bCs/>
                <w:sz w:val="22"/>
                <w:szCs w:val="22"/>
              </w:rPr>
              <w:t>Perkančiojo subjekto atsakymai:</w:t>
            </w:r>
          </w:p>
        </w:tc>
      </w:tr>
      <w:tr w:rsidR="00DC681C" w:rsidRPr="00DC681C" w14:paraId="541548EB"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8A8C6" w14:textId="5C497FB4" w:rsidR="00DA41FA" w:rsidRPr="00DC681C" w:rsidRDefault="002D2561" w:rsidP="00C91847">
            <w:pPr>
              <w:rPr>
                <w:rFonts w:asciiTheme="minorHAnsi" w:hAnsiTheme="minorHAnsi" w:cstheme="minorHAnsi"/>
                <w:sz w:val="22"/>
                <w:szCs w:val="22"/>
              </w:rPr>
            </w:pPr>
            <w:r>
              <w:rPr>
                <w:rFonts w:asciiTheme="minorHAnsi" w:hAnsiTheme="minorHAnsi" w:cstheme="minorHAnsi"/>
                <w:sz w:val="22"/>
                <w:szCs w:val="22"/>
              </w:rPr>
              <w:t>1.</w:t>
            </w:r>
            <w:r w:rsidR="00DA41FA" w:rsidRPr="00DC681C">
              <w:rPr>
                <w:rFonts w:asciiTheme="minorHAnsi" w:hAnsiTheme="minorHAnsi" w:cstheme="minorHAnsi"/>
                <w:sz w:val="22"/>
                <w:szCs w:val="22"/>
              </w:rPr>
              <w:t>.</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F85FB" w14:textId="22C169E3" w:rsidR="00DA41FA" w:rsidRPr="00DC681C" w:rsidRDefault="00760B8F" w:rsidP="00DA41FA">
            <w:pPr>
              <w:autoSpaceDE w:val="0"/>
              <w:autoSpaceDN w:val="0"/>
              <w:adjustRightInd w:val="0"/>
              <w:jc w:val="both"/>
              <w:rPr>
                <w:rFonts w:asciiTheme="minorHAnsi" w:eastAsia="Calibri" w:hAnsiTheme="minorHAnsi" w:cstheme="minorHAnsi"/>
                <w:sz w:val="22"/>
                <w:szCs w:val="22"/>
              </w:rPr>
            </w:pPr>
            <w:r w:rsidRPr="00DC681C">
              <w:rPr>
                <w:rFonts w:asciiTheme="minorHAnsi" w:eastAsia="Calibri" w:hAnsiTheme="minorHAnsi" w:cstheme="minorHAnsi"/>
                <w:sz w:val="22"/>
                <w:szCs w:val="22"/>
              </w:rPr>
              <w:t xml:space="preserve">Pirkimo dokumentuose nurodyta, jog tiekėjas turi pagrįsti savo kvalifikaciją su įvykdytais arba vykdomais pirkimais, susijusiais su pirkimo objektu. Norime atkreipti dėmesį, jog šiuo metu vykdomos, bet pilnai neužbaigtos dalyvių sutartys nereiškia, jog užsakymai bus sėkmingai įgyvendinti ir tokios sutartys neturėtų būti įskaičiuojamos į bendrą 400000,00 </w:t>
            </w:r>
            <w:proofErr w:type="spellStart"/>
            <w:r w:rsidRPr="00DC681C">
              <w:rPr>
                <w:rFonts w:asciiTheme="minorHAnsi" w:eastAsia="Calibri" w:hAnsiTheme="minorHAnsi" w:cstheme="minorHAnsi"/>
                <w:sz w:val="22"/>
                <w:szCs w:val="22"/>
              </w:rPr>
              <w:t>Eur</w:t>
            </w:r>
            <w:proofErr w:type="spellEnd"/>
            <w:r w:rsidRPr="00DC681C">
              <w:rPr>
                <w:rFonts w:asciiTheme="minorHAnsi" w:eastAsia="Calibri" w:hAnsiTheme="minorHAnsi" w:cstheme="minorHAnsi"/>
                <w:sz w:val="22"/>
                <w:szCs w:val="22"/>
              </w:rPr>
              <w:t xml:space="preserve"> be PVM reikalaujamą kvalifikacijos sumą. Prašome pakoreguoti šį reikalavimą.</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39DB0" w14:textId="5CF57CCF" w:rsidR="00DA41FA" w:rsidRPr="00DC681C" w:rsidRDefault="00E02A3E" w:rsidP="00C91847">
            <w:pPr>
              <w:contextualSpacing/>
              <w:jc w:val="both"/>
              <w:rPr>
                <w:rFonts w:asciiTheme="minorHAnsi" w:hAnsiTheme="minorHAnsi" w:cstheme="minorHAnsi"/>
                <w:sz w:val="22"/>
                <w:szCs w:val="22"/>
              </w:rPr>
            </w:pPr>
            <w:r w:rsidRPr="00DC681C">
              <w:rPr>
                <w:rFonts w:asciiTheme="minorHAnsi" w:hAnsiTheme="minorHAnsi" w:cstheme="minorHAnsi"/>
                <w:sz w:val="22"/>
                <w:szCs w:val="22"/>
              </w:rPr>
              <w:t>Informuojame, kad tiekėjas turėdamas ilgalaikę (dar galiojančią) sutartį, gali būti sėkminga</w:t>
            </w:r>
            <w:r w:rsidR="00674DAA">
              <w:rPr>
                <w:rFonts w:asciiTheme="minorHAnsi" w:hAnsiTheme="minorHAnsi" w:cstheme="minorHAnsi"/>
                <w:sz w:val="22"/>
                <w:szCs w:val="22"/>
              </w:rPr>
              <w:t>i</w:t>
            </w:r>
            <w:r w:rsidRPr="00DC681C">
              <w:rPr>
                <w:rFonts w:asciiTheme="minorHAnsi" w:hAnsiTheme="minorHAnsi" w:cstheme="minorHAnsi"/>
                <w:sz w:val="22"/>
                <w:szCs w:val="22"/>
              </w:rPr>
              <w:t xml:space="preserve"> įvykdęs jos dalį</w:t>
            </w:r>
            <w:r w:rsidR="00B60F97" w:rsidRPr="00DC681C">
              <w:rPr>
                <w:rFonts w:asciiTheme="minorHAnsi" w:hAnsiTheme="minorHAnsi" w:cstheme="minorHAnsi"/>
                <w:sz w:val="22"/>
                <w:szCs w:val="22"/>
              </w:rPr>
              <w:t>.</w:t>
            </w:r>
          </w:p>
        </w:tc>
      </w:tr>
      <w:tr w:rsidR="00DC681C" w:rsidRPr="00DC681C" w14:paraId="771C18A3"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08D7F" w14:textId="12815853" w:rsidR="00DA41FA" w:rsidRPr="00DC681C" w:rsidRDefault="002D2561" w:rsidP="00C91847">
            <w:pPr>
              <w:rPr>
                <w:rFonts w:asciiTheme="minorHAnsi" w:hAnsiTheme="minorHAnsi" w:cstheme="minorHAnsi"/>
                <w:sz w:val="22"/>
                <w:szCs w:val="22"/>
              </w:rPr>
            </w:pPr>
            <w:r>
              <w:rPr>
                <w:rFonts w:asciiTheme="minorHAnsi" w:hAnsiTheme="minorHAnsi" w:cstheme="minorHAnsi"/>
                <w:sz w:val="22"/>
                <w:szCs w:val="22"/>
              </w:rPr>
              <w:t>2</w:t>
            </w:r>
            <w:r w:rsidR="00DA41FA" w:rsidRPr="00DC681C">
              <w:rPr>
                <w:rFonts w:asciiTheme="minorHAnsi" w:hAnsiTheme="minorHAnsi" w:cstheme="minorHAnsi"/>
                <w:sz w:val="22"/>
                <w:szCs w:val="22"/>
              </w:rPr>
              <w:t>.</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14B4E" w14:textId="15A3FE40" w:rsidR="00DA41FA" w:rsidRPr="00DC681C" w:rsidRDefault="00760B8F" w:rsidP="00DA41FA">
            <w:pPr>
              <w:autoSpaceDE w:val="0"/>
              <w:autoSpaceDN w:val="0"/>
              <w:adjustRightInd w:val="0"/>
              <w:jc w:val="both"/>
              <w:rPr>
                <w:rFonts w:asciiTheme="minorHAnsi" w:eastAsia="Calibri" w:hAnsiTheme="minorHAnsi" w:cstheme="minorHAnsi"/>
                <w:sz w:val="22"/>
                <w:szCs w:val="22"/>
              </w:rPr>
            </w:pPr>
            <w:r w:rsidRPr="00DC681C">
              <w:rPr>
                <w:rFonts w:asciiTheme="minorHAnsi" w:eastAsia="Calibri" w:hAnsiTheme="minorHAnsi" w:cstheme="minorHAnsi"/>
                <w:sz w:val="22"/>
                <w:szCs w:val="22"/>
              </w:rPr>
              <w:t>Techninėse specifikacijose bei brėžiniuose skirtingų tipų atramoms nurodyti skirtingo diametro bei sienelės storio vamzdžiai Prekių gamybai. Tuo pačiu, pirkimo dokumentuose reikalaujama pateikti mechaninius skaičiavimus siūlomoms Prekėms pagal EN 40-3-1 arba EN 50119. Prašome patikslinti ar galima vertinti didesnio / mažesnio diametro bei storesnės / plonesnės sienelės storio vamzdžius Prekių gamybai, jei atlikus mechaninius skaičiavimus bus nustatyta, jog rezultatai yra nepakankami arba viršija leistinas ribas?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118DB" w14:textId="77777777" w:rsidR="00F81539" w:rsidRPr="00DC681C" w:rsidRDefault="00F81539" w:rsidP="00F81539">
            <w:pPr>
              <w:jc w:val="both"/>
              <w:rPr>
                <w:rFonts w:asciiTheme="minorHAnsi" w:hAnsiTheme="minorHAnsi" w:cstheme="minorHAnsi"/>
                <w:sz w:val="22"/>
                <w:szCs w:val="22"/>
              </w:rPr>
            </w:pPr>
            <w:r w:rsidRPr="00DC681C">
              <w:rPr>
                <w:rFonts w:asciiTheme="minorHAnsi" w:hAnsiTheme="minorHAnsi" w:cstheme="minorHAnsi"/>
                <w:sz w:val="22"/>
                <w:szCs w:val="22"/>
              </w:rPr>
              <w:t xml:space="preserve">Paaiškiname, kad Pirkimo specialiųjų sąlygų 1 priedo „Techninė specifikacija“ lentelėje Nr. 1  nurodomi tikslūs detalių diametrai, o sienelės storis turi būti ne mažesnis nei nurodyta. </w:t>
            </w:r>
          </w:p>
          <w:p w14:paraId="68BA8085" w14:textId="17BEB6A2" w:rsidR="00F81539" w:rsidRPr="00DC681C" w:rsidRDefault="00F81539" w:rsidP="00F81539">
            <w:pPr>
              <w:jc w:val="both"/>
              <w:rPr>
                <w:rFonts w:asciiTheme="minorHAnsi" w:hAnsiTheme="minorHAnsi" w:cstheme="minorHAnsi"/>
                <w:sz w:val="22"/>
                <w:szCs w:val="22"/>
              </w:rPr>
            </w:pPr>
            <w:r w:rsidRPr="00DC681C">
              <w:rPr>
                <w:rFonts w:asciiTheme="minorHAnsi" w:hAnsiTheme="minorHAnsi" w:cstheme="minorHAnsi"/>
                <w:sz w:val="22"/>
                <w:szCs w:val="22"/>
              </w:rPr>
              <w:t>Tiekėjas atsižvelgdamas į atliktus mechaninius skaičiavimus gali siūlyti storesnės sienelės detales, bet diametrai turi atitikti nurodytus.  </w:t>
            </w:r>
          </w:p>
          <w:p w14:paraId="1F82C714" w14:textId="2B730AEE" w:rsidR="007029CB" w:rsidRPr="00DC681C" w:rsidRDefault="007029CB" w:rsidP="00F81539">
            <w:pPr>
              <w:contextualSpacing/>
              <w:rPr>
                <w:rFonts w:asciiTheme="minorHAnsi" w:hAnsiTheme="minorHAnsi" w:cstheme="minorHAnsi"/>
                <w:sz w:val="22"/>
                <w:szCs w:val="22"/>
              </w:rPr>
            </w:pPr>
          </w:p>
        </w:tc>
      </w:tr>
      <w:tr w:rsidR="00DC681C" w:rsidRPr="00DC681C" w14:paraId="3C800CE7"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E7C0" w14:textId="5B6947E2" w:rsidR="00DA41FA" w:rsidRPr="00DC681C" w:rsidRDefault="002D2561" w:rsidP="00C91847">
            <w:pPr>
              <w:rPr>
                <w:rFonts w:asciiTheme="minorHAnsi" w:hAnsiTheme="minorHAnsi" w:cstheme="minorHAnsi"/>
                <w:sz w:val="22"/>
                <w:szCs w:val="22"/>
              </w:rPr>
            </w:pPr>
            <w:r>
              <w:rPr>
                <w:rFonts w:asciiTheme="minorHAnsi" w:hAnsiTheme="minorHAnsi" w:cstheme="minorHAnsi"/>
                <w:sz w:val="22"/>
                <w:szCs w:val="22"/>
              </w:rPr>
              <w:t>3</w:t>
            </w:r>
            <w:r w:rsidR="00DA41FA" w:rsidRPr="00DC681C">
              <w:rPr>
                <w:rFonts w:asciiTheme="minorHAnsi" w:hAnsiTheme="minorHAnsi" w:cstheme="minorHAnsi"/>
                <w:sz w:val="22"/>
                <w:szCs w:val="22"/>
              </w:rPr>
              <w:t>.</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A6ABF" w14:textId="3874D880" w:rsidR="00DA41FA" w:rsidRPr="00DC681C" w:rsidRDefault="00760B8F" w:rsidP="00DA41FA">
            <w:pPr>
              <w:autoSpaceDE w:val="0"/>
              <w:autoSpaceDN w:val="0"/>
              <w:adjustRightInd w:val="0"/>
              <w:jc w:val="both"/>
              <w:rPr>
                <w:rFonts w:asciiTheme="minorHAnsi" w:eastAsia="Calibri" w:hAnsiTheme="minorHAnsi" w:cstheme="minorHAnsi"/>
                <w:sz w:val="22"/>
                <w:szCs w:val="22"/>
              </w:rPr>
            </w:pPr>
            <w:r w:rsidRPr="00DC681C">
              <w:rPr>
                <w:rFonts w:asciiTheme="minorHAnsi" w:eastAsia="Calibri" w:hAnsiTheme="minorHAnsi" w:cstheme="minorHAnsi"/>
                <w:sz w:val="22"/>
                <w:szCs w:val="22"/>
              </w:rPr>
              <w:t>Techninių specifikacijų Brėžinyje Nr. 3, „Tvirtinimo detalė“ galima matyti dvi tvirtinimo detalės plokšteles: viršuje 5mm storio ir apačioje 20mm storio. 7.1.7. punkte nurodoma, jog cinkuojama yra tik viršutinė išlyginimo plokštelė. Prašome patvirtinti, jog kiekviena tvirtinimo detalė turi turėti dvi išlyginimo plokšteles (viršuje ir apačioje), bet tik viena iš jų (viršutinė 5mm storio) turi būti cinkuojama.</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85E37" w14:textId="76D1C2E3" w:rsidR="00F81539" w:rsidRPr="00DC681C" w:rsidRDefault="00F81539" w:rsidP="00F81539">
            <w:pPr>
              <w:contextualSpacing/>
              <w:jc w:val="both"/>
              <w:rPr>
                <w:rFonts w:asciiTheme="minorHAnsi" w:hAnsiTheme="minorHAnsi" w:cstheme="minorHAnsi"/>
                <w:sz w:val="22"/>
                <w:szCs w:val="22"/>
              </w:rPr>
            </w:pPr>
            <w:proofErr w:type="spellStart"/>
            <w:r w:rsidRPr="00DC681C">
              <w:rPr>
                <w:rFonts w:asciiTheme="minorHAnsi" w:hAnsiTheme="minorHAnsi" w:cstheme="minorHAnsi"/>
                <w:sz w:val="22"/>
                <w:szCs w:val="22"/>
                <w:lang w:val="en-US"/>
              </w:rPr>
              <w:t>Patvirtiname</w:t>
            </w:r>
            <w:proofErr w:type="spellEnd"/>
            <w:r w:rsidRPr="00DC681C">
              <w:rPr>
                <w:rFonts w:asciiTheme="minorHAnsi" w:hAnsiTheme="minorHAnsi" w:cstheme="minorHAnsi"/>
                <w:sz w:val="22"/>
                <w:szCs w:val="22"/>
                <w:lang w:val="en-US"/>
              </w:rPr>
              <w:t xml:space="preserve">, </w:t>
            </w:r>
            <w:proofErr w:type="spellStart"/>
            <w:r w:rsidRPr="00DC681C">
              <w:rPr>
                <w:rFonts w:asciiTheme="minorHAnsi" w:hAnsiTheme="minorHAnsi" w:cstheme="minorHAnsi"/>
                <w:sz w:val="22"/>
                <w:szCs w:val="22"/>
                <w:lang w:val="en-US"/>
              </w:rPr>
              <w:t>kad</w:t>
            </w:r>
            <w:proofErr w:type="spellEnd"/>
            <w:r w:rsidRPr="00DC681C">
              <w:rPr>
                <w:rFonts w:asciiTheme="minorHAnsi" w:hAnsiTheme="minorHAnsi" w:cstheme="minorHAnsi"/>
                <w:sz w:val="22"/>
                <w:szCs w:val="22"/>
                <w:lang w:val="en-US"/>
              </w:rPr>
              <w:t xml:space="preserve"> </w:t>
            </w:r>
            <w:r w:rsidRPr="00DC681C">
              <w:rPr>
                <w:rFonts w:asciiTheme="minorHAnsi" w:hAnsiTheme="minorHAnsi" w:cstheme="minorHAnsi"/>
                <w:sz w:val="22"/>
                <w:szCs w:val="22"/>
              </w:rPr>
              <w:t>jog kiekviena tvirtinimo detalė turi turėti dvi išlyginimo plokšteles (viršuje ir apačioje), bet tik viena iš jų (viršutinė 5mm storio) turi būti cinkuojama.</w:t>
            </w:r>
          </w:p>
          <w:p w14:paraId="223DEB7E" w14:textId="5BC32AB6" w:rsidR="00DA41FA" w:rsidRPr="00DC681C" w:rsidRDefault="00DA41FA" w:rsidP="00C91847">
            <w:pPr>
              <w:contextualSpacing/>
              <w:jc w:val="both"/>
              <w:rPr>
                <w:rFonts w:asciiTheme="minorHAnsi" w:hAnsiTheme="minorHAnsi" w:cstheme="minorHAnsi"/>
                <w:sz w:val="22"/>
                <w:szCs w:val="22"/>
                <w:lang w:val="en-US"/>
              </w:rPr>
            </w:pPr>
          </w:p>
        </w:tc>
      </w:tr>
      <w:tr w:rsidR="00DC681C" w:rsidRPr="00DC681C" w14:paraId="37C729A8"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5A274" w14:textId="65B44333" w:rsidR="00DA41FA" w:rsidRPr="00DC681C" w:rsidRDefault="002D2561" w:rsidP="00C91847">
            <w:pPr>
              <w:rPr>
                <w:rFonts w:asciiTheme="minorHAnsi" w:hAnsiTheme="minorHAnsi" w:cstheme="minorHAnsi"/>
                <w:sz w:val="22"/>
                <w:szCs w:val="22"/>
              </w:rPr>
            </w:pPr>
            <w:r>
              <w:rPr>
                <w:rFonts w:asciiTheme="minorHAnsi" w:hAnsiTheme="minorHAnsi" w:cstheme="minorHAnsi"/>
                <w:sz w:val="22"/>
                <w:szCs w:val="22"/>
              </w:rPr>
              <w:lastRenderedPageBreak/>
              <w:t>4</w:t>
            </w:r>
            <w:r w:rsidR="00DA41FA" w:rsidRPr="00DC681C">
              <w:rPr>
                <w:rFonts w:asciiTheme="minorHAnsi" w:hAnsiTheme="minorHAnsi" w:cstheme="minorHAnsi"/>
                <w:sz w:val="22"/>
                <w:szCs w:val="22"/>
              </w:rPr>
              <w:t>.</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60041" w14:textId="695970FE" w:rsidR="00DA41FA" w:rsidRPr="00DC681C" w:rsidRDefault="00760B8F" w:rsidP="00DA41FA">
            <w:pPr>
              <w:autoSpaceDE w:val="0"/>
              <w:autoSpaceDN w:val="0"/>
              <w:adjustRightInd w:val="0"/>
              <w:jc w:val="both"/>
              <w:rPr>
                <w:rFonts w:asciiTheme="minorHAnsi" w:eastAsia="Calibri" w:hAnsiTheme="minorHAnsi" w:cstheme="minorHAnsi"/>
                <w:sz w:val="22"/>
                <w:szCs w:val="22"/>
              </w:rPr>
            </w:pPr>
            <w:r w:rsidRPr="00DC681C">
              <w:rPr>
                <w:rFonts w:asciiTheme="minorHAnsi" w:eastAsia="Calibri" w:hAnsiTheme="minorHAnsi" w:cstheme="minorHAnsi"/>
                <w:sz w:val="22"/>
                <w:szCs w:val="22"/>
              </w:rPr>
              <w:t>Prašome patikslinti ar perkama tvirtinimo detalė (pagal brėžinį Nr. 3) turi būti pristatoma jau pilnai surinkta ar galima visus komponentus pristatyti atskirose pakuotėse (</w:t>
            </w:r>
            <w:proofErr w:type="spellStart"/>
            <w:r w:rsidRPr="00DC681C">
              <w:rPr>
                <w:rFonts w:asciiTheme="minorHAnsi" w:eastAsia="Calibri" w:hAnsiTheme="minorHAnsi" w:cstheme="minorHAnsi"/>
                <w:sz w:val="22"/>
                <w:szCs w:val="22"/>
              </w:rPr>
              <w:t>srieginiai</w:t>
            </w:r>
            <w:proofErr w:type="spellEnd"/>
            <w:r w:rsidRPr="00DC681C">
              <w:rPr>
                <w:rFonts w:asciiTheme="minorHAnsi" w:eastAsia="Calibri" w:hAnsiTheme="minorHAnsi" w:cstheme="minorHAnsi"/>
                <w:sz w:val="22"/>
                <w:szCs w:val="22"/>
              </w:rPr>
              <w:t xml:space="preserve"> strypai, tvirtinimo elementai, plokštelės)? </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22F12" w14:textId="009BEEF4" w:rsidR="00F81539" w:rsidRPr="00F81539" w:rsidRDefault="00F81539" w:rsidP="00F81539">
            <w:pPr>
              <w:contextualSpacing/>
              <w:jc w:val="both"/>
              <w:rPr>
                <w:rFonts w:asciiTheme="minorHAnsi" w:hAnsiTheme="minorHAnsi" w:cstheme="minorHAnsi"/>
                <w:sz w:val="22"/>
                <w:szCs w:val="22"/>
              </w:rPr>
            </w:pPr>
            <w:r w:rsidRPr="00DC681C">
              <w:rPr>
                <w:rFonts w:asciiTheme="minorHAnsi" w:hAnsiTheme="minorHAnsi" w:cstheme="minorHAnsi"/>
                <w:sz w:val="22"/>
                <w:szCs w:val="22"/>
              </w:rPr>
              <w:t>Informuojame, kad t</w:t>
            </w:r>
            <w:r w:rsidRPr="00F81539">
              <w:rPr>
                <w:rFonts w:asciiTheme="minorHAnsi" w:hAnsiTheme="minorHAnsi" w:cstheme="minorHAnsi"/>
                <w:sz w:val="22"/>
                <w:szCs w:val="22"/>
              </w:rPr>
              <w:t>virtinimo detalė turi būti pristatoma pilnai surinkta, kaip nurodyta</w:t>
            </w:r>
            <w:r w:rsidRPr="00DC681C">
              <w:rPr>
                <w:rFonts w:asciiTheme="minorHAnsi" w:hAnsiTheme="minorHAnsi" w:cstheme="minorHAnsi"/>
                <w:sz w:val="22"/>
                <w:szCs w:val="22"/>
              </w:rPr>
              <w:t xml:space="preserve"> Pirkimo specialiųjų sąlygų 1 priedo „T</w:t>
            </w:r>
            <w:r w:rsidRPr="00F81539">
              <w:rPr>
                <w:rFonts w:asciiTheme="minorHAnsi" w:hAnsiTheme="minorHAnsi" w:cstheme="minorHAnsi"/>
                <w:sz w:val="22"/>
                <w:szCs w:val="22"/>
              </w:rPr>
              <w:t>echninė specifikacij</w:t>
            </w:r>
            <w:r w:rsidRPr="00DC681C">
              <w:rPr>
                <w:rFonts w:asciiTheme="minorHAnsi" w:hAnsiTheme="minorHAnsi" w:cstheme="minorHAnsi"/>
                <w:sz w:val="22"/>
                <w:szCs w:val="22"/>
              </w:rPr>
              <w:t>a“</w:t>
            </w:r>
            <w:r w:rsidRPr="00F81539">
              <w:rPr>
                <w:rFonts w:asciiTheme="minorHAnsi" w:hAnsiTheme="minorHAnsi" w:cstheme="minorHAnsi"/>
                <w:sz w:val="22"/>
                <w:szCs w:val="22"/>
              </w:rPr>
              <w:t xml:space="preserve"> </w:t>
            </w:r>
            <w:r w:rsidRPr="00DC681C">
              <w:rPr>
                <w:rFonts w:asciiTheme="minorHAnsi" w:hAnsiTheme="minorHAnsi" w:cstheme="minorHAnsi"/>
                <w:sz w:val="22"/>
                <w:szCs w:val="22"/>
              </w:rPr>
              <w:t>b</w:t>
            </w:r>
            <w:r w:rsidRPr="00F81539">
              <w:rPr>
                <w:rFonts w:asciiTheme="minorHAnsi" w:hAnsiTheme="minorHAnsi" w:cstheme="minorHAnsi"/>
                <w:sz w:val="22"/>
                <w:szCs w:val="22"/>
              </w:rPr>
              <w:t>rėžinyje Nr.</w:t>
            </w:r>
            <w:r w:rsidRPr="00DC681C">
              <w:rPr>
                <w:rFonts w:asciiTheme="minorHAnsi" w:hAnsiTheme="minorHAnsi" w:cstheme="minorHAnsi"/>
                <w:sz w:val="22"/>
                <w:szCs w:val="22"/>
              </w:rPr>
              <w:t xml:space="preserve"> </w:t>
            </w:r>
            <w:r w:rsidRPr="00F81539">
              <w:rPr>
                <w:rFonts w:asciiTheme="minorHAnsi" w:hAnsiTheme="minorHAnsi" w:cstheme="minorHAnsi"/>
                <w:sz w:val="22"/>
                <w:szCs w:val="22"/>
              </w:rPr>
              <w:t>3</w:t>
            </w:r>
            <w:r w:rsidRPr="00DC681C">
              <w:rPr>
                <w:rFonts w:asciiTheme="minorHAnsi" w:hAnsiTheme="minorHAnsi" w:cstheme="minorHAnsi"/>
                <w:sz w:val="22"/>
                <w:szCs w:val="22"/>
              </w:rPr>
              <w:t>.</w:t>
            </w:r>
            <w:r w:rsidRPr="00F81539">
              <w:rPr>
                <w:rFonts w:asciiTheme="minorHAnsi" w:hAnsiTheme="minorHAnsi" w:cstheme="minorHAnsi"/>
                <w:sz w:val="22"/>
                <w:szCs w:val="22"/>
              </w:rPr>
              <w:t> </w:t>
            </w:r>
          </w:p>
          <w:p w14:paraId="3D74755C" w14:textId="34004C1B" w:rsidR="00DA41FA" w:rsidRPr="00DC681C" w:rsidRDefault="00DA41FA" w:rsidP="00C91847">
            <w:pPr>
              <w:contextualSpacing/>
              <w:jc w:val="both"/>
              <w:rPr>
                <w:rFonts w:asciiTheme="minorHAnsi" w:hAnsiTheme="minorHAnsi" w:cstheme="minorHAnsi"/>
                <w:sz w:val="22"/>
                <w:szCs w:val="22"/>
              </w:rPr>
            </w:pPr>
          </w:p>
        </w:tc>
      </w:tr>
      <w:tr w:rsidR="00760B8F" w:rsidRPr="00DC681C" w14:paraId="7D553CFA"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B3257" w14:textId="6B962DEB" w:rsidR="00760B8F" w:rsidRPr="00DC681C" w:rsidRDefault="002D2561" w:rsidP="00C91847">
            <w:pPr>
              <w:rPr>
                <w:rFonts w:asciiTheme="minorHAnsi" w:hAnsiTheme="minorHAnsi" w:cstheme="minorHAnsi"/>
                <w:sz w:val="22"/>
                <w:szCs w:val="22"/>
              </w:rPr>
            </w:pPr>
            <w:r>
              <w:rPr>
                <w:rFonts w:asciiTheme="minorHAnsi" w:hAnsiTheme="minorHAnsi" w:cstheme="minorHAnsi"/>
                <w:sz w:val="22"/>
                <w:szCs w:val="22"/>
              </w:rPr>
              <w:t>5</w:t>
            </w:r>
            <w:r w:rsidR="00760B8F" w:rsidRPr="00DC681C">
              <w:rPr>
                <w:rFonts w:asciiTheme="minorHAnsi" w:hAnsiTheme="minorHAnsi" w:cstheme="minorHAnsi"/>
                <w:sz w:val="22"/>
                <w:szCs w:val="22"/>
              </w:rPr>
              <w:t>.</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6F94A" w14:textId="116256B5" w:rsidR="00760B8F" w:rsidRPr="00DC681C" w:rsidRDefault="00760B8F" w:rsidP="00DA41FA">
            <w:pPr>
              <w:autoSpaceDE w:val="0"/>
              <w:autoSpaceDN w:val="0"/>
              <w:adjustRightInd w:val="0"/>
              <w:jc w:val="both"/>
              <w:rPr>
                <w:rFonts w:asciiTheme="minorHAnsi" w:eastAsia="Calibri" w:hAnsiTheme="minorHAnsi" w:cstheme="minorHAnsi"/>
                <w:sz w:val="22"/>
                <w:szCs w:val="22"/>
              </w:rPr>
            </w:pPr>
            <w:r w:rsidRPr="00DC681C">
              <w:rPr>
                <w:rFonts w:asciiTheme="minorHAnsi" w:eastAsia="Calibri" w:hAnsiTheme="minorHAnsi" w:cstheme="minorHAnsi"/>
                <w:sz w:val="22"/>
                <w:szCs w:val="22"/>
              </w:rPr>
              <w:t>Prašome patikslinti ar tvirtinimo detalėms komplektuojamos ≥1100mm ilgio M30 smeigės gali būti pilno sriegio ar privalo būti dalinio sriegimo abiejuose galuose?</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66E60" w14:textId="71F22111" w:rsidR="00760B8F" w:rsidRPr="00DC681C" w:rsidRDefault="00F81539" w:rsidP="00C91847">
            <w:pPr>
              <w:contextualSpacing/>
              <w:jc w:val="both"/>
              <w:rPr>
                <w:rFonts w:asciiTheme="minorHAnsi" w:hAnsiTheme="minorHAnsi" w:cstheme="minorHAnsi"/>
                <w:sz w:val="22"/>
                <w:szCs w:val="22"/>
              </w:rPr>
            </w:pPr>
            <w:r w:rsidRPr="00F81539">
              <w:rPr>
                <w:rFonts w:asciiTheme="minorHAnsi" w:hAnsiTheme="minorHAnsi" w:cstheme="minorHAnsi"/>
                <w:sz w:val="22"/>
                <w:szCs w:val="22"/>
              </w:rPr>
              <w:t xml:space="preserve">Paaiškiname, kad </w:t>
            </w:r>
            <w:r w:rsidRPr="00DC681C">
              <w:rPr>
                <w:rFonts w:asciiTheme="minorHAnsi" w:hAnsiTheme="minorHAnsi" w:cstheme="minorHAnsi"/>
                <w:sz w:val="22"/>
                <w:szCs w:val="22"/>
              </w:rPr>
              <w:t>Pirkimo specialiųjų sąlygų 1 priedo „T</w:t>
            </w:r>
            <w:r w:rsidRPr="00F81539">
              <w:rPr>
                <w:rFonts w:asciiTheme="minorHAnsi" w:hAnsiTheme="minorHAnsi" w:cstheme="minorHAnsi"/>
                <w:sz w:val="22"/>
                <w:szCs w:val="22"/>
              </w:rPr>
              <w:t>echninė specifikacij</w:t>
            </w:r>
            <w:r w:rsidRPr="00DC681C">
              <w:rPr>
                <w:rFonts w:asciiTheme="minorHAnsi" w:hAnsiTheme="minorHAnsi" w:cstheme="minorHAnsi"/>
                <w:sz w:val="22"/>
                <w:szCs w:val="22"/>
              </w:rPr>
              <w:t>a“</w:t>
            </w:r>
            <w:r w:rsidRPr="00F81539">
              <w:rPr>
                <w:rFonts w:asciiTheme="minorHAnsi" w:hAnsiTheme="minorHAnsi" w:cstheme="minorHAnsi"/>
                <w:sz w:val="22"/>
                <w:szCs w:val="22"/>
              </w:rPr>
              <w:t xml:space="preserve"> 7.1.7 punkte nurodomi minimalūs smeigių sriegių ilgiai. Gali būti komplektuojamos smeigės  su sriegiu per visą ilgį. </w:t>
            </w:r>
          </w:p>
        </w:tc>
      </w:tr>
      <w:tr w:rsidR="00DC681C" w:rsidRPr="00DC681C" w14:paraId="4DA75228"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F5E62" w14:textId="0CE800B1" w:rsidR="00760B8F" w:rsidRPr="00DC681C" w:rsidRDefault="002D2561" w:rsidP="00C91847">
            <w:pPr>
              <w:rPr>
                <w:rFonts w:asciiTheme="minorHAnsi" w:hAnsiTheme="minorHAnsi" w:cstheme="minorHAnsi"/>
                <w:sz w:val="22"/>
                <w:szCs w:val="22"/>
              </w:rPr>
            </w:pPr>
            <w:r>
              <w:rPr>
                <w:rFonts w:asciiTheme="minorHAnsi" w:hAnsiTheme="minorHAnsi" w:cstheme="minorHAnsi"/>
                <w:sz w:val="22"/>
                <w:szCs w:val="22"/>
              </w:rPr>
              <w:t>6</w:t>
            </w:r>
            <w:r w:rsidR="00760B8F" w:rsidRPr="00DC681C">
              <w:rPr>
                <w:rFonts w:asciiTheme="minorHAnsi" w:hAnsiTheme="minorHAnsi" w:cstheme="minorHAnsi"/>
                <w:sz w:val="22"/>
                <w:szCs w:val="22"/>
              </w:rPr>
              <w:t>.</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48A0E" w14:textId="7058C315" w:rsidR="00760B8F" w:rsidRPr="00DC681C" w:rsidRDefault="00760B8F" w:rsidP="00DA41FA">
            <w:pPr>
              <w:autoSpaceDE w:val="0"/>
              <w:autoSpaceDN w:val="0"/>
              <w:adjustRightInd w:val="0"/>
              <w:jc w:val="both"/>
              <w:rPr>
                <w:rFonts w:asciiTheme="minorHAnsi" w:eastAsia="Calibri" w:hAnsiTheme="minorHAnsi" w:cstheme="minorHAnsi"/>
                <w:sz w:val="22"/>
                <w:szCs w:val="22"/>
              </w:rPr>
            </w:pPr>
            <w:r w:rsidRPr="00DC681C">
              <w:rPr>
                <w:rFonts w:asciiTheme="minorHAnsi" w:eastAsia="Calibri" w:hAnsiTheme="minorHAnsi" w:cstheme="minorHAnsi"/>
                <w:sz w:val="22"/>
                <w:szCs w:val="22"/>
              </w:rPr>
              <w:t>Prašome patikslinti ar tvirtinimo elementai privalo būti karštai cinkuoti ar gali būti cinkuoti elektrocheminiu būdu?</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0F441" w14:textId="09BE50A3" w:rsidR="00760B8F" w:rsidRPr="00DC681C" w:rsidRDefault="00F81539" w:rsidP="00F81539">
            <w:pPr>
              <w:jc w:val="both"/>
              <w:rPr>
                <w:rFonts w:asciiTheme="minorHAnsi" w:hAnsiTheme="minorHAnsi" w:cstheme="minorHAnsi"/>
                <w:sz w:val="22"/>
                <w:szCs w:val="22"/>
              </w:rPr>
            </w:pPr>
            <w:r w:rsidRPr="00DC681C">
              <w:rPr>
                <w:rFonts w:asciiTheme="minorHAnsi" w:hAnsiTheme="minorHAnsi" w:cstheme="minorHAnsi"/>
                <w:sz w:val="22"/>
                <w:szCs w:val="22"/>
              </w:rPr>
              <w:t>Informuojame, kad atramos metalinių paviršių, tame tarpe ir atramos tvirtinimo detalės metaliniai paviršiai turi būti cinkuoti pagal Pirkimo specialiųjų sąlygų 1 priedo „Techninė specifikacija“ 7.1.3 punkte nurodytus reikalavimus. </w:t>
            </w:r>
          </w:p>
        </w:tc>
      </w:tr>
      <w:tr w:rsidR="00760B8F" w:rsidRPr="00DC681C" w14:paraId="112303EF"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4BE05" w14:textId="33702B55" w:rsidR="00760B8F" w:rsidRPr="00DC681C" w:rsidRDefault="002D2561" w:rsidP="00C91847">
            <w:pPr>
              <w:rPr>
                <w:rFonts w:asciiTheme="minorHAnsi" w:hAnsiTheme="minorHAnsi" w:cstheme="minorHAnsi"/>
                <w:sz w:val="22"/>
                <w:szCs w:val="22"/>
              </w:rPr>
            </w:pPr>
            <w:r>
              <w:rPr>
                <w:rFonts w:asciiTheme="minorHAnsi" w:hAnsiTheme="minorHAnsi" w:cstheme="minorHAnsi"/>
                <w:sz w:val="22"/>
                <w:szCs w:val="22"/>
              </w:rPr>
              <w:t>7</w:t>
            </w:r>
            <w:r w:rsidR="00760B8F" w:rsidRPr="00DC681C">
              <w:rPr>
                <w:rFonts w:asciiTheme="minorHAnsi" w:hAnsiTheme="minorHAnsi" w:cstheme="minorHAnsi"/>
                <w:sz w:val="22"/>
                <w:szCs w:val="22"/>
              </w:rPr>
              <w:t>.</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AB5AF" w14:textId="3AB89EBC" w:rsidR="00760B8F" w:rsidRPr="00DC681C" w:rsidRDefault="00760B8F" w:rsidP="00DA41FA">
            <w:pPr>
              <w:autoSpaceDE w:val="0"/>
              <w:autoSpaceDN w:val="0"/>
              <w:adjustRightInd w:val="0"/>
              <w:jc w:val="both"/>
              <w:rPr>
                <w:rFonts w:asciiTheme="minorHAnsi" w:eastAsia="Calibri" w:hAnsiTheme="minorHAnsi" w:cstheme="minorHAnsi"/>
                <w:sz w:val="22"/>
                <w:szCs w:val="22"/>
              </w:rPr>
            </w:pPr>
            <w:r w:rsidRPr="00DC681C">
              <w:rPr>
                <w:rFonts w:asciiTheme="minorHAnsi" w:hAnsiTheme="minorHAnsi" w:cstheme="minorHAnsi"/>
                <w:sz w:val="22"/>
                <w:szCs w:val="22"/>
                <w:shd w:val="clear" w:color="auto" w:fill="FFFFFF"/>
              </w:rPr>
              <w:t>Techninėse specifikacijose nurodyta, jog konstrukcijos turi būti gaminamos vadovaujantis EN 1090 standartu. Prašome patikslinti kokia gamybos vykdymo klase reikia vadovautis gaminant konstrukcijas (EXC1, EXC2 ar kita)?</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60704" w14:textId="68FC9F00" w:rsidR="00F81539" w:rsidRPr="00DC681C" w:rsidRDefault="00F81539" w:rsidP="00F81539">
            <w:pPr>
              <w:jc w:val="both"/>
              <w:rPr>
                <w:rFonts w:asciiTheme="minorHAnsi" w:hAnsiTheme="minorHAnsi" w:cstheme="minorHAnsi"/>
                <w:sz w:val="22"/>
                <w:szCs w:val="22"/>
              </w:rPr>
            </w:pPr>
            <w:r w:rsidRPr="00DC681C">
              <w:rPr>
                <w:rFonts w:asciiTheme="minorHAnsi" w:hAnsiTheme="minorHAnsi" w:cstheme="minorHAnsi"/>
                <w:sz w:val="22"/>
                <w:szCs w:val="22"/>
              </w:rPr>
              <w:t>Paaiškiname, kad atramos gaminamos iš S355 plieno, o vadovaujantis EN 1090 standartu, tokiam plienui turi būti taikoma ne žemesnė nei EXC2 gamybos vykdymo klasė.  </w:t>
            </w:r>
          </w:p>
          <w:p w14:paraId="0D18F2B0" w14:textId="77777777" w:rsidR="00760B8F" w:rsidRPr="00DC681C" w:rsidRDefault="00760B8F" w:rsidP="00C91847">
            <w:pPr>
              <w:contextualSpacing/>
              <w:jc w:val="both"/>
              <w:rPr>
                <w:rFonts w:asciiTheme="minorHAnsi" w:hAnsiTheme="minorHAnsi" w:cstheme="minorHAnsi"/>
                <w:sz w:val="22"/>
                <w:szCs w:val="22"/>
              </w:rPr>
            </w:pPr>
          </w:p>
        </w:tc>
      </w:tr>
      <w:tr w:rsidR="00DC681C" w:rsidRPr="00DC681C" w14:paraId="1F65ECA2"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E29C3" w14:textId="032D57B3" w:rsidR="00760B8F" w:rsidRPr="00DC681C" w:rsidRDefault="002D2561" w:rsidP="00C91847">
            <w:pPr>
              <w:rPr>
                <w:rFonts w:asciiTheme="minorHAnsi" w:hAnsiTheme="minorHAnsi" w:cstheme="minorHAnsi"/>
                <w:sz w:val="22"/>
                <w:szCs w:val="22"/>
              </w:rPr>
            </w:pPr>
            <w:r>
              <w:rPr>
                <w:rFonts w:asciiTheme="minorHAnsi" w:hAnsiTheme="minorHAnsi" w:cstheme="minorHAnsi"/>
                <w:sz w:val="22"/>
                <w:szCs w:val="22"/>
              </w:rPr>
              <w:t>8</w:t>
            </w:r>
            <w:r w:rsidR="00760B8F" w:rsidRPr="00DC681C">
              <w:rPr>
                <w:rFonts w:asciiTheme="minorHAnsi" w:hAnsiTheme="minorHAnsi" w:cstheme="minorHAnsi"/>
                <w:sz w:val="22"/>
                <w:szCs w:val="22"/>
              </w:rPr>
              <w:t>.</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4D80F" w14:textId="6B8727E8" w:rsidR="00760B8F" w:rsidRPr="00DC681C" w:rsidRDefault="00760B8F" w:rsidP="00DA41FA">
            <w:pPr>
              <w:autoSpaceDE w:val="0"/>
              <w:autoSpaceDN w:val="0"/>
              <w:adjustRightInd w:val="0"/>
              <w:jc w:val="both"/>
              <w:rPr>
                <w:rFonts w:asciiTheme="minorHAnsi" w:hAnsiTheme="minorHAnsi" w:cstheme="minorHAnsi"/>
                <w:sz w:val="22"/>
                <w:szCs w:val="22"/>
                <w:shd w:val="clear" w:color="auto" w:fill="FFFFFF"/>
              </w:rPr>
            </w:pPr>
            <w:r w:rsidRPr="00DC681C">
              <w:rPr>
                <w:rFonts w:asciiTheme="minorHAnsi" w:hAnsiTheme="minorHAnsi" w:cstheme="minorHAnsi"/>
                <w:sz w:val="22"/>
                <w:szCs w:val="22"/>
                <w:shd w:val="clear" w:color="auto" w:fill="FFFFFF"/>
              </w:rPr>
              <w:t xml:space="preserve">Pirkimo dokumentų Specialiojoje dalyje, skyriuje Nr. 7 pateikti pasiūlymą sudarantys dokumentai. Tačiau, yra pateikta paryškinta pastaba, jog Tiekėjui nepateikus 7.1.1. punkte nurodytų dokumentų, </w:t>
            </w:r>
            <w:proofErr w:type="spellStart"/>
            <w:r w:rsidRPr="00DC681C">
              <w:rPr>
                <w:rFonts w:asciiTheme="minorHAnsi" w:hAnsiTheme="minorHAnsi" w:cstheme="minorHAnsi"/>
                <w:sz w:val="22"/>
                <w:szCs w:val="22"/>
                <w:shd w:val="clear" w:color="auto" w:fill="FFFFFF"/>
              </w:rPr>
              <w:t>t.y</w:t>
            </w:r>
            <w:proofErr w:type="spellEnd"/>
            <w:r w:rsidRPr="00DC681C">
              <w:rPr>
                <w:rFonts w:asciiTheme="minorHAnsi" w:hAnsiTheme="minorHAnsi" w:cstheme="minorHAnsi"/>
                <w:sz w:val="22"/>
                <w:szCs w:val="22"/>
                <w:shd w:val="clear" w:color="auto" w:fill="FFFFFF"/>
              </w:rPr>
              <w:t>. Priedo Nr. 2 „Pasiūlymo forma“, pasiūlymas yra atmetamas. Tai leidžia daryti išvadą, jog 7.1.2. – 7.1.9. punktuose išvardinti dokumentai nėra būtini iki pasiūlymo pateikimo termino pabaigos ir gali būti pateikiami vėlesnėje pirkimo eigoje. Prašome patikslinti nesusipratimą.</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20A1" w14:textId="77777777" w:rsidR="00760B8F" w:rsidRPr="00DC681C" w:rsidRDefault="00BB0C2F" w:rsidP="00C91847">
            <w:pPr>
              <w:contextualSpacing/>
              <w:jc w:val="both"/>
              <w:rPr>
                <w:rFonts w:asciiTheme="minorHAnsi" w:hAnsiTheme="minorHAnsi" w:cstheme="minorHAnsi"/>
                <w:sz w:val="22"/>
                <w:szCs w:val="22"/>
              </w:rPr>
            </w:pPr>
            <w:r w:rsidRPr="00DC681C">
              <w:rPr>
                <w:rFonts w:asciiTheme="minorHAnsi" w:hAnsiTheme="minorHAnsi" w:cstheme="minorHAnsi"/>
                <w:sz w:val="22"/>
                <w:szCs w:val="22"/>
              </w:rPr>
              <w:t>Informuojame, kad tiekėjas teikiantis pasiūlymą iki pasiūlymų pateikimo termino pabaigos turi pateikti visus Pirkimo specialiųjų sąlygų 7.1 punkte nurodytus dokumentus.</w:t>
            </w:r>
          </w:p>
          <w:p w14:paraId="4724B7A1" w14:textId="77777777" w:rsidR="00BB0C2F" w:rsidRPr="00DC681C" w:rsidRDefault="00BB0C2F" w:rsidP="00C91847">
            <w:pPr>
              <w:contextualSpacing/>
              <w:jc w:val="both"/>
              <w:rPr>
                <w:rFonts w:asciiTheme="minorHAnsi" w:hAnsiTheme="minorHAnsi" w:cstheme="minorHAnsi"/>
                <w:sz w:val="22"/>
                <w:szCs w:val="22"/>
              </w:rPr>
            </w:pPr>
            <w:r w:rsidRPr="00DC681C">
              <w:rPr>
                <w:rFonts w:asciiTheme="minorHAnsi" w:hAnsiTheme="minorHAnsi" w:cstheme="minorHAnsi"/>
                <w:sz w:val="22"/>
                <w:szCs w:val="22"/>
              </w:rPr>
              <w:t>Jei tiekėjas teikdamas pasiūlymą nepateiks Pirkimo specialiųjų sąlygų 7.1.1 punkte nurodytų dokumentų, jo pasiūlymas bus atmestas.</w:t>
            </w:r>
          </w:p>
          <w:p w14:paraId="0E319676" w14:textId="7A63FD7E" w:rsidR="00BB0C2F" w:rsidRPr="00DC681C" w:rsidRDefault="00BB0C2F" w:rsidP="00C91847">
            <w:pPr>
              <w:contextualSpacing/>
              <w:jc w:val="both"/>
              <w:rPr>
                <w:rFonts w:asciiTheme="minorHAnsi" w:hAnsiTheme="minorHAnsi" w:cstheme="minorHAnsi"/>
                <w:sz w:val="22"/>
                <w:szCs w:val="22"/>
              </w:rPr>
            </w:pPr>
            <w:r w:rsidRPr="00DC681C">
              <w:rPr>
                <w:rFonts w:asciiTheme="minorHAnsi" w:hAnsiTheme="minorHAnsi" w:cstheme="minorHAnsi"/>
                <w:sz w:val="22"/>
                <w:szCs w:val="22"/>
              </w:rPr>
              <w:t xml:space="preserve">Jei tiekėjas nepateiks Pirkimo specialiųjų sąlygų 7.1.2. – 7.1.9. punktuose nurodytų dokumentų kartu su pasiūlymu, tokiu atveju Perkantysis subjektas </w:t>
            </w:r>
            <w:r w:rsidR="00674DAA">
              <w:rPr>
                <w:rFonts w:asciiTheme="minorHAnsi" w:hAnsiTheme="minorHAnsi" w:cstheme="minorHAnsi"/>
                <w:sz w:val="22"/>
                <w:szCs w:val="22"/>
              </w:rPr>
              <w:t xml:space="preserve">gali </w:t>
            </w:r>
            <w:r w:rsidRPr="00DC681C">
              <w:rPr>
                <w:rFonts w:asciiTheme="minorHAnsi" w:hAnsiTheme="minorHAnsi" w:cstheme="minorHAnsi"/>
                <w:sz w:val="22"/>
                <w:szCs w:val="22"/>
              </w:rPr>
              <w:t>kreip</w:t>
            </w:r>
            <w:r w:rsidR="00674DAA">
              <w:rPr>
                <w:rFonts w:asciiTheme="minorHAnsi" w:hAnsiTheme="minorHAnsi" w:cstheme="minorHAnsi"/>
                <w:sz w:val="22"/>
                <w:szCs w:val="22"/>
              </w:rPr>
              <w:t>t</w:t>
            </w:r>
            <w:r w:rsidRPr="00DC681C">
              <w:rPr>
                <w:rFonts w:asciiTheme="minorHAnsi" w:hAnsiTheme="minorHAnsi" w:cstheme="minorHAnsi"/>
                <w:sz w:val="22"/>
                <w:szCs w:val="22"/>
              </w:rPr>
              <w:t>is į tiekėją su prašymu pateikti trūkstamus dokumentus iki Perkančiojo subjekto nustatyto termino</w:t>
            </w:r>
            <w:r w:rsidR="00674DAA">
              <w:rPr>
                <w:rFonts w:asciiTheme="minorHAnsi" w:hAnsiTheme="minorHAnsi" w:cstheme="minorHAnsi"/>
                <w:sz w:val="22"/>
                <w:szCs w:val="22"/>
              </w:rPr>
              <w:t xml:space="preserve">, laikydamasis </w:t>
            </w:r>
            <w:r w:rsidR="00674DAA" w:rsidRPr="008F5E66">
              <w:rPr>
                <w:rFonts w:asciiTheme="minorHAnsi" w:hAnsiTheme="minorHAnsi" w:cstheme="minorHAnsi"/>
                <w:bCs/>
                <w:iCs/>
                <w:sz w:val="22"/>
                <w:szCs w:val="22"/>
              </w:rPr>
              <w:t>Pasiūlymų patikslinimo, papildymo ar paaiškinimo taisyklių, patvirtintų Viešųjų pirkimų tarnybos direktoriaus 2022 m. gruodžio 30 d. įsakymu Nr. 1S-240</w:t>
            </w:r>
            <w:r w:rsidR="00674DAA">
              <w:rPr>
                <w:rFonts w:asciiTheme="minorHAnsi" w:hAnsiTheme="minorHAnsi" w:cstheme="minorHAnsi"/>
                <w:bCs/>
                <w:iCs/>
                <w:sz w:val="22"/>
                <w:szCs w:val="22"/>
              </w:rPr>
              <w:t>, nuostatų</w:t>
            </w:r>
            <w:r w:rsidRPr="00DC681C">
              <w:rPr>
                <w:rFonts w:asciiTheme="minorHAnsi" w:hAnsiTheme="minorHAnsi" w:cstheme="minorHAnsi"/>
                <w:sz w:val="22"/>
                <w:szCs w:val="22"/>
              </w:rPr>
              <w:t>. Nepateikus dokumentų iki Perkančiojo subjekto rašte nustatyto termino tiekėjo pasiūlymas bus atmestas.</w:t>
            </w:r>
          </w:p>
        </w:tc>
      </w:tr>
      <w:tr w:rsidR="00760B8F" w:rsidRPr="00DC681C" w14:paraId="478DC6ED"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1D610" w14:textId="35513944" w:rsidR="00760B8F" w:rsidRPr="00DC681C" w:rsidRDefault="002D2561" w:rsidP="00C91847">
            <w:pPr>
              <w:rPr>
                <w:rFonts w:asciiTheme="minorHAnsi" w:hAnsiTheme="minorHAnsi" w:cstheme="minorHAnsi"/>
                <w:sz w:val="22"/>
                <w:szCs w:val="22"/>
              </w:rPr>
            </w:pPr>
            <w:r>
              <w:rPr>
                <w:rFonts w:asciiTheme="minorHAnsi" w:hAnsiTheme="minorHAnsi" w:cstheme="minorHAnsi"/>
                <w:sz w:val="22"/>
                <w:szCs w:val="22"/>
              </w:rPr>
              <w:t>9</w:t>
            </w:r>
            <w:r w:rsidR="00760B8F" w:rsidRPr="00DC681C">
              <w:rPr>
                <w:rFonts w:asciiTheme="minorHAnsi" w:hAnsiTheme="minorHAnsi" w:cstheme="minorHAnsi"/>
                <w:sz w:val="22"/>
                <w:szCs w:val="22"/>
              </w:rPr>
              <w:t>.</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424BD" w14:textId="77777777" w:rsidR="00760B8F" w:rsidRPr="00DC681C" w:rsidRDefault="00760B8F" w:rsidP="00DA41FA">
            <w:pPr>
              <w:autoSpaceDE w:val="0"/>
              <w:autoSpaceDN w:val="0"/>
              <w:adjustRightInd w:val="0"/>
              <w:jc w:val="both"/>
              <w:rPr>
                <w:rFonts w:asciiTheme="minorHAnsi" w:hAnsiTheme="minorHAnsi" w:cstheme="minorHAnsi"/>
                <w:sz w:val="22"/>
                <w:szCs w:val="22"/>
                <w:shd w:val="clear" w:color="auto" w:fill="FFFFFF"/>
              </w:rPr>
            </w:pPr>
            <w:r w:rsidRPr="00DC681C">
              <w:rPr>
                <w:rFonts w:asciiTheme="minorHAnsi" w:hAnsiTheme="minorHAnsi" w:cstheme="minorHAnsi"/>
                <w:sz w:val="22"/>
                <w:szCs w:val="22"/>
                <w:shd w:val="clear" w:color="auto" w:fill="FFFFFF"/>
              </w:rPr>
              <w:t xml:space="preserve">Pirkimo dokumentų Specialiojoje dalyje, 7.1.9. punkte nurodyta kartu su pirkimo dokumentais pateikti siūlomų atramų techninius dokumentus. Norime atkreipti dėmesį, jog tam tikri dokumentai, pavyzdžiui medžiagų sertifikatai ar deklaracijos, negali būti pateikiami iki fizinio žaliavų </w:t>
            </w:r>
            <w:proofErr w:type="spellStart"/>
            <w:r w:rsidRPr="00DC681C">
              <w:rPr>
                <w:rFonts w:asciiTheme="minorHAnsi" w:hAnsiTheme="minorHAnsi" w:cstheme="minorHAnsi"/>
                <w:sz w:val="22"/>
                <w:szCs w:val="22"/>
                <w:shd w:val="clear" w:color="auto" w:fill="FFFFFF"/>
              </w:rPr>
              <w:t>įsigyjimo</w:t>
            </w:r>
            <w:proofErr w:type="spellEnd"/>
            <w:r w:rsidRPr="00DC681C">
              <w:rPr>
                <w:rFonts w:asciiTheme="minorHAnsi" w:hAnsiTheme="minorHAnsi" w:cstheme="minorHAnsi"/>
                <w:sz w:val="22"/>
                <w:szCs w:val="22"/>
                <w:shd w:val="clear" w:color="auto" w:fill="FFFFFF"/>
              </w:rPr>
              <w:t>. Prašome patikslinti ar bus pakankama, jei kartu su pasiūlymu būtų pateikiama tik:</w:t>
            </w:r>
            <w:r w:rsidRPr="00DC681C">
              <w:rPr>
                <w:rFonts w:asciiTheme="minorHAnsi" w:hAnsiTheme="minorHAnsi" w:cstheme="minorHAnsi"/>
                <w:sz w:val="22"/>
                <w:szCs w:val="22"/>
                <w:shd w:val="clear" w:color="auto" w:fill="FFFFFF"/>
              </w:rPr>
              <w:br/>
              <w:t xml:space="preserve">• Deklaracija, patvirtinanti gaminių atitiktį pagrindinėms pirkimo techninėms </w:t>
            </w:r>
            <w:r w:rsidRPr="00DC681C">
              <w:rPr>
                <w:rFonts w:asciiTheme="minorHAnsi" w:hAnsiTheme="minorHAnsi" w:cstheme="minorHAnsi"/>
                <w:sz w:val="22"/>
                <w:szCs w:val="22"/>
                <w:shd w:val="clear" w:color="auto" w:fill="FFFFFF"/>
              </w:rPr>
              <w:lastRenderedPageBreak/>
              <w:t>specifikacijoms</w:t>
            </w:r>
            <w:r w:rsidRPr="00DC681C">
              <w:rPr>
                <w:rFonts w:asciiTheme="minorHAnsi" w:hAnsiTheme="minorHAnsi" w:cstheme="minorHAnsi"/>
                <w:sz w:val="22"/>
                <w:szCs w:val="22"/>
                <w:shd w:val="clear" w:color="auto" w:fill="FFFFFF"/>
              </w:rPr>
              <w:br/>
              <w:t>• Gaminių brėžiniai</w:t>
            </w:r>
          </w:p>
          <w:p w14:paraId="416DD903" w14:textId="33D234BD" w:rsidR="00760B8F" w:rsidRPr="00DC681C" w:rsidRDefault="00760B8F" w:rsidP="00DA41FA">
            <w:pPr>
              <w:autoSpaceDE w:val="0"/>
              <w:autoSpaceDN w:val="0"/>
              <w:adjustRightInd w:val="0"/>
              <w:jc w:val="both"/>
              <w:rPr>
                <w:rFonts w:asciiTheme="minorHAnsi" w:hAnsiTheme="minorHAnsi" w:cstheme="minorHAnsi"/>
                <w:sz w:val="22"/>
                <w:szCs w:val="22"/>
                <w:shd w:val="clear" w:color="auto" w:fill="FFFFFF"/>
              </w:rPr>
            </w:pPr>
            <w:r w:rsidRPr="00DC681C">
              <w:rPr>
                <w:rFonts w:asciiTheme="minorHAnsi" w:hAnsiTheme="minorHAnsi" w:cstheme="minorHAnsi"/>
                <w:sz w:val="22"/>
                <w:szCs w:val="22"/>
                <w:shd w:val="clear" w:color="auto" w:fill="FFFFFF"/>
              </w:rPr>
              <w:t>• Gaminių konstrukciniai skaičiavimai</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B2095" w14:textId="61DE62DD" w:rsidR="00760B8F" w:rsidRPr="00DC681C" w:rsidRDefault="00F81539" w:rsidP="00C91847">
            <w:pPr>
              <w:contextualSpacing/>
              <w:jc w:val="both"/>
              <w:rPr>
                <w:rFonts w:asciiTheme="minorHAnsi" w:hAnsiTheme="minorHAnsi" w:cstheme="minorHAnsi"/>
                <w:sz w:val="22"/>
                <w:szCs w:val="22"/>
              </w:rPr>
            </w:pPr>
            <w:r w:rsidRPr="00DC681C">
              <w:rPr>
                <w:rFonts w:asciiTheme="minorHAnsi" w:hAnsiTheme="minorHAnsi" w:cstheme="minorHAnsi"/>
                <w:sz w:val="22"/>
                <w:szCs w:val="22"/>
              </w:rPr>
              <w:lastRenderedPageBreak/>
              <w:t>Informuojame, kad kartu su pasiūlymu turi būti pateikti visi Pirkimo specialiųjų sąlygų 7.1.9 punkte nurodyti dokumentai</w:t>
            </w:r>
            <w:r w:rsidR="00DC681C" w:rsidRPr="00DC681C">
              <w:rPr>
                <w:rFonts w:asciiTheme="minorHAnsi" w:hAnsiTheme="minorHAnsi" w:cstheme="minorHAnsi"/>
                <w:sz w:val="22"/>
                <w:szCs w:val="22"/>
              </w:rPr>
              <w:t xml:space="preserve">, t. y. </w:t>
            </w:r>
            <w:r w:rsidRPr="00DC681C">
              <w:rPr>
                <w:rFonts w:asciiTheme="minorHAnsi" w:hAnsiTheme="minorHAnsi" w:cstheme="minorHAnsi"/>
                <w:sz w:val="22"/>
                <w:szCs w:val="22"/>
                <w:lang w:eastAsia="lt-LT"/>
              </w:rPr>
              <w:t>gamintojo technin</w:t>
            </w:r>
            <w:r w:rsidR="00DC681C" w:rsidRPr="00DC681C">
              <w:rPr>
                <w:rFonts w:asciiTheme="minorHAnsi" w:hAnsiTheme="minorHAnsi" w:cstheme="minorHAnsi"/>
                <w:sz w:val="22"/>
                <w:szCs w:val="22"/>
                <w:lang w:eastAsia="lt-LT"/>
              </w:rPr>
              <w:t>ė</w:t>
            </w:r>
            <w:r w:rsidRPr="00DC681C">
              <w:rPr>
                <w:rFonts w:asciiTheme="minorHAnsi" w:hAnsiTheme="minorHAnsi" w:cstheme="minorHAnsi"/>
                <w:sz w:val="22"/>
                <w:szCs w:val="22"/>
                <w:lang w:eastAsia="lt-LT"/>
              </w:rPr>
              <w:t>s specifikacij</w:t>
            </w:r>
            <w:r w:rsidR="00DC681C" w:rsidRPr="00DC681C">
              <w:rPr>
                <w:rFonts w:asciiTheme="minorHAnsi" w:hAnsiTheme="minorHAnsi" w:cstheme="minorHAnsi"/>
                <w:sz w:val="22"/>
                <w:szCs w:val="22"/>
                <w:lang w:eastAsia="lt-LT"/>
              </w:rPr>
              <w:t>os</w:t>
            </w:r>
            <w:r w:rsidRPr="00DC681C">
              <w:rPr>
                <w:rFonts w:asciiTheme="minorHAnsi" w:hAnsiTheme="minorHAnsi" w:cstheme="minorHAnsi"/>
                <w:sz w:val="22"/>
                <w:szCs w:val="22"/>
                <w:lang w:eastAsia="lt-LT"/>
              </w:rPr>
              <w:t>, statini</w:t>
            </w:r>
            <w:r w:rsidR="00DC681C" w:rsidRPr="00DC681C">
              <w:rPr>
                <w:rFonts w:asciiTheme="minorHAnsi" w:hAnsiTheme="minorHAnsi" w:cstheme="minorHAnsi"/>
                <w:sz w:val="22"/>
                <w:szCs w:val="22"/>
                <w:lang w:eastAsia="lt-LT"/>
              </w:rPr>
              <w:t>ai</w:t>
            </w:r>
            <w:r w:rsidRPr="00DC681C">
              <w:rPr>
                <w:rFonts w:asciiTheme="minorHAnsi" w:hAnsiTheme="minorHAnsi" w:cstheme="minorHAnsi"/>
                <w:sz w:val="22"/>
                <w:szCs w:val="22"/>
                <w:lang w:eastAsia="lt-LT"/>
              </w:rPr>
              <w:t xml:space="preserve"> skaičiavim</w:t>
            </w:r>
            <w:r w:rsidR="00DC681C" w:rsidRPr="00DC681C">
              <w:rPr>
                <w:rFonts w:asciiTheme="minorHAnsi" w:hAnsiTheme="minorHAnsi" w:cstheme="minorHAnsi"/>
                <w:sz w:val="22"/>
                <w:szCs w:val="22"/>
                <w:lang w:eastAsia="lt-LT"/>
              </w:rPr>
              <w:t>ai</w:t>
            </w:r>
            <w:r w:rsidRPr="00DC681C">
              <w:rPr>
                <w:rFonts w:asciiTheme="minorHAnsi" w:hAnsiTheme="minorHAnsi" w:cstheme="minorHAnsi"/>
                <w:sz w:val="22"/>
                <w:szCs w:val="22"/>
                <w:lang w:eastAsia="lt-LT"/>
              </w:rPr>
              <w:t>, deklaracij</w:t>
            </w:r>
            <w:r w:rsidR="00DC681C" w:rsidRPr="00DC681C">
              <w:rPr>
                <w:rFonts w:asciiTheme="minorHAnsi" w:hAnsiTheme="minorHAnsi" w:cstheme="minorHAnsi"/>
                <w:sz w:val="22"/>
                <w:szCs w:val="22"/>
                <w:lang w:eastAsia="lt-LT"/>
              </w:rPr>
              <w:t>os</w:t>
            </w:r>
            <w:r w:rsidRPr="00DC681C">
              <w:rPr>
                <w:rFonts w:asciiTheme="minorHAnsi" w:hAnsiTheme="minorHAnsi" w:cstheme="minorHAnsi"/>
                <w:sz w:val="22"/>
                <w:szCs w:val="22"/>
                <w:lang w:eastAsia="lt-LT"/>
              </w:rPr>
              <w:t>, konstrukcini</w:t>
            </w:r>
            <w:r w:rsidR="00DC681C" w:rsidRPr="00DC681C">
              <w:rPr>
                <w:rFonts w:asciiTheme="minorHAnsi" w:hAnsiTheme="minorHAnsi" w:cstheme="minorHAnsi"/>
                <w:sz w:val="22"/>
                <w:szCs w:val="22"/>
                <w:lang w:eastAsia="lt-LT"/>
              </w:rPr>
              <w:t xml:space="preserve">ai </w:t>
            </w:r>
            <w:r w:rsidRPr="00DC681C">
              <w:rPr>
                <w:rFonts w:asciiTheme="minorHAnsi" w:hAnsiTheme="minorHAnsi" w:cstheme="minorHAnsi"/>
                <w:sz w:val="22"/>
                <w:szCs w:val="22"/>
                <w:lang w:eastAsia="lt-LT"/>
              </w:rPr>
              <w:t>brėžini</w:t>
            </w:r>
            <w:r w:rsidR="00DC681C" w:rsidRPr="00DC681C">
              <w:rPr>
                <w:rFonts w:asciiTheme="minorHAnsi" w:hAnsiTheme="minorHAnsi" w:cstheme="minorHAnsi"/>
                <w:sz w:val="22"/>
                <w:szCs w:val="22"/>
                <w:lang w:eastAsia="lt-LT"/>
              </w:rPr>
              <w:t>ai</w:t>
            </w:r>
            <w:r w:rsidRPr="00DC681C">
              <w:rPr>
                <w:rFonts w:asciiTheme="minorHAnsi" w:hAnsiTheme="minorHAnsi" w:cstheme="minorHAnsi"/>
                <w:sz w:val="22"/>
                <w:szCs w:val="22"/>
                <w:lang w:eastAsia="lt-LT"/>
              </w:rPr>
              <w:t>, medžiagų sertifikat</w:t>
            </w:r>
            <w:r w:rsidR="00DC681C" w:rsidRPr="00DC681C">
              <w:rPr>
                <w:rFonts w:asciiTheme="minorHAnsi" w:hAnsiTheme="minorHAnsi" w:cstheme="minorHAnsi"/>
                <w:sz w:val="22"/>
                <w:szCs w:val="22"/>
                <w:lang w:eastAsia="lt-LT"/>
              </w:rPr>
              <w:t>ai</w:t>
            </w:r>
            <w:r w:rsidRPr="00DC681C">
              <w:rPr>
                <w:rFonts w:asciiTheme="minorHAnsi" w:hAnsiTheme="minorHAnsi" w:cstheme="minorHAnsi"/>
                <w:sz w:val="22"/>
                <w:szCs w:val="22"/>
                <w:lang w:eastAsia="lt-LT"/>
              </w:rPr>
              <w:t>.</w:t>
            </w:r>
          </w:p>
        </w:tc>
      </w:tr>
      <w:tr w:rsidR="00C73633" w:rsidRPr="00DC681C" w14:paraId="18603FD8"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7D721" w14:textId="36C06139" w:rsidR="00C73633" w:rsidRPr="00C73633" w:rsidRDefault="00C73633" w:rsidP="00C91847">
            <w:pPr>
              <w:rPr>
                <w:rFonts w:asciiTheme="minorHAnsi" w:hAnsiTheme="minorHAnsi" w:cstheme="minorHAnsi"/>
                <w:sz w:val="22"/>
                <w:szCs w:val="22"/>
              </w:rPr>
            </w:pPr>
            <w:r w:rsidRPr="00C73633">
              <w:rPr>
                <w:rFonts w:asciiTheme="minorHAnsi" w:hAnsiTheme="minorHAnsi" w:cstheme="minorHAnsi"/>
                <w:sz w:val="22"/>
                <w:szCs w:val="22"/>
              </w:rPr>
              <w:t>1</w:t>
            </w:r>
            <w:r w:rsidR="002D2561">
              <w:rPr>
                <w:rFonts w:asciiTheme="minorHAnsi" w:hAnsiTheme="minorHAnsi" w:cstheme="minorHAnsi"/>
                <w:sz w:val="22"/>
                <w:szCs w:val="22"/>
              </w:rPr>
              <w:t>0</w:t>
            </w:r>
            <w:r w:rsidRPr="00C73633">
              <w:rPr>
                <w:rFonts w:asciiTheme="minorHAnsi" w:hAnsiTheme="minorHAnsi" w:cstheme="minorHAnsi"/>
                <w:sz w:val="22"/>
                <w:szCs w:val="22"/>
              </w:rPr>
              <w:t>.</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4F583" w14:textId="0B578319" w:rsidR="00C73633" w:rsidRPr="00C73633" w:rsidRDefault="00C73633" w:rsidP="00DA41FA">
            <w:pPr>
              <w:autoSpaceDE w:val="0"/>
              <w:autoSpaceDN w:val="0"/>
              <w:adjustRightInd w:val="0"/>
              <w:jc w:val="both"/>
              <w:rPr>
                <w:rFonts w:asciiTheme="minorHAnsi" w:hAnsiTheme="minorHAnsi" w:cstheme="minorHAnsi"/>
                <w:sz w:val="22"/>
                <w:szCs w:val="22"/>
                <w:shd w:val="clear" w:color="auto" w:fill="FFFFFF"/>
              </w:rPr>
            </w:pPr>
            <w:r w:rsidRPr="00C73633">
              <w:rPr>
                <w:rFonts w:asciiTheme="minorHAnsi" w:hAnsiTheme="minorHAnsi" w:cstheme="minorHAnsi"/>
                <w:sz w:val="22"/>
                <w:szCs w:val="22"/>
                <w:shd w:val="clear" w:color="auto" w:fill="FFFFFF"/>
              </w:rPr>
              <w:t> </w:t>
            </w:r>
            <w:proofErr w:type="spellStart"/>
            <w:r w:rsidRPr="00C73633">
              <w:rPr>
                <w:rFonts w:asciiTheme="minorHAnsi" w:hAnsiTheme="minorHAnsi" w:cstheme="minorHAnsi"/>
                <w:sz w:val="22"/>
                <w:szCs w:val="22"/>
                <w:shd w:val="clear" w:color="auto" w:fill="FFFFFF"/>
              </w:rPr>
              <w:t>In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specifications</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we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can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read</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that</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bottom</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side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of</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poles </w:t>
            </w:r>
            <w:proofErr w:type="spellStart"/>
            <w:r w:rsidRPr="00C73633">
              <w:rPr>
                <w:rFonts w:asciiTheme="minorHAnsi" w:hAnsiTheme="minorHAnsi" w:cstheme="minorHAnsi"/>
                <w:sz w:val="22"/>
                <w:szCs w:val="22"/>
                <w:shd w:val="clear" w:color="auto" w:fill="FFFFFF"/>
              </w:rPr>
              <w:t>must</w:t>
            </w:r>
            <w:proofErr w:type="spellEnd"/>
            <w:r w:rsidRPr="00C73633">
              <w:rPr>
                <w:rFonts w:asciiTheme="minorHAnsi" w:hAnsiTheme="minorHAnsi" w:cstheme="minorHAnsi"/>
                <w:sz w:val="22"/>
                <w:szCs w:val="22"/>
                <w:shd w:val="clear" w:color="auto" w:fill="FFFFFF"/>
              </w:rPr>
              <w:t xml:space="preserve"> be </w:t>
            </w:r>
            <w:proofErr w:type="spellStart"/>
            <w:r w:rsidRPr="00C73633">
              <w:rPr>
                <w:rFonts w:asciiTheme="minorHAnsi" w:hAnsiTheme="minorHAnsi" w:cstheme="minorHAnsi"/>
                <w:sz w:val="22"/>
                <w:szCs w:val="22"/>
                <w:shd w:val="clear" w:color="auto" w:fill="FFFFFF"/>
              </w:rPr>
              <w:t>supplied</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with</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elastic</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coating</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In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last</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decades</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we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supplied</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this</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type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of</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tramway</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and</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trolleybus</w:t>
            </w:r>
            <w:proofErr w:type="spellEnd"/>
            <w:r w:rsidRPr="00C73633">
              <w:rPr>
                <w:rFonts w:asciiTheme="minorHAnsi" w:hAnsiTheme="minorHAnsi" w:cstheme="minorHAnsi"/>
                <w:sz w:val="22"/>
                <w:szCs w:val="22"/>
                <w:shd w:val="clear" w:color="auto" w:fill="FFFFFF"/>
              </w:rPr>
              <w:t xml:space="preserve"> poles </w:t>
            </w:r>
            <w:proofErr w:type="spellStart"/>
            <w:r w:rsidRPr="00C73633">
              <w:rPr>
                <w:rFonts w:asciiTheme="minorHAnsi" w:hAnsiTheme="minorHAnsi" w:cstheme="minorHAnsi"/>
                <w:sz w:val="22"/>
                <w:szCs w:val="22"/>
                <w:shd w:val="clear" w:color="auto" w:fill="FFFFFF"/>
              </w:rPr>
              <w:t>with</w:t>
            </w:r>
            <w:proofErr w:type="spellEnd"/>
            <w:r w:rsidRPr="00C73633">
              <w:rPr>
                <w:rFonts w:asciiTheme="minorHAnsi" w:hAnsiTheme="minorHAnsi" w:cstheme="minorHAnsi"/>
                <w:sz w:val="22"/>
                <w:szCs w:val="22"/>
                <w:shd w:val="clear" w:color="auto" w:fill="FFFFFF"/>
              </w:rPr>
              <w:t xml:space="preserve"> a </w:t>
            </w:r>
            <w:proofErr w:type="spellStart"/>
            <w:r w:rsidRPr="00C73633">
              <w:rPr>
                <w:rFonts w:asciiTheme="minorHAnsi" w:hAnsiTheme="minorHAnsi" w:cstheme="minorHAnsi"/>
                <w:sz w:val="22"/>
                <w:szCs w:val="22"/>
                <w:shd w:val="clear" w:color="auto" w:fill="FFFFFF"/>
              </w:rPr>
              <w:t>polyester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sleeve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with</w:t>
            </w:r>
            <w:proofErr w:type="spellEnd"/>
            <w:r w:rsidRPr="00C73633">
              <w:rPr>
                <w:rFonts w:asciiTheme="minorHAnsi" w:hAnsiTheme="minorHAnsi" w:cstheme="minorHAnsi"/>
                <w:sz w:val="22"/>
                <w:szCs w:val="22"/>
                <w:shd w:val="clear" w:color="auto" w:fill="FFFFFF"/>
              </w:rPr>
              <w:t xml:space="preserve"> a </w:t>
            </w:r>
            <w:proofErr w:type="spellStart"/>
            <w:r w:rsidRPr="00C73633">
              <w:rPr>
                <w:rFonts w:asciiTheme="minorHAnsi" w:hAnsiTheme="minorHAnsi" w:cstheme="minorHAnsi"/>
                <w:sz w:val="22"/>
                <w:szCs w:val="22"/>
                <w:shd w:val="clear" w:color="auto" w:fill="FFFFFF"/>
              </w:rPr>
              <w:t>thickness</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of</w:t>
            </w:r>
            <w:proofErr w:type="spellEnd"/>
            <w:r w:rsidRPr="00C73633">
              <w:rPr>
                <w:rFonts w:asciiTheme="minorHAnsi" w:hAnsiTheme="minorHAnsi" w:cstheme="minorHAnsi"/>
                <w:sz w:val="22"/>
                <w:szCs w:val="22"/>
                <w:shd w:val="clear" w:color="auto" w:fill="FFFFFF"/>
              </w:rPr>
              <w:t xml:space="preserve"> 1,5 mm </w:t>
            </w:r>
            <w:proofErr w:type="spellStart"/>
            <w:r w:rsidRPr="00C73633">
              <w:rPr>
                <w:rFonts w:asciiTheme="minorHAnsi" w:hAnsiTheme="minorHAnsi" w:cstheme="minorHAnsi"/>
                <w:sz w:val="22"/>
                <w:szCs w:val="22"/>
                <w:shd w:val="clear" w:color="auto" w:fill="FFFFFF"/>
              </w:rPr>
              <w:t>and</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this</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sleeve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will</w:t>
            </w:r>
            <w:proofErr w:type="spellEnd"/>
            <w:r w:rsidRPr="00C73633">
              <w:rPr>
                <w:rFonts w:asciiTheme="minorHAnsi" w:hAnsiTheme="minorHAnsi" w:cstheme="minorHAnsi"/>
                <w:sz w:val="22"/>
                <w:szCs w:val="22"/>
                <w:shd w:val="clear" w:color="auto" w:fill="FFFFFF"/>
              </w:rPr>
              <w:t xml:space="preserve"> be </w:t>
            </w:r>
            <w:proofErr w:type="spellStart"/>
            <w:r w:rsidRPr="00C73633">
              <w:rPr>
                <w:rFonts w:asciiTheme="minorHAnsi" w:hAnsiTheme="minorHAnsi" w:cstheme="minorHAnsi"/>
                <w:sz w:val="22"/>
                <w:szCs w:val="22"/>
                <w:shd w:val="clear" w:color="auto" w:fill="FFFFFF"/>
              </w:rPr>
              <w:t>coated</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in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same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color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of</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pole.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steel</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will</w:t>
            </w:r>
            <w:proofErr w:type="spellEnd"/>
            <w:r w:rsidRPr="00C73633">
              <w:rPr>
                <w:rFonts w:asciiTheme="minorHAnsi" w:hAnsiTheme="minorHAnsi" w:cstheme="minorHAnsi"/>
                <w:sz w:val="22"/>
                <w:szCs w:val="22"/>
                <w:shd w:val="clear" w:color="auto" w:fill="FFFFFF"/>
              </w:rPr>
              <w:t xml:space="preserve"> be </w:t>
            </w:r>
            <w:proofErr w:type="spellStart"/>
            <w:r w:rsidRPr="00C73633">
              <w:rPr>
                <w:rFonts w:asciiTheme="minorHAnsi" w:hAnsiTheme="minorHAnsi" w:cstheme="minorHAnsi"/>
                <w:sz w:val="22"/>
                <w:szCs w:val="22"/>
                <w:shd w:val="clear" w:color="auto" w:fill="FFFFFF"/>
              </w:rPr>
              <w:t>protected</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by</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hot</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dip</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galvanizing</w:t>
            </w:r>
            <w:proofErr w:type="spellEnd"/>
            <w:r w:rsidRPr="00C73633">
              <w:rPr>
                <w:rFonts w:asciiTheme="minorHAnsi" w:hAnsiTheme="minorHAnsi" w:cstheme="minorHAnsi"/>
                <w:sz w:val="22"/>
                <w:szCs w:val="22"/>
                <w:shd w:val="clear" w:color="auto" w:fill="FFFFFF"/>
              </w:rPr>
              <w:t xml:space="preserve">, a </w:t>
            </w:r>
            <w:proofErr w:type="spellStart"/>
            <w:r w:rsidRPr="00C73633">
              <w:rPr>
                <w:rFonts w:asciiTheme="minorHAnsi" w:hAnsiTheme="minorHAnsi" w:cstheme="minorHAnsi"/>
                <w:sz w:val="22"/>
                <w:szCs w:val="22"/>
                <w:shd w:val="clear" w:color="auto" w:fill="FFFFFF"/>
              </w:rPr>
              <w:t>polyester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sleeve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and</w:t>
            </w:r>
            <w:proofErr w:type="spellEnd"/>
            <w:r w:rsidRPr="00C73633">
              <w:rPr>
                <w:rFonts w:asciiTheme="minorHAnsi" w:hAnsiTheme="minorHAnsi" w:cstheme="minorHAnsi"/>
                <w:sz w:val="22"/>
                <w:szCs w:val="22"/>
                <w:shd w:val="clear" w:color="auto" w:fill="FFFFFF"/>
              </w:rPr>
              <w:t xml:space="preserve"> a </w:t>
            </w:r>
            <w:proofErr w:type="spellStart"/>
            <w:r w:rsidRPr="00C73633">
              <w:rPr>
                <w:rFonts w:asciiTheme="minorHAnsi" w:hAnsiTheme="minorHAnsi" w:cstheme="minorHAnsi"/>
                <w:sz w:val="22"/>
                <w:szCs w:val="22"/>
                <w:shd w:val="clear" w:color="auto" w:fill="FFFFFF"/>
              </w:rPr>
              <w:t>double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layer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painting</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Is</w:t>
            </w:r>
            <w:proofErr w:type="spellEnd"/>
            <w:r w:rsidRPr="00C73633">
              <w:rPr>
                <w:rFonts w:asciiTheme="minorHAnsi" w:hAnsiTheme="minorHAnsi" w:cstheme="minorHAnsi"/>
                <w:sz w:val="22"/>
                <w:szCs w:val="22"/>
                <w:shd w:val="clear" w:color="auto" w:fill="FFFFFF"/>
              </w:rPr>
              <w:t xml:space="preserve"> it </w:t>
            </w:r>
            <w:proofErr w:type="spellStart"/>
            <w:r w:rsidRPr="00C73633">
              <w:rPr>
                <w:rFonts w:asciiTheme="minorHAnsi" w:hAnsiTheme="minorHAnsi" w:cstheme="minorHAnsi"/>
                <w:sz w:val="22"/>
                <w:szCs w:val="22"/>
                <w:shd w:val="clear" w:color="auto" w:fill="FFFFFF"/>
              </w:rPr>
              <w:t>allowed</w:t>
            </w:r>
            <w:proofErr w:type="spellEnd"/>
            <w:r w:rsidRPr="00C73633">
              <w:rPr>
                <w:rFonts w:asciiTheme="minorHAnsi" w:hAnsiTheme="minorHAnsi" w:cstheme="minorHAnsi"/>
                <w:sz w:val="22"/>
                <w:szCs w:val="22"/>
                <w:shd w:val="clear" w:color="auto" w:fill="FFFFFF"/>
              </w:rPr>
              <w:t xml:space="preserve"> to </w:t>
            </w:r>
            <w:proofErr w:type="spellStart"/>
            <w:r w:rsidRPr="00C73633">
              <w:rPr>
                <w:rFonts w:asciiTheme="minorHAnsi" w:hAnsiTheme="minorHAnsi" w:cstheme="minorHAnsi"/>
                <w:sz w:val="22"/>
                <w:szCs w:val="22"/>
                <w:shd w:val="clear" w:color="auto" w:fill="FFFFFF"/>
              </w:rPr>
              <w:t>use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this</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polyester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sleeve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and</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double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layer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painting</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instead</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of</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elastic</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coating</w:t>
            </w:r>
            <w:proofErr w:type="spellEnd"/>
            <w:r w:rsidRPr="00C73633">
              <w:rPr>
                <w:rFonts w:asciiTheme="minorHAnsi" w:hAnsiTheme="minorHAnsi" w:cstheme="minorHAnsi"/>
                <w:sz w:val="22"/>
                <w:szCs w:val="22"/>
                <w:shd w:val="clear" w:color="auto" w:fill="FFFFFF"/>
              </w:rPr>
              <w:t>?</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B8B6A" w14:textId="5AE6D567" w:rsidR="00C73633" w:rsidRPr="00DC681C" w:rsidRDefault="00C73633" w:rsidP="00C91847">
            <w:pPr>
              <w:contextualSpacing/>
              <w:jc w:val="both"/>
              <w:rPr>
                <w:rFonts w:asciiTheme="minorHAnsi" w:hAnsiTheme="minorHAnsi" w:cstheme="minorHAnsi"/>
                <w:sz w:val="22"/>
                <w:szCs w:val="22"/>
              </w:rPr>
            </w:pPr>
            <w:r>
              <w:rPr>
                <w:rFonts w:asciiTheme="minorHAnsi" w:hAnsiTheme="minorHAnsi" w:cstheme="minorHAnsi"/>
                <w:sz w:val="22"/>
                <w:szCs w:val="22"/>
              </w:rPr>
              <w:t xml:space="preserve">Informuojame, kad </w:t>
            </w:r>
            <w:r w:rsidR="00C64C64">
              <w:rPr>
                <w:rFonts w:asciiTheme="minorHAnsi" w:hAnsiTheme="minorHAnsi" w:cstheme="minorHAnsi"/>
                <w:sz w:val="22"/>
                <w:szCs w:val="22"/>
              </w:rPr>
              <w:t>vietoje elastinės dangos galima naudoti poliesterio movas.</w:t>
            </w:r>
          </w:p>
        </w:tc>
      </w:tr>
      <w:tr w:rsidR="00C73633" w:rsidRPr="00DC681C" w14:paraId="286742FB"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0A19" w14:textId="023A4B9B" w:rsidR="00C73633" w:rsidRPr="00C73633" w:rsidRDefault="00C73633" w:rsidP="00C91847">
            <w:pPr>
              <w:rPr>
                <w:rFonts w:asciiTheme="minorHAnsi" w:hAnsiTheme="minorHAnsi" w:cstheme="minorHAnsi"/>
                <w:sz w:val="22"/>
                <w:szCs w:val="22"/>
              </w:rPr>
            </w:pPr>
            <w:r w:rsidRPr="00C73633">
              <w:rPr>
                <w:rFonts w:asciiTheme="minorHAnsi" w:hAnsiTheme="minorHAnsi" w:cstheme="minorHAnsi"/>
                <w:sz w:val="22"/>
                <w:szCs w:val="22"/>
              </w:rPr>
              <w:t>1</w:t>
            </w:r>
            <w:r w:rsidR="002D2561">
              <w:rPr>
                <w:rFonts w:asciiTheme="minorHAnsi" w:hAnsiTheme="minorHAnsi" w:cstheme="minorHAnsi"/>
                <w:sz w:val="22"/>
                <w:szCs w:val="22"/>
              </w:rPr>
              <w:t>1</w:t>
            </w:r>
            <w:r w:rsidRPr="00C73633">
              <w:rPr>
                <w:rFonts w:asciiTheme="minorHAnsi" w:hAnsiTheme="minorHAnsi" w:cstheme="minorHAnsi"/>
                <w:sz w:val="22"/>
                <w:szCs w:val="22"/>
              </w:rPr>
              <w:t>.</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A16BC" w14:textId="043E65FA" w:rsidR="00C73633" w:rsidRPr="00C73633" w:rsidRDefault="00C73633" w:rsidP="00DA41FA">
            <w:pPr>
              <w:autoSpaceDE w:val="0"/>
              <w:autoSpaceDN w:val="0"/>
              <w:adjustRightInd w:val="0"/>
              <w:jc w:val="both"/>
              <w:rPr>
                <w:rFonts w:asciiTheme="minorHAnsi" w:hAnsiTheme="minorHAnsi" w:cstheme="minorHAnsi"/>
                <w:sz w:val="22"/>
                <w:szCs w:val="22"/>
                <w:shd w:val="clear" w:color="auto" w:fill="FFFFFF"/>
              </w:rPr>
            </w:pPr>
            <w:proofErr w:type="spellStart"/>
            <w:r w:rsidRPr="00C73633">
              <w:rPr>
                <w:rFonts w:asciiTheme="minorHAnsi" w:hAnsiTheme="minorHAnsi" w:cstheme="minorHAnsi"/>
                <w:sz w:val="22"/>
                <w:szCs w:val="22"/>
                <w:shd w:val="clear" w:color="auto" w:fill="FFFFFF"/>
              </w:rPr>
              <w:t>This</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is</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international</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tender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Is</w:t>
            </w:r>
            <w:proofErr w:type="spellEnd"/>
            <w:r w:rsidRPr="00C73633">
              <w:rPr>
                <w:rFonts w:asciiTheme="minorHAnsi" w:hAnsiTheme="minorHAnsi" w:cstheme="minorHAnsi"/>
                <w:sz w:val="22"/>
                <w:szCs w:val="22"/>
                <w:shd w:val="clear" w:color="auto" w:fill="FFFFFF"/>
              </w:rPr>
              <w:t xml:space="preserve"> it </w:t>
            </w:r>
            <w:proofErr w:type="spellStart"/>
            <w:r w:rsidRPr="00C73633">
              <w:rPr>
                <w:rFonts w:asciiTheme="minorHAnsi" w:hAnsiTheme="minorHAnsi" w:cstheme="minorHAnsi"/>
                <w:sz w:val="22"/>
                <w:szCs w:val="22"/>
                <w:shd w:val="clear" w:color="auto" w:fill="FFFFFF"/>
              </w:rPr>
              <w:t>allowed</w:t>
            </w:r>
            <w:proofErr w:type="spellEnd"/>
            <w:r w:rsidRPr="00C73633">
              <w:rPr>
                <w:rFonts w:asciiTheme="minorHAnsi" w:hAnsiTheme="minorHAnsi" w:cstheme="minorHAnsi"/>
                <w:sz w:val="22"/>
                <w:szCs w:val="22"/>
                <w:shd w:val="clear" w:color="auto" w:fill="FFFFFF"/>
              </w:rPr>
              <w:t xml:space="preserve"> to </w:t>
            </w:r>
            <w:proofErr w:type="spellStart"/>
            <w:r w:rsidRPr="00C73633">
              <w:rPr>
                <w:rFonts w:asciiTheme="minorHAnsi" w:hAnsiTheme="minorHAnsi" w:cstheme="minorHAnsi"/>
                <w:sz w:val="22"/>
                <w:szCs w:val="22"/>
                <w:shd w:val="clear" w:color="auto" w:fill="FFFFFF"/>
              </w:rPr>
              <w:t>send</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you</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answers</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en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signed</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tender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documents</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in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english</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language</w:t>
            </w:r>
            <w:proofErr w:type="spellEnd"/>
            <w:r w:rsidRPr="00C73633">
              <w:rPr>
                <w:rFonts w:asciiTheme="minorHAnsi" w:hAnsiTheme="minorHAnsi" w:cstheme="minorHAnsi"/>
                <w:sz w:val="22"/>
                <w:szCs w:val="22"/>
                <w:shd w:val="clear" w:color="auto" w:fill="FFFFFF"/>
              </w:rPr>
              <w:t>?</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F1328" w14:textId="7C8E23C8" w:rsidR="00A9504C" w:rsidRDefault="00C64C64" w:rsidP="00A9504C">
            <w:pPr>
              <w:contextualSpacing/>
              <w:jc w:val="both"/>
              <w:rPr>
                <w:rFonts w:ascii="Calibri" w:eastAsia="Calibri" w:hAnsi="Calibri" w:cs="Calibri"/>
                <w:sz w:val="22"/>
                <w:szCs w:val="22"/>
              </w:rPr>
            </w:pPr>
            <w:r>
              <w:rPr>
                <w:rFonts w:asciiTheme="minorHAnsi" w:hAnsiTheme="minorHAnsi" w:cstheme="minorHAnsi"/>
                <w:sz w:val="22"/>
                <w:szCs w:val="22"/>
              </w:rPr>
              <w:t xml:space="preserve">Informuojame, kad </w:t>
            </w:r>
            <w:r w:rsidR="00A9504C">
              <w:rPr>
                <w:rFonts w:asciiTheme="minorHAnsi" w:hAnsiTheme="minorHAnsi" w:cstheme="minorHAnsi"/>
                <w:sz w:val="22"/>
                <w:szCs w:val="22"/>
              </w:rPr>
              <w:t xml:space="preserve">vadovaujantis Pirkimo Bendrųjų sąlygų 7.8 punktu </w:t>
            </w:r>
            <w:r w:rsidR="00A9504C">
              <w:rPr>
                <w:rFonts w:ascii="Calibri" w:eastAsia="Calibri" w:hAnsi="Calibri" w:cs="Calibri"/>
                <w:i/>
                <w:iCs/>
                <w:sz w:val="22"/>
                <w:szCs w:val="22"/>
              </w:rPr>
              <w:t>7.8. P</w:t>
            </w:r>
            <w:r w:rsidR="00A9504C" w:rsidRPr="00A9504C">
              <w:rPr>
                <w:rFonts w:ascii="Calibri" w:eastAsia="Calibri" w:hAnsi="Calibri" w:cs="Calibri"/>
                <w:i/>
                <w:iCs/>
                <w:sz w:val="22"/>
                <w:szCs w:val="22"/>
              </w:rPr>
              <w:t xml:space="preserve">asiūlymai turi būti rengiami </w:t>
            </w:r>
            <w:r w:rsidR="00A9504C" w:rsidRPr="00A9504C">
              <w:rPr>
                <w:rFonts w:ascii="Calibri" w:eastAsia="Calibri" w:hAnsi="Calibri" w:cs="Calibri"/>
                <w:b/>
                <w:bCs/>
                <w:i/>
                <w:iCs/>
                <w:sz w:val="22"/>
                <w:szCs w:val="22"/>
              </w:rPr>
              <w:t>lietuvių kalba</w:t>
            </w:r>
            <w:r w:rsidR="00A9504C" w:rsidRPr="00A9504C">
              <w:rPr>
                <w:rFonts w:ascii="Calibri" w:eastAsia="Calibri" w:hAnsi="Calibri" w:cs="Calibri"/>
                <w:i/>
                <w:iCs/>
                <w:sz w:val="22"/>
                <w:szCs w:val="22"/>
              </w:rPr>
              <w:t>, išskyrus Bendrųjų sąlygų 8.6 punkte nustatytą atveju &lt;...&gt;</w:t>
            </w:r>
            <w:r w:rsidR="00A9504C">
              <w:rPr>
                <w:rFonts w:ascii="Calibri" w:eastAsia="Calibri" w:hAnsi="Calibri" w:cs="Calibri"/>
                <w:i/>
                <w:iCs/>
                <w:sz w:val="22"/>
                <w:szCs w:val="22"/>
              </w:rPr>
              <w:t>.</w:t>
            </w:r>
            <w:r w:rsidR="00A9504C">
              <w:rPr>
                <w:rFonts w:ascii="Calibri" w:eastAsia="Calibri" w:hAnsi="Calibri" w:cs="Calibri"/>
                <w:sz w:val="22"/>
                <w:szCs w:val="22"/>
              </w:rPr>
              <w:t xml:space="preserve"> </w:t>
            </w:r>
          </w:p>
          <w:p w14:paraId="0226DFE0" w14:textId="3520770F" w:rsidR="00A9504C" w:rsidRPr="00DC681C" w:rsidRDefault="00A9504C" w:rsidP="00A9504C">
            <w:pPr>
              <w:contextualSpacing/>
              <w:jc w:val="both"/>
              <w:rPr>
                <w:rFonts w:asciiTheme="minorHAnsi" w:hAnsiTheme="minorHAnsi" w:cstheme="minorHAnsi"/>
                <w:sz w:val="22"/>
                <w:szCs w:val="22"/>
              </w:rPr>
            </w:pPr>
            <w:r>
              <w:rPr>
                <w:rFonts w:ascii="Calibri" w:eastAsia="Calibri" w:hAnsi="Calibri" w:cs="Calibri"/>
                <w:sz w:val="22"/>
                <w:szCs w:val="22"/>
              </w:rPr>
              <w:t xml:space="preserve">Jei tiekėjas teikia dokumentus kita kalba, tai tiekėjas kartu turi pateikti dokumentų patvirtintą vertimą, kaip tai numatyta  Pirkimo bendrųjų sąlygų 7.8 punkte </w:t>
            </w:r>
            <w:r w:rsidRPr="00A9504C">
              <w:rPr>
                <w:rFonts w:ascii="Calibri" w:eastAsia="Calibri" w:hAnsi="Calibri" w:cs="Calibri"/>
                <w:i/>
                <w:iCs/>
                <w:sz w:val="22"/>
                <w:szCs w:val="22"/>
              </w:rPr>
              <w:t xml:space="preserve">„7.8.&lt;...&gt; Jei atitinkami dokumentai yra išduoti kita kalba, turi būti pateiktas patvirtintas vertimas. </w:t>
            </w:r>
            <w:r w:rsidRPr="00A9504C">
              <w:rPr>
                <w:rFonts w:ascii="Calibri" w:hAnsi="Calibri" w:cs="Calibri"/>
                <w:i/>
                <w:iCs/>
                <w:color w:val="000000"/>
                <w:sz w:val="22"/>
                <w:szCs w:val="22"/>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teikiama originaliam tekstui.</w:t>
            </w:r>
            <w:r w:rsidRPr="00A9504C">
              <w:rPr>
                <w:rFonts w:ascii="Calibri" w:hAnsi="Calibri" w:cs="Calibri"/>
                <w:i/>
                <w:iCs/>
                <w:sz w:val="22"/>
                <w:szCs w:val="22"/>
              </w:rPr>
              <w:t xml:space="preserve"> </w:t>
            </w:r>
            <w:r w:rsidRPr="00A9504C">
              <w:rPr>
                <w:rFonts w:ascii="Calibri" w:hAnsi="Calibri" w:cs="Calibri"/>
                <w:i/>
                <w:iCs/>
                <w:sz w:val="22"/>
                <w:szCs w:val="22"/>
                <w:lang w:eastAsia="lt-LT"/>
              </w:rPr>
              <w:t>Perkantysis subjektas</w:t>
            </w:r>
            <w:r w:rsidRPr="00A9504C">
              <w:rPr>
                <w:rFonts w:ascii="Calibri" w:hAnsi="Calibri" w:cs="Calibri"/>
                <w:i/>
                <w:iCs/>
                <w:sz w:val="22"/>
                <w:szCs w:val="22"/>
              </w:rPr>
              <w:t xml:space="preserve"> </w:t>
            </w:r>
            <w:r w:rsidRPr="00A9504C">
              <w:rPr>
                <w:rFonts w:ascii="Calibri" w:eastAsia="Calibri" w:hAnsi="Calibri" w:cs="Calibri"/>
                <w:i/>
                <w:iCs/>
                <w:sz w:val="22"/>
                <w:szCs w:val="22"/>
              </w:rPr>
              <w:t>pasilieka teisę reikalauti pateikti vertėjo parašu ir vertimų biuro antspaudu patvirtintą šio dokumento vertimą ir (arba) nurodyti, kad vertimą atlikusio asmens parašas būtų patvirtintas notaro</w:t>
            </w:r>
            <w:r>
              <w:rPr>
                <w:rFonts w:ascii="Calibri" w:eastAsia="Calibri" w:hAnsi="Calibri" w:cs="Calibri"/>
                <w:i/>
                <w:iCs/>
                <w:sz w:val="22"/>
                <w:szCs w:val="22"/>
              </w:rPr>
              <w:t>“</w:t>
            </w:r>
            <w:r w:rsidRPr="00A9504C">
              <w:rPr>
                <w:rFonts w:ascii="Calibri" w:eastAsia="Calibri" w:hAnsi="Calibri" w:cs="Calibri"/>
                <w:i/>
                <w:iCs/>
                <w:sz w:val="22"/>
                <w:szCs w:val="22"/>
              </w:rPr>
              <w:t>.</w:t>
            </w:r>
          </w:p>
        </w:tc>
      </w:tr>
      <w:tr w:rsidR="00C73633" w:rsidRPr="00DC681C" w14:paraId="0367EEB2"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31675" w14:textId="08DAC019" w:rsidR="00C73633" w:rsidRPr="00C73633" w:rsidRDefault="00C73633" w:rsidP="00C91847">
            <w:pPr>
              <w:rPr>
                <w:rFonts w:asciiTheme="minorHAnsi" w:hAnsiTheme="minorHAnsi" w:cstheme="minorHAnsi"/>
                <w:sz w:val="22"/>
                <w:szCs w:val="22"/>
              </w:rPr>
            </w:pPr>
            <w:r w:rsidRPr="00C73633">
              <w:rPr>
                <w:rFonts w:asciiTheme="minorHAnsi" w:hAnsiTheme="minorHAnsi" w:cstheme="minorHAnsi"/>
                <w:sz w:val="22"/>
                <w:szCs w:val="22"/>
              </w:rPr>
              <w:t>1</w:t>
            </w:r>
            <w:r w:rsidR="002D2561">
              <w:rPr>
                <w:rFonts w:asciiTheme="minorHAnsi" w:hAnsiTheme="minorHAnsi" w:cstheme="minorHAnsi"/>
                <w:sz w:val="22"/>
                <w:szCs w:val="22"/>
              </w:rPr>
              <w:t>2</w:t>
            </w:r>
            <w:r w:rsidRPr="00C73633">
              <w:rPr>
                <w:rFonts w:asciiTheme="minorHAnsi" w:hAnsiTheme="minorHAnsi" w:cstheme="minorHAnsi"/>
                <w:sz w:val="22"/>
                <w:szCs w:val="22"/>
              </w:rPr>
              <w:t>.</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14B4A" w14:textId="3981742E" w:rsidR="00C73633" w:rsidRPr="00C73633" w:rsidRDefault="00C73633" w:rsidP="00DA41FA">
            <w:pPr>
              <w:autoSpaceDE w:val="0"/>
              <w:autoSpaceDN w:val="0"/>
              <w:adjustRightInd w:val="0"/>
              <w:jc w:val="both"/>
              <w:rPr>
                <w:rFonts w:asciiTheme="minorHAnsi" w:hAnsiTheme="minorHAnsi" w:cstheme="minorHAnsi"/>
                <w:sz w:val="22"/>
                <w:szCs w:val="22"/>
                <w:shd w:val="clear" w:color="auto" w:fill="FFFFFF"/>
              </w:rPr>
            </w:pPr>
            <w:proofErr w:type="spellStart"/>
            <w:r w:rsidRPr="00C73633">
              <w:rPr>
                <w:rFonts w:asciiTheme="minorHAnsi" w:hAnsiTheme="minorHAnsi" w:cstheme="minorHAnsi"/>
                <w:sz w:val="22"/>
                <w:szCs w:val="22"/>
                <w:shd w:val="clear" w:color="auto" w:fill="FFFFFF"/>
              </w:rPr>
              <w:t>Is</w:t>
            </w:r>
            <w:proofErr w:type="spellEnd"/>
            <w:r w:rsidRPr="00C73633">
              <w:rPr>
                <w:rFonts w:asciiTheme="minorHAnsi" w:hAnsiTheme="minorHAnsi" w:cstheme="minorHAnsi"/>
                <w:sz w:val="22"/>
                <w:szCs w:val="22"/>
                <w:shd w:val="clear" w:color="auto" w:fill="FFFFFF"/>
              </w:rPr>
              <w:t xml:space="preserve"> it also </w:t>
            </w:r>
            <w:proofErr w:type="spellStart"/>
            <w:r w:rsidRPr="00C73633">
              <w:rPr>
                <w:rFonts w:asciiTheme="minorHAnsi" w:hAnsiTheme="minorHAnsi" w:cstheme="minorHAnsi"/>
                <w:sz w:val="22"/>
                <w:szCs w:val="22"/>
                <w:shd w:val="clear" w:color="auto" w:fill="FFFFFF"/>
              </w:rPr>
              <w:t>possible</w:t>
            </w:r>
            <w:proofErr w:type="spellEnd"/>
            <w:r w:rsidRPr="00C73633">
              <w:rPr>
                <w:rFonts w:asciiTheme="minorHAnsi" w:hAnsiTheme="minorHAnsi" w:cstheme="minorHAnsi"/>
                <w:sz w:val="22"/>
                <w:szCs w:val="22"/>
                <w:shd w:val="clear" w:color="auto" w:fill="FFFFFF"/>
              </w:rPr>
              <w:t xml:space="preserve"> to </w:t>
            </w:r>
            <w:proofErr w:type="spellStart"/>
            <w:r w:rsidRPr="00C73633">
              <w:rPr>
                <w:rFonts w:asciiTheme="minorHAnsi" w:hAnsiTheme="minorHAnsi" w:cstheme="minorHAnsi"/>
                <w:sz w:val="22"/>
                <w:szCs w:val="22"/>
                <w:shd w:val="clear" w:color="auto" w:fill="FFFFFF"/>
              </w:rPr>
              <w:t>offer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alternative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We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like</w:t>
            </w:r>
            <w:proofErr w:type="spellEnd"/>
            <w:r w:rsidRPr="00C73633">
              <w:rPr>
                <w:rFonts w:asciiTheme="minorHAnsi" w:hAnsiTheme="minorHAnsi" w:cstheme="minorHAnsi"/>
                <w:sz w:val="22"/>
                <w:szCs w:val="22"/>
                <w:shd w:val="clear" w:color="auto" w:fill="FFFFFF"/>
              </w:rPr>
              <w:t xml:space="preserve"> to </w:t>
            </w:r>
            <w:proofErr w:type="spellStart"/>
            <w:r w:rsidRPr="00C73633">
              <w:rPr>
                <w:rFonts w:asciiTheme="minorHAnsi" w:hAnsiTheme="minorHAnsi" w:cstheme="minorHAnsi"/>
                <w:sz w:val="22"/>
                <w:szCs w:val="22"/>
                <w:shd w:val="clear" w:color="auto" w:fill="FFFFFF"/>
              </w:rPr>
              <w:t>offer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alternative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next</w:t>
            </w:r>
            <w:proofErr w:type="spellEnd"/>
            <w:r w:rsidRPr="00C73633">
              <w:rPr>
                <w:rFonts w:asciiTheme="minorHAnsi" w:hAnsiTheme="minorHAnsi" w:cstheme="minorHAnsi"/>
                <w:sz w:val="22"/>
                <w:szCs w:val="22"/>
                <w:shd w:val="clear" w:color="auto" w:fill="FFFFFF"/>
              </w:rPr>
              <w:t xml:space="preserve"> to </w:t>
            </w:r>
            <w:proofErr w:type="spellStart"/>
            <w:r w:rsidRPr="00C73633">
              <w:rPr>
                <w:rFonts w:asciiTheme="minorHAnsi" w:hAnsiTheme="minorHAnsi" w:cstheme="minorHAnsi"/>
                <w:sz w:val="22"/>
                <w:szCs w:val="22"/>
                <w:shd w:val="clear" w:color="auto" w:fill="FFFFFF"/>
              </w:rPr>
              <w:t>to</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specified</w:t>
            </w:r>
            <w:proofErr w:type="spellEnd"/>
            <w:r w:rsidRPr="00C73633">
              <w:rPr>
                <w:rFonts w:asciiTheme="minorHAnsi" w:hAnsiTheme="minorHAnsi" w:cstheme="minorHAnsi"/>
                <w:sz w:val="22"/>
                <w:szCs w:val="22"/>
                <w:shd w:val="clear" w:color="auto" w:fill="FFFFFF"/>
              </w:rPr>
              <w:t xml:space="preserve"> poles. One </w:t>
            </w:r>
            <w:proofErr w:type="spellStart"/>
            <w:r w:rsidRPr="00C73633">
              <w:rPr>
                <w:rFonts w:asciiTheme="minorHAnsi" w:hAnsiTheme="minorHAnsi" w:cstheme="minorHAnsi"/>
                <w:sz w:val="22"/>
                <w:szCs w:val="22"/>
                <w:shd w:val="clear" w:color="auto" w:fill="FFFFFF"/>
              </w:rPr>
              <w:t>price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for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standard</w:t>
            </w:r>
            <w:proofErr w:type="spellEnd"/>
            <w:r w:rsidRPr="00C73633">
              <w:rPr>
                <w:rFonts w:asciiTheme="minorHAnsi" w:hAnsiTheme="minorHAnsi" w:cstheme="minorHAnsi"/>
                <w:sz w:val="22"/>
                <w:szCs w:val="22"/>
                <w:shd w:val="clear" w:color="auto" w:fill="FFFFFF"/>
              </w:rPr>
              <w:t xml:space="preserve"> poles </w:t>
            </w:r>
            <w:proofErr w:type="spellStart"/>
            <w:r w:rsidRPr="00C73633">
              <w:rPr>
                <w:rFonts w:asciiTheme="minorHAnsi" w:hAnsiTheme="minorHAnsi" w:cstheme="minorHAnsi"/>
                <w:sz w:val="22"/>
                <w:szCs w:val="22"/>
                <w:shd w:val="clear" w:color="auto" w:fill="FFFFFF"/>
              </w:rPr>
              <w:t>and</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one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price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for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alternative</w:t>
            </w:r>
            <w:proofErr w:type="spellEnd"/>
            <w:r w:rsidRPr="00C73633">
              <w:rPr>
                <w:rFonts w:asciiTheme="minorHAnsi" w:hAnsiTheme="minorHAnsi" w:cstheme="minorHAnsi"/>
                <w:sz w:val="22"/>
                <w:szCs w:val="22"/>
                <w:shd w:val="clear" w:color="auto" w:fill="FFFFFF"/>
              </w:rPr>
              <w:t>.</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DDF3C" w14:textId="77777777" w:rsidR="00C73633" w:rsidRPr="00ED34C8" w:rsidRDefault="00A41F5D" w:rsidP="00C91847">
            <w:pPr>
              <w:contextualSpacing/>
              <w:jc w:val="both"/>
              <w:rPr>
                <w:rStyle w:val="Numatytasispastraiposriftas"/>
                <w:rFonts w:asciiTheme="minorHAnsi" w:hAnsiTheme="minorHAnsi" w:cstheme="minorHAnsi"/>
                <w:sz w:val="22"/>
                <w:szCs w:val="22"/>
              </w:rPr>
            </w:pPr>
            <w:r w:rsidRPr="00ED34C8">
              <w:rPr>
                <w:rFonts w:asciiTheme="minorHAnsi" w:hAnsiTheme="minorHAnsi" w:cstheme="minorHAnsi"/>
                <w:sz w:val="22"/>
                <w:szCs w:val="22"/>
              </w:rPr>
              <w:t>Informuojame</w:t>
            </w:r>
            <w:r w:rsidR="00C64C64" w:rsidRPr="00ED34C8">
              <w:rPr>
                <w:rFonts w:asciiTheme="minorHAnsi" w:hAnsiTheme="minorHAnsi" w:cstheme="minorHAnsi"/>
                <w:sz w:val="22"/>
                <w:szCs w:val="22"/>
              </w:rPr>
              <w:t xml:space="preserve">, kad vadovaujantis Pirkimo Bendrųjų sąlygų 7.10 punktu </w:t>
            </w:r>
            <w:r w:rsidR="00C64C64" w:rsidRPr="00ED34C8">
              <w:rPr>
                <w:rStyle w:val="Numatytasispastraiposriftas"/>
                <w:rFonts w:asciiTheme="minorHAnsi" w:hAnsiTheme="minorHAnsi" w:cstheme="minorHAnsi"/>
                <w:sz w:val="22"/>
                <w:szCs w:val="22"/>
              </w:rPr>
              <w:t>Tiekėjui nėra leidžiama pateikti alternatyvių pasiūlymų.</w:t>
            </w:r>
          </w:p>
          <w:p w14:paraId="325B958B" w14:textId="77777777" w:rsidR="00C64C64" w:rsidRPr="00ED34C8" w:rsidRDefault="00C64C64" w:rsidP="00C91847">
            <w:pPr>
              <w:contextualSpacing/>
              <w:jc w:val="both"/>
              <w:rPr>
                <w:rFonts w:asciiTheme="minorHAnsi" w:hAnsiTheme="minorHAnsi" w:cstheme="minorHAnsi"/>
                <w:sz w:val="22"/>
                <w:szCs w:val="22"/>
              </w:rPr>
            </w:pPr>
            <w:r w:rsidRPr="00ED34C8">
              <w:rPr>
                <w:rFonts w:asciiTheme="minorHAnsi" w:hAnsiTheme="minorHAnsi" w:cstheme="minorHAnsi"/>
                <w:sz w:val="22"/>
                <w:szCs w:val="22"/>
              </w:rPr>
              <w:t xml:space="preserve">Tiekėjas turi teikti tik vieną pasiūlymą. </w:t>
            </w:r>
          </w:p>
          <w:p w14:paraId="49073CEC" w14:textId="77777777" w:rsidR="00C64C64" w:rsidRPr="00ED34C8" w:rsidRDefault="00C64C64" w:rsidP="00C91847">
            <w:pPr>
              <w:contextualSpacing/>
              <w:jc w:val="both"/>
              <w:rPr>
                <w:rFonts w:asciiTheme="minorHAnsi" w:hAnsiTheme="minorHAnsi" w:cstheme="minorHAnsi"/>
                <w:sz w:val="22"/>
                <w:szCs w:val="22"/>
              </w:rPr>
            </w:pPr>
          </w:p>
          <w:p w14:paraId="2EB225FC" w14:textId="73DD4042" w:rsidR="00C64C64" w:rsidRPr="00DC681C" w:rsidRDefault="00C64C64" w:rsidP="00ED34C8">
            <w:pPr>
              <w:spacing w:after="60"/>
              <w:jc w:val="both"/>
              <w:textAlignment w:val="baseline"/>
              <w:rPr>
                <w:rFonts w:asciiTheme="minorHAnsi" w:hAnsiTheme="minorHAnsi" w:cstheme="minorHAnsi"/>
                <w:sz w:val="22"/>
                <w:szCs w:val="22"/>
                <w:lang w:eastAsia="lt-LT"/>
              </w:rPr>
            </w:pPr>
            <w:r w:rsidRPr="00ED34C8">
              <w:rPr>
                <w:rFonts w:asciiTheme="minorHAnsi" w:hAnsiTheme="minorHAnsi" w:cstheme="minorHAnsi"/>
                <w:sz w:val="22"/>
                <w:szCs w:val="22"/>
              </w:rPr>
              <w:t xml:space="preserve">Taip pat informuojame, kad tiekėjai vadovaujantis Pirkimo specialiųjų sąlygų 1 priedo </w:t>
            </w:r>
            <w:r w:rsidRPr="00ED34C8">
              <w:rPr>
                <w:rFonts w:asciiTheme="minorHAnsi" w:hAnsiTheme="minorHAnsi" w:cstheme="minorHAnsi"/>
                <w:i/>
                <w:iCs/>
                <w:sz w:val="22"/>
                <w:szCs w:val="22"/>
              </w:rPr>
              <w:t>Techninė specifikacija</w:t>
            </w:r>
            <w:r w:rsidRPr="00ED34C8">
              <w:rPr>
                <w:rFonts w:asciiTheme="minorHAnsi" w:hAnsiTheme="minorHAnsi" w:cstheme="minorHAnsi"/>
                <w:sz w:val="22"/>
                <w:szCs w:val="22"/>
              </w:rPr>
              <w:t xml:space="preserve"> </w:t>
            </w:r>
            <w:r w:rsidR="00ED34C8" w:rsidRPr="00ED34C8">
              <w:rPr>
                <w:rFonts w:asciiTheme="minorHAnsi" w:hAnsiTheme="minorHAnsi" w:cstheme="minorHAnsi"/>
                <w:sz w:val="22"/>
                <w:szCs w:val="22"/>
              </w:rPr>
              <w:t xml:space="preserve">(toliau – Techninė specifikacija) </w:t>
            </w:r>
            <w:r w:rsidRPr="00ED34C8">
              <w:rPr>
                <w:rFonts w:asciiTheme="minorHAnsi" w:hAnsiTheme="minorHAnsi" w:cstheme="minorHAnsi"/>
                <w:sz w:val="22"/>
                <w:szCs w:val="22"/>
              </w:rPr>
              <w:t>5.1 punktu gali siūlyti lygiavertes</w:t>
            </w:r>
            <w:r w:rsidR="00ED34C8" w:rsidRPr="00ED34C8">
              <w:rPr>
                <w:rFonts w:asciiTheme="minorHAnsi" w:hAnsiTheme="minorHAnsi" w:cstheme="minorHAnsi"/>
                <w:sz w:val="22"/>
                <w:szCs w:val="22"/>
              </w:rPr>
              <w:t>, Te</w:t>
            </w:r>
            <w:r w:rsidR="00ED34C8" w:rsidRPr="00ED34C8">
              <w:rPr>
                <w:rFonts w:asciiTheme="minorHAnsi" w:hAnsiTheme="minorHAnsi" w:cstheme="minorHAnsi"/>
                <w:sz w:val="22"/>
                <w:szCs w:val="22"/>
                <w:lang w:eastAsia="lt-LT"/>
              </w:rPr>
              <w:t xml:space="preserve">chninėje specifikacijoje  nurodytus ar aukštesnius standartus atitinkančias, Prekes. Tokiu atveju tiekėjas turi pagrįsti siūlomos Prekės lygiavertiškumą ir pateikti tai pagrindžiančius dokumentus. </w:t>
            </w:r>
          </w:p>
        </w:tc>
      </w:tr>
      <w:tr w:rsidR="00C73633" w:rsidRPr="00DC681C" w14:paraId="11E918D9"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32E0E" w14:textId="12D09D69" w:rsidR="00C73633" w:rsidRPr="00C73633" w:rsidRDefault="00C73633" w:rsidP="00C91847">
            <w:pPr>
              <w:rPr>
                <w:rFonts w:asciiTheme="minorHAnsi" w:hAnsiTheme="minorHAnsi" w:cstheme="minorHAnsi"/>
                <w:sz w:val="22"/>
                <w:szCs w:val="22"/>
              </w:rPr>
            </w:pPr>
            <w:r w:rsidRPr="00C73633">
              <w:rPr>
                <w:rFonts w:asciiTheme="minorHAnsi" w:hAnsiTheme="minorHAnsi" w:cstheme="minorHAnsi"/>
                <w:sz w:val="22"/>
                <w:szCs w:val="22"/>
              </w:rPr>
              <w:t>1</w:t>
            </w:r>
            <w:r w:rsidR="002D2561">
              <w:rPr>
                <w:rFonts w:asciiTheme="minorHAnsi" w:hAnsiTheme="minorHAnsi" w:cstheme="minorHAnsi"/>
                <w:sz w:val="22"/>
                <w:szCs w:val="22"/>
              </w:rPr>
              <w:t>3</w:t>
            </w:r>
            <w:r w:rsidRPr="00C73633">
              <w:rPr>
                <w:rFonts w:asciiTheme="minorHAnsi" w:hAnsiTheme="minorHAnsi" w:cstheme="minorHAnsi"/>
                <w:sz w:val="22"/>
                <w:szCs w:val="22"/>
              </w:rPr>
              <w:t>.</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AA435" w14:textId="343107A6" w:rsidR="00C73633" w:rsidRPr="00C73633" w:rsidRDefault="00C73633" w:rsidP="00DA41FA">
            <w:pPr>
              <w:autoSpaceDE w:val="0"/>
              <w:autoSpaceDN w:val="0"/>
              <w:adjustRightInd w:val="0"/>
              <w:jc w:val="both"/>
              <w:rPr>
                <w:rFonts w:asciiTheme="minorHAnsi" w:hAnsiTheme="minorHAnsi" w:cstheme="minorHAnsi"/>
                <w:sz w:val="22"/>
                <w:szCs w:val="22"/>
                <w:shd w:val="clear" w:color="auto" w:fill="FFFFFF"/>
              </w:rPr>
            </w:pPr>
            <w:proofErr w:type="spellStart"/>
            <w:r w:rsidRPr="00C73633">
              <w:rPr>
                <w:rFonts w:asciiTheme="minorHAnsi" w:hAnsiTheme="minorHAnsi" w:cstheme="minorHAnsi"/>
                <w:sz w:val="22"/>
                <w:szCs w:val="22"/>
                <w:shd w:val="clear" w:color="auto" w:fill="FFFFFF"/>
              </w:rPr>
              <w:t>For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offering</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alternative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is</w:t>
            </w:r>
            <w:proofErr w:type="spellEnd"/>
            <w:r w:rsidRPr="00C73633">
              <w:rPr>
                <w:rFonts w:asciiTheme="minorHAnsi" w:hAnsiTheme="minorHAnsi" w:cstheme="minorHAnsi"/>
                <w:sz w:val="22"/>
                <w:szCs w:val="22"/>
                <w:shd w:val="clear" w:color="auto" w:fill="FFFFFF"/>
              </w:rPr>
              <w:t xml:space="preserve"> it </w:t>
            </w:r>
            <w:proofErr w:type="spellStart"/>
            <w:r w:rsidRPr="00C73633">
              <w:rPr>
                <w:rFonts w:asciiTheme="minorHAnsi" w:hAnsiTheme="minorHAnsi" w:cstheme="minorHAnsi"/>
                <w:sz w:val="22"/>
                <w:szCs w:val="22"/>
                <w:shd w:val="clear" w:color="auto" w:fill="FFFFFF"/>
              </w:rPr>
              <w:t>correct</w:t>
            </w:r>
            <w:proofErr w:type="spellEnd"/>
            <w:r w:rsidRPr="00C73633">
              <w:rPr>
                <w:rFonts w:asciiTheme="minorHAnsi" w:hAnsiTheme="minorHAnsi" w:cstheme="minorHAnsi"/>
                <w:sz w:val="22"/>
                <w:szCs w:val="22"/>
                <w:shd w:val="clear" w:color="auto" w:fill="FFFFFF"/>
              </w:rPr>
              <w:t xml:space="preserve"> to </w:t>
            </w:r>
            <w:proofErr w:type="spellStart"/>
            <w:r w:rsidRPr="00C73633">
              <w:rPr>
                <w:rFonts w:asciiTheme="minorHAnsi" w:hAnsiTheme="minorHAnsi" w:cstheme="minorHAnsi"/>
                <w:sz w:val="22"/>
                <w:szCs w:val="22"/>
                <w:shd w:val="clear" w:color="auto" w:fill="FFFFFF"/>
              </w:rPr>
              <w:t>calculate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strength</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of</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poles </w:t>
            </w:r>
            <w:proofErr w:type="spellStart"/>
            <w:r w:rsidRPr="00C73633">
              <w:rPr>
                <w:rFonts w:asciiTheme="minorHAnsi" w:hAnsiTheme="minorHAnsi" w:cstheme="minorHAnsi"/>
                <w:sz w:val="22"/>
                <w:szCs w:val="22"/>
                <w:shd w:val="clear" w:color="auto" w:fill="FFFFFF"/>
              </w:rPr>
              <w:t>with</w:t>
            </w:r>
            <w:proofErr w:type="spellEnd"/>
            <w:r w:rsidRPr="00C73633">
              <w:rPr>
                <w:rFonts w:asciiTheme="minorHAnsi" w:hAnsiTheme="minorHAnsi" w:cstheme="minorHAnsi"/>
                <w:sz w:val="22"/>
                <w:szCs w:val="22"/>
                <w:shd w:val="clear" w:color="auto" w:fill="FFFFFF"/>
              </w:rPr>
              <w:t xml:space="preserve"> a </w:t>
            </w:r>
            <w:proofErr w:type="spellStart"/>
            <w:r w:rsidRPr="00C73633">
              <w:rPr>
                <w:rFonts w:asciiTheme="minorHAnsi" w:hAnsiTheme="minorHAnsi" w:cstheme="minorHAnsi"/>
                <w:sz w:val="22"/>
                <w:szCs w:val="22"/>
                <w:shd w:val="clear" w:color="auto" w:fill="FFFFFF"/>
              </w:rPr>
              <w:t>safety</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lastRenderedPageBreak/>
              <w:t>factor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of</w:t>
            </w:r>
            <w:proofErr w:type="spellEnd"/>
            <w:r w:rsidRPr="00C73633">
              <w:rPr>
                <w:rFonts w:asciiTheme="minorHAnsi" w:hAnsiTheme="minorHAnsi" w:cstheme="minorHAnsi"/>
                <w:sz w:val="22"/>
                <w:szCs w:val="22"/>
                <w:shd w:val="clear" w:color="auto" w:fill="FFFFFF"/>
              </w:rPr>
              <w:t xml:space="preserve"> 1.3 </w:t>
            </w:r>
            <w:proofErr w:type="spellStart"/>
            <w:r w:rsidRPr="00C73633">
              <w:rPr>
                <w:rFonts w:asciiTheme="minorHAnsi" w:hAnsiTheme="minorHAnsi" w:cstheme="minorHAnsi"/>
                <w:sz w:val="22"/>
                <w:szCs w:val="22"/>
                <w:shd w:val="clear" w:color="auto" w:fill="FFFFFF"/>
              </w:rPr>
              <w:t>according</w:t>
            </w:r>
            <w:proofErr w:type="spellEnd"/>
            <w:r w:rsidRPr="00C73633">
              <w:rPr>
                <w:rFonts w:asciiTheme="minorHAnsi" w:hAnsiTheme="minorHAnsi" w:cstheme="minorHAnsi"/>
                <w:sz w:val="22"/>
                <w:szCs w:val="22"/>
                <w:shd w:val="clear" w:color="auto" w:fill="FFFFFF"/>
              </w:rPr>
              <w:t xml:space="preserve"> to EN 50119? </w:t>
            </w:r>
            <w:proofErr w:type="spellStart"/>
            <w:r w:rsidRPr="00C73633">
              <w:rPr>
                <w:rFonts w:asciiTheme="minorHAnsi" w:hAnsiTheme="minorHAnsi" w:cstheme="minorHAnsi"/>
                <w:sz w:val="22"/>
                <w:szCs w:val="22"/>
                <w:shd w:val="clear" w:color="auto" w:fill="FFFFFF"/>
              </w:rPr>
              <w:t>This</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means</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that</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material</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stress</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in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steel</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will</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not</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exceed</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value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of</w:t>
            </w:r>
            <w:proofErr w:type="spellEnd"/>
            <w:r w:rsidRPr="00C73633">
              <w:rPr>
                <w:rFonts w:asciiTheme="minorHAnsi" w:hAnsiTheme="minorHAnsi" w:cstheme="minorHAnsi"/>
                <w:sz w:val="22"/>
                <w:szCs w:val="22"/>
                <w:shd w:val="clear" w:color="auto" w:fill="FFFFFF"/>
              </w:rPr>
              <w:t xml:space="preserve"> 355 N/mm2 / 1.3 = 273 N/mm2 </w:t>
            </w:r>
            <w:proofErr w:type="spellStart"/>
            <w:r w:rsidRPr="00C73633">
              <w:rPr>
                <w:rFonts w:asciiTheme="minorHAnsi" w:hAnsiTheme="minorHAnsi" w:cstheme="minorHAnsi"/>
                <w:sz w:val="22"/>
                <w:szCs w:val="22"/>
                <w:shd w:val="clear" w:color="auto" w:fill="FFFFFF"/>
              </w:rPr>
              <w:t>after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applying</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required</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tension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load</w:t>
            </w:r>
            <w:proofErr w:type="spellEnd"/>
            <w:r w:rsidRPr="00C73633">
              <w:rPr>
                <w:rFonts w:asciiTheme="minorHAnsi" w:hAnsiTheme="minorHAnsi" w:cstheme="minorHAnsi"/>
                <w:sz w:val="22"/>
                <w:szCs w:val="22"/>
                <w:shd w:val="clear" w:color="auto" w:fill="FFFFFF"/>
              </w:rPr>
              <w:t>.</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A45EB" w14:textId="2846E86E" w:rsidR="00C73633" w:rsidRPr="00ED34C8" w:rsidRDefault="00ED34C8" w:rsidP="00C91847">
            <w:pPr>
              <w:contextualSpacing/>
              <w:jc w:val="both"/>
              <w:rPr>
                <w:rFonts w:asciiTheme="minorHAnsi" w:hAnsiTheme="minorHAnsi" w:cstheme="minorHAnsi"/>
                <w:sz w:val="22"/>
                <w:szCs w:val="22"/>
              </w:rPr>
            </w:pPr>
            <w:r w:rsidRPr="00ED34C8">
              <w:rPr>
                <w:rFonts w:asciiTheme="minorHAnsi" w:hAnsiTheme="minorHAnsi" w:cstheme="minorHAnsi"/>
                <w:sz w:val="22"/>
                <w:szCs w:val="22"/>
              </w:rPr>
              <w:lastRenderedPageBreak/>
              <w:t xml:space="preserve">Informuojame, </w:t>
            </w:r>
            <w:r>
              <w:rPr>
                <w:rFonts w:asciiTheme="minorHAnsi" w:hAnsiTheme="minorHAnsi" w:cstheme="minorHAnsi"/>
                <w:sz w:val="22"/>
                <w:szCs w:val="22"/>
              </w:rPr>
              <w:t xml:space="preserve">kad </w:t>
            </w:r>
            <w:r w:rsidRPr="00ED34C8">
              <w:rPr>
                <w:rFonts w:asciiTheme="minorHAnsi" w:hAnsiTheme="minorHAnsi" w:cstheme="minorHAnsi"/>
                <w:sz w:val="22"/>
                <w:szCs w:val="22"/>
              </w:rPr>
              <w:t>jei</w:t>
            </w:r>
            <w:r>
              <w:rPr>
                <w:rFonts w:asciiTheme="minorHAnsi" w:hAnsiTheme="minorHAnsi" w:cstheme="minorHAnsi"/>
                <w:sz w:val="22"/>
                <w:szCs w:val="22"/>
              </w:rPr>
              <w:t xml:space="preserve"> tiekėjas</w:t>
            </w:r>
            <w:r w:rsidRPr="00ED34C8">
              <w:rPr>
                <w:rFonts w:asciiTheme="minorHAnsi" w:hAnsiTheme="minorHAnsi" w:cstheme="minorHAnsi"/>
                <w:sz w:val="22"/>
                <w:szCs w:val="22"/>
              </w:rPr>
              <w:t xml:space="preserve"> siūlomo lygiavertės prekės, kartu su pasiūlymu pateikti </w:t>
            </w:r>
            <w:r w:rsidRPr="00ED34C8">
              <w:rPr>
                <w:rFonts w:asciiTheme="minorHAnsi" w:hAnsiTheme="minorHAnsi" w:cstheme="minorHAnsi"/>
                <w:sz w:val="22"/>
                <w:szCs w:val="22"/>
              </w:rPr>
              <w:lastRenderedPageBreak/>
              <w:t>mechaninio atsparumo skaičiavimai turi atitikti EN 50119 standarte nurodytus saugumo koeficientus.</w:t>
            </w:r>
          </w:p>
        </w:tc>
      </w:tr>
      <w:tr w:rsidR="00C73633" w:rsidRPr="00DC681C" w14:paraId="5785A51B"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40A3B" w14:textId="1C17015F" w:rsidR="00C73633" w:rsidRPr="00C73633" w:rsidRDefault="00C73633" w:rsidP="00C91847">
            <w:pPr>
              <w:rPr>
                <w:rFonts w:asciiTheme="minorHAnsi" w:hAnsiTheme="minorHAnsi" w:cstheme="minorHAnsi"/>
                <w:sz w:val="22"/>
                <w:szCs w:val="22"/>
              </w:rPr>
            </w:pPr>
            <w:r w:rsidRPr="00C73633">
              <w:rPr>
                <w:rFonts w:asciiTheme="minorHAnsi" w:hAnsiTheme="minorHAnsi" w:cstheme="minorHAnsi"/>
                <w:sz w:val="22"/>
                <w:szCs w:val="22"/>
              </w:rPr>
              <w:lastRenderedPageBreak/>
              <w:t>1</w:t>
            </w:r>
            <w:r w:rsidR="002D2561">
              <w:rPr>
                <w:rFonts w:asciiTheme="minorHAnsi" w:hAnsiTheme="minorHAnsi" w:cstheme="minorHAnsi"/>
                <w:sz w:val="22"/>
                <w:szCs w:val="22"/>
              </w:rPr>
              <w:t>4</w:t>
            </w:r>
            <w:r w:rsidRPr="00C73633">
              <w:rPr>
                <w:rFonts w:asciiTheme="minorHAnsi" w:hAnsiTheme="minorHAnsi" w:cstheme="minorHAnsi"/>
                <w:sz w:val="22"/>
                <w:szCs w:val="22"/>
              </w:rPr>
              <w:t>.</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9440F" w14:textId="4331FD83" w:rsidR="00C73633" w:rsidRPr="00C73633" w:rsidRDefault="00C73633" w:rsidP="00DA41FA">
            <w:pPr>
              <w:autoSpaceDE w:val="0"/>
              <w:autoSpaceDN w:val="0"/>
              <w:adjustRightInd w:val="0"/>
              <w:jc w:val="both"/>
              <w:rPr>
                <w:rFonts w:asciiTheme="minorHAnsi" w:hAnsiTheme="minorHAnsi" w:cstheme="minorHAnsi"/>
                <w:sz w:val="22"/>
                <w:szCs w:val="22"/>
                <w:shd w:val="clear" w:color="auto" w:fill="FFFFFF"/>
              </w:rPr>
            </w:pPr>
            <w:proofErr w:type="spellStart"/>
            <w:r w:rsidRPr="00C73633">
              <w:rPr>
                <w:rFonts w:asciiTheme="minorHAnsi" w:hAnsiTheme="minorHAnsi" w:cstheme="minorHAnsi"/>
                <w:sz w:val="22"/>
                <w:szCs w:val="22"/>
                <w:shd w:val="clear" w:color="auto" w:fill="FFFFFF"/>
              </w:rPr>
              <w:t>For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offering</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alternative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what</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is</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maximum</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deflection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in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top</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of</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pole </w:t>
            </w:r>
            <w:proofErr w:type="spellStart"/>
            <w:r w:rsidRPr="00C73633">
              <w:rPr>
                <w:rFonts w:asciiTheme="minorHAnsi" w:hAnsiTheme="minorHAnsi" w:cstheme="minorHAnsi"/>
                <w:sz w:val="22"/>
                <w:szCs w:val="22"/>
                <w:shd w:val="clear" w:color="auto" w:fill="FFFFFF"/>
              </w:rPr>
              <w:t>after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applying</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tension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load</w:t>
            </w:r>
            <w:proofErr w:type="spellEnd"/>
            <w:r w:rsidRPr="00C73633">
              <w:rPr>
                <w:rFonts w:asciiTheme="minorHAnsi" w:hAnsiTheme="minorHAnsi" w:cstheme="minorHAnsi"/>
                <w:sz w:val="22"/>
                <w:szCs w:val="22"/>
                <w:shd w:val="clear" w:color="auto" w:fill="FFFFFF"/>
              </w:rPr>
              <w:t>?</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4F05C" w14:textId="5C3EA5B8" w:rsidR="00C73633" w:rsidRPr="00DC681C" w:rsidRDefault="00ED34C8" w:rsidP="00C91847">
            <w:pPr>
              <w:contextualSpacing/>
              <w:jc w:val="both"/>
              <w:rPr>
                <w:rFonts w:asciiTheme="minorHAnsi" w:hAnsiTheme="minorHAnsi" w:cstheme="minorHAnsi"/>
                <w:sz w:val="22"/>
                <w:szCs w:val="22"/>
              </w:rPr>
            </w:pPr>
            <w:r w:rsidRPr="00ED34C8">
              <w:rPr>
                <w:rFonts w:asciiTheme="minorHAnsi" w:hAnsiTheme="minorHAnsi" w:cstheme="minorHAnsi"/>
                <w:sz w:val="22"/>
                <w:szCs w:val="22"/>
              </w:rPr>
              <w:t xml:space="preserve">Informuojame, </w:t>
            </w:r>
            <w:r>
              <w:rPr>
                <w:rFonts w:asciiTheme="minorHAnsi" w:hAnsiTheme="minorHAnsi" w:cstheme="minorHAnsi"/>
                <w:sz w:val="22"/>
                <w:szCs w:val="22"/>
              </w:rPr>
              <w:t xml:space="preserve">kad </w:t>
            </w:r>
            <w:r w:rsidRPr="00ED34C8">
              <w:rPr>
                <w:rFonts w:asciiTheme="minorHAnsi" w:hAnsiTheme="minorHAnsi" w:cstheme="minorHAnsi"/>
                <w:sz w:val="22"/>
                <w:szCs w:val="22"/>
              </w:rPr>
              <w:t>jei</w:t>
            </w:r>
            <w:r>
              <w:rPr>
                <w:rFonts w:asciiTheme="minorHAnsi" w:hAnsiTheme="minorHAnsi" w:cstheme="minorHAnsi"/>
                <w:sz w:val="22"/>
                <w:szCs w:val="22"/>
              </w:rPr>
              <w:t xml:space="preserve"> tiekėjas</w:t>
            </w:r>
            <w:r w:rsidRPr="00ED34C8">
              <w:rPr>
                <w:rFonts w:asciiTheme="minorHAnsi" w:hAnsiTheme="minorHAnsi" w:cstheme="minorHAnsi"/>
                <w:sz w:val="22"/>
                <w:szCs w:val="22"/>
              </w:rPr>
              <w:t xml:space="preserve"> siūlomo lygiavertės prekės, turi būti užtikrinta ribinė santykinių deformacijų reikšmė, kuri nustatyta EN 1993 standarto C.8 skyriaus 2 punkte — ne daugiau 5,0 %.</w:t>
            </w:r>
          </w:p>
        </w:tc>
      </w:tr>
      <w:tr w:rsidR="00C73633" w:rsidRPr="00DC681C" w14:paraId="447EF4FB"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6830F" w14:textId="4027CAB5" w:rsidR="00C73633" w:rsidRPr="00C73633" w:rsidRDefault="00C73633" w:rsidP="00C91847">
            <w:pPr>
              <w:rPr>
                <w:rFonts w:asciiTheme="minorHAnsi" w:hAnsiTheme="minorHAnsi" w:cstheme="minorHAnsi"/>
                <w:sz w:val="22"/>
                <w:szCs w:val="22"/>
              </w:rPr>
            </w:pPr>
            <w:r w:rsidRPr="00C73633">
              <w:rPr>
                <w:rFonts w:asciiTheme="minorHAnsi" w:hAnsiTheme="minorHAnsi" w:cstheme="minorHAnsi"/>
                <w:sz w:val="22"/>
                <w:szCs w:val="22"/>
              </w:rPr>
              <w:t>1</w:t>
            </w:r>
            <w:r w:rsidR="002D2561">
              <w:rPr>
                <w:rFonts w:asciiTheme="minorHAnsi" w:hAnsiTheme="minorHAnsi" w:cstheme="minorHAnsi"/>
                <w:sz w:val="22"/>
                <w:szCs w:val="22"/>
              </w:rPr>
              <w:t>5</w:t>
            </w:r>
            <w:r w:rsidRPr="00C73633">
              <w:rPr>
                <w:rFonts w:asciiTheme="minorHAnsi" w:hAnsiTheme="minorHAnsi" w:cstheme="minorHAnsi"/>
                <w:sz w:val="22"/>
                <w:szCs w:val="22"/>
              </w:rPr>
              <w:t>.</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E98FD" w14:textId="4A0239AE" w:rsidR="00C73633" w:rsidRPr="00C73633" w:rsidRDefault="00C73633" w:rsidP="00DA41FA">
            <w:pPr>
              <w:autoSpaceDE w:val="0"/>
              <w:autoSpaceDN w:val="0"/>
              <w:adjustRightInd w:val="0"/>
              <w:jc w:val="both"/>
              <w:rPr>
                <w:rFonts w:asciiTheme="minorHAnsi" w:hAnsiTheme="minorHAnsi" w:cstheme="minorHAnsi"/>
                <w:sz w:val="22"/>
                <w:szCs w:val="22"/>
                <w:shd w:val="clear" w:color="auto" w:fill="FFFFFF"/>
              </w:rPr>
            </w:pPr>
            <w:proofErr w:type="spellStart"/>
            <w:r w:rsidRPr="00C73633">
              <w:rPr>
                <w:rFonts w:asciiTheme="minorHAnsi" w:hAnsiTheme="minorHAnsi" w:cstheme="minorHAnsi"/>
                <w:sz w:val="22"/>
                <w:szCs w:val="22"/>
                <w:shd w:val="clear" w:color="auto" w:fill="FFFFFF"/>
              </w:rPr>
              <w:t>For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offering</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alternative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is</w:t>
            </w:r>
            <w:proofErr w:type="spellEnd"/>
            <w:r w:rsidRPr="00C73633">
              <w:rPr>
                <w:rFonts w:asciiTheme="minorHAnsi" w:hAnsiTheme="minorHAnsi" w:cstheme="minorHAnsi"/>
                <w:sz w:val="22"/>
                <w:szCs w:val="22"/>
                <w:shd w:val="clear" w:color="auto" w:fill="FFFFFF"/>
              </w:rPr>
              <w:t xml:space="preserve"> it </w:t>
            </w:r>
            <w:proofErr w:type="spellStart"/>
            <w:r w:rsidRPr="00C73633">
              <w:rPr>
                <w:rFonts w:asciiTheme="minorHAnsi" w:hAnsiTheme="minorHAnsi" w:cstheme="minorHAnsi"/>
                <w:sz w:val="22"/>
                <w:szCs w:val="22"/>
                <w:shd w:val="clear" w:color="auto" w:fill="FFFFFF"/>
              </w:rPr>
              <w:t>possible</w:t>
            </w:r>
            <w:proofErr w:type="spellEnd"/>
            <w:r w:rsidRPr="00C73633">
              <w:rPr>
                <w:rFonts w:asciiTheme="minorHAnsi" w:hAnsiTheme="minorHAnsi" w:cstheme="minorHAnsi"/>
                <w:sz w:val="22"/>
                <w:szCs w:val="22"/>
                <w:shd w:val="clear" w:color="auto" w:fill="FFFFFF"/>
              </w:rPr>
              <w:t xml:space="preserve"> to </w:t>
            </w:r>
            <w:proofErr w:type="spellStart"/>
            <w:r w:rsidRPr="00C73633">
              <w:rPr>
                <w:rFonts w:asciiTheme="minorHAnsi" w:hAnsiTheme="minorHAnsi" w:cstheme="minorHAnsi"/>
                <w:sz w:val="22"/>
                <w:szCs w:val="22"/>
                <w:shd w:val="clear" w:color="auto" w:fill="FFFFFF"/>
              </w:rPr>
              <w:t>change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dimensions</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of</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the</w:t>
            </w:r>
            <w:proofErr w:type="spellEnd"/>
            <w:r w:rsidRPr="00C73633">
              <w:rPr>
                <w:rFonts w:asciiTheme="minorHAnsi" w:hAnsiTheme="minorHAnsi" w:cstheme="minorHAnsi"/>
                <w:sz w:val="22"/>
                <w:szCs w:val="22"/>
                <w:shd w:val="clear" w:color="auto" w:fill="FFFFFF"/>
              </w:rPr>
              <w:t xml:space="preserve"> base </w:t>
            </w:r>
            <w:proofErr w:type="spellStart"/>
            <w:r w:rsidRPr="00C73633">
              <w:rPr>
                <w:rFonts w:asciiTheme="minorHAnsi" w:hAnsiTheme="minorHAnsi" w:cstheme="minorHAnsi"/>
                <w:sz w:val="22"/>
                <w:szCs w:val="22"/>
                <w:shd w:val="clear" w:color="auto" w:fill="FFFFFF"/>
              </w:rPr>
              <w:t>plate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and</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anchor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rods</w:t>
            </w:r>
            <w:proofErr w:type="spellEnd"/>
            <w:r w:rsidRPr="00C73633">
              <w:rPr>
                <w:rFonts w:asciiTheme="minorHAnsi" w:hAnsiTheme="minorHAnsi" w:cstheme="minorHAnsi"/>
                <w:sz w:val="22"/>
                <w:szCs w:val="22"/>
                <w:shd w:val="clear" w:color="auto" w:fill="FFFFFF"/>
              </w:rPr>
              <w:t>?</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FE0C6" w14:textId="04BC8A18" w:rsidR="00C73633" w:rsidRPr="00E8761E" w:rsidRDefault="00E8761E" w:rsidP="00C91847">
            <w:pPr>
              <w:contextualSpacing/>
              <w:jc w:val="both"/>
              <w:rPr>
                <w:rFonts w:asciiTheme="minorHAnsi" w:hAnsiTheme="minorHAnsi" w:cstheme="minorHAnsi"/>
                <w:sz w:val="22"/>
                <w:szCs w:val="22"/>
              </w:rPr>
            </w:pPr>
            <w:r w:rsidRPr="00E8761E">
              <w:rPr>
                <w:rFonts w:asciiTheme="minorHAnsi" w:hAnsiTheme="minorHAnsi" w:cstheme="minorHAnsi"/>
                <w:sz w:val="22"/>
                <w:szCs w:val="22"/>
              </w:rPr>
              <w:t xml:space="preserve">Informuojame, kad vadovaujantis Techninės specifikacijos 7.1.6 punktu </w:t>
            </w:r>
            <w:proofErr w:type="spellStart"/>
            <w:r w:rsidRPr="00E8761E">
              <w:rPr>
                <w:rFonts w:asciiTheme="minorHAnsi" w:hAnsiTheme="minorHAnsi" w:cstheme="minorHAnsi"/>
                <w:sz w:val="22"/>
                <w:szCs w:val="22"/>
              </w:rPr>
              <w:t>flanšo</w:t>
            </w:r>
            <w:proofErr w:type="spellEnd"/>
            <w:r w:rsidRPr="00E8761E">
              <w:rPr>
                <w:rFonts w:asciiTheme="minorHAnsi" w:hAnsiTheme="minorHAnsi" w:cstheme="minorHAnsi"/>
                <w:sz w:val="22"/>
                <w:szCs w:val="22"/>
              </w:rPr>
              <w:t xml:space="preserve"> tipas gali būtų kitų matmenų.</w:t>
            </w:r>
          </w:p>
        </w:tc>
      </w:tr>
      <w:tr w:rsidR="00C73633" w:rsidRPr="00DC681C" w14:paraId="12FEFD09"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D00D" w14:textId="5B581AE6" w:rsidR="00C73633" w:rsidRPr="00C73633" w:rsidRDefault="00C73633" w:rsidP="00C91847">
            <w:pPr>
              <w:rPr>
                <w:rFonts w:asciiTheme="minorHAnsi" w:hAnsiTheme="minorHAnsi" w:cstheme="minorHAnsi"/>
                <w:sz w:val="22"/>
                <w:szCs w:val="22"/>
              </w:rPr>
            </w:pPr>
            <w:r w:rsidRPr="00C73633">
              <w:rPr>
                <w:rFonts w:asciiTheme="minorHAnsi" w:hAnsiTheme="minorHAnsi" w:cstheme="minorHAnsi"/>
                <w:sz w:val="22"/>
                <w:szCs w:val="22"/>
              </w:rPr>
              <w:t>1</w:t>
            </w:r>
            <w:r w:rsidR="002D2561">
              <w:rPr>
                <w:rFonts w:asciiTheme="minorHAnsi" w:hAnsiTheme="minorHAnsi" w:cstheme="minorHAnsi"/>
                <w:sz w:val="22"/>
                <w:szCs w:val="22"/>
              </w:rPr>
              <w:t>6</w:t>
            </w:r>
            <w:r w:rsidRPr="00C73633">
              <w:rPr>
                <w:rFonts w:asciiTheme="minorHAnsi" w:hAnsiTheme="minorHAnsi" w:cstheme="minorHAnsi"/>
                <w:sz w:val="22"/>
                <w:szCs w:val="22"/>
              </w:rPr>
              <w:t>.</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C7CB5" w14:textId="63702F94" w:rsidR="00C73633" w:rsidRPr="00C73633" w:rsidRDefault="00C73633" w:rsidP="00DA41FA">
            <w:pPr>
              <w:autoSpaceDE w:val="0"/>
              <w:autoSpaceDN w:val="0"/>
              <w:adjustRightInd w:val="0"/>
              <w:jc w:val="both"/>
              <w:rPr>
                <w:rFonts w:asciiTheme="minorHAnsi" w:hAnsiTheme="minorHAnsi" w:cstheme="minorHAnsi"/>
                <w:sz w:val="22"/>
                <w:szCs w:val="22"/>
                <w:shd w:val="clear" w:color="auto" w:fill="FFFFFF"/>
              </w:rPr>
            </w:pPr>
            <w:proofErr w:type="spellStart"/>
            <w:r w:rsidRPr="00C73633">
              <w:rPr>
                <w:rFonts w:asciiTheme="minorHAnsi" w:hAnsiTheme="minorHAnsi" w:cstheme="minorHAnsi"/>
                <w:sz w:val="22"/>
                <w:szCs w:val="22"/>
                <w:shd w:val="clear" w:color="auto" w:fill="FFFFFF"/>
              </w:rPr>
              <w:t>For</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offering</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alternative</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is</w:t>
            </w:r>
            <w:proofErr w:type="spellEnd"/>
            <w:r w:rsidRPr="00C73633">
              <w:rPr>
                <w:rFonts w:asciiTheme="minorHAnsi" w:hAnsiTheme="minorHAnsi" w:cstheme="minorHAnsi"/>
                <w:sz w:val="22"/>
                <w:szCs w:val="22"/>
                <w:shd w:val="clear" w:color="auto" w:fill="FFFFFF"/>
              </w:rPr>
              <w:t xml:space="preserve"> it </w:t>
            </w:r>
            <w:proofErr w:type="spellStart"/>
            <w:r w:rsidRPr="00C73633">
              <w:rPr>
                <w:rFonts w:asciiTheme="minorHAnsi" w:hAnsiTheme="minorHAnsi" w:cstheme="minorHAnsi"/>
                <w:sz w:val="22"/>
                <w:szCs w:val="22"/>
                <w:shd w:val="clear" w:color="auto" w:fill="FFFFFF"/>
              </w:rPr>
              <w:t>necessary</w:t>
            </w:r>
            <w:proofErr w:type="spellEnd"/>
            <w:r w:rsidRPr="00C73633">
              <w:rPr>
                <w:rFonts w:asciiTheme="minorHAnsi" w:hAnsiTheme="minorHAnsi" w:cstheme="minorHAnsi"/>
                <w:sz w:val="22"/>
                <w:szCs w:val="22"/>
                <w:shd w:val="clear" w:color="auto" w:fill="FFFFFF"/>
              </w:rPr>
              <w:t xml:space="preserve"> to </w:t>
            </w:r>
            <w:proofErr w:type="spellStart"/>
            <w:r w:rsidRPr="00C73633">
              <w:rPr>
                <w:rFonts w:asciiTheme="minorHAnsi" w:hAnsiTheme="minorHAnsi" w:cstheme="minorHAnsi"/>
                <w:sz w:val="22"/>
                <w:szCs w:val="22"/>
                <w:shd w:val="clear" w:color="auto" w:fill="FFFFFF"/>
              </w:rPr>
              <w:t>deliver</w:t>
            </w:r>
            <w:proofErr w:type="spellEnd"/>
            <w:r w:rsidRPr="00C73633">
              <w:rPr>
                <w:rFonts w:asciiTheme="minorHAnsi" w:hAnsiTheme="minorHAnsi" w:cstheme="minorHAnsi"/>
                <w:sz w:val="22"/>
                <w:szCs w:val="22"/>
                <w:shd w:val="clear" w:color="auto" w:fill="FFFFFF"/>
              </w:rPr>
              <w:t xml:space="preserve"> a </w:t>
            </w:r>
            <w:proofErr w:type="spellStart"/>
            <w:r w:rsidRPr="00C73633">
              <w:rPr>
                <w:rFonts w:asciiTheme="minorHAnsi" w:hAnsiTheme="minorHAnsi" w:cstheme="minorHAnsi"/>
                <w:sz w:val="22"/>
                <w:szCs w:val="22"/>
                <w:shd w:val="clear" w:color="auto" w:fill="FFFFFF"/>
              </w:rPr>
              <w:t>strength</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calculation</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and</w:t>
            </w:r>
            <w:proofErr w:type="spellEnd"/>
            <w:r w:rsidRPr="00C73633">
              <w:rPr>
                <w:rFonts w:asciiTheme="minorHAnsi" w:hAnsiTheme="minorHAnsi" w:cstheme="minorHAnsi"/>
                <w:sz w:val="22"/>
                <w:szCs w:val="22"/>
                <w:shd w:val="clear" w:color="auto" w:fill="FFFFFF"/>
              </w:rPr>
              <w:t xml:space="preserve"> a </w:t>
            </w:r>
            <w:proofErr w:type="spellStart"/>
            <w:r w:rsidRPr="00C73633">
              <w:rPr>
                <w:rFonts w:asciiTheme="minorHAnsi" w:hAnsiTheme="minorHAnsi" w:cstheme="minorHAnsi"/>
                <w:sz w:val="22"/>
                <w:szCs w:val="22"/>
                <w:shd w:val="clear" w:color="auto" w:fill="FFFFFF"/>
              </w:rPr>
              <w:t>drawing</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of</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this</w:t>
            </w:r>
            <w:proofErr w:type="spellEnd"/>
            <w:r w:rsidRPr="00C73633">
              <w:rPr>
                <w:rFonts w:asciiTheme="minorHAnsi" w:hAnsiTheme="minorHAnsi" w:cstheme="minorHAnsi"/>
                <w:sz w:val="22"/>
                <w:szCs w:val="22"/>
                <w:shd w:val="clear" w:color="auto" w:fill="FFFFFF"/>
              </w:rPr>
              <w:t xml:space="preserve"> </w:t>
            </w:r>
            <w:proofErr w:type="spellStart"/>
            <w:r w:rsidRPr="00C73633">
              <w:rPr>
                <w:rFonts w:asciiTheme="minorHAnsi" w:hAnsiTheme="minorHAnsi" w:cstheme="minorHAnsi"/>
                <w:sz w:val="22"/>
                <w:szCs w:val="22"/>
                <w:shd w:val="clear" w:color="auto" w:fill="FFFFFF"/>
              </w:rPr>
              <w:t>product</w:t>
            </w:r>
            <w:proofErr w:type="spellEnd"/>
            <w:r w:rsidRPr="00C73633">
              <w:rPr>
                <w:rFonts w:asciiTheme="minorHAnsi" w:hAnsiTheme="minorHAnsi" w:cstheme="minorHAnsi"/>
                <w:sz w:val="22"/>
                <w:szCs w:val="22"/>
                <w:shd w:val="clear" w:color="auto" w:fill="FFFFFF"/>
              </w:rPr>
              <w:t>?</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8FA81" w14:textId="1E599B6B" w:rsidR="00C73633" w:rsidRPr="00E8761E" w:rsidRDefault="00E8761E" w:rsidP="00C91847">
            <w:pPr>
              <w:contextualSpacing/>
              <w:jc w:val="both"/>
              <w:rPr>
                <w:rFonts w:asciiTheme="minorHAnsi" w:hAnsiTheme="minorHAnsi" w:cstheme="minorHAnsi"/>
                <w:sz w:val="22"/>
                <w:szCs w:val="22"/>
              </w:rPr>
            </w:pPr>
            <w:r w:rsidRPr="00E8761E">
              <w:rPr>
                <w:rFonts w:asciiTheme="minorHAnsi" w:hAnsiTheme="minorHAnsi" w:cstheme="minorHAnsi"/>
                <w:sz w:val="22"/>
                <w:szCs w:val="22"/>
              </w:rPr>
              <w:t>Informuojame, kad siūlant lygiavertes arba aukštesnio standarto prekes, būtina pateikti gaminio statinius skaičiavimus ir brėžinius.</w:t>
            </w:r>
          </w:p>
        </w:tc>
      </w:tr>
      <w:tr w:rsidR="00F477E0" w:rsidRPr="00DC681C" w14:paraId="79E0F4FF" w14:textId="77777777" w:rsidTr="00E3162C">
        <w:trPr>
          <w:trHeight w:val="35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34C83" w14:textId="2F2BB7C3" w:rsidR="00F477E0" w:rsidRPr="00C73633" w:rsidRDefault="00F477E0" w:rsidP="00C91847">
            <w:pPr>
              <w:rPr>
                <w:rFonts w:asciiTheme="minorHAnsi" w:hAnsiTheme="minorHAnsi" w:cstheme="minorHAnsi"/>
                <w:sz w:val="22"/>
                <w:szCs w:val="22"/>
              </w:rPr>
            </w:pPr>
            <w:r>
              <w:rPr>
                <w:rFonts w:asciiTheme="minorHAnsi" w:hAnsiTheme="minorHAnsi" w:cstheme="minorHAnsi"/>
                <w:sz w:val="22"/>
                <w:szCs w:val="22"/>
              </w:rPr>
              <w:t>1</w:t>
            </w:r>
            <w:r w:rsidR="002D2561">
              <w:rPr>
                <w:rFonts w:asciiTheme="minorHAnsi" w:hAnsiTheme="minorHAnsi" w:cstheme="minorHAnsi"/>
                <w:sz w:val="22"/>
                <w:szCs w:val="22"/>
              </w:rPr>
              <w:t>7</w:t>
            </w:r>
            <w:r>
              <w:rPr>
                <w:rFonts w:asciiTheme="minorHAnsi" w:hAnsiTheme="minorHAnsi" w:cstheme="minorHAnsi"/>
                <w:sz w:val="22"/>
                <w:szCs w:val="22"/>
              </w:rPr>
              <w:t>.</w:t>
            </w:r>
          </w:p>
        </w:tc>
        <w:tc>
          <w:tcPr>
            <w:tcW w:w="4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B249E" w14:textId="0B18158C" w:rsidR="00F477E0" w:rsidRPr="00C73633" w:rsidRDefault="00F477E0" w:rsidP="00DA41FA">
            <w:pPr>
              <w:autoSpaceDE w:val="0"/>
              <w:autoSpaceDN w:val="0"/>
              <w:adjustRightInd w:val="0"/>
              <w:jc w:val="both"/>
              <w:rPr>
                <w:rFonts w:asciiTheme="minorHAnsi" w:hAnsiTheme="minorHAnsi" w:cstheme="minorHAnsi"/>
                <w:sz w:val="22"/>
                <w:szCs w:val="22"/>
                <w:shd w:val="clear" w:color="auto" w:fill="FFFFFF"/>
              </w:rPr>
            </w:pPr>
            <w:proofErr w:type="spellStart"/>
            <w:r w:rsidRPr="00F477E0">
              <w:rPr>
                <w:rFonts w:asciiTheme="minorHAnsi" w:hAnsiTheme="minorHAnsi" w:cstheme="minorHAnsi"/>
                <w:sz w:val="22"/>
                <w:szCs w:val="22"/>
                <w:shd w:val="clear" w:color="auto" w:fill="FFFFFF"/>
              </w:rPr>
              <w:t>We</w:t>
            </w:r>
            <w:proofErr w:type="spellEnd"/>
            <w:r w:rsidRPr="00F477E0">
              <w:rPr>
                <w:rFonts w:asciiTheme="minorHAnsi" w:hAnsiTheme="minorHAnsi" w:cstheme="minorHAnsi"/>
                <w:sz w:val="22"/>
                <w:szCs w:val="22"/>
                <w:shd w:val="clear" w:color="auto" w:fill="FFFFFF"/>
              </w:rPr>
              <w:t xml:space="preserve"> </w:t>
            </w:r>
            <w:proofErr w:type="spellStart"/>
            <w:r w:rsidRPr="00F477E0">
              <w:rPr>
                <w:rFonts w:asciiTheme="minorHAnsi" w:hAnsiTheme="minorHAnsi" w:cstheme="minorHAnsi"/>
                <w:sz w:val="22"/>
                <w:szCs w:val="22"/>
                <w:shd w:val="clear" w:color="auto" w:fill="FFFFFF"/>
              </w:rPr>
              <w:t>will</w:t>
            </w:r>
            <w:proofErr w:type="spellEnd"/>
            <w:r w:rsidRPr="00F477E0">
              <w:rPr>
                <w:rFonts w:asciiTheme="minorHAnsi" w:hAnsiTheme="minorHAnsi" w:cstheme="minorHAnsi"/>
                <w:sz w:val="22"/>
                <w:szCs w:val="22"/>
                <w:shd w:val="clear" w:color="auto" w:fill="FFFFFF"/>
              </w:rPr>
              <w:t xml:space="preserve"> </w:t>
            </w:r>
            <w:proofErr w:type="spellStart"/>
            <w:r w:rsidRPr="00F477E0">
              <w:rPr>
                <w:rFonts w:asciiTheme="minorHAnsi" w:hAnsiTheme="minorHAnsi" w:cstheme="minorHAnsi"/>
                <w:sz w:val="22"/>
                <w:szCs w:val="22"/>
                <w:shd w:val="clear" w:color="auto" w:fill="FFFFFF"/>
              </w:rPr>
              <w:t>compose</w:t>
            </w:r>
            <w:proofErr w:type="spellEnd"/>
            <w:r w:rsidRPr="00F477E0">
              <w:rPr>
                <w:rFonts w:asciiTheme="minorHAnsi" w:hAnsiTheme="minorHAnsi" w:cstheme="minorHAnsi"/>
                <w:sz w:val="22"/>
                <w:szCs w:val="22"/>
                <w:shd w:val="clear" w:color="auto" w:fill="FFFFFF"/>
              </w:rPr>
              <w:t xml:space="preserve"> </w:t>
            </w:r>
            <w:proofErr w:type="spellStart"/>
            <w:r w:rsidRPr="00F477E0">
              <w:rPr>
                <w:rFonts w:asciiTheme="minorHAnsi" w:hAnsiTheme="minorHAnsi" w:cstheme="minorHAnsi"/>
                <w:sz w:val="22"/>
                <w:szCs w:val="22"/>
                <w:shd w:val="clear" w:color="auto" w:fill="FFFFFF"/>
              </w:rPr>
              <w:t>three</w:t>
            </w:r>
            <w:proofErr w:type="spellEnd"/>
            <w:r w:rsidRPr="00F477E0">
              <w:rPr>
                <w:rFonts w:asciiTheme="minorHAnsi" w:hAnsiTheme="minorHAnsi" w:cstheme="minorHAnsi"/>
                <w:sz w:val="22"/>
                <w:szCs w:val="22"/>
                <w:shd w:val="clear" w:color="auto" w:fill="FFFFFF"/>
              </w:rPr>
              <w:t xml:space="preserve"> </w:t>
            </w:r>
            <w:proofErr w:type="spellStart"/>
            <w:r w:rsidRPr="00F477E0">
              <w:rPr>
                <w:rFonts w:asciiTheme="minorHAnsi" w:hAnsiTheme="minorHAnsi" w:cstheme="minorHAnsi"/>
                <w:sz w:val="22"/>
                <w:szCs w:val="22"/>
                <w:shd w:val="clear" w:color="auto" w:fill="FFFFFF"/>
              </w:rPr>
              <w:t>options</w:t>
            </w:r>
            <w:proofErr w:type="spellEnd"/>
            <w:r w:rsidRPr="00F477E0">
              <w:rPr>
                <w:rFonts w:asciiTheme="minorHAnsi" w:hAnsiTheme="minorHAnsi" w:cstheme="minorHAnsi"/>
                <w:sz w:val="22"/>
                <w:szCs w:val="22"/>
                <w:shd w:val="clear" w:color="auto" w:fill="FFFFFF"/>
              </w:rPr>
              <w:t xml:space="preserve"> </w:t>
            </w:r>
            <w:proofErr w:type="spellStart"/>
            <w:r w:rsidRPr="00F477E0">
              <w:rPr>
                <w:rFonts w:asciiTheme="minorHAnsi" w:hAnsiTheme="minorHAnsi" w:cstheme="minorHAnsi"/>
                <w:sz w:val="22"/>
                <w:szCs w:val="22"/>
                <w:shd w:val="clear" w:color="auto" w:fill="FFFFFF"/>
              </w:rPr>
              <w:t>of</w:t>
            </w:r>
            <w:proofErr w:type="spellEnd"/>
            <w:r w:rsidRPr="00F477E0">
              <w:rPr>
                <w:rFonts w:asciiTheme="minorHAnsi" w:hAnsiTheme="minorHAnsi" w:cstheme="minorHAnsi"/>
                <w:sz w:val="22"/>
                <w:szCs w:val="22"/>
                <w:shd w:val="clear" w:color="auto" w:fill="FFFFFF"/>
              </w:rPr>
              <w:t xml:space="preserve"> </w:t>
            </w:r>
            <w:proofErr w:type="spellStart"/>
            <w:r w:rsidRPr="00F477E0">
              <w:rPr>
                <w:rFonts w:asciiTheme="minorHAnsi" w:hAnsiTheme="minorHAnsi" w:cstheme="minorHAnsi"/>
                <w:sz w:val="22"/>
                <w:szCs w:val="22"/>
                <w:shd w:val="clear" w:color="auto" w:fill="FFFFFF"/>
              </w:rPr>
              <w:t>the</w:t>
            </w:r>
            <w:proofErr w:type="spellEnd"/>
            <w:r w:rsidRPr="00F477E0">
              <w:rPr>
                <w:rFonts w:asciiTheme="minorHAnsi" w:hAnsiTheme="minorHAnsi" w:cstheme="minorHAnsi"/>
                <w:sz w:val="22"/>
                <w:szCs w:val="22"/>
                <w:shd w:val="clear" w:color="auto" w:fill="FFFFFF"/>
              </w:rPr>
              <w:t xml:space="preserve"> poles. </w:t>
            </w:r>
            <w:proofErr w:type="spellStart"/>
            <w:r w:rsidRPr="00F477E0">
              <w:rPr>
                <w:rFonts w:asciiTheme="minorHAnsi" w:hAnsiTheme="minorHAnsi" w:cstheme="minorHAnsi"/>
                <w:sz w:val="22"/>
                <w:szCs w:val="22"/>
                <w:shd w:val="clear" w:color="auto" w:fill="FFFFFF"/>
              </w:rPr>
              <w:t>Is</w:t>
            </w:r>
            <w:proofErr w:type="spellEnd"/>
            <w:r w:rsidRPr="00F477E0">
              <w:rPr>
                <w:rFonts w:asciiTheme="minorHAnsi" w:hAnsiTheme="minorHAnsi" w:cstheme="minorHAnsi"/>
                <w:sz w:val="22"/>
                <w:szCs w:val="22"/>
                <w:shd w:val="clear" w:color="auto" w:fill="FFFFFF"/>
              </w:rPr>
              <w:t xml:space="preserve"> it </w:t>
            </w:r>
            <w:proofErr w:type="spellStart"/>
            <w:r w:rsidRPr="00F477E0">
              <w:rPr>
                <w:rFonts w:asciiTheme="minorHAnsi" w:hAnsiTheme="minorHAnsi" w:cstheme="minorHAnsi"/>
                <w:sz w:val="22"/>
                <w:szCs w:val="22"/>
                <w:shd w:val="clear" w:color="auto" w:fill="FFFFFF"/>
              </w:rPr>
              <w:t>possible</w:t>
            </w:r>
            <w:proofErr w:type="spellEnd"/>
            <w:r w:rsidRPr="00F477E0">
              <w:rPr>
                <w:rFonts w:asciiTheme="minorHAnsi" w:hAnsiTheme="minorHAnsi" w:cstheme="minorHAnsi"/>
                <w:sz w:val="22"/>
                <w:szCs w:val="22"/>
                <w:shd w:val="clear" w:color="auto" w:fill="FFFFFF"/>
              </w:rPr>
              <w:t xml:space="preserve"> </w:t>
            </w:r>
            <w:proofErr w:type="spellStart"/>
            <w:r w:rsidRPr="00F477E0">
              <w:rPr>
                <w:rFonts w:asciiTheme="minorHAnsi" w:hAnsiTheme="minorHAnsi" w:cstheme="minorHAnsi"/>
                <w:sz w:val="22"/>
                <w:szCs w:val="22"/>
                <w:shd w:val="clear" w:color="auto" w:fill="FFFFFF"/>
              </w:rPr>
              <w:t>for</w:t>
            </w:r>
            <w:proofErr w:type="spellEnd"/>
            <w:r w:rsidRPr="00F477E0">
              <w:rPr>
                <w:rFonts w:asciiTheme="minorHAnsi" w:hAnsiTheme="minorHAnsi" w:cstheme="minorHAnsi"/>
                <w:sz w:val="22"/>
                <w:szCs w:val="22"/>
                <w:shd w:val="clear" w:color="auto" w:fill="FFFFFF"/>
              </w:rPr>
              <w:t xml:space="preserve"> </w:t>
            </w:r>
            <w:proofErr w:type="spellStart"/>
            <w:r w:rsidRPr="00F477E0">
              <w:rPr>
                <w:rFonts w:asciiTheme="minorHAnsi" w:hAnsiTheme="minorHAnsi" w:cstheme="minorHAnsi"/>
                <w:sz w:val="22"/>
                <w:szCs w:val="22"/>
                <w:shd w:val="clear" w:color="auto" w:fill="FFFFFF"/>
              </w:rPr>
              <w:t>us</w:t>
            </w:r>
            <w:proofErr w:type="spellEnd"/>
            <w:r w:rsidRPr="00F477E0">
              <w:rPr>
                <w:rFonts w:asciiTheme="minorHAnsi" w:hAnsiTheme="minorHAnsi" w:cstheme="minorHAnsi"/>
                <w:sz w:val="22"/>
                <w:szCs w:val="22"/>
                <w:shd w:val="clear" w:color="auto" w:fill="FFFFFF"/>
              </w:rPr>
              <w:t xml:space="preserve"> to put </w:t>
            </w:r>
            <w:proofErr w:type="spellStart"/>
            <w:r w:rsidRPr="00F477E0">
              <w:rPr>
                <w:rFonts w:asciiTheme="minorHAnsi" w:hAnsiTheme="minorHAnsi" w:cstheme="minorHAnsi"/>
                <w:sz w:val="22"/>
                <w:szCs w:val="22"/>
                <w:shd w:val="clear" w:color="auto" w:fill="FFFFFF"/>
              </w:rPr>
              <w:t>three</w:t>
            </w:r>
            <w:proofErr w:type="spellEnd"/>
            <w:r w:rsidRPr="00F477E0">
              <w:rPr>
                <w:rFonts w:asciiTheme="minorHAnsi" w:hAnsiTheme="minorHAnsi" w:cstheme="minorHAnsi"/>
                <w:sz w:val="22"/>
                <w:szCs w:val="22"/>
                <w:shd w:val="clear" w:color="auto" w:fill="FFFFFF"/>
              </w:rPr>
              <w:t xml:space="preserve"> </w:t>
            </w:r>
            <w:proofErr w:type="spellStart"/>
            <w:r w:rsidRPr="00F477E0">
              <w:rPr>
                <w:rFonts w:asciiTheme="minorHAnsi" w:hAnsiTheme="minorHAnsi" w:cstheme="minorHAnsi"/>
                <w:sz w:val="22"/>
                <w:szCs w:val="22"/>
                <w:shd w:val="clear" w:color="auto" w:fill="FFFFFF"/>
              </w:rPr>
              <w:t>options</w:t>
            </w:r>
            <w:proofErr w:type="spellEnd"/>
            <w:r w:rsidRPr="00F477E0">
              <w:rPr>
                <w:rFonts w:asciiTheme="minorHAnsi" w:hAnsiTheme="minorHAnsi" w:cstheme="minorHAnsi"/>
                <w:sz w:val="22"/>
                <w:szCs w:val="22"/>
                <w:shd w:val="clear" w:color="auto" w:fill="FFFFFF"/>
              </w:rPr>
              <w:t xml:space="preserve"> (</w:t>
            </w:r>
            <w:proofErr w:type="spellStart"/>
            <w:r w:rsidRPr="00F477E0">
              <w:rPr>
                <w:rFonts w:asciiTheme="minorHAnsi" w:hAnsiTheme="minorHAnsi" w:cstheme="minorHAnsi"/>
                <w:sz w:val="22"/>
                <w:szCs w:val="22"/>
                <w:shd w:val="clear" w:color="auto" w:fill="FFFFFF"/>
              </w:rPr>
              <w:t>prices</w:t>
            </w:r>
            <w:proofErr w:type="spellEnd"/>
            <w:r w:rsidRPr="00F477E0">
              <w:rPr>
                <w:rFonts w:asciiTheme="minorHAnsi" w:hAnsiTheme="minorHAnsi" w:cstheme="minorHAnsi"/>
                <w:sz w:val="22"/>
                <w:szCs w:val="22"/>
                <w:shd w:val="clear" w:color="auto" w:fill="FFFFFF"/>
              </w:rPr>
              <w:t xml:space="preserve">, </w:t>
            </w:r>
            <w:proofErr w:type="spellStart"/>
            <w:r w:rsidRPr="00F477E0">
              <w:rPr>
                <w:rFonts w:asciiTheme="minorHAnsi" w:hAnsiTheme="minorHAnsi" w:cstheme="minorHAnsi"/>
                <w:sz w:val="22"/>
                <w:szCs w:val="22"/>
                <w:shd w:val="clear" w:color="auto" w:fill="FFFFFF"/>
              </w:rPr>
              <w:t>dimensions</w:t>
            </w:r>
            <w:proofErr w:type="spellEnd"/>
            <w:r w:rsidRPr="00F477E0">
              <w:rPr>
                <w:rFonts w:asciiTheme="minorHAnsi" w:hAnsiTheme="minorHAnsi" w:cstheme="minorHAnsi"/>
                <w:sz w:val="22"/>
                <w:szCs w:val="22"/>
                <w:shd w:val="clear" w:color="auto" w:fill="FFFFFF"/>
              </w:rPr>
              <w:t xml:space="preserve">, </w:t>
            </w:r>
            <w:proofErr w:type="spellStart"/>
            <w:r w:rsidRPr="00F477E0">
              <w:rPr>
                <w:rFonts w:asciiTheme="minorHAnsi" w:hAnsiTheme="minorHAnsi" w:cstheme="minorHAnsi"/>
                <w:sz w:val="22"/>
                <w:szCs w:val="22"/>
                <w:shd w:val="clear" w:color="auto" w:fill="FFFFFF"/>
              </w:rPr>
              <w:t>drawings</w:t>
            </w:r>
            <w:proofErr w:type="spellEnd"/>
            <w:r w:rsidRPr="00F477E0">
              <w:rPr>
                <w:rFonts w:asciiTheme="minorHAnsi" w:hAnsiTheme="minorHAnsi" w:cstheme="minorHAnsi"/>
                <w:sz w:val="22"/>
                <w:szCs w:val="22"/>
                <w:shd w:val="clear" w:color="auto" w:fill="FFFFFF"/>
              </w:rPr>
              <w:t xml:space="preserve">, </w:t>
            </w:r>
            <w:proofErr w:type="spellStart"/>
            <w:r w:rsidRPr="00F477E0">
              <w:rPr>
                <w:rFonts w:asciiTheme="minorHAnsi" w:hAnsiTheme="minorHAnsi" w:cstheme="minorHAnsi"/>
                <w:sz w:val="22"/>
                <w:szCs w:val="22"/>
                <w:shd w:val="clear" w:color="auto" w:fill="FFFFFF"/>
              </w:rPr>
              <w:t>strength</w:t>
            </w:r>
            <w:proofErr w:type="spellEnd"/>
            <w:r w:rsidRPr="00F477E0">
              <w:rPr>
                <w:rFonts w:asciiTheme="minorHAnsi" w:hAnsiTheme="minorHAnsi" w:cstheme="minorHAnsi"/>
                <w:sz w:val="22"/>
                <w:szCs w:val="22"/>
                <w:shd w:val="clear" w:color="auto" w:fill="FFFFFF"/>
              </w:rPr>
              <w:t xml:space="preserve"> </w:t>
            </w:r>
            <w:proofErr w:type="spellStart"/>
            <w:r w:rsidRPr="00F477E0">
              <w:rPr>
                <w:rFonts w:asciiTheme="minorHAnsi" w:hAnsiTheme="minorHAnsi" w:cstheme="minorHAnsi"/>
                <w:sz w:val="22"/>
                <w:szCs w:val="22"/>
                <w:shd w:val="clear" w:color="auto" w:fill="FFFFFF"/>
              </w:rPr>
              <w:t>calculations</w:t>
            </w:r>
            <w:proofErr w:type="spellEnd"/>
            <w:r w:rsidRPr="00F477E0">
              <w:rPr>
                <w:rFonts w:asciiTheme="minorHAnsi" w:hAnsiTheme="minorHAnsi" w:cstheme="minorHAnsi"/>
                <w:sz w:val="22"/>
                <w:szCs w:val="22"/>
                <w:shd w:val="clear" w:color="auto" w:fill="FFFFFF"/>
              </w:rPr>
              <w:t xml:space="preserve">, </w:t>
            </w:r>
            <w:proofErr w:type="spellStart"/>
            <w:r w:rsidRPr="00F477E0">
              <w:rPr>
                <w:rFonts w:asciiTheme="minorHAnsi" w:hAnsiTheme="minorHAnsi" w:cstheme="minorHAnsi"/>
                <w:sz w:val="22"/>
                <w:szCs w:val="22"/>
                <w:shd w:val="clear" w:color="auto" w:fill="FFFFFF"/>
              </w:rPr>
              <w:t>etc</w:t>
            </w:r>
            <w:proofErr w:type="spellEnd"/>
            <w:r w:rsidRPr="00F477E0">
              <w:rPr>
                <w:rFonts w:asciiTheme="minorHAnsi" w:hAnsiTheme="minorHAnsi" w:cstheme="minorHAnsi"/>
                <w:sz w:val="22"/>
                <w:szCs w:val="22"/>
                <w:shd w:val="clear" w:color="auto" w:fill="FFFFFF"/>
              </w:rPr>
              <w:t xml:space="preserve">) </w:t>
            </w:r>
            <w:proofErr w:type="spellStart"/>
            <w:r w:rsidRPr="00F477E0">
              <w:rPr>
                <w:rFonts w:asciiTheme="minorHAnsi" w:hAnsiTheme="minorHAnsi" w:cstheme="minorHAnsi"/>
                <w:sz w:val="22"/>
                <w:szCs w:val="22"/>
                <w:shd w:val="clear" w:color="auto" w:fill="FFFFFF"/>
              </w:rPr>
              <w:t>in</w:t>
            </w:r>
            <w:proofErr w:type="spellEnd"/>
            <w:r w:rsidRPr="00F477E0">
              <w:rPr>
                <w:rFonts w:asciiTheme="minorHAnsi" w:hAnsiTheme="minorHAnsi" w:cstheme="minorHAnsi"/>
                <w:sz w:val="22"/>
                <w:szCs w:val="22"/>
                <w:shd w:val="clear" w:color="auto" w:fill="FFFFFF"/>
              </w:rPr>
              <w:t xml:space="preserve"> </w:t>
            </w:r>
            <w:proofErr w:type="spellStart"/>
            <w:r w:rsidRPr="00F477E0">
              <w:rPr>
                <w:rFonts w:asciiTheme="minorHAnsi" w:hAnsiTheme="minorHAnsi" w:cstheme="minorHAnsi"/>
                <w:sz w:val="22"/>
                <w:szCs w:val="22"/>
                <w:shd w:val="clear" w:color="auto" w:fill="FFFFFF"/>
              </w:rPr>
              <w:t>the</w:t>
            </w:r>
            <w:proofErr w:type="spellEnd"/>
            <w:r w:rsidRPr="00F477E0">
              <w:rPr>
                <w:rFonts w:asciiTheme="minorHAnsi" w:hAnsiTheme="minorHAnsi" w:cstheme="minorHAnsi"/>
                <w:sz w:val="22"/>
                <w:szCs w:val="22"/>
                <w:shd w:val="clear" w:color="auto" w:fill="FFFFFF"/>
              </w:rPr>
              <w:t xml:space="preserve"> </w:t>
            </w:r>
            <w:proofErr w:type="spellStart"/>
            <w:r w:rsidRPr="00F477E0">
              <w:rPr>
                <w:rFonts w:asciiTheme="minorHAnsi" w:hAnsiTheme="minorHAnsi" w:cstheme="minorHAnsi"/>
                <w:sz w:val="22"/>
                <w:szCs w:val="22"/>
                <w:shd w:val="clear" w:color="auto" w:fill="FFFFFF"/>
              </w:rPr>
              <w:t>tender</w:t>
            </w:r>
            <w:proofErr w:type="spellEnd"/>
            <w:r w:rsidRPr="00F477E0">
              <w:rPr>
                <w:rFonts w:asciiTheme="minorHAnsi" w:hAnsiTheme="minorHAnsi" w:cstheme="minorHAnsi"/>
                <w:sz w:val="22"/>
                <w:szCs w:val="22"/>
                <w:shd w:val="clear" w:color="auto" w:fill="FFFFFF"/>
              </w:rPr>
              <w:t xml:space="preserve"> </w:t>
            </w:r>
            <w:proofErr w:type="spellStart"/>
            <w:r w:rsidRPr="00F477E0">
              <w:rPr>
                <w:rFonts w:asciiTheme="minorHAnsi" w:hAnsiTheme="minorHAnsi" w:cstheme="minorHAnsi"/>
                <w:sz w:val="22"/>
                <w:szCs w:val="22"/>
                <w:shd w:val="clear" w:color="auto" w:fill="FFFFFF"/>
              </w:rPr>
              <w:t>software</w:t>
            </w:r>
            <w:proofErr w:type="spellEnd"/>
            <w:r w:rsidRPr="00F477E0">
              <w:rPr>
                <w:rFonts w:asciiTheme="minorHAnsi" w:hAnsiTheme="minorHAnsi" w:cstheme="minorHAnsi"/>
                <w:sz w:val="22"/>
                <w:szCs w:val="22"/>
                <w:shd w:val="clear" w:color="auto" w:fill="FFFFFF"/>
              </w:rPr>
              <w:t>/</w:t>
            </w:r>
            <w:proofErr w:type="spellStart"/>
            <w:r w:rsidRPr="00F477E0">
              <w:rPr>
                <w:rFonts w:asciiTheme="minorHAnsi" w:hAnsiTheme="minorHAnsi" w:cstheme="minorHAnsi"/>
                <w:sz w:val="22"/>
                <w:szCs w:val="22"/>
                <w:shd w:val="clear" w:color="auto" w:fill="FFFFFF"/>
              </w:rPr>
              <w:t>system</w:t>
            </w:r>
            <w:proofErr w:type="spellEnd"/>
            <w:r w:rsidRPr="00F477E0">
              <w:rPr>
                <w:rFonts w:asciiTheme="minorHAnsi" w:hAnsiTheme="minorHAnsi" w:cstheme="minorHAnsi"/>
                <w:sz w:val="22"/>
                <w:szCs w:val="22"/>
                <w:shd w:val="clear" w:color="auto" w:fill="FFFFFF"/>
              </w:rPr>
              <w:t>?</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8D22D" w14:textId="77777777" w:rsidR="00F477E0" w:rsidRPr="00ED34C8" w:rsidRDefault="00F477E0" w:rsidP="00F477E0">
            <w:pPr>
              <w:contextualSpacing/>
              <w:jc w:val="both"/>
              <w:rPr>
                <w:rStyle w:val="Numatytasispastraiposriftas"/>
                <w:rFonts w:asciiTheme="minorHAnsi" w:hAnsiTheme="minorHAnsi" w:cstheme="minorHAnsi"/>
                <w:sz w:val="22"/>
                <w:szCs w:val="22"/>
              </w:rPr>
            </w:pPr>
            <w:r w:rsidRPr="00ED34C8">
              <w:rPr>
                <w:rFonts w:asciiTheme="minorHAnsi" w:hAnsiTheme="minorHAnsi" w:cstheme="minorHAnsi"/>
                <w:sz w:val="22"/>
                <w:szCs w:val="22"/>
              </w:rPr>
              <w:t xml:space="preserve">Informuojame, kad vadovaujantis Pirkimo Bendrųjų sąlygų 7.10 punktu </w:t>
            </w:r>
            <w:r w:rsidRPr="00ED34C8">
              <w:rPr>
                <w:rStyle w:val="Numatytasispastraiposriftas"/>
                <w:rFonts w:asciiTheme="minorHAnsi" w:hAnsiTheme="minorHAnsi" w:cstheme="minorHAnsi"/>
                <w:sz w:val="22"/>
                <w:szCs w:val="22"/>
              </w:rPr>
              <w:t>Tiekėjui nėra leidžiama pateikti alternatyvių pasiūlymų.</w:t>
            </w:r>
          </w:p>
          <w:p w14:paraId="6D5891DE" w14:textId="47E512D2" w:rsidR="00F477E0" w:rsidRPr="00E8761E" w:rsidRDefault="00F477E0" w:rsidP="00C91847">
            <w:pPr>
              <w:contextualSpacing/>
              <w:jc w:val="both"/>
              <w:rPr>
                <w:rFonts w:asciiTheme="minorHAnsi" w:hAnsiTheme="minorHAnsi" w:cstheme="minorHAnsi"/>
                <w:sz w:val="22"/>
                <w:szCs w:val="22"/>
              </w:rPr>
            </w:pPr>
            <w:r w:rsidRPr="00ED34C8">
              <w:rPr>
                <w:rFonts w:asciiTheme="minorHAnsi" w:hAnsiTheme="minorHAnsi" w:cstheme="minorHAnsi"/>
                <w:sz w:val="22"/>
                <w:szCs w:val="22"/>
              </w:rPr>
              <w:t xml:space="preserve">Tiekėjas turi teikti tik vieną pasiūlymą. </w:t>
            </w:r>
          </w:p>
        </w:tc>
      </w:tr>
    </w:tbl>
    <w:p w14:paraId="5FA9ADA7" w14:textId="77777777" w:rsidR="00B82534" w:rsidRPr="000D1EDE" w:rsidRDefault="00B82534" w:rsidP="002D2561">
      <w:pPr>
        <w:jc w:val="both"/>
        <w:rPr>
          <w:rFonts w:ascii="Calibri" w:hAnsi="Calibri" w:cs="Calibri"/>
          <w:bCs/>
          <w:sz w:val="22"/>
          <w:szCs w:val="22"/>
        </w:rPr>
      </w:pPr>
    </w:p>
    <w:p w14:paraId="0CC979B5" w14:textId="77777777" w:rsidR="00B82534" w:rsidRPr="000D1EDE" w:rsidRDefault="00B82534" w:rsidP="00CC3973">
      <w:pPr>
        <w:ind w:firstLine="426"/>
        <w:jc w:val="both"/>
        <w:rPr>
          <w:rFonts w:ascii="Calibri" w:hAnsi="Calibri" w:cs="Calibri"/>
          <w:bCs/>
          <w:sz w:val="22"/>
          <w:szCs w:val="22"/>
        </w:rPr>
      </w:pPr>
    </w:p>
    <w:p w14:paraId="73317804" w14:textId="085F0B95" w:rsidR="00CC3973" w:rsidRPr="000D1EDE" w:rsidRDefault="002B69CF" w:rsidP="002B69CF">
      <w:pPr>
        <w:tabs>
          <w:tab w:val="left" w:pos="142"/>
        </w:tabs>
        <w:jc w:val="both"/>
        <w:rPr>
          <w:rFonts w:ascii="Calibri" w:hAnsi="Calibri" w:cs="Calibri"/>
          <w:sz w:val="22"/>
          <w:szCs w:val="22"/>
        </w:rPr>
      </w:pPr>
      <w:r w:rsidRPr="000D1EDE">
        <w:rPr>
          <w:rFonts w:ascii="Calibri" w:hAnsi="Calibri" w:cs="Calibri"/>
          <w:iCs/>
          <w:sz w:val="22"/>
          <w:szCs w:val="22"/>
        </w:rPr>
        <w:t>Pagarbiai</w:t>
      </w:r>
    </w:p>
    <w:p w14:paraId="39B51EA1" w14:textId="71CB44B8" w:rsidR="00B404C9" w:rsidRPr="000D1EDE" w:rsidRDefault="00CC3973" w:rsidP="00BF78C0">
      <w:pPr>
        <w:pStyle w:val="Tekstas"/>
        <w:tabs>
          <w:tab w:val="left" w:pos="720"/>
        </w:tabs>
        <w:ind w:firstLine="0"/>
        <w:jc w:val="both"/>
        <w:rPr>
          <w:rFonts w:ascii="Calibri" w:hAnsi="Calibri" w:cs="Calibri"/>
          <w:sz w:val="22"/>
          <w:szCs w:val="22"/>
          <w:lang w:val="lt-LT"/>
        </w:rPr>
      </w:pPr>
      <w:r w:rsidRPr="000D1EDE">
        <w:rPr>
          <w:rFonts w:ascii="Calibri" w:hAnsi="Calibri" w:cs="Calibri"/>
          <w:color w:val="auto"/>
          <w:sz w:val="22"/>
          <w:szCs w:val="22"/>
          <w:lang w:val="lt-LT"/>
        </w:rPr>
        <w:t>Viešųjų pirkimų komisija</w:t>
      </w:r>
    </w:p>
    <w:sectPr w:rsidR="00B404C9" w:rsidRPr="000D1EDE" w:rsidSect="004E736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2B5"/>
    <w:multiLevelType w:val="multilevel"/>
    <w:tmpl w:val="543E473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F80571"/>
    <w:multiLevelType w:val="multilevel"/>
    <w:tmpl w:val="C026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A3F2D"/>
    <w:multiLevelType w:val="multilevel"/>
    <w:tmpl w:val="C2B8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0399F"/>
    <w:multiLevelType w:val="hybridMultilevel"/>
    <w:tmpl w:val="4356CDC4"/>
    <w:lvl w:ilvl="0" w:tplc="633A0492">
      <w:start w:val="1"/>
      <w:numFmt w:val="upperRoman"/>
      <w:lvlText w:val="%1."/>
      <w:lvlJc w:val="left"/>
      <w:pPr>
        <w:ind w:left="1287" w:hanging="720"/>
      </w:pPr>
      <w:rPr>
        <w:rFonts w:hint="default"/>
        <w:b/>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CE0F44"/>
    <w:multiLevelType w:val="multilevel"/>
    <w:tmpl w:val="C77A2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933F0E"/>
    <w:multiLevelType w:val="hybridMultilevel"/>
    <w:tmpl w:val="0A26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23BD0"/>
    <w:multiLevelType w:val="multilevel"/>
    <w:tmpl w:val="BBBE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67F57"/>
    <w:multiLevelType w:val="multilevel"/>
    <w:tmpl w:val="E2A2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6433C5"/>
    <w:multiLevelType w:val="multilevel"/>
    <w:tmpl w:val="24566B4C"/>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FE26D5"/>
    <w:multiLevelType w:val="hybridMultilevel"/>
    <w:tmpl w:val="BAF4BD38"/>
    <w:lvl w:ilvl="0" w:tplc="2FE83620">
      <w:start w:val="1"/>
      <w:numFmt w:val="decimal"/>
      <w:lvlText w:val="%1)"/>
      <w:lvlJc w:val="left"/>
      <w:pPr>
        <w:ind w:left="374" w:hanging="367"/>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0" w15:restartNumberingAfterBreak="0">
    <w:nsid w:val="5D2C25D4"/>
    <w:multiLevelType w:val="multilevel"/>
    <w:tmpl w:val="007606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213327E"/>
    <w:multiLevelType w:val="multilevel"/>
    <w:tmpl w:val="7902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4106A9"/>
    <w:multiLevelType w:val="multilevel"/>
    <w:tmpl w:val="76F62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8178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640DF1"/>
    <w:multiLevelType w:val="hybridMultilevel"/>
    <w:tmpl w:val="88989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8B43C5"/>
    <w:multiLevelType w:val="multilevel"/>
    <w:tmpl w:val="4F76C0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9570738">
    <w:abstractNumId w:val="8"/>
  </w:num>
  <w:num w:numId="2" w16cid:durableId="1060202818">
    <w:abstractNumId w:val="0"/>
  </w:num>
  <w:num w:numId="3" w16cid:durableId="1050693590">
    <w:abstractNumId w:val="10"/>
  </w:num>
  <w:num w:numId="4" w16cid:durableId="1708602864">
    <w:abstractNumId w:val="4"/>
  </w:num>
  <w:num w:numId="5" w16cid:durableId="440734171">
    <w:abstractNumId w:val="12"/>
  </w:num>
  <w:num w:numId="6" w16cid:durableId="1902400974">
    <w:abstractNumId w:val="14"/>
  </w:num>
  <w:num w:numId="7" w16cid:durableId="280263231">
    <w:abstractNumId w:val="9"/>
  </w:num>
  <w:num w:numId="8" w16cid:durableId="655374576">
    <w:abstractNumId w:val="5"/>
  </w:num>
  <w:num w:numId="9" w16cid:durableId="1098057747">
    <w:abstractNumId w:val="15"/>
  </w:num>
  <w:num w:numId="10" w16cid:durableId="1376388753">
    <w:abstractNumId w:val="13"/>
  </w:num>
  <w:num w:numId="11" w16cid:durableId="759722368">
    <w:abstractNumId w:val="1"/>
  </w:num>
  <w:num w:numId="12" w16cid:durableId="1827670785">
    <w:abstractNumId w:val="11"/>
  </w:num>
  <w:num w:numId="13" w16cid:durableId="1918051472">
    <w:abstractNumId w:val="7"/>
  </w:num>
  <w:num w:numId="14" w16cid:durableId="1730032527">
    <w:abstractNumId w:val="6"/>
  </w:num>
  <w:num w:numId="15" w16cid:durableId="76947253">
    <w:abstractNumId w:val="2"/>
  </w:num>
  <w:num w:numId="16" w16cid:durableId="1599095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DF"/>
    <w:rsid w:val="00013FF8"/>
    <w:rsid w:val="000164DB"/>
    <w:rsid w:val="000316D4"/>
    <w:rsid w:val="0003403F"/>
    <w:rsid w:val="00034C97"/>
    <w:rsid w:val="00035469"/>
    <w:rsid w:val="00036DEA"/>
    <w:rsid w:val="00054E25"/>
    <w:rsid w:val="00061E73"/>
    <w:rsid w:val="000653C8"/>
    <w:rsid w:val="00076FD0"/>
    <w:rsid w:val="000835B4"/>
    <w:rsid w:val="000A2F1A"/>
    <w:rsid w:val="000B50CD"/>
    <w:rsid w:val="000C2766"/>
    <w:rsid w:val="000C6902"/>
    <w:rsid w:val="000D1EDE"/>
    <w:rsid w:val="000E7EA9"/>
    <w:rsid w:val="000F12F2"/>
    <w:rsid w:val="00101051"/>
    <w:rsid w:val="0010168E"/>
    <w:rsid w:val="001026CC"/>
    <w:rsid w:val="00120F72"/>
    <w:rsid w:val="00121229"/>
    <w:rsid w:val="00127A75"/>
    <w:rsid w:val="00135F5C"/>
    <w:rsid w:val="001831CE"/>
    <w:rsid w:val="001923DE"/>
    <w:rsid w:val="001A4652"/>
    <w:rsid w:val="001B5CDD"/>
    <w:rsid w:val="001C02E5"/>
    <w:rsid w:val="001D0EE4"/>
    <w:rsid w:val="001E2B28"/>
    <w:rsid w:val="0020484F"/>
    <w:rsid w:val="00206AEF"/>
    <w:rsid w:val="00220548"/>
    <w:rsid w:val="00221EDE"/>
    <w:rsid w:val="0023074C"/>
    <w:rsid w:val="0025616F"/>
    <w:rsid w:val="00260FDF"/>
    <w:rsid w:val="002618A5"/>
    <w:rsid w:val="002800D1"/>
    <w:rsid w:val="0028332B"/>
    <w:rsid w:val="002A4C52"/>
    <w:rsid w:val="002B11EE"/>
    <w:rsid w:val="002B69CF"/>
    <w:rsid w:val="002D2561"/>
    <w:rsid w:val="002D6448"/>
    <w:rsid w:val="002E224B"/>
    <w:rsid w:val="002E6A0F"/>
    <w:rsid w:val="002F439E"/>
    <w:rsid w:val="00301B65"/>
    <w:rsid w:val="00303E44"/>
    <w:rsid w:val="003058AB"/>
    <w:rsid w:val="003079DE"/>
    <w:rsid w:val="00316E30"/>
    <w:rsid w:val="00322BDD"/>
    <w:rsid w:val="00324246"/>
    <w:rsid w:val="00334903"/>
    <w:rsid w:val="00390A31"/>
    <w:rsid w:val="00397586"/>
    <w:rsid w:val="003A2141"/>
    <w:rsid w:val="003B153D"/>
    <w:rsid w:val="003C12CB"/>
    <w:rsid w:val="003C5368"/>
    <w:rsid w:val="003E675F"/>
    <w:rsid w:val="003E6DD9"/>
    <w:rsid w:val="003F0215"/>
    <w:rsid w:val="003F7A00"/>
    <w:rsid w:val="0040161E"/>
    <w:rsid w:val="00416BD5"/>
    <w:rsid w:val="00427360"/>
    <w:rsid w:val="00431675"/>
    <w:rsid w:val="00440F7C"/>
    <w:rsid w:val="00445608"/>
    <w:rsid w:val="00464AEB"/>
    <w:rsid w:val="00466209"/>
    <w:rsid w:val="00486456"/>
    <w:rsid w:val="00492208"/>
    <w:rsid w:val="004B291F"/>
    <w:rsid w:val="004D5DE0"/>
    <w:rsid w:val="004E4531"/>
    <w:rsid w:val="004E7366"/>
    <w:rsid w:val="004F13D2"/>
    <w:rsid w:val="004F591B"/>
    <w:rsid w:val="004F6CF6"/>
    <w:rsid w:val="005117C3"/>
    <w:rsid w:val="00527612"/>
    <w:rsid w:val="00550481"/>
    <w:rsid w:val="00553B28"/>
    <w:rsid w:val="0056311B"/>
    <w:rsid w:val="0057354E"/>
    <w:rsid w:val="00590275"/>
    <w:rsid w:val="005A1BC5"/>
    <w:rsid w:val="005A4C4B"/>
    <w:rsid w:val="005A4CD7"/>
    <w:rsid w:val="005B1334"/>
    <w:rsid w:val="005B19A9"/>
    <w:rsid w:val="005B6A60"/>
    <w:rsid w:val="005C1B8C"/>
    <w:rsid w:val="005C4C04"/>
    <w:rsid w:val="005C7172"/>
    <w:rsid w:val="005F1E1E"/>
    <w:rsid w:val="006019AE"/>
    <w:rsid w:val="006154C6"/>
    <w:rsid w:val="0064403F"/>
    <w:rsid w:val="00657505"/>
    <w:rsid w:val="00672110"/>
    <w:rsid w:val="0067282F"/>
    <w:rsid w:val="00672B8C"/>
    <w:rsid w:val="00674DAA"/>
    <w:rsid w:val="006776F1"/>
    <w:rsid w:val="006C03CB"/>
    <w:rsid w:val="006D7E4D"/>
    <w:rsid w:val="006E7BE6"/>
    <w:rsid w:val="006F3491"/>
    <w:rsid w:val="007029CB"/>
    <w:rsid w:val="00736CE5"/>
    <w:rsid w:val="007378F4"/>
    <w:rsid w:val="00753FF3"/>
    <w:rsid w:val="00760B8F"/>
    <w:rsid w:val="00794A99"/>
    <w:rsid w:val="007A4D7B"/>
    <w:rsid w:val="007A7BEE"/>
    <w:rsid w:val="007C5D84"/>
    <w:rsid w:val="007C620D"/>
    <w:rsid w:val="007D2D8E"/>
    <w:rsid w:val="007D4E82"/>
    <w:rsid w:val="007E64C6"/>
    <w:rsid w:val="00814EB1"/>
    <w:rsid w:val="00826C41"/>
    <w:rsid w:val="00831C4F"/>
    <w:rsid w:val="00843FA8"/>
    <w:rsid w:val="008624F7"/>
    <w:rsid w:val="00892A83"/>
    <w:rsid w:val="00895124"/>
    <w:rsid w:val="008A52D1"/>
    <w:rsid w:val="008A5433"/>
    <w:rsid w:val="008C552B"/>
    <w:rsid w:val="008D164B"/>
    <w:rsid w:val="008F0DCD"/>
    <w:rsid w:val="00913CF1"/>
    <w:rsid w:val="00920A96"/>
    <w:rsid w:val="00925303"/>
    <w:rsid w:val="00934759"/>
    <w:rsid w:val="00935F16"/>
    <w:rsid w:val="009428DD"/>
    <w:rsid w:val="009613AF"/>
    <w:rsid w:val="00996ED0"/>
    <w:rsid w:val="009C122D"/>
    <w:rsid w:val="009D36A1"/>
    <w:rsid w:val="009E1875"/>
    <w:rsid w:val="009E697B"/>
    <w:rsid w:val="009E71CB"/>
    <w:rsid w:val="009E7A0D"/>
    <w:rsid w:val="00A0123F"/>
    <w:rsid w:val="00A0687A"/>
    <w:rsid w:val="00A108CD"/>
    <w:rsid w:val="00A24A66"/>
    <w:rsid w:val="00A3419C"/>
    <w:rsid w:val="00A35528"/>
    <w:rsid w:val="00A41F5D"/>
    <w:rsid w:val="00A4299E"/>
    <w:rsid w:val="00A447A2"/>
    <w:rsid w:val="00A615A5"/>
    <w:rsid w:val="00A70231"/>
    <w:rsid w:val="00A931A6"/>
    <w:rsid w:val="00A9504C"/>
    <w:rsid w:val="00AC056D"/>
    <w:rsid w:val="00AD4692"/>
    <w:rsid w:val="00AE4C3A"/>
    <w:rsid w:val="00AF3CAE"/>
    <w:rsid w:val="00B06E9D"/>
    <w:rsid w:val="00B404C9"/>
    <w:rsid w:val="00B4447E"/>
    <w:rsid w:val="00B53B5F"/>
    <w:rsid w:val="00B542B5"/>
    <w:rsid w:val="00B54C10"/>
    <w:rsid w:val="00B60F97"/>
    <w:rsid w:val="00B749D1"/>
    <w:rsid w:val="00B82534"/>
    <w:rsid w:val="00B8318C"/>
    <w:rsid w:val="00BB0C2F"/>
    <w:rsid w:val="00BB3660"/>
    <w:rsid w:val="00BD17F8"/>
    <w:rsid w:val="00BF594E"/>
    <w:rsid w:val="00BF78C0"/>
    <w:rsid w:val="00BF7AF3"/>
    <w:rsid w:val="00C13A09"/>
    <w:rsid w:val="00C1597A"/>
    <w:rsid w:val="00C20810"/>
    <w:rsid w:val="00C3157A"/>
    <w:rsid w:val="00C5747C"/>
    <w:rsid w:val="00C616C6"/>
    <w:rsid w:val="00C64C64"/>
    <w:rsid w:val="00C73633"/>
    <w:rsid w:val="00C85CEB"/>
    <w:rsid w:val="00C91847"/>
    <w:rsid w:val="00CB0EE5"/>
    <w:rsid w:val="00CB1D9A"/>
    <w:rsid w:val="00CB5A94"/>
    <w:rsid w:val="00CC2927"/>
    <w:rsid w:val="00CC3973"/>
    <w:rsid w:val="00CD386A"/>
    <w:rsid w:val="00CF401C"/>
    <w:rsid w:val="00CF5169"/>
    <w:rsid w:val="00D10BE1"/>
    <w:rsid w:val="00D13A25"/>
    <w:rsid w:val="00D23FF9"/>
    <w:rsid w:val="00D24B28"/>
    <w:rsid w:val="00D26055"/>
    <w:rsid w:val="00D36B96"/>
    <w:rsid w:val="00D46324"/>
    <w:rsid w:val="00D565EF"/>
    <w:rsid w:val="00D6559F"/>
    <w:rsid w:val="00DA41FA"/>
    <w:rsid w:val="00DA48E2"/>
    <w:rsid w:val="00DB6969"/>
    <w:rsid w:val="00DC3559"/>
    <w:rsid w:val="00DC681C"/>
    <w:rsid w:val="00DE26A3"/>
    <w:rsid w:val="00DE376A"/>
    <w:rsid w:val="00DE4E10"/>
    <w:rsid w:val="00DF787C"/>
    <w:rsid w:val="00E02A3E"/>
    <w:rsid w:val="00E109C1"/>
    <w:rsid w:val="00E21C44"/>
    <w:rsid w:val="00E22238"/>
    <w:rsid w:val="00E24D59"/>
    <w:rsid w:val="00E4394D"/>
    <w:rsid w:val="00E631A7"/>
    <w:rsid w:val="00E7699D"/>
    <w:rsid w:val="00E84BA0"/>
    <w:rsid w:val="00E857FF"/>
    <w:rsid w:val="00E8761E"/>
    <w:rsid w:val="00E9230A"/>
    <w:rsid w:val="00ED2463"/>
    <w:rsid w:val="00ED34C8"/>
    <w:rsid w:val="00EE120C"/>
    <w:rsid w:val="00EF0A0E"/>
    <w:rsid w:val="00EF2C9D"/>
    <w:rsid w:val="00EF5AF7"/>
    <w:rsid w:val="00F12BB4"/>
    <w:rsid w:val="00F16B1E"/>
    <w:rsid w:val="00F17ED0"/>
    <w:rsid w:val="00F44E58"/>
    <w:rsid w:val="00F477E0"/>
    <w:rsid w:val="00F63F68"/>
    <w:rsid w:val="00F65B72"/>
    <w:rsid w:val="00F66DF5"/>
    <w:rsid w:val="00F81539"/>
    <w:rsid w:val="00F8340B"/>
    <w:rsid w:val="00F93A2A"/>
    <w:rsid w:val="00F949C1"/>
    <w:rsid w:val="00FB5BC6"/>
    <w:rsid w:val="00FC3190"/>
    <w:rsid w:val="00FC71FF"/>
    <w:rsid w:val="00FE478C"/>
    <w:rsid w:val="00FE6127"/>
    <w:rsid w:val="00FF30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D259"/>
  <w15:chartTrackingRefBased/>
  <w15:docId w15:val="{2913E6D0-2947-4F01-A616-179A37C1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FDF"/>
    <w:rPr>
      <w:rFonts w:ascii="Times New Roman" w:eastAsia="Times New Roman" w:hAnsi="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60FDF"/>
    <w:rPr>
      <w:color w:val="auto"/>
      <w:u w:val="none"/>
    </w:rPr>
  </w:style>
  <w:style w:type="paragraph" w:styleId="ListParagraph">
    <w:name w:val="List Paragraph"/>
    <w:aliases w:val="Buletai,Bullet EY,List Paragraph21,List Paragraph2,lp1,Bullet 1,Use Case List Paragraph,ERP-List Paragraph,List Paragraph11,List Paragraph111,Paragraph,List Paragraph Red,List not in Table,List Paragraph1,Numbering,Lentele,Bullet,SĄRAŠAS"/>
    <w:basedOn w:val="Normal"/>
    <w:link w:val="ListParagraphChar"/>
    <w:qFormat/>
    <w:rsid w:val="00260FDF"/>
    <w:pPr>
      <w:ind w:left="720"/>
      <w:contextualSpacing/>
    </w:p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qFormat/>
    <w:locked/>
    <w:rsid w:val="00260FDF"/>
    <w:rPr>
      <w:rFonts w:ascii="Times New Roman" w:eastAsia="Times New Roman" w:hAnsi="Times New Roman" w:cs="Times New Roman"/>
      <w:kern w:val="0"/>
      <w:sz w:val="24"/>
      <w:szCs w:val="24"/>
    </w:rPr>
  </w:style>
  <w:style w:type="character" w:styleId="Strong">
    <w:name w:val="Strong"/>
    <w:uiPriority w:val="22"/>
    <w:qFormat/>
    <w:rsid w:val="00260FDF"/>
    <w:rPr>
      <w:b/>
      <w:bCs/>
    </w:rPr>
  </w:style>
  <w:style w:type="character" w:customStyle="1" w:styleId="Laukeliai">
    <w:name w:val="Laukeliai"/>
    <w:uiPriority w:val="1"/>
    <w:rsid w:val="005A4C4B"/>
    <w:rPr>
      <w:rFonts w:ascii="Arial" w:hAnsi="Arial"/>
      <w:sz w:val="20"/>
    </w:rPr>
  </w:style>
  <w:style w:type="paragraph" w:styleId="NormalWeb">
    <w:name w:val="Normal (Web)"/>
    <w:basedOn w:val="Normal"/>
    <w:uiPriority w:val="99"/>
    <w:unhideWhenUsed/>
    <w:rsid w:val="00B404C9"/>
    <w:pPr>
      <w:spacing w:before="100" w:beforeAutospacing="1" w:after="100" w:afterAutospacing="1"/>
    </w:pPr>
    <w:rPr>
      <w:lang w:eastAsia="lt-LT"/>
    </w:rPr>
  </w:style>
  <w:style w:type="table" w:styleId="TableGrid">
    <w:name w:val="Table Grid"/>
    <w:basedOn w:val="TableNormal"/>
    <w:uiPriority w:val="59"/>
    <w:rsid w:val="00B404C9"/>
    <w:rPr>
      <w:rFonts w:cs="DokChamp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831CE"/>
    <w:pPr>
      <w:spacing w:before="100" w:beforeAutospacing="1" w:after="100" w:afterAutospacing="1"/>
    </w:pPr>
    <w:rPr>
      <w:lang w:eastAsia="lt-LT"/>
    </w:rPr>
  </w:style>
  <w:style w:type="character" w:customStyle="1" w:styleId="cf01">
    <w:name w:val="cf01"/>
    <w:rsid w:val="001831CE"/>
    <w:rPr>
      <w:rFonts w:ascii="Segoe UI" w:hAnsi="Segoe UI" w:cs="Segoe UI" w:hint="default"/>
      <w:sz w:val="18"/>
      <w:szCs w:val="18"/>
    </w:rPr>
  </w:style>
  <w:style w:type="character" w:styleId="CommentReference">
    <w:name w:val="annotation reference"/>
    <w:uiPriority w:val="99"/>
    <w:unhideWhenUsed/>
    <w:rsid w:val="001831CE"/>
    <w:rPr>
      <w:sz w:val="16"/>
      <w:szCs w:val="16"/>
    </w:rPr>
  </w:style>
  <w:style w:type="paragraph" w:styleId="CommentText">
    <w:name w:val="annotation text"/>
    <w:basedOn w:val="Normal"/>
    <w:link w:val="CommentTextChar"/>
    <w:uiPriority w:val="99"/>
    <w:unhideWhenUsed/>
    <w:rsid w:val="001831CE"/>
    <w:pPr>
      <w:spacing w:after="160"/>
    </w:pPr>
    <w:rPr>
      <w:rFonts w:ascii="Calibri" w:eastAsia="Calibri" w:hAnsi="Calibri"/>
      <w:sz w:val="20"/>
      <w:szCs w:val="20"/>
    </w:rPr>
  </w:style>
  <w:style w:type="character" w:customStyle="1" w:styleId="CommentTextChar">
    <w:name w:val="Comment Text Char"/>
    <w:link w:val="CommentText"/>
    <w:uiPriority w:val="99"/>
    <w:rsid w:val="001831CE"/>
    <w:rPr>
      <w:lang w:eastAsia="en-US"/>
    </w:rPr>
  </w:style>
  <w:style w:type="character" w:styleId="UnresolvedMention">
    <w:name w:val="Unresolved Mention"/>
    <w:uiPriority w:val="99"/>
    <w:semiHidden/>
    <w:unhideWhenUsed/>
    <w:rsid w:val="00CB0EE5"/>
    <w:rPr>
      <w:color w:val="605E5C"/>
      <w:shd w:val="clear" w:color="auto" w:fill="E1DFDD"/>
    </w:rPr>
  </w:style>
  <w:style w:type="paragraph" w:styleId="BalloonText">
    <w:name w:val="Balloon Text"/>
    <w:basedOn w:val="Normal"/>
    <w:link w:val="BalloonTextChar"/>
    <w:uiPriority w:val="99"/>
    <w:semiHidden/>
    <w:unhideWhenUsed/>
    <w:rsid w:val="00EE120C"/>
    <w:rPr>
      <w:rFonts w:ascii="Segoe UI" w:hAnsi="Segoe UI" w:cs="Segoe UI"/>
      <w:sz w:val="18"/>
      <w:szCs w:val="18"/>
    </w:rPr>
  </w:style>
  <w:style w:type="character" w:customStyle="1" w:styleId="BalloonTextChar">
    <w:name w:val="Balloon Text Char"/>
    <w:link w:val="BalloonText"/>
    <w:uiPriority w:val="99"/>
    <w:semiHidden/>
    <w:rsid w:val="00EE120C"/>
    <w:rPr>
      <w:rFonts w:ascii="Segoe UI" w:eastAsia="Times New Roman" w:hAnsi="Segoe UI" w:cs="Segoe UI"/>
      <w:sz w:val="18"/>
      <w:szCs w:val="18"/>
      <w:lang w:eastAsia="en-US"/>
    </w:rPr>
  </w:style>
  <w:style w:type="paragraph" w:styleId="Revision">
    <w:name w:val="Revision"/>
    <w:hidden/>
    <w:uiPriority w:val="99"/>
    <w:semiHidden/>
    <w:rsid w:val="009D36A1"/>
    <w:rPr>
      <w:rFonts w:ascii="Times New Roman" w:eastAsia="Times New Roman" w:hAnsi="Times New Roman"/>
      <w:sz w:val="24"/>
      <w:szCs w:val="24"/>
      <w:lang w:val="lt-LT"/>
    </w:rPr>
  </w:style>
  <w:style w:type="paragraph" w:styleId="CommentSubject">
    <w:name w:val="annotation subject"/>
    <w:basedOn w:val="CommentText"/>
    <w:next w:val="CommentText"/>
    <w:link w:val="CommentSubjectChar"/>
    <w:uiPriority w:val="99"/>
    <w:semiHidden/>
    <w:unhideWhenUsed/>
    <w:rsid w:val="00F63F68"/>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F63F68"/>
    <w:rPr>
      <w:rFonts w:ascii="Times New Roman" w:eastAsia="Times New Roman" w:hAnsi="Times New Roman"/>
      <w:b/>
      <w:bCs/>
      <w:lang w:eastAsia="en-US"/>
    </w:rPr>
  </w:style>
  <w:style w:type="paragraph" w:styleId="Title">
    <w:name w:val="Title"/>
    <w:basedOn w:val="Normal"/>
    <w:link w:val="TitleChar"/>
    <w:uiPriority w:val="99"/>
    <w:qFormat/>
    <w:rsid w:val="00CC3973"/>
    <w:pPr>
      <w:jc w:val="center"/>
    </w:pPr>
    <w:rPr>
      <w:rFonts w:ascii="Bookman Old Style" w:hAnsi="Bookman Old Style" w:cs="Bookman Old Style"/>
      <w:b/>
      <w:bCs/>
      <w:sz w:val="28"/>
      <w:szCs w:val="28"/>
    </w:rPr>
  </w:style>
  <w:style w:type="character" w:customStyle="1" w:styleId="TitleChar">
    <w:name w:val="Title Char"/>
    <w:link w:val="Title"/>
    <w:uiPriority w:val="99"/>
    <w:rsid w:val="00CC3973"/>
    <w:rPr>
      <w:rFonts w:ascii="Bookman Old Style" w:eastAsia="Times New Roman" w:hAnsi="Bookman Old Style" w:cs="Bookman Old Style"/>
      <w:b/>
      <w:bCs/>
      <w:sz w:val="28"/>
      <w:szCs w:val="28"/>
      <w:lang w:val="lt-LT"/>
    </w:rPr>
  </w:style>
  <w:style w:type="paragraph" w:customStyle="1" w:styleId="Tekstas">
    <w:name w:val="Tekstas"/>
    <w:uiPriority w:val="99"/>
    <w:rsid w:val="00CC3973"/>
    <w:pPr>
      <w:tabs>
        <w:tab w:val="left" w:pos="6804"/>
      </w:tabs>
      <w:ind w:firstLine="238"/>
    </w:pPr>
    <w:rPr>
      <w:rFonts w:ascii="Times New Roman" w:eastAsia="Times New Roman" w:hAnsi="Times New Roman"/>
      <w:color w:val="000000"/>
      <w:sz w:val="24"/>
      <w:lang w:val="en-GB"/>
    </w:rPr>
  </w:style>
  <w:style w:type="character" w:customStyle="1" w:styleId="ui-provider">
    <w:name w:val="ui-provider"/>
    <w:basedOn w:val="DefaultParagraphFont"/>
    <w:rsid w:val="001923DE"/>
  </w:style>
  <w:style w:type="character" w:customStyle="1" w:styleId="Bodytext">
    <w:name w:val="Body text_"/>
    <w:link w:val="Bodytext1"/>
    <w:rsid w:val="00913CF1"/>
    <w:rPr>
      <w:rFonts w:ascii="Times New Roman" w:hAnsi="Times New Roman"/>
      <w:sz w:val="23"/>
      <w:szCs w:val="23"/>
      <w:shd w:val="clear" w:color="auto" w:fill="FFFFFF"/>
    </w:rPr>
  </w:style>
  <w:style w:type="paragraph" w:customStyle="1" w:styleId="Bodytext1">
    <w:name w:val="Body text1"/>
    <w:basedOn w:val="Normal"/>
    <w:link w:val="Bodytext"/>
    <w:rsid w:val="00913CF1"/>
    <w:pPr>
      <w:shd w:val="clear" w:color="auto" w:fill="FFFFFF"/>
      <w:spacing w:before="240" w:after="240" w:line="274" w:lineRule="exact"/>
      <w:ind w:hanging="1060"/>
    </w:pPr>
    <w:rPr>
      <w:rFonts w:eastAsia="Calibri"/>
      <w:sz w:val="23"/>
      <w:szCs w:val="23"/>
      <w:lang w:val="en-US"/>
    </w:rPr>
  </w:style>
  <w:style w:type="character" w:customStyle="1" w:styleId="Numatytasispastraiposriftas">
    <w:name w:val="Numatytasis pastraipos šriftas"/>
    <w:rsid w:val="00C64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235">
      <w:bodyDiv w:val="1"/>
      <w:marLeft w:val="0"/>
      <w:marRight w:val="0"/>
      <w:marTop w:val="0"/>
      <w:marBottom w:val="0"/>
      <w:divBdr>
        <w:top w:val="none" w:sz="0" w:space="0" w:color="auto"/>
        <w:left w:val="none" w:sz="0" w:space="0" w:color="auto"/>
        <w:bottom w:val="none" w:sz="0" w:space="0" w:color="auto"/>
        <w:right w:val="none" w:sz="0" w:space="0" w:color="auto"/>
      </w:divBdr>
    </w:div>
    <w:div w:id="145437752">
      <w:bodyDiv w:val="1"/>
      <w:marLeft w:val="0"/>
      <w:marRight w:val="0"/>
      <w:marTop w:val="0"/>
      <w:marBottom w:val="0"/>
      <w:divBdr>
        <w:top w:val="none" w:sz="0" w:space="0" w:color="auto"/>
        <w:left w:val="none" w:sz="0" w:space="0" w:color="auto"/>
        <w:bottom w:val="none" w:sz="0" w:space="0" w:color="auto"/>
        <w:right w:val="none" w:sz="0" w:space="0" w:color="auto"/>
      </w:divBdr>
    </w:div>
    <w:div w:id="160657005">
      <w:bodyDiv w:val="1"/>
      <w:marLeft w:val="0"/>
      <w:marRight w:val="0"/>
      <w:marTop w:val="0"/>
      <w:marBottom w:val="0"/>
      <w:divBdr>
        <w:top w:val="none" w:sz="0" w:space="0" w:color="auto"/>
        <w:left w:val="none" w:sz="0" w:space="0" w:color="auto"/>
        <w:bottom w:val="none" w:sz="0" w:space="0" w:color="auto"/>
        <w:right w:val="none" w:sz="0" w:space="0" w:color="auto"/>
      </w:divBdr>
    </w:div>
    <w:div w:id="231895315">
      <w:bodyDiv w:val="1"/>
      <w:marLeft w:val="0"/>
      <w:marRight w:val="0"/>
      <w:marTop w:val="0"/>
      <w:marBottom w:val="0"/>
      <w:divBdr>
        <w:top w:val="none" w:sz="0" w:space="0" w:color="auto"/>
        <w:left w:val="none" w:sz="0" w:space="0" w:color="auto"/>
        <w:bottom w:val="none" w:sz="0" w:space="0" w:color="auto"/>
        <w:right w:val="none" w:sz="0" w:space="0" w:color="auto"/>
      </w:divBdr>
    </w:div>
    <w:div w:id="298799885">
      <w:bodyDiv w:val="1"/>
      <w:marLeft w:val="0"/>
      <w:marRight w:val="0"/>
      <w:marTop w:val="0"/>
      <w:marBottom w:val="0"/>
      <w:divBdr>
        <w:top w:val="none" w:sz="0" w:space="0" w:color="auto"/>
        <w:left w:val="none" w:sz="0" w:space="0" w:color="auto"/>
        <w:bottom w:val="none" w:sz="0" w:space="0" w:color="auto"/>
        <w:right w:val="none" w:sz="0" w:space="0" w:color="auto"/>
      </w:divBdr>
    </w:div>
    <w:div w:id="367998177">
      <w:bodyDiv w:val="1"/>
      <w:marLeft w:val="0"/>
      <w:marRight w:val="0"/>
      <w:marTop w:val="0"/>
      <w:marBottom w:val="0"/>
      <w:divBdr>
        <w:top w:val="none" w:sz="0" w:space="0" w:color="auto"/>
        <w:left w:val="none" w:sz="0" w:space="0" w:color="auto"/>
        <w:bottom w:val="none" w:sz="0" w:space="0" w:color="auto"/>
        <w:right w:val="none" w:sz="0" w:space="0" w:color="auto"/>
      </w:divBdr>
    </w:div>
    <w:div w:id="515384077">
      <w:bodyDiv w:val="1"/>
      <w:marLeft w:val="0"/>
      <w:marRight w:val="0"/>
      <w:marTop w:val="0"/>
      <w:marBottom w:val="0"/>
      <w:divBdr>
        <w:top w:val="none" w:sz="0" w:space="0" w:color="auto"/>
        <w:left w:val="none" w:sz="0" w:space="0" w:color="auto"/>
        <w:bottom w:val="none" w:sz="0" w:space="0" w:color="auto"/>
        <w:right w:val="none" w:sz="0" w:space="0" w:color="auto"/>
      </w:divBdr>
    </w:div>
    <w:div w:id="638538553">
      <w:bodyDiv w:val="1"/>
      <w:marLeft w:val="0"/>
      <w:marRight w:val="0"/>
      <w:marTop w:val="0"/>
      <w:marBottom w:val="0"/>
      <w:divBdr>
        <w:top w:val="none" w:sz="0" w:space="0" w:color="auto"/>
        <w:left w:val="none" w:sz="0" w:space="0" w:color="auto"/>
        <w:bottom w:val="none" w:sz="0" w:space="0" w:color="auto"/>
        <w:right w:val="none" w:sz="0" w:space="0" w:color="auto"/>
      </w:divBdr>
    </w:div>
    <w:div w:id="652296096">
      <w:bodyDiv w:val="1"/>
      <w:marLeft w:val="0"/>
      <w:marRight w:val="0"/>
      <w:marTop w:val="0"/>
      <w:marBottom w:val="0"/>
      <w:divBdr>
        <w:top w:val="none" w:sz="0" w:space="0" w:color="auto"/>
        <w:left w:val="none" w:sz="0" w:space="0" w:color="auto"/>
        <w:bottom w:val="none" w:sz="0" w:space="0" w:color="auto"/>
        <w:right w:val="none" w:sz="0" w:space="0" w:color="auto"/>
      </w:divBdr>
    </w:div>
    <w:div w:id="662589467">
      <w:bodyDiv w:val="1"/>
      <w:marLeft w:val="0"/>
      <w:marRight w:val="0"/>
      <w:marTop w:val="0"/>
      <w:marBottom w:val="0"/>
      <w:divBdr>
        <w:top w:val="none" w:sz="0" w:space="0" w:color="auto"/>
        <w:left w:val="none" w:sz="0" w:space="0" w:color="auto"/>
        <w:bottom w:val="none" w:sz="0" w:space="0" w:color="auto"/>
        <w:right w:val="none" w:sz="0" w:space="0" w:color="auto"/>
      </w:divBdr>
    </w:div>
    <w:div w:id="688526087">
      <w:bodyDiv w:val="1"/>
      <w:marLeft w:val="0"/>
      <w:marRight w:val="0"/>
      <w:marTop w:val="0"/>
      <w:marBottom w:val="0"/>
      <w:divBdr>
        <w:top w:val="none" w:sz="0" w:space="0" w:color="auto"/>
        <w:left w:val="none" w:sz="0" w:space="0" w:color="auto"/>
        <w:bottom w:val="none" w:sz="0" w:space="0" w:color="auto"/>
        <w:right w:val="none" w:sz="0" w:space="0" w:color="auto"/>
      </w:divBdr>
    </w:div>
    <w:div w:id="707607365">
      <w:bodyDiv w:val="1"/>
      <w:marLeft w:val="0"/>
      <w:marRight w:val="0"/>
      <w:marTop w:val="0"/>
      <w:marBottom w:val="0"/>
      <w:divBdr>
        <w:top w:val="none" w:sz="0" w:space="0" w:color="auto"/>
        <w:left w:val="none" w:sz="0" w:space="0" w:color="auto"/>
        <w:bottom w:val="none" w:sz="0" w:space="0" w:color="auto"/>
        <w:right w:val="none" w:sz="0" w:space="0" w:color="auto"/>
      </w:divBdr>
    </w:div>
    <w:div w:id="741610589">
      <w:bodyDiv w:val="1"/>
      <w:marLeft w:val="0"/>
      <w:marRight w:val="0"/>
      <w:marTop w:val="0"/>
      <w:marBottom w:val="0"/>
      <w:divBdr>
        <w:top w:val="none" w:sz="0" w:space="0" w:color="auto"/>
        <w:left w:val="none" w:sz="0" w:space="0" w:color="auto"/>
        <w:bottom w:val="none" w:sz="0" w:space="0" w:color="auto"/>
        <w:right w:val="none" w:sz="0" w:space="0" w:color="auto"/>
      </w:divBdr>
    </w:div>
    <w:div w:id="894698615">
      <w:bodyDiv w:val="1"/>
      <w:marLeft w:val="0"/>
      <w:marRight w:val="0"/>
      <w:marTop w:val="0"/>
      <w:marBottom w:val="0"/>
      <w:divBdr>
        <w:top w:val="none" w:sz="0" w:space="0" w:color="auto"/>
        <w:left w:val="none" w:sz="0" w:space="0" w:color="auto"/>
        <w:bottom w:val="none" w:sz="0" w:space="0" w:color="auto"/>
        <w:right w:val="none" w:sz="0" w:space="0" w:color="auto"/>
      </w:divBdr>
    </w:div>
    <w:div w:id="937568535">
      <w:bodyDiv w:val="1"/>
      <w:marLeft w:val="0"/>
      <w:marRight w:val="0"/>
      <w:marTop w:val="0"/>
      <w:marBottom w:val="0"/>
      <w:divBdr>
        <w:top w:val="none" w:sz="0" w:space="0" w:color="auto"/>
        <w:left w:val="none" w:sz="0" w:space="0" w:color="auto"/>
        <w:bottom w:val="none" w:sz="0" w:space="0" w:color="auto"/>
        <w:right w:val="none" w:sz="0" w:space="0" w:color="auto"/>
      </w:divBdr>
    </w:div>
    <w:div w:id="1032807136">
      <w:bodyDiv w:val="1"/>
      <w:marLeft w:val="0"/>
      <w:marRight w:val="0"/>
      <w:marTop w:val="0"/>
      <w:marBottom w:val="0"/>
      <w:divBdr>
        <w:top w:val="none" w:sz="0" w:space="0" w:color="auto"/>
        <w:left w:val="none" w:sz="0" w:space="0" w:color="auto"/>
        <w:bottom w:val="none" w:sz="0" w:space="0" w:color="auto"/>
        <w:right w:val="none" w:sz="0" w:space="0" w:color="auto"/>
      </w:divBdr>
    </w:div>
    <w:div w:id="1131485151">
      <w:bodyDiv w:val="1"/>
      <w:marLeft w:val="0"/>
      <w:marRight w:val="0"/>
      <w:marTop w:val="0"/>
      <w:marBottom w:val="0"/>
      <w:divBdr>
        <w:top w:val="none" w:sz="0" w:space="0" w:color="auto"/>
        <w:left w:val="none" w:sz="0" w:space="0" w:color="auto"/>
        <w:bottom w:val="none" w:sz="0" w:space="0" w:color="auto"/>
        <w:right w:val="none" w:sz="0" w:space="0" w:color="auto"/>
      </w:divBdr>
    </w:div>
    <w:div w:id="1158762880">
      <w:bodyDiv w:val="1"/>
      <w:marLeft w:val="0"/>
      <w:marRight w:val="0"/>
      <w:marTop w:val="0"/>
      <w:marBottom w:val="0"/>
      <w:divBdr>
        <w:top w:val="none" w:sz="0" w:space="0" w:color="auto"/>
        <w:left w:val="none" w:sz="0" w:space="0" w:color="auto"/>
        <w:bottom w:val="none" w:sz="0" w:space="0" w:color="auto"/>
        <w:right w:val="none" w:sz="0" w:space="0" w:color="auto"/>
      </w:divBdr>
    </w:div>
    <w:div w:id="1174690612">
      <w:bodyDiv w:val="1"/>
      <w:marLeft w:val="0"/>
      <w:marRight w:val="0"/>
      <w:marTop w:val="0"/>
      <w:marBottom w:val="0"/>
      <w:divBdr>
        <w:top w:val="none" w:sz="0" w:space="0" w:color="auto"/>
        <w:left w:val="none" w:sz="0" w:space="0" w:color="auto"/>
        <w:bottom w:val="none" w:sz="0" w:space="0" w:color="auto"/>
        <w:right w:val="none" w:sz="0" w:space="0" w:color="auto"/>
      </w:divBdr>
    </w:div>
    <w:div w:id="1185439360">
      <w:bodyDiv w:val="1"/>
      <w:marLeft w:val="0"/>
      <w:marRight w:val="0"/>
      <w:marTop w:val="0"/>
      <w:marBottom w:val="0"/>
      <w:divBdr>
        <w:top w:val="none" w:sz="0" w:space="0" w:color="auto"/>
        <w:left w:val="none" w:sz="0" w:space="0" w:color="auto"/>
        <w:bottom w:val="none" w:sz="0" w:space="0" w:color="auto"/>
        <w:right w:val="none" w:sz="0" w:space="0" w:color="auto"/>
      </w:divBdr>
    </w:div>
    <w:div w:id="1187987739">
      <w:bodyDiv w:val="1"/>
      <w:marLeft w:val="0"/>
      <w:marRight w:val="0"/>
      <w:marTop w:val="0"/>
      <w:marBottom w:val="0"/>
      <w:divBdr>
        <w:top w:val="none" w:sz="0" w:space="0" w:color="auto"/>
        <w:left w:val="none" w:sz="0" w:space="0" w:color="auto"/>
        <w:bottom w:val="none" w:sz="0" w:space="0" w:color="auto"/>
        <w:right w:val="none" w:sz="0" w:space="0" w:color="auto"/>
      </w:divBdr>
    </w:div>
    <w:div w:id="1306351204">
      <w:bodyDiv w:val="1"/>
      <w:marLeft w:val="0"/>
      <w:marRight w:val="0"/>
      <w:marTop w:val="0"/>
      <w:marBottom w:val="0"/>
      <w:divBdr>
        <w:top w:val="none" w:sz="0" w:space="0" w:color="auto"/>
        <w:left w:val="none" w:sz="0" w:space="0" w:color="auto"/>
        <w:bottom w:val="none" w:sz="0" w:space="0" w:color="auto"/>
        <w:right w:val="none" w:sz="0" w:space="0" w:color="auto"/>
      </w:divBdr>
    </w:div>
    <w:div w:id="1323586547">
      <w:bodyDiv w:val="1"/>
      <w:marLeft w:val="0"/>
      <w:marRight w:val="0"/>
      <w:marTop w:val="0"/>
      <w:marBottom w:val="0"/>
      <w:divBdr>
        <w:top w:val="none" w:sz="0" w:space="0" w:color="auto"/>
        <w:left w:val="none" w:sz="0" w:space="0" w:color="auto"/>
        <w:bottom w:val="none" w:sz="0" w:space="0" w:color="auto"/>
        <w:right w:val="none" w:sz="0" w:space="0" w:color="auto"/>
      </w:divBdr>
    </w:div>
    <w:div w:id="1345091104">
      <w:bodyDiv w:val="1"/>
      <w:marLeft w:val="0"/>
      <w:marRight w:val="0"/>
      <w:marTop w:val="0"/>
      <w:marBottom w:val="0"/>
      <w:divBdr>
        <w:top w:val="none" w:sz="0" w:space="0" w:color="auto"/>
        <w:left w:val="none" w:sz="0" w:space="0" w:color="auto"/>
        <w:bottom w:val="none" w:sz="0" w:space="0" w:color="auto"/>
        <w:right w:val="none" w:sz="0" w:space="0" w:color="auto"/>
      </w:divBdr>
    </w:div>
    <w:div w:id="1346135526">
      <w:bodyDiv w:val="1"/>
      <w:marLeft w:val="0"/>
      <w:marRight w:val="0"/>
      <w:marTop w:val="0"/>
      <w:marBottom w:val="0"/>
      <w:divBdr>
        <w:top w:val="none" w:sz="0" w:space="0" w:color="auto"/>
        <w:left w:val="none" w:sz="0" w:space="0" w:color="auto"/>
        <w:bottom w:val="none" w:sz="0" w:space="0" w:color="auto"/>
        <w:right w:val="none" w:sz="0" w:space="0" w:color="auto"/>
      </w:divBdr>
    </w:div>
    <w:div w:id="1481922161">
      <w:bodyDiv w:val="1"/>
      <w:marLeft w:val="0"/>
      <w:marRight w:val="0"/>
      <w:marTop w:val="0"/>
      <w:marBottom w:val="0"/>
      <w:divBdr>
        <w:top w:val="none" w:sz="0" w:space="0" w:color="auto"/>
        <w:left w:val="none" w:sz="0" w:space="0" w:color="auto"/>
        <w:bottom w:val="none" w:sz="0" w:space="0" w:color="auto"/>
        <w:right w:val="none" w:sz="0" w:space="0" w:color="auto"/>
      </w:divBdr>
    </w:div>
    <w:div w:id="1527909213">
      <w:bodyDiv w:val="1"/>
      <w:marLeft w:val="0"/>
      <w:marRight w:val="0"/>
      <w:marTop w:val="0"/>
      <w:marBottom w:val="0"/>
      <w:divBdr>
        <w:top w:val="none" w:sz="0" w:space="0" w:color="auto"/>
        <w:left w:val="none" w:sz="0" w:space="0" w:color="auto"/>
        <w:bottom w:val="none" w:sz="0" w:space="0" w:color="auto"/>
        <w:right w:val="none" w:sz="0" w:space="0" w:color="auto"/>
      </w:divBdr>
    </w:div>
    <w:div w:id="1549103289">
      <w:bodyDiv w:val="1"/>
      <w:marLeft w:val="0"/>
      <w:marRight w:val="0"/>
      <w:marTop w:val="0"/>
      <w:marBottom w:val="0"/>
      <w:divBdr>
        <w:top w:val="none" w:sz="0" w:space="0" w:color="auto"/>
        <w:left w:val="none" w:sz="0" w:space="0" w:color="auto"/>
        <w:bottom w:val="none" w:sz="0" w:space="0" w:color="auto"/>
        <w:right w:val="none" w:sz="0" w:space="0" w:color="auto"/>
      </w:divBdr>
    </w:div>
    <w:div w:id="1578511442">
      <w:bodyDiv w:val="1"/>
      <w:marLeft w:val="0"/>
      <w:marRight w:val="0"/>
      <w:marTop w:val="0"/>
      <w:marBottom w:val="0"/>
      <w:divBdr>
        <w:top w:val="none" w:sz="0" w:space="0" w:color="auto"/>
        <w:left w:val="none" w:sz="0" w:space="0" w:color="auto"/>
        <w:bottom w:val="none" w:sz="0" w:space="0" w:color="auto"/>
        <w:right w:val="none" w:sz="0" w:space="0" w:color="auto"/>
      </w:divBdr>
    </w:div>
    <w:div w:id="1653219878">
      <w:bodyDiv w:val="1"/>
      <w:marLeft w:val="0"/>
      <w:marRight w:val="0"/>
      <w:marTop w:val="0"/>
      <w:marBottom w:val="0"/>
      <w:divBdr>
        <w:top w:val="none" w:sz="0" w:space="0" w:color="auto"/>
        <w:left w:val="none" w:sz="0" w:space="0" w:color="auto"/>
        <w:bottom w:val="none" w:sz="0" w:space="0" w:color="auto"/>
        <w:right w:val="none" w:sz="0" w:space="0" w:color="auto"/>
      </w:divBdr>
    </w:div>
    <w:div w:id="1683046284">
      <w:bodyDiv w:val="1"/>
      <w:marLeft w:val="0"/>
      <w:marRight w:val="0"/>
      <w:marTop w:val="0"/>
      <w:marBottom w:val="0"/>
      <w:divBdr>
        <w:top w:val="none" w:sz="0" w:space="0" w:color="auto"/>
        <w:left w:val="none" w:sz="0" w:space="0" w:color="auto"/>
        <w:bottom w:val="none" w:sz="0" w:space="0" w:color="auto"/>
        <w:right w:val="none" w:sz="0" w:space="0" w:color="auto"/>
      </w:divBdr>
    </w:div>
    <w:div w:id="1700937170">
      <w:bodyDiv w:val="1"/>
      <w:marLeft w:val="0"/>
      <w:marRight w:val="0"/>
      <w:marTop w:val="0"/>
      <w:marBottom w:val="0"/>
      <w:divBdr>
        <w:top w:val="none" w:sz="0" w:space="0" w:color="auto"/>
        <w:left w:val="none" w:sz="0" w:space="0" w:color="auto"/>
        <w:bottom w:val="none" w:sz="0" w:space="0" w:color="auto"/>
        <w:right w:val="none" w:sz="0" w:space="0" w:color="auto"/>
      </w:divBdr>
    </w:div>
    <w:div w:id="1753700404">
      <w:bodyDiv w:val="1"/>
      <w:marLeft w:val="0"/>
      <w:marRight w:val="0"/>
      <w:marTop w:val="0"/>
      <w:marBottom w:val="0"/>
      <w:divBdr>
        <w:top w:val="none" w:sz="0" w:space="0" w:color="auto"/>
        <w:left w:val="none" w:sz="0" w:space="0" w:color="auto"/>
        <w:bottom w:val="none" w:sz="0" w:space="0" w:color="auto"/>
        <w:right w:val="none" w:sz="0" w:space="0" w:color="auto"/>
      </w:divBdr>
    </w:div>
    <w:div w:id="1782870883">
      <w:bodyDiv w:val="1"/>
      <w:marLeft w:val="0"/>
      <w:marRight w:val="0"/>
      <w:marTop w:val="0"/>
      <w:marBottom w:val="0"/>
      <w:divBdr>
        <w:top w:val="none" w:sz="0" w:space="0" w:color="auto"/>
        <w:left w:val="none" w:sz="0" w:space="0" w:color="auto"/>
        <w:bottom w:val="none" w:sz="0" w:space="0" w:color="auto"/>
        <w:right w:val="none" w:sz="0" w:space="0" w:color="auto"/>
      </w:divBdr>
    </w:div>
    <w:div w:id="1854882027">
      <w:bodyDiv w:val="1"/>
      <w:marLeft w:val="0"/>
      <w:marRight w:val="0"/>
      <w:marTop w:val="0"/>
      <w:marBottom w:val="0"/>
      <w:divBdr>
        <w:top w:val="none" w:sz="0" w:space="0" w:color="auto"/>
        <w:left w:val="none" w:sz="0" w:space="0" w:color="auto"/>
        <w:bottom w:val="none" w:sz="0" w:space="0" w:color="auto"/>
        <w:right w:val="none" w:sz="0" w:space="0" w:color="auto"/>
      </w:divBdr>
    </w:div>
    <w:div w:id="1884248816">
      <w:bodyDiv w:val="1"/>
      <w:marLeft w:val="0"/>
      <w:marRight w:val="0"/>
      <w:marTop w:val="0"/>
      <w:marBottom w:val="0"/>
      <w:divBdr>
        <w:top w:val="none" w:sz="0" w:space="0" w:color="auto"/>
        <w:left w:val="none" w:sz="0" w:space="0" w:color="auto"/>
        <w:bottom w:val="none" w:sz="0" w:space="0" w:color="auto"/>
        <w:right w:val="none" w:sz="0" w:space="0" w:color="auto"/>
      </w:divBdr>
    </w:div>
    <w:div w:id="1905290896">
      <w:bodyDiv w:val="1"/>
      <w:marLeft w:val="0"/>
      <w:marRight w:val="0"/>
      <w:marTop w:val="0"/>
      <w:marBottom w:val="0"/>
      <w:divBdr>
        <w:top w:val="none" w:sz="0" w:space="0" w:color="auto"/>
        <w:left w:val="none" w:sz="0" w:space="0" w:color="auto"/>
        <w:bottom w:val="none" w:sz="0" w:space="0" w:color="auto"/>
        <w:right w:val="none" w:sz="0" w:space="0" w:color="auto"/>
      </w:divBdr>
    </w:div>
    <w:div w:id="20931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B819A-671C-405C-A9DC-89E6B74F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4</Pages>
  <Words>6475</Words>
  <Characters>3691</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Stasiukaitienė</dc:creator>
  <cp:keywords/>
  <dc:description/>
  <cp:lastModifiedBy>Rimutė Neciunskienė</cp:lastModifiedBy>
  <cp:revision>16</cp:revision>
  <dcterms:created xsi:type="dcterms:W3CDTF">2024-08-13T11:01:00Z</dcterms:created>
  <dcterms:modified xsi:type="dcterms:W3CDTF">2025-01-24T13:38:00Z</dcterms:modified>
</cp:coreProperties>
</file>