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2D938E" w14:textId="77777777" w:rsidR="00931436" w:rsidRDefault="00BA4B65">
      <w:pPr>
        <w:spacing w:after="0"/>
        <w:jc w:val="center"/>
        <w:rPr>
          <w:rFonts w:ascii="Times New Roman" w:hAnsi="Times New Roman" w:cs="Times New Roman"/>
          <w:b/>
          <w:sz w:val="24"/>
          <w:szCs w:val="24"/>
        </w:rPr>
      </w:pPr>
      <w:r>
        <w:rPr>
          <w:rFonts w:ascii="Times New Roman" w:hAnsi="Times New Roman" w:cs="Times New Roman"/>
          <w:b/>
          <w:sz w:val="24"/>
          <w:szCs w:val="24"/>
        </w:rPr>
        <w:t xml:space="preserve">KONFIDENCIALIOS INFORMACIJOS NEATSKLEIDIMO </w:t>
      </w:r>
    </w:p>
    <w:p w14:paraId="298252C7" w14:textId="77777777" w:rsidR="00931436" w:rsidRDefault="00BA4B65" w:rsidP="00D440FA">
      <w:pPr>
        <w:spacing w:after="240"/>
        <w:jc w:val="center"/>
        <w:rPr>
          <w:rFonts w:ascii="Times New Roman" w:hAnsi="Times New Roman" w:cs="Times New Roman"/>
          <w:b/>
          <w:sz w:val="24"/>
          <w:szCs w:val="24"/>
        </w:rPr>
      </w:pPr>
      <w:r>
        <w:rPr>
          <w:rFonts w:ascii="Times New Roman" w:hAnsi="Times New Roman" w:cs="Times New Roman"/>
          <w:b/>
          <w:sz w:val="24"/>
          <w:szCs w:val="24"/>
        </w:rPr>
        <w:t>SUTARTIS</w:t>
      </w:r>
    </w:p>
    <w:p w14:paraId="496D10BE" w14:textId="12F42BAC" w:rsidR="00931436" w:rsidRPr="008E5CE8" w:rsidRDefault="00BA4B65">
      <w:pPr>
        <w:spacing w:after="0"/>
        <w:jc w:val="center"/>
        <w:rPr>
          <w:rFonts w:ascii="Times New Roman" w:hAnsi="Times New Roman" w:cs="Times New Roman"/>
          <w:sz w:val="24"/>
          <w:szCs w:val="24"/>
        </w:rPr>
      </w:pPr>
      <w:r>
        <w:rPr>
          <w:rFonts w:ascii="Times New Roman" w:hAnsi="Times New Roman" w:cs="Times New Roman"/>
          <w:sz w:val="24"/>
          <w:szCs w:val="24"/>
        </w:rPr>
        <w:t>202</w:t>
      </w:r>
      <w:r w:rsidR="00B2434D">
        <w:rPr>
          <w:rFonts w:ascii="Times New Roman" w:hAnsi="Times New Roman" w:cs="Times New Roman"/>
          <w:sz w:val="24"/>
          <w:szCs w:val="24"/>
        </w:rPr>
        <w:t>5</w:t>
      </w:r>
      <w:r>
        <w:rPr>
          <w:rFonts w:ascii="Times New Roman" w:hAnsi="Times New Roman" w:cs="Times New Roman"/>
          <w:sz w:val="24"/>
          <w:szCs w:val="24"/>
        </w:rPr>
        <w:t xml:space="preserve"> m. </w:t>
      </w:r>
      <w:r w:rsidRPr="008E5CE8">
        <w:rPr>
          <w:rFonts w:ascii="Times New Roman" w:hAnsi="Times New Roman" w:cs="Times New Roman"/>
          <w:sz w:val="24"/>
          <w:szCs w:val="24"/>
          <w:highlight w:val="cyan"/>
        </w:rPr>
        <w:t>[įrašyti] [įrašyti] d.</w:t>
      </w:r>
    </w:p>
    <w:p w14:paraId="39802AEB" w14:textId="74A2A1DA" w:rsidR="00931436" w:rsidRDefault="00BA4B65" w:rsidP="003A4AF5">
      <w:pPr>
        <w:spacing w:after="0"/>
        <w:jc w:val="center"/>
        <w:rPr>
          <w:rFonts w:ascii="Times New Roman" w:hAnsi="Times New Roman" w:cs="Times New Roman"/>
          <w:sz w:val="24"/>
          <w:szCs w:val="24"/>
        </w:rPr>
      </w:pPr>
      <w:r>
        <w:rPr>
          <w:rFonts w:ascii="Times New Roman" w:hAnsi="Times New Roman" w:cs="Times New Roman"/>
          <w:sz w:val="24"/>
          <w:szCs w:val="24"/>
        </w:rPr>
        <w:t xml:space="preserve">Vilnius  </w:t>
      </w:r>
    </w:p>
    <w:p w14:paraId="39EA8253" w14:textId="03FC15BE" w:rsidR="00931436" w:rsidRPr="008E5CE8" w:rsidRDefault="00BA4B65" w:rsidP="00D440FA">
      <w:pPr>
        <w:spacing w:before="120" w:after="120"/>
        <w:ind w:firstLine="851"/>
        <w:jc w:val="both"/>
        <w:rPr>
          <w:rFonts w:ascii="Times New Roman" w:hAnsi="Times New Roman" w:cs="Times New Roman"/>
          <w:sz w:val="24"/>
          <w:szCs w:val="24"/>
        </w:rPr>
      </w:pPr>
      <w:r>
        <w:rPr>
          <w:rFonts w:ascii="Times New Roman" w:hAnsi="Times New Roman" w:cs="Times New Roman"/>
          <w:b/>
          <w:bCs/>
          <w:sz w:val="24"/>
          <w:szCs w:val="24"/>
        </w:rPr>
        <w:t xml:space="preserve">Viešoji </w:t>
      </w:r>
      <w:r w:rsidRPr="008E5CE8">
        <w:rPr>
          <w:rFonts w:ascii="Times New Roman" w:hAnsi="Times New Roman" w:cs="Times New Roman"/>
          <w:b/>
          <w:bCs/>
          <w:sz w:val="24"/>
          <w:szCs w:val="24"/>
        </w:rPr>
        <w:t xml:space="preserve">įstaiga Lietuvos nacionalinis radijas ir televizija </w:t>
      </w:r>
      <w:r w:rsidRPr="008E5CE8">
        <w:rPr>
          <w:rFonts w:ascii="Times New Roman" w:hAnsi="Times New Roman" w:cs="Times New Roman"/>
          <w:sz w:val="24"/>
          <w:szCs w:val="24"/>
        </w:rPr>
        <w:t xml:space="preserve">(toliau – </w:t>
      </w:r>
      <w:r w:rsidRPr="008E5CE8">
        <w:rPr>
          <w:rFonts w:ascii="Times New Roman" w:hAnsi="Times New Roman" w:cs="Times New Roman"/>
          <w:b/>
          <w:bCs/>
          <w:sz w:val="24"/>
          <w:szCs w:val="24"/>
        </w:rPr>
        <w:t>LRT</w:t>
      </w:r>
      <w:r w:rsidRPr="008E5CE8">
        <w:rPr>
          <w:rFonts w:ascii="Times New Roman" w:hAnsi="Times New Roman" w:cs="Times New Roman"/>
          <w:sz w:val="24"/>
          <w:szCs w:val="24"/>
        </w:rPr>
        <w:t>),</w:t>
      </w:r>
      <w:r w:rsidRPr="008E5CE8">
        <w:rPr>
          <w:rFonts w:ascii="Times New Roman" w:hAnsi="Times New Roman" w:cs="Times New Roman"/>
          <w:b/>
          <w:bCs/>
          <w:sz w:val="24"/>
          <w:szCs w:val="24"/>
        </w:rPr>
        <w:t xml:space="preserve"> </w:t>
      </w:r>
      <w:r w:rsidRPr="008E5CE8">
        <w:rPr>
          <w:rFonts w:ascii="Times New Roman" w:hAnsi="Times New Roman" w:cs="Times New Roman"/>
          <w:sz w:val="24"/>
          <w:szCs w:val="24"/>
        </w:rPr>
        <w:t xml:space="preserve">atstovaujama </w:t>
      </w:r>
      <w:bookmarkStart w:id="0" w:name="_Hlk94871878"/>
      <w:r w:rsidRPr="008E5CE8">
        <w:rPr>
          <w:rFonts w:ascii="Times New Roman" w:hAnsi="Times New Roman" w:cs="Times New Roman"/>
          <w:sz w:val="24"/>
          <w:szCs w:val="24"/>
          <w:highlight w:val="cyan"/>
        </w:rPr>
        <w:t>[įrašyti</w:t>
      </w:r>
      <w:r w:rsidRPr="008E5CE8">
        <w:rPr>
          <w:rFonts w:ascii="Times New Roman" w:hAnsi="Times New Roman" w:cs="Times New Roman"/>
          <w:sz w:val="24"/>
          <w:szCs w:val="24"/>
        </w:rPr>
        <w:t xml:space="preserve">] </w:t>
      </w:r>
      <w:bookmarkEnd w:id="0"/>
      <w:r w:rsidRPr="008E5CE8">
        <w:rPr>
          <w:rFonts w:ascii="Times New Roman" w:hAnsi="Times New Roman" w:cs="Times New Roman"/>
          <w:sz w:val="24"/>
          <w:szCs w:val="24"/>
        </w:rPr>
        <w:t>departamento vadovo [</w:t>
      </w:r>
      <w:r w:rsidRPr="008E5CE8">
        <w:rPr>
          <w:rFonts w:ascii="Times New Roman" w:hAnsi="Times New Roman" w:cs="Times New Roman"/>
          <w:sz w:val="24"/>
          <w:szCs w:val="24"/>
          <w:highlight w:val="cyan"/>
        </w:rPr>
        <w:t>įrašyti</w:t>
      </w:r>
      <w:r w:rsidRPr="008E5CE8">
        <w:rPr>
          <w:rFonts w:ascii="Times New Roman" w:hAnsi="Times New Roman" w:cs="Times New Roman"/>
          <w:sz w:val="24"/>
          <w:szCs w:val="24"/>
        </w:rPr>
        <w:t>], veikiančio (-ios) pagal LRT generalinio direktoriaus 2019 m. balandžio 18 d. įsakymą Nr. 1RA-68 „</w:t>
      </w:r>
      <w:r w:rsidRPr="008E5CE8">
        <w:rPr>
          <w:rFonts w:ascii="Times New Roman" w:hAnsi="Times New Roman" w:cs="Times New Roman"/>
          <w:i/>
          <w:iCs/>
          <w:sz w:val="24"/>
          <w:szCs w:val="24"/>
        </w:rPr>
        <w:t>Dėl viešosios įstaigos Lietuvos nacionalinio radijo ir televizijos reglamento patvirtinimo</w:t>
      </w:r>
      <w:r w:rsidRPr="008E5CE8">
        <w:rPr>
          <w:rFonts w:ascii="Times New Roman" w:hAnsi="Times New Roman" w:cs="Times New Roman"/>
          <w:sz w:val="24"/>
          <w:szCs w:val="24"/>
        </w:rPr>
        <w:t xml:space="preserve">“ ir </w:t>
      </w:r>
    </w:p>
    <w:p w14:paraId="320B90DE" w14:textId="11E90277" w:rsidR="00732CD7" w:rsidRPr="008E5CE8" w:rsidRDefault="00BA4B65" w:rsidP="00D440FA">
      <w:pPr>
        <w:spacing w:before="120" w:after="120"/>
        <w:ind w:firstLine="851"/>
        <w:jc w:val="both"/>
        <w:rPr>
          <w:rFonts w:ascii="Times New Roman" w:hAnsi="Times New Roman" w:cs="Times New Roman"/>
          <w:sz w:val="24"/>
          <w:szCs w:val="24"/>
        </w:rPr>
      </w:pPr>
      <w:r w:rsidRPr="008E5CE8">
        <w:rPr>
          <w:rFonts w:ascii="Times New Roman" w:hAnsi="Times New Roman" w:cs="Times New Roman"/>
          <w:sz w:val="24"/>
          <w:szCs w:val="24"/>
          <w:highlight w:val="cyan"/>
        </w:rPr>
        <w:t xml:space="preserve">[įrašyti] </w:t>
      </w:r>
      <w:r w:rsidRPr="008E5CE8">
        <w:rPr>
          <w:rFonts w:ascii="Times New Roman" w:hAnsi="Times New Roman" w:cs="Times New Roman"/>
          <w:sz w:val="24"/>
          <w:szCs w:val="24"/>
        </w:rPr>
        <w:t>(toliau</w:t>
      </w:r>
      <w:r w:rsidR="00732CD7" w:rsidRPr="008E5CE8">
        <w:rPr>
          <w:rFonts w:ascii="Times New Roman" w:hAnsi="Times New Roman" w:cs="Times New Roman"/>
          <w:sz w:val="24"/>
          <w:szCs w:val="24"/>
        </w:rPr>
        <w:t xml:space="preserve"> </w:t>
      </w:r>
      <w:r w:rsidRPr="008E5CE8">
        <w:rPr>
          <w:rFonts w:ascii="Times New Roman" w:hAnsi="Times New Roman" w:cs="Times New Roman"/>
          <w:sz w:val="24"/>
          <w:szCs w:val="24"/>
        </w:rPr>
        <w:t xml:space="preserve">– </w:t>
      </w:r>
      <w:r w:rsidRPr="008E5CE8">
        <w:rPr>
          <w:rFonts w:ascii="Times New Roman" w:hAnsi="Times New Roman" w:cs="Times New Roman"/>
          <w:b/>
          <w:bCs/>
          <w:sz w:val="24"/>
          <w:szCs w:val="24"/>
        </w:rPr>
        <w:t>Paslaugų teikėjas</w:t>
      </w:r>
      <w:r w:rsidRPr="008E5CE8">
        <w:rPr>
          <w:rFonts w:ascii="Times New Roman" w:hAnsi="Times New Roman" w:cs="Times New Roman"/>
          <w:sz w:val="24"/>
          <w:szCs w:val="24"/>
        </w:rPr>
        <w:t>), atstovaujamas</w:t>
      </w:r>
      <w:r w:rsidR="008E5CE8" w:rsidRPr="008E5CE8">
        <w:rPr>
          <w:rFonts w:ascii="Times New Roman" w:hAnsi="Times New Roman" w:cs="Times New Roman"/>
          <w:sz w:val="24"/>
          <w:szCs w:val="24"/>
        </w:rPr>
        <w:t xml:space="preserve"> [</w:t>
      </w:r>
      <w:r w:rsidR="008E5CE8" w:rsidRPr="008E5CE8">
        <w:rPr>
          <w:rFonts w:ascii="Times New Roman" w:hAnsi="Times New Roman" w:cs="Times New Roman"/>
          <w:sz w:val="24"/>
          <w:szCs w:val="24"/>
          <w:highlight w:val="cyan"/>
        </w:rPr>
        <w:t>įrašyti</w:t>
      </w:r>
      <w:r w:rsidR="008E5CE8" w:rsidRPr="008E5CE8">
        <w:rPr>
          <w:rFonts w:ascii="Times New Roman" w:hAnsi="Times New Roman" w:cs="Times New Roman"/>
          <w:sz w:val="24"/>
          <w:szCs w:val="24"/>
        </w:rPr>
        <w:t>]</w:t>
      </w:r>
      <w:r w:rsidRPr="008E5CE8">
        <w:rPr>
          <w:rFonts w:ascii="Times New Roman" w:hAnsi="Times New Roman" w:cs="Times New Roman"/>
          <w:sz w:val="24"/>
          <w:szCs w:val="24"/>
        </w:rPr>
        <w:t xml:space="preserve">, veikiantis (-i) pagal </w:t>
      </w:r>
      <w:r w:rsidRPr="008E5CE8">
        <w:rPr>
          <w:rFonts w:ascii="Times New Roman" w:hAnsi="Times New Roman" w:cs="Times New Roman"/>
          <w:sz w:val="24"/>
          <w:szCs w:val="24"/>
          <w:highlight w:val="cyan"/>
        </w:rPr>
        <w:t>[įrašyti</w:t>
      </w:r>
      <w:r w:rsidRPr="008E5CE8">
        <w:rPr>
          <w:rFonts w:ascii="Times New Roman" w:hAnsi="Times New Roman" w:cs="Times New Roman"/>
          <w:sz w:val="24"/>
          <w:szCs w:val="24"/>
        </w:rPr>
        <w:t xml:space="preserve">], </w:t>
      </w:r>
    </w:p>
    <w:p w14:paraId="49CBE18E" w14:textId="68C2A8CD" w:rsidR="00931436" w:rsidRDefault="00BA4B65" w:rsidP="00D440FA">
      <w:pPr>
        <w:spacing w:before="120" w:after="120"/>
        <w:jc w:val="both"/>
      </w:pPr>
      <w:r>
        <w:rPr>
          <w:rFonts w:ascii="Times New Roman" w:hAnsi="Times New Roman" w:cs="Times New Roman"/>
          <w:sz w:val="24"/>
          <w:szCs w:val="24"/>
        </w:rPr>
        <w:t>toliau abi vadinam</w:t>
      </w:r>
      <w:r w:rsidR="00732CD7">
        <w:rPr>
          <w:rFonts w:ascii="Times New Roman" w:hAnsi="Times New Roman" w:cs="Times New Roman"/>
          <w:sz w:val="24"/>
          <w:szCs w:val="24"/>
        </w:rPr>
        <w:t>i</w:t>
      </w:r>
      <w:r>
        <w:rPr>
          <w:rFonts w:ascii="Times New Roman" w:hAnsi="Times New Roman" w:cs="Times New Roman"/>
          <w:sz w:val="24"/>
          <w:szCs w:val="24"/>
        </w:rPr>
        <w:t xml:space="preserve"> „</w:t>
      </w:r>
      <w:r w:rsidRPr="00732CD7">
        <w:rPr>
          <w:rFonts w:ascii="Times New Roman" w:hAnsi="Times New Roman" w:cs="Times New Roman"/>
          <w:b/>
          <w:bCs/>
          <w:sz w:val="24"/>
          <w:szCs w:val="24"/>
        </w:rPr>
        <w:t>Šalimis</w:t>
      </w:r>
      <w:r>
        <w:rPr>
          <w:rFonts w:ascii="Times New Roman" w:hAnsi="Times New Roman" w:cs="Times New Roman"/>
          <w:sz w:val="24"/>
          <w:szCs w:val="24"/>
        </w:rPr>
        <w:t>“, o kiekviena atskirai „</w:t>
      </w:r>
      <w:r w:rsidRPr="00732CD7">
        <w:rPr>
          <w:rFonts w:ascii="Times New Roman" w:hAnsi="Times New Roman" w:cs="Times New Roman"/>
          <w:b/>
          <w:bCs/>
          <w:sz w:val="24"/>
          <w:szCs w:val="24"/>
        </w:rPr>
        <w:t>Šalimi</w:t>
      </w:r>
      <w:r>
        <w:rPr>
          <w:rFonts w:ascii="Times New Roman" w:hAnsi="Times New Roman" w:cs="Times New Roman"/>
          <w:sz w:val="24"/>
          <w:szCs w:val="24"/>
        </w:rPr>
        <w:t>“;</w:t>
      </w:r>
    </w:p>
    <w:p w14:paraId="5AFBDFE4" w14:textId="0ED2B823" w:rsidR="00931436" w:rsidRDefault="00BA4B65" w:rsidP="00D440FA">
      <w:pPr>
        <w:pStyle w:val="NormalWeb"/>
        <w:spacing w:before="120" w:after="120" w:line="276" w:lineRule="auto"/>
        <w:rPr>
          <w:color w:val="000000"/>
        </w:rPr>
      </w:pPr>
      <w:r w:rsidRPr="00732CD7">
        <w:rPr>
          <w:b/>
          <w:bCs/>
          <w:color w:val="000000"/>
        </w:rPr>
        <w:t>Šalys, atsižvelgdamos į tai, kad:</w:t>
      </w:r>
    </w:p>
    <w:p w14:paraId="0BC91934" w14:textId="010395D6" w:rsidR="00931436" w:rsidRPr="00D440FA" w:rsidRDefault="00BA4B65" w:rsidP="00D440FA">
      <w:pPr>
        <w:pStyle w:val="BodyTextIndent2"/>
        <w:numPr>
          <w:ilvl w:val="0"/>
          <w:numId w:val="3"/>
        </w:numPr>
        <w:suppressAutoHyphens/>
        <w:spacing w:before="120" w:after="120" w:line="276" w:lineRule="auto"/>
        <w:ind w:left="714" w:hanging="357"/>
        <w:rPr>
          <w:color w:val="000000"/>
        </w:rPr>
      </w:pPr>
      <w:r w:rsidRPr="00D440FA">
        <w:rPr>
          <w:color w:val="000000"/>
          <w:sz w:val="24"/>
        </w:rPr>
        <w:t>Paslaugų teikėjas</w:t>
      </w:r>
      <w:r w:rsidR="008448F6">
        <w:rPr>
          <w:color w:val="000000"/>
          <w:sz w:val="24"/>
        </w:rPr>
        <w:t>,</w:t>
      </w:r>
      <w:r w:rsidRPr="00D440FA">
        <w:rPr>
          <w:color w:val="000000"/>
          <w:sz w:val="24"/>
        </w:rPr>
        <w:t xml:space="preserve"> pagal [</w:t>
      </w:r>
      <w:r w:rsidR="008448F6" w:rsidRPr="00D440FA">
        <w:rPr>
          <w:color w:val="000000"/>
          <w:sz w:val="24"/>
          <w:highlight w:val="cyan"/>
        </w:rPr>
        <w:t>į</w:t>
      </w:r>
      <w:r w:rsidRPr="00D440FA">
        <w:rPr>
          <w:color w:val="000000"/>
          <w:sz w:val="24"/>
          <w:highlight w:val="cyan"/>
        </w:rPr>
        <w:t>rašyti sutarties pavadinimą, datą, numerį, kurios pagrindu teikiamos paslaugos</w:t>
      </w:r>
      <w:r w:rsidRPr="00D440FA">
        <w:rPr>
          <w:color w:val="000000"/>
          <w:sz w:val="24"/>
        </w:rPr>
        <w:t xml:space="preserve">] (toliau </w:t>
      </w:r>
      <w:r w:rsidR="008448F6">
        <w:rPr>
          <w:color w:val="000000"/>
          <w:sz w:val="24"/>
        </w:rPr>
        <w:t>–</w:t>
      </w:r>
      <w:r w:rsidRPr="00D440FA">
        <w:rPr>
          <w:color w:val="000000"/>
          <w:sz w:val="24"/>
        </w:rPr>
        <w:t xml:space="preserve"> </w:t>
      </w:r>
      <w:r w:rsidR="00591ECB" w:rsidRPr="00FC5EEE">
        <w:rPr>
          <w:b/>
          <w:bCs/>
          <w:color w:val="000000"/>
          <w:sz w:val="24"/>
        </w:rPr>
        <w:t>Pagrindinė</w:t>
      </w:r>
      <w:r w:rsidR="00591ECB">
        <w:rPr>
          <w:color w:val="000000"/>
          <w:sz w:val="24"/>
        </w:rPr>
        <w:t xml:space="preserve"> </w:t>
      </w:r>
      <w:r w:rsidR="00591ECB" w:rsidRPr="00591ECB">
        <w:rPr>
          <w:b/>
          <w:bCs/>
          <w:color w:val="000000"/>
          <w:sz w:val="24"/>
        </w:rPr>
        <w:t>s</w:t>
      </w:r>
      <w:r w:rsidRPr="00591ECB">
        <w:rPr>
          <w:b/>
          <w:bCs/>
          <w:color w:val="000000"/>
          <w:sz w:val="24"/>
        </w:rPr>
        <w:t>utartis</w:t>
      </w:r>
      <w:r w:rsidRPr="00D440FA">
        <w:rPr>
          <w:color w:val="000000"/>
          <w:sz w:val="24"/>
        </w:rPr>
        <w:t>)</w:t>
      </w:r>
      <w:r w:rsidR="008448F6">
        <w:rPr>
          <w:color w:val="000000"/>
          <w:sz w:val="24"/>
        </w:rPr>
        <w:t>,</w:t>
      </w:r>
      <w:r w:rsidRPr="00D440FA">
        <w:rPr>
          <w:color w:val="000000"/>
          <w:sz w:val="24"/>
        </w:rPr>
        <w:t xml:space="preserve"> įsipareigoja teikti LRT [</w:t>
      </w:r>
      <w:r w:rsidRPr="00D440FA">
        <w:rPr>
          <w:color w:val="000000"/>
          <w:sz w:val="24"/>
          <w:highlight w:val="cyan"/>
        </w:rPr>
        <w:t>įrašyti paslaugos pavadinimą</w:t>
      </w:r>
      <w:r w:rsidRPr="00D440FA">
        <w:rPr>
          <w:color w:val="000000"/>
          <w:sz w:val="24"/>
        </w:rPr>
        <w:t>] (toliau –</w:t>
      </w:r>
      <w:r w:rsidR="008448F6">
        <w:rPr>
          <w:color w:val="000000"/>
          <w:sz w:val="24"/>
        </w:rPr>
        <w:t xml:space="preserve"> </w:t>
      </w:r>
      <w:r w:rsidRPr="00D440FA">
        <w:rPr>
          <w:b/>
          <w:bCs/>
          <w:color w:val="000000"/>
          <w:sz w:val="24"/>
        </w:rPr>
        <w:t>Paslaugos</w:t>
      </w:r>
      <w:r w:rsidRPr="00D440FA">
        <w:rPr>
          <w:color w:val="000000"/>
          <w:sz w:val="24"/>
        </w:rPr>
        <w:t>);</w:t>
      </w:r>
    </w:p>
    <w:p w14:paraId="3CD89E88" w14:textId="5724A6A3" w:rsidR="00931436" w:rsidRPr="00D440FA" w:rsidRDefault="00BA4B65" w:rsidP="00D440FA">
      <w:pPr>
        <w:pStyle w:val="BodyTextIndent2"/>
        <w:numPr>
          <w:ilvl w:val="0"/>
          <w:numId w:val="3"/>
        </w:numPr>
        <w:suppressAutoHyphens/>
        <w:spacing w:before="120" w:after="120" w:line="276" w:lineRule="auto"/>
        <w:ind w:left="714" w:hanging="357"/>
        <w:rPr>
          <w:color w:val="000000"/>
        </w:rPr>
      </w:pPr>
      <w:r w:rsidRPr="00D440FA">
        <w:rPr>
          <w:color w:val="000000"/>
          <w:sz w:val="24"/>
        </w:rPr>
        <w:t xml:space="preserve">LRT, siekdama suteikti galimybę Paslaugų teikėjui </w:t>
      </w:r>
      <w:r w:rsidR="00591ECB">
        <w:rPr>
          <w:color w:val="000000"/>
          <w:sz w:val="24"/>
        </w:rPr>
        <w:t xml:space="preserve">tinkamai teikti </w:t>
      </w:r>
      <w:r w:rsidRPr="00D440FA">
        <w:rPr>
          <w:color w:val="000000"/>
          <w:sz w:val="24"/>
        </w:rPr>
        <w:t xml:space="preserve">Paslaugas ir </w:t>
      </w:r>
      <w:r w:rsidR="00591ECB">
        <w:rPr>
          <w:color w:val="000000"/>
          <w:sz w:val="24"/>
        </w:rPr>
        <w:t xml:space="preserve">atlikti </w:t>
      </w:r>
      <w:r w:rsidRPr="00D440FA">
        <w:rPr>
          <w:color w:val="000000"/>
          <w:sz w:val="24"/>
        </w:rPr>
        <w:t xml:space="preserve">kitus </w:t>
      </w:r>
      <w:r w:rsidR="008B6842">
        <w:rPr>
          <w:color w:val="000000"/>
          <w:sz w:val="24"/>
        </w:rPr>
        <w:t xml:space="preserve"> su </w:t>
      </w:r>
      <w:r w:rsidRPr="00D440FA">
        <w:rPr>
          <w:color w:val="000000"/>
          <w:sz w:val="24"/>
        </w:rPr>
        <w:t xml:space="preserve">Paslaugoms įgyvendinti būtinus veiksmus, leis Paslaugų teikėjui susipažinti su </w:t>
      </w:r>
      <w:r w:rsidR="00591ECB">
        <w:rPr>
          <w:color w:val="000000"/>
          <w:sz w:val="24"/>
        </w:rPr>
        <w:t xml:space="preserve">dalimi </w:t>
      </w:r>
      <w:r w:rsidR="008448F6">
        <w:rPr>
          <w:color w:val="000000"/>
          <w:sz w:val="24"/>
        </w:rPr>
        <w:t>LRT valdom</w:t>
      </w:r>
      <w:r w:rsidR="00591ECB">
        <w:rPr>
          <w:color w:val="000000"/>
          <w:sz w:val="24"/>
        </w:rPr>
        <w:t>o</w:t>
      </w:r>
      <w:r w:rsidR="003077F2">
        <w:rPr>
          <w:color w:val="000000"/>
          <w:sz w:val="24"/>
        </w:rPr>
        <w:t>s</w:t>
      </w:r>
      <w:r w:rsidR="008448F6">
        <w:rPr>
          <w:color w:val="000000"/>
          <w:sz w:val="24"/>
        </w:rPr>
        <w:t xml:space="preserve"> </w:t>
      </w:r>
      <w:r w:rsidRPr="00B61541">
        <w:rPr>
          <w:color w:val="000000"/>
          <w:sz w:val="24"/>
        </w:rPr>
        <w:t>konfidenciali</w:t>
      </w:r>
      <w:r w:rsidR="00591ECB">
        <w:rPr>
          <w:color w:val="000000"/>
          <w:sz w:val="24"/>
        </w:rPr>
        <w:t>os</w:t>
      </w:r>
      <w:r w:rsidRPr="00B61541">
        <w:rPr>
          <w:color w:val="000000"/>
          <w:sz w:val="24"/>
        </w:rPr>
        <w:t xml:space="preserve"> (viešai </w:t>
      </w:r>
      <w:r w:rsidR="008448F6">
        <w:rPr>
          <w:color w:val="000000"/>
          <w:sz w:val="24"/>
        </w:rPr>
        <w:t>neskelbiam</w:t>
      </w:r>
      <w:r w:rsidR="00591ECB">
        <w:rPr>
          <w:color w:val="000000"/>
          <w:sz w:val="24"/>
        </w:rPr>
        <w:t>os</w:t>
      </w:r>
      <w:r w:rsidRPr="00D440FA">
        <w:rPr>
          <w:color w:val="000000"/>
          <w:sz w:val="24"/>
        </w:rPr>
        <w:t>) LRT informacij</w:t>
      </w:r>
      <w:r w:rsidR="00591ECB">
        <w:rPr>
          <w:color w:val="000000"/>
          <w:sz w:val="24"/>
        </w:rPr>
        <w:t xml:space="preserve">os (toliau – </w:t>
      </w:r>
      <w:r w:rsidR="00591ECB" w:rsidRPr="00FC5EEE">
        <w:rPr>
          <w:b/>
          <w:bCs/>
          <w:color w:val="000000"/>
          <w:sz w:val="24"/>
        </w:rPr>
        <w:t>Konfidenciali</w:t>
      </w:r>
      <w:r w:rsidR="00591ECB">
        <w:rPr>
          <w:color w:val="000000"/>
          <w:sz w:val="24"/>
        </w:rPr>
        <w:t xml:space="preserve"> </w:t>
      </w:r>
      <w:r w:rsidR="00591ECB" w:rsidRPr="00FC5EEE">
        <w:rPr>
          <w:b/>
          <w:bCs/>
          <w:color w:val="000000"/>
          <w:sz w:val="24"/>
        </w:rPr>
        <w:t>informacija</w:t>
      </w:r>
      <w:r w:rsidR="00591ECB">
        <w:rPr>
          <w:color w:val="000000"/>
          <w:sz w:val="24"/>
        </w:rPr>
        <w:t>)</w:t>
      </w:r>
      <w:r w:rsidRPr="00D440FA">
        <w:rPr>
          <w:color w:val="000000"/>
          <w:sz w:val="24"/>
        </w:rPr>
        <w:t>;</w:t>
      </w:r>
    </w:p>
    <w:p w14:paraId="563C4FDF" w14:textId="26F7761A" w:rsidR="00732CD7" w:rsidRPr="008E5CE8" w:rsidRDefault="00BA4B65" w:rsidP="00D440FA">
      <w:pPr>
        <w:pStyle w:val="BodyTextIndent2"/>
        <w:numPr>
          <w:ilvl w:val="0"/>
          <w:numId w:val="3"/>
        </w:numPr>
        <w:suppressAutoHyphens/>
        <w:spacing w:before="120" w:after="120" w:line="276" w:lineRule="auto"/>
        <w:ind w:left="714" w:hanging="357"/>
        <w:rPr>
          <w:color w:val="000000"/>
          <w:sz w:val="24"/>
        </w:rPr>
      </w:pPr>
      <w:r w:rsidRPr="00F72E82">
        <w:rPr>
          <w:color w:val="000000"/>
          <w:sz w:val="24"/>
        </w:rPr>
        <w:t xml:space="preserve">Siekdamos </w:t>
      </w:r>
      <w:r w:rsidRPr="00D440FA">
        <w:rPr>
          <w:color w:val="000000"/>
          <w:sz w:val="24"/>
        </w:rPr>
        <w:t xml:space="preserve">bendradarbiauti ir numatydamos galimą LRT </w:t>
      </w:r>
      <w:r w:rsidR="00591ECB" w:rsidRPr="008E5CE8">
        <w:rPr>
          <w:color w:val="000000"/>
          <w:sz w:val="24"/>
        </w:rPr>
        <w:t>Konfidencialios informacijos</w:t>
      </w:r>
      <w:r w:rsidRPr="008E5CE8">
        <w:rPr>
          <w:color w:val="000000"/>
          <w:sz w:val="24"/>
        </w:rPr>
        <w:t xml:space="preserve"> atskleidimą bei siekdamos tinkamai apsaugoti LRT </w:t>
      </w:r>
      <w:r w:rsidR="008448F6" w:rsidRPr="008E5CE8">
        <w:rPr>
          <w:color w:val="000000"/>
          <w:sz w:val="24"/>
        </w:rPr>
        <w:t>valdomą K</w:t>
      </w:r>
      <w:r w:rsidRPr="008E5CE8">
        <w:rPr>
          <w:color w:val="000000"/>
          <w:sz w:val="24"/>
        </w:rPr>
        <w:t xml:space="preserve">onfidencialią informaciją, </w:t>
      </w:r>
      <w:r w:rsidR="008448F6" w:rsidRPr="008E5CE8">
        <w:rPr>
          <w:color w:val="000000"/>
          <w:sz w:val="24"/>
        </w:rPr>
        <w:t xml:space="preserve">taip </w:t>
      </w:r>
      <w:r w:rsidRPr="008E5CE8">
        <w:rPr>
          <w:color w:val="000000"/>
          <w:sz w:val="24"/>
        </w:rPr>
        <w:t xml:space="preserve">užtikrinant teisėtus LRT interesus, </w:t>
      </w:r>
    </w:p>
    <w:p w14:paraId="78CA4962" w14:textId="6A227AB5" w:rsidR="00931436" w:rsidRPr="008E5CE8" w:rsidRDefault="002D7E1B" w:rsidP="00D440FA">
      <w:pPr>
        <w:pStyle w:val="BodyTextIndent2"/>
        <w:spacing w:before="120" w:after="120" w:line="276" w:lineRule="auto"/>
        <w:ind w:firstLine="0"/>
        <w:rPr>
          <w:sz w:val="24"/>
          <w:szCs w:val="24"/>
        </w:rPr>
      </w:pPr>
      <w:r w:rsidRPr="008E5CE8">
        <w:rPr>
          <w:color w:val="000000"/>
          <w:sz w:val="24"/>
        </w:rPr>
        <w:t xml:space="preserve">Sudaro šią Konfidencialios informacijos neatskleidimo </w:t>
      </w:r>
      <w:r w:rsidRPr="008E5CE8">
        <w:rPr>
          <w:color w:val="000000"/>
          <w:sz w:val="24"/>
          <w:szCs w:val="24"/>
          <w:lang w:eastAsia="lt-LT"/>
        </w:rPr>
        <w:t xml:space="preserve">sutartį (toliau – </w:t>
      </w:r>
      <w:r w:rsidRPr="008E5CE8">
        <w:rPr>
          <w:b/>
          <w:bCs/>
          <w:color w:val="000000"/>
          <w:sz w:val="24"/>
          <w:szCs w:val="24"/>
          <w:lang w:eastAsia="lt-LT"/>
        </w:rPr>
        <w:t>Sutartis</w:t>
      </w:r>
      <w:r w:rsidRPr="008E5CE8">
        <w:rPr>
          <w:color w:val="000000"/>
          <w:sz w:val="24"/>
          <w:szCs w:val="24"/>
          <w:lang w:eastAsia="lt-LT"/>
        </w:rPr>
        <w:t>)</w:t>
      </w:r>
      <w:r w:rsidRPr="008E5CE8">
        <w:rPr>
          <w:color w:val="000000"/>
          <w:sz w:val="24"/>
        </w:rPr>
        <w:t xml:space="preserve"> ir susitaria dėl žemiau nurodytų aplinkybių</w:t>
      </w:r>
      <w:r w:rsidRPr="008E5CE8">
        <w:rPr>
          <w:sz w:val="24"/>
        </w:rPr>
        <w:t>:</w:t>
      </w:r>
    </w:p>
    <w:p w14:paraId="036E3AA7" w14:textId="47CA4E97" w:rsidR="00931436" w:rsidRPr="008E5CE8" w:rsidRDefault="00BA4B65" w:rsidP="00AA0F66">
      <w:pPr>
        <w:pStyle w:val="ListParagraph"/>
        <w:keepNext/>
        <w:numPr>
          <w:ilvl w:val="0"/>
          <w:numId w:val="1"/>
        </w:numPr>
        <w:tabs>
          <w:tab w:val="left" w:pos="1309"/>
        </w:tabs>
        <w:spacing w:before="240" w:after="120"/>
        <w:ind w:left="0" w:firstLine="567"/>
        <w:rPr>
          <w:rFonts w:ascii="Times New Roman" w:hAnsi="Times New Roman" w:cs="Times New Roman"/>
          <w:b/>
          <w:bCs/>
          <w:sz w:val="24"/>
          <w:szCs w:val="24"/>
        </w:rPr>
      </w:pPr>
      <w:r w:rsidRPr="008E5CE8">
        <w:rPr>
          <w:rStyle w:val="Heading1Char"/>
          <w:rFonts w:ascii="Times New Roman" w:hAnsi="Times New Roman" w:cs="Times New Roman"/>
          <w:b/>
          <w:bCs/>
          <w:color w:val="auto"/>
          <w:sz w:val="24"/>
          <w:szCs w:val="24"/>
        </w:rPr>
        <w:t>Konfidenciali</w:t>
      </w:r>
      <w:r w:rsidR="003A4AF5" w:rsidRPr="008E5CE8">
        <w:rPr>
          <w:rStyle w:val="Heading1Char"/>
          <w:rFonts w:ascii="Times New Roman" w:hAnsi="Times New Roman" w:cs="Times New Roman"/>
          <w:b/>
          <w:bCs/>
          <w:color w:val="auto"/>
          <w:sz w:val="24"/>
          <w:szCs w:val="24"/>
        </w:rPr>
        <w:t>a informacija yra laikoma</w:t>
      </w:r>
      <w:r w:rsidR="003A4AF5" w:rsidRPr="008E5CE8">
        <w:rPr>
          <w:rFonts w:ascii="Times New Roman" w:hAnsi="Times New Roman" w:cs="Times New Roman"/>
          <w:b/>
          <w:bCs/>
          <w:sz w:val="24"/>
          <w:szCs w:val="24"/>
        </w:rPr>
        <w:t>:</w:t>
      </w:r>
      <w:r w:rsidRPr="008E5CE8">
        <w:rPr>
          <w:rFonts w:ascii="Times New Roman" w:hAnsi="Times New Roman" w:cs="Times New Roman"/>
          <w:b/>
          <w:bCs/>
          <w:sz w:val="24"/>
          <w:szCs w:val="24"/>
        </w:rPr>
        <w:t xml:space="preserve"> </w:t>
      </w:r>
    </w:p>
    <w:p w14:paraId="69813BF5" w14:textId="2D35F045" w:rsidR="00931436" w:rsidRPr="008E5CE8" w:rsidRDefault="00BA4B65" w:rsidP="00255095">
      <w:pPr>
        <w:pStyle w:val="ListParagraph"/>
        <w:numPr>
          <w:ilvl w:val="1"/>
          <w:numId w:val="1"/>
        </w:numPr>
        <w:tabs>
          <w:tab w:val="left" w:pos="0"/>
          <w:tab w:val="left" w:pos="567"/>
        </w:tabs>
        <w:spacing w:before="120" w:after="120"/>
        <w:ind w:left="0" w:firstLine="426"/>
        <w:jc w:val="both"/>
        <w:rPr>
          <w:rFonts w:ascii="Times New Roman" w:hAnsi="Times New Roman" w:cs="Times New Roman"/>
          <w:sz w:val="24"/>
          <w:szCs w:val="24"/>
        </w:rPr>
      </w:pPr>
      <w:bookmarkStart w:id="1" w:name="_Hlk151564817"/>
      <w:bookmarkStart w:id="2" w:name="_Hlk151371330"/>
      <w:bookmarkStart w:id="3" w:name="_Hlk151382215"/>
      <w:bookmarkStart w:id="4" w:name="_Hlk164676742"/>
      <w:r w:rsidRPr="008E5CE8">
        <w:rPr>
          <w:rFonts w:ascii="Times New Roman" w:hAnsi="Times New Roman" w:cs="Times New Roman"/>
          <w:sz w:val="24"/>
          <w:szCs w:val="24"/>
        </w:rPr>
        <w:t>vykdant LRT veiklą, sukaupta ir kaupiama, taip pat LRT disponuojama, konfidenciali, Tretiesiems asmenims viešai neprieinama vertinga ir saugoma informacija: žodinė – t. y., egzistuojanti žmogaus atmintyje ir neišsaugota (neišreikšta) jokia materialia forma; rašytinė – saugoma materialioje laikmenoje (fiziniu ar elektroniniu formatu), bet kokios rūšies ar prigimties ir išreikšta bet kokiomis priemonėmis, nepriklausomai nuo laikmenos, kanalo, saugojimo ar perdavimo įrangos rūšies (kuri gali būti laikoma dokumentuose, kompiuteriuose, įvairiose informacijos (įskaitant skaitmeninėse) laikmenose, informacinėse sistemose (duomenų bazėse), debesijoje, brėžiniuose, schemose ir kitose laikmenose)</w:t>
      </w:r>
      <w:r w:rsidR="00B04B23" w:rsidRPr="008E5CE8">
        <w:rPr>
          <w:rFonts w:ascii="Times New Roman" w:hAnsi="Times New Roman" w:cs="Times New Roman"/>
          <w:sz w:val="24"/>
          <w:szCs w:val="24"/>
        </w:rPr>
        <w:t>;</w:t>
      </w:r>
      <w:bookmarkEnd w:id="1"/>
      <w:bookmarkEnd w:id="2"/>
      <w:bookmarkEnd w:id="3"/>
      <w:bookmarkEnd w:id="4"/>
    </w:p>
    <w:p w14:paraId="5AE99EBD" w14:textId="094F4DCD" w:rsidR="006F7700" w:rsidRPr="008E5CE8" w:rsidRDefault="00B04B23" w:rsidP="00255095">
      <w:pPr>
        <w:pStyle w:val="ListParagraph"/>
        <w:numPr>
          <w:ilvl w:val="1"/>
          <w:numId w:val="1"/>
        </w:numPr>
        <w:tabs>
          <w:tab w:val="left" w:pos="0"/>
          <w:tab w:val="left" w:pos="567"/>
        </w:tabs>
        <w:spacing w:before="120" w:after="120"/>
        <w:ind w:left="0" w:firstLine="426"/>
        <w:jc w:val="both"/>
        <w:rPr>
          <w:rFonts w:ascii="Times New Roman" w:hAnsi="Times New Roman" w:cs="Times New Roman"/>
          <w:sz w:val="24"/>
          <w:szCs w:val="24"/>
        </w:rPr>
      </w:pPr>
      <w:r w:rsidRPr="008E5CE8">
        <w:rPr>
          <w:rFonts w:ascii="Times New Roman" w:hAnsi="Times New Roman" w:cs="Times New Roman"/>
          <w:sz w:val="24"/>
          <w:szCs w:val="24"/>
        </w:rPr>
        <w:t>Konkretaus pobūdžio</w:t>
      </w:r>
      <w:r w:rsidR="006F7700" w:rsidRPr="008E5CE8">
        <w:rPr>
          <w:rFonts w:ascii="Times New Roman" w:hAnsi="Times New Roman" w:cs="Times New Roman"/>
          <w:sz w:val="24"/>
          <w:szCs w:val="24"/>
        </w:rPr>
        <w:t xml:space="preserve"> informacija</w:t>
      </w:r>
      <w:r w:rsidRPr="008E5CE8">
        <w:rPr>
          <w:rFonts w:ascii="Times New Roman" w:hAnsi="Times New Roman" w:cs="Times New Roman"/>
          <w:sz w:val="24"/>
          <w:szCs w:val="24"/>
        </w:rPr>
        <w:t>, įskaitant, bet neapsiribojant</w:t>
      </w:r>
      <w:r w:rsidR="006F7700" w:rsidRPr="008E5CE8">
        <w:rPr>
          <w:rFonts w:ascii="Times New Roman" w:hAnsi="Times New Roman" w:cs="Times New Roman"/>
          <w:sz w:val="24"/>
          <w:szCs w:val="24"/>
        </w:rPr>
        <w:t>:</w:t>
      </w:r>
    </w:p>
    <w:p w14:paraId="0604EDF5" w14:textId="77777777" w:rsidR="006F7700" w:rsidRPr="008E5CE8" w:rsidRDefault="00BA4B65" w:rsidP="00255095">
      <w:pPr>
        <w:pStyle w:val="ListParagraph"/>
        <w:numPr>
          <w:ilvl w:val="2"/>
          <w:numId w:val="1"/>
        </w:numPr>
        <w:tabs>
          <w:tab w:val="left" w:pos="0"/>
          <w:tab w:val="left" w:pos="567"/>
        </w:tabs>
        <w:spacing w:before="120" w:after="120"/>
        <w:ind w:left="0" w:firstLine="426"/>
        <w:jc w:val="both"/>
        <w:rPr>
          <w:rFonts w:ascii="Times New Roman" w:hAnsi="Times New Roman" w:cs="Times New Roman"/>
          <w:sz w:val="24"/>
          <w:szCs w:val="24"/>
        </w:rPr>
      </w:pPr>
      <w:r w:rsidRPr="008E5CE8">
        <w:rPr>
          <w:rFonts w:ascii="Times New Roman" w:hAnsi="Times New Roman" w:cs="Times New Roman"/>
          <w:b/>
          <w:bCs/>
          <w:sz w:val="24"/>
          <w:szCs w:val="24"/>
        </w:rPr>
        <w:t>žinios apie LRT personalą ir valdymo struktūrą</w:t>
      </w:r>
      <w:r w:rsidRPr="008E5CE8">
        <w:rPr>
          <w:rFonts w:ascii="Times New Roman" w:hAnsi="Times New Roman" w:cs="Times New Roman"/>
          <w:sz w:val="24"/>
          <w:szCs w:val="24"/>
        </w:rPr>
        <w:t xml:space="preserve"> (darbuotojų veiklos vertinimo duomenys; mokomoji ir vertinimo medžiaga, kurią parengė ir naudoja LRT, </w:t>
      </w:r>
      <w:bookmarkStart w:id="5" w:name="_Hlk164774454"/>
      <w:r w:rsidRPr="008E5CE8">
        <w:rPr>
          <w:rFonts w:ascii="Times New Roman" w:hAnsi="Times New Roman" w:cs="Times New Roman"/>
          <w:sz w:val="24"/>
          <w:szCs w:val="24"/>
        </w:rPr>
        <w:t>kita informacija, susijusi su LRT personalo ir valdymo struktūra</w:t>
      </w:r>
      <w:bookmarkEnd w:id="5"/>
      <w:r w:rsidRPr="008E5CE8">
        <w:rPr>
          <w:rFonts w:ascii="Times New Roman" w:hAnsi="Times New Roman" w:cs="Times New Roman"/>
          <w:sz w:val="24"/>
          <w:szCs w:val="24"/>
        </w:rPr>
        <w:t>)</w:t>
      </w:r>
      <w:r w:rsidR="006F7700" w:rsidRPr="008E5CE8">
        <w:rPr>
          <w:rFonts w:ascii="Times New Roman" w:hAnsi="Times New Roman" w:cs="Times New Roman"/>
          <w:sz w:val="24"/>
          <w:szCs w:val="24"/>
        </w:rPr>
        <w:t>;</w:t>
      </w:r>
    </w:p>
    <w:p w14:paraId="663FE17E" w14:textId="426876EE" w:rsidR="006F7700" w:rsidRPr="008E5CE8" w:rsidRDefault="00BA4B65" w:rsidP="00255095">
      <w:pPr>
        <w:pStyle w:val="ListParagraph"/>
        <w:numPr>
          <w:ilvl w:val="2"/>
          <w:numId w:val="1"/>
        </w:numPr>
        <w:tabs>
          <w:tab w:val="left" w:pos="0"/>
          <w:tab w:val="left" w:pos="567"/>
        </w:tabs>
        <w:spacing w:before="120" w:after="120"/>
        <w:ind w:left="0" w:firstLine="426"/>
        <w:jc w:val="both"/>
        <w:rPr>
          <w:rFonts w:ascii="Times New Roman" w:hAnsi="Times New Roman" w:cs="Times New Roman"/>
          <w:sz w:val="24"/>
          <w:szCs w:val="24"/>
        </w:rPr>
      </w:pPr>
      <w:r w:rsidRPr="008E5CE8">
        <w:rPr>
          <w:rFonts w:ascii="Times New Roman" w:hAnsi="Times New Roman" w:cs="Times New Roman"/>
          <w:b/>
          <w:bCs/>
          <w:sz w:val="24"/>
          <w:szCs w:val="24"/>
        </w:rPr>
        <w:t>žinios apie LRT valdymo procesus</w:t>
      </w:r>
      <w:r w:rsidRPr="008E5CE8">
        <w:rPr>
          <w:rFonts w:ascii="Times New Roman" w:hAnsi="Times New Roman" w:cs="Times New Roman"/>
          <w:sz w:val="24"/>
          <w:szCs w:val="24"/>
        </w:rPr>
        <w:t xml:space="preserve"> (LRT rinkodaros planavimo ir valdymo dokumentai, kita informacija, susijusi su LRT valdymo procesais)</w:t>
      </w:r>
      <w:r w:rsidR="006F7700" w:rsidRPr="008E5CE8">
        <w:rPr>
          <w:rFonts w:ascii="Times New Roman" w:hAnsi="Times New Roman" w:cs="Times New Roman"/>
          <w:sz w:val="24"/>
          <w:szCs w:val="24"/>
        </w:rPr>
        <w:t>;</w:t>
      </w:r>
    </w:p>
    <w:p w14:paraId="71F870C5" w14:textId="7EA37C6C" w:rsidR="00B04B23" w:rsidRPr="008E5CE8" w:rsidRDefault="00BA4B65" w:rsidP="00255095">
      <w:pPr>
        <w:pStyle w:val="ListParagraph"/>
        <w:numPr>
          <w:ilvl w:val="2"/>
          <w:numId w:val="1"/>
        </w:numPr>
        <w:tabs>
          <w:tab w:val="left" w:pos="0"/>
          <w:tab w:val="left" w:pos="567"/>
        </w:tabs>
        <w:spacing w:before="120" w:after="120"/>
        <w:ind w:left="0" w:firstLine="426"/>
        <w:jc w:val="both"/>
        <w:rPr>
          <w:rFonts w:ascii="Times New Roman" w:hAnsi="Times New Roman" w:cs="Times New Roman"/>
          <w:sz w:val="24"/>
          <w:szCs w:val="24"/>
        </w:rPr>
      </w:pPr>
      <w:bookmarkStart w:id="6" w:name="_Hlk164774823"/>
      <w:r w:rsidRPr="008E5CE8">
        <w:rPr>
          <w:rFonts w:ascii="Times New Roman" w:hAnsi="Times New Roman" w:cs="Times New Roman"/>
          <w:b/>
          <w:bCs/>
          <w:sz w:val="24"/>
          <w:szCs w:val="24"/>
        </w:rPr>
        <w:lastRenderedPageBreak/>
        <w:t>finansinė – ekonominė LRT informacija</w:t>
      </w:r>
      <w:r w:rsidRPr="008E5CE8">
        <w:rPr>
          <w:rFonts w:ascii="Times New Roman" w:hAnsi="Times New Roman" w:cs="Times New Roman"/>
          <w:sz w:val="24"/>
          <w:szCs w:val="24"/>
        </w:rPr>
        <w:t xml:space="preserve"> </w:t>
      </w:r>
      <w:bookmarkEnd w:id="6"/>
      <w:r w:rsidRPr="008E5CE8">
        <w:rPr>
          <w:rFonts w:ascii="Times New Roman" w:hAnsi="Times New Roman" w:cs="Times New Roman"/>
          <w:sz w:val="24"/>
          <w:szCs w:val="24"/>
        </w:rPr>
        <w:t xml:space="preserve">(ūkinės komercinės ir finansinės – ekonominės veiklos projektai, planai, prognoziniai rodikliai, kūrimo metodai, kita finansinė – ekonominė LRT informacija); </w:t>
      </w:r>
    </w:p>
    <w:p w14:paraId="0118911E" w14:textId="73BD7931" w:rsidR="006F7700" w:rsidRPr="008E5CE8" w:rsidRDefault="00BA4B65" w:rsidP="00255095">
      <w:pPr>
        <w:pStyle w:val="ListParagraph"/>
        <w:numPr>
          <w:ilvl w:val="2"/>
          <w:numId w:val="1"/>
        </w:numPr>
        <w:tabs>
          <w:tab w:val="left" w:pos="0"/>
          <w:tab w:val="left" w:pos="567"/>
        </w:tabs>
        <w:spacing w:before="120" w:after="120"/>
        <w:ind w:left="0" w:firstLine="426"/>
        <w:jc w:val="both"/>
        <w:rPr>
          <w:rFonts w:ascii="Times New Roman" w:hAnsi="Times New Roman" w:cs="Times New Roman"/>
          <w:sz w:val="24"/>
          <w:szCs w:val="24"/>
        </w:rPr>
      </w:pPr>
      <w:r w:rsidRPr="008E5CE8">
        <w:rPr>
          <w:rFonts w:ascii="Times New Roman" w:hAnsi="Times New Roman" w:cs="Times New Roman"/>
          <w:b/>
          <w:bCs/>
          <w:sz w:val="24"/>
          <w:szCs w:val="24"/>
        </w:rPr>
        <w:t>informacija apie LRT IT sistemas, intelektinę nuosavybę</w:t>
      </w:r>
      <w:r w:rsidRPr="008E5CE8">
        <w:rPr>
          <w:rFonts w:ascii="Times New Roman" w:hAnsi="Times New Roman" w:cs="Times New Roman"/>
          <w:sz w:val="24"/>
          <w:szCs w:val="24"/>
        </w:rPr>
        <w:t xml:space="preserve"> (viešai neskelbiamos žinios apie LRT kuriamus arba LRT užsakymu kuriamus intelektinės nuosavybės objektus ir susijusią informaciją, informacija apie naujas idėjas, naujus produktus, jų projektus, modelius, techninius aprašymus, preliminarius skaičiavimus ir kitus susijusius dokumentus, rinkodarą ir pardavimą, verslo planus, tyrimus, gamybines paslaptis, praktinę patirtį („</w:t>
      </w:r>
      <w:r w:rsidRPr="008E5CE8">
        <w:rPr>
          <w:rFonts w:ascii="Times New Roman" w:hAnsi="Times New Roman" w:cs="Times New Roman"/>
          <w:i/>
          <w:iCs/>
          <w:sz w:val="24"/>
          <w:szCs w:val="24"/>
        </w:rPr>
        <w:t>know-how</w:t>
      </w:r>
      <w:r w:rsidRPr="008E5CE8">
        <w:rPr>
          <w:rFonts w:ascii="Times New Roman" w:hAnsi="Times New Roman" w:cs="Times New Roman"/>
          <w:sz w:val="24"/>
          <w:szCs w:val="24"/>
        </w:rPr>
        <w:t>“); technologiniai parametrai, naujų technologijų, programinės įrangos kūrimo, įsigijimo procesų, naujų technologinių procesų, įrangos, įrangos modernizavimo bei modifikavimo duomenys, procesų programinis aprūpinimas; žinios apie duomenų, informacijos ir duomenų bazių technines, funkcines ir organizacinės saugumo priemones; viešai neskelbiamos žinios, informacija apie esamas ir / ar būsimas LRT priklausančių teritorijų, pastatų, patalpų apsaugos priemones, kita informacija apie LRT intelektinę nuosavybę, IT sistemas);</w:t>
      </w:r>
    </w:p>
    <w:p w14:paraId="7A92D642" w14:textId="46DF4FA0" w:rsidR="00730341" w:rsidRPr="008E5CE8" w:rsidRDefault="00BA4B65" w:rsidP="00255095">
      <w:pPr>
        <w:pStyle w:val="ListParagraph"/>
        <w:numPr>
          <w:ilvl w:val="2"/>
          <w:numId w:val="1"/>
        </w:numPr>
        <w:tabs>
          <w:tab w:val="left" w:pos="0"/>
          <w:tab w:val="left" w:pos="567"/>
        </w:tabs>
        <w:spacing w:before="120" w:after="120"/>
        <w:ind w:left="0" w:firstLine="426"/>
        <w:jc w:val="both"/>
        <w:rPr>
          <w:rFonts w:ascii="Times New Roman" w:hAnsi="Times New Roman" w:cs="Times New Roman"/>
          <w:sz w:val="24"/>
          <w:szCs w:val="24"/>
        </w:rPr>
      </w:pPr>
      <w:r w:rsidRPr="008E5CE8">
        <w:rPr>
          <w:rFonts w:ascii="Times New Roman" w:hAnsi="Times New Roman" w:cs="Times New Roman"/>
          <w:b/>
          <w:bCs/>
          <w:sz w:val="24"/>
          <w:szCs w:val="24"/>
        </w:rPr>
        <w:t>kita LRT informacija</w:t>
      </w:r>
      <w:r w:rsidRPr="008E5CE8">
        <w:rPr>
          <w:rFonts w:ascii="Times New Roman" w:hAnsi="Times New Roman" w:cs="Times New Roman"/>
          <w:sz w:val="24"/>
          <w:szCs w:val="24"/>
        </w:rPr>
        <w:t xml:space="preserve"> (informacija, kuri, jei atskleista, gali būti žalinga LRT ar su ja susijusių asmenų interesams ir / ar reputacijai; kita bet kokia LRT informacija, turinti faktinę ar potencialią vertę dėl to, kad jos nežino </w:t>
      </w:r>
      <w:r w:rsidR="00FC5EEE" w:rsidRPr="008E5CE8">
        <w:rPr>
          <w:rFonts w:ascii="Times New Roman" w:hAnsi="Times New Roman" w:cs="Times New Roman"/>
          <w:sz w:val="24"/>
          <w:szCs w:val="24"/>
        </w:rPr>
        <w:t>t</w:t>
      </w:r>
      <w:r w:rsidRPr="008E5CE8">
        <w:rPr>
          <w:rFonts w:ascii="Times New Roman" w:hAnsi="Times New Roman" w:cs="Times New Roman"/>
          <w:sz w:val="24"/>
          <w:szCs w:val="24"/>
        </w:rPr>
        <w:t>retieji asmenys ir ji negali būti laisvai prieinama, kurios atskleidimas galėtų pakenkti LRT interesams, įvaizdžiui, finansinei padėčiai;  bet kokia kita informacija, esanti faktiškai ar potencialiai vertinga dėl aplinkybių, jog ji nėra bendrai žinoma ir LRT nepageidauja, kad ji būtų atskleista, nepriklausomai nuo to, ar tokia informacija liečia pačią LRT ar ne, ar ji perduota LRT ar su ja susijusiam asmeniui, ir ar ji susijusi ar nesusijusi su tokio asmens užimamomis pareigomis, ar ne)</w:t>
      </w:r>
      <w:r w:rsidR="00730341" w:rsidRPr="008E5CE8">
        <w:rPr>
          <w:rFonts w:ascii="Times New Roman" w:hAnsi="Times New Roman" w:cs="Times New Roman"/>
          <w:sz w:val="24"/>
          <w:szCs w:val="24"/>
        </w:rPr>
        <w:t>;</w:t>
      </w:r>
    </w:p>
    <w:p w14:paraId="1DE60D55" w14:textId="595D7CE5" w:rsidR="00931436" w:rsidRPr="008E5CE8" w:rsidRDefault="00BA4B65" w:rsidP="00FC5EEE">
      <w:pPr>
        <w:pStyle w:val="ListParagraph"/>
        <w:numPr>
          <w:ilvl w:val="2"/>
          <w:numId w:val="1"/>
        </w:numPr>
        <w:tabs>
          <w:tab w:val="left" w:pos="0"/>
          <w:tab w:val="left" w:pos="567"/>
        </w:tabs>
        <w:spacing w:before="120" w:after="120"/>
        <w:ind w:left="0" w:firstLine="426"/>
        <w:jc w:val="both"/>
        <w:rPr>
          <w:rFonts w:ascii="Times New Roman" w:hAnsi="Times New Roman" w:cs="Times New Roman"/>
          <w:sz w:val="24"/>
          <w:szCs w:val="24"/>
        </w:rPr>
      </w:pPr>
      <w:r w:rsidRPr="008E5CE8">
        <w:rPr>
          <w:rFonts w:ascii="Times New Roman" w:hAnsi="Times New Roman" w:cs="Times New Roman"/>
          <w:sz w:val="24"/>
          <w:szCs w:val="24"/>
        </w:rPr>
        <w:t>kit</w:t>
      </w:r>
      <w:r w:rsidR="008B6842">
        <w:rPr>
          <w:rFonts w:ascii="Times New Roman" w:hAnsi="Times New Roman" w:cs="Times New Roman"/>
          <w:sz w:val="24"/>
          <w:szCs w:val="24"/>
        </w:rPr>
        <w:t>a</w:t>
      </w:r>
      <w:r w:rsidRPr="008E5CE8">
        <w:rPr>
          <w:rFonts w:ascii="Times New Roman" w:hAnsi="Times New Roman" w:cs="Times New Roman"/>
          <w:sz w:val="24"/>
          <w:szCs w:val="24"/>
        </w:rPr>
        <w:t xml:space="preserve"> </w:t>
      </w:r>
      <w:r w:rsidR="00F13410" w:rsidRPr="008E5CE8">
        <w:rPr>
          <w:rFonts w:ascii="Times New Roman" w:hAnsi="Times New Roman" w:cs="Times New Roman"/>
          <w:sz w:val="24"/>
          <w:szCs w:val="24"/>
        </w:rPr>
        <w:t>LRT valdoma</w:t>
      </w:r>
      <w:r w:rsidRPr="008E5CE8">
        <w:rPr>
          <w:rFonts w:ascii="Times New Roman" w:hAnsi="Times New Roman" w:cs="Times New Roman"/>
          <w:sz w:val="24"/>
          <w:szCs w:val="24"/>
        </w:rPr>
        <w:t xml:space="preserve"> informacija </w:t>
      </w:r>
      <w:r w:rsidR="00F13410" w:rsidRPr="008E5CE8">
        <w:rPr>
          <w:rFonts w:ascii="Times New Roman" w:hAnsi="Times New Roman" w:cs="Times New Roman"/>
          <w:sz w:val="24"/>
          <w:szCs w:val="24"/>
        </w:rPr>
        <w:t xml:space="preserve">ar dokumentai, parengti </w:t>
      </w:r>
      <w:r w:rsidRPr="008E5CE8">
        <w:rPr>
          <w:rFonts w:ascii="Times New Roman" w:hAnsi="Times New Roman" w:cs="Times New Roman"/>
          <w:sz w:val="24"/>
          <w:szCs w:val="24"/>
        </w:rPr>
        <w:t xml:space="preserve">LRT, kuriuose </w:t>
      </w:r>
      <w:r w:rsidR="00F13410" w:rsidRPr="008E5CE8">
        <w:rPr>
          <w:rFonts w:ascii="Times New Roman" w:hAnsi="Times New Roman" w:cs="Times New Roman"/>
          <w:sz w:val="24"/>
          <w:szCs w:val="24"/>
        </w:rPr>
        <w:t xml:space="preserve">yra šios Sutarties </w:t>
      </w:r>
      <w:r w:rsidRPr="008E5CE8">
        <w:rPr>
          <w:rFonts w:ascii="Times New Roman" w:hAnsi="Times New Roman" w:cs="Times New Roman"/>
          <w:sz w:val="24"/>
          <w:szCs w:val="24"/>
        </w:rPr>
        <w:t xml:space="preserve">1.1 p. ir 1.2 punktuose </w:t>
      </w:r>
      <w:r w:rsidR="00F13410" w:rsidRPr="008E5CE8">
        <w:rPr>
          <w:rFonts w:ascii="Times New Roman" w:hAnsi="Times New Roman" w:cs="Times New Roman"/>
          <w:sz w:val="24"/>
          <w:szCs w:val="24"/>
        </w:rPr>
        <w:t xml:space="preserve">nustatytus kriterijus atitinkančios </w:t>
      </w:r>
      <w:r w:rsidRPr="008E5CE8">
        <w:rPr>
          <w:rFonts w:ascii="Times New Roman" w:hAnsi="Times New Roman" w:cs="Times New Roman"/>
          <w:sz w:val="24"/>
          <w:szCs w:val="24"/>
        </w:rPr>
        <w:t>informacij</w:t>
      </w:r>
      <w:r w:rsidR="00F13410" w:rsidRPr="008E5CE8">
        <w:rPr>
          <w:rFonts w:ascii="Times New Roman" w:hAnsi="Times New Roman" w:cs="Times New Roman"/>
          <w:sz w:val="24"/>
          <w:szCs w:val="24"/>
        </w:rPr>
        <w:t>os</w:t>
      </w:r>
      <w:r w:rsidRPr="008E5CE8">
        <w:rPr>
          <w:rFonts w:ascii="Times New Roman" w:hAnsi="Times New Roman" w:cs="Times New Roman"/>
          <w:sz w:val="24"/>
          <w:szCs w:val="24"/>
        </w:rPr>
        <w:t>.</w:t>
      </w:r>
    </w:p>
    <w:p w14:paraId="1D9A3BDD" w14:textId="03D5DDF8" w:rsidR="00931436" w:rsidRPr="008E5CE8" w:rsidRDefault="00BA4B65" w:rsidP="00255095">
      <w:pPr>
        <w:pStyle w:val="ListParagraph"/>
        <w:numPr>
          <w:ilvl w:val="1"/>
          <w:numId w:val="1"/>
        </w:numPr>
        <w:tabs>
          <w:tab w:val="left" w:pos="0"/>
          <w:tab w:val="left" w:pos="567"/>
        </w:tabs>
        <w:spacing w:before="120" w:after="120"/>
        <w:ind w:left="0" w:firstLine="426"/>
        <w:jc w:val="both"/>
        <w:rPr>
          <w:rFonts w:ascii="Times New Roman" w:hAnsi="Times New Roman" w:cs="Times New Roman"/>
          <w:sz w:val="24"/>
          <w:szCs w:val="24"/>
        </w:rPr>
      </w:pPr>
      <w:r w:rsidRPr="008E5CE8">
        <w:rPr>
          <w:rFonts w:ascii="Times New Roman" w:hAnsi="Times New Roman" w:cs="Times New Roman"/>
          <w:sz w:val="24"/>
          <w:szCs w:val="24"/>
        </w:rPr>
        <w:t xml:space="preserve">kita informacija, kuri LRT </w:t>
      </w:r>
      <w:r w:rsidR="00D440FA" w:rsidRPr="008E5CE8">
        <w:rPr>
          <w:rFonts w:ascii="Times New Roman" w:hAnsi="Times New Roman" w:cs="Times New Roman"/>
          <w:sz w:val="24"/>
          <w:szCs w:val="24"/>
        </w:rPr>
        <w:t xml:space="preserve">yra </w:t>
      </w:r>
      <w:r w:rsidRPr="008E5CE8">
        <w:rPr>
          <w:rFonts w:ascii="Times New Roman" w:hAnsi="Times New Roman" w:cs="Times New Roman"/>
          <w:sz w:val="24"/>
          <w:szCs w:val="24"/>
        </w:rPr>
        <w:t xml:space="preserve">laikoma konfidencialia ir </w:t>
      </w:r>
      <w:r w:rsidR="00D440FA" w:rsidRPr="008E5CE8">
        <w:rPr>
          <w:rFonts w:ascii="Times New Roman" w:hAnsi="Times New Roman" w:cs="Times New Roman"/>
          <w:sz w:val="24"/>
          <w:szCs w:val="24"/>
        </w:rPr>
        <w:t>viešai neskelbiama</w:t>
      </w:r>
      <w:r w:rsidRPr="008E5CE8">
        <w:rPr>
          <w:rFonts w:ascii="Times New Roman" w:hAnsi="Times New Roman" w:cs="Times New Roman"/>
          <w:sz w:val="24"/>
          <w:szCs w:val="24"/>
        </w:rPr>
        <w:t xml:space="preserve">. Tokios informacijos atskleidimo </w:t>
      </w:r>
      <w:r w:rsidR="00D440FA" w:rsidRPr="008E5CE8">
        <w:rPr>
          <w:rFonts w:ascii="Times New Roman" w:hAnsi="Times New Roman" w:cs="Times New Roman"/>
          <w:sz w:val="24"/>
          <w:szCs w:val="24"/>
        </w:rPr>
        <w:t>atveju</w:t>
      </w:r>
      <w:r w:rsidRPr="008E5CE8">
        <w:rPr>
          <w:rFonts w:ascii="Times New Roman" w:hAnsi="Times New Roman" w:cs="Times New Roman"/>
          <w:sz w:val="24"/>
          <w:szCs w:val="24"/>
        </w:rPr>
        <w:t xml:space="preserve">, LRT informuoja Paslaugų teikėją apie tokios informacijos </w:t>
      </w:r>
      <w:r w:rsidRPr="008E5CE8">
        <w:rPr>
          <w:rFonts w:ascii="Times New Roman" w:eastAsia="Times New Roman" w:hAnsi="Times New Roman" w:cs="Times New Roman"/>
          <w:color w:val="000000"/>
          <w:sz w:val="24"/>
          <w:szCs w:val="20"/>
          <w:lang w:eastAsia="ru-RU"/>
        </w:rPr>
        <w:t>konfidencialumą</w:t>
      </w:r>
      <w:r w:rsidR="00D0127C" w:rsidRPr="008E5CE8">
        <w:rPr>
          <w:rFonts w:ascii="Times New Roman" w:eastAsia="Times New Roman" w:hAnsi="Times New Roman" w:cs="Times New Roman"/>
          <w:color w:val="000000"/>
          <w:sz w:val="24"/>
          <w:szCs w:val="20"/>
          <w:lang w:eastAsia="ru-RU"/>
        </w:rPr>
        <w:t>.</w:t>
      </w:r>
    </w:p>
    <w:p w14:paraId="3D01824C" w14:textId="77777777" w:rsidR="00AA0F66" w:rsidRPr="008E5CE8" w:rsidRDefault="00AA0F66" w:rsidP="00AA0F66">
      <w:pPr>
        <w:pStyle w:val="ListParagraph"/>
        <w:tabs>
          <w:tab w:val="left" w:pos="0"/>
          <w:tab w:val="left" w:pos="567"/>
        </w:tabs>
        <w:spacing w:before="120" w:after="120"/>
        <w:ind w:left="426"/>
        <w:jc w:val="both"/>
        <w:rPr>
          <w:rFonts w:ascii="Times New Roman" w:hAnsi="Times New Roman" w:cs="Times New Roman"/>
          <w:sz w:val="24"/>
          <w:szCs w:val="24"/>
        </w:rPr>
      </w:pPr>
    </w:p>
    <w:p w14:paraId="56921F45" w14:textId="5F6DA337" w:rsidR="000839EA" w:rsidRPr="008E5CE8" w:rsidRDefault="000839EA" w:rsidP="00AA0F66">
      <w:pPr>
        <w:pStyle w:val="ListParagraph"/>
        <w:keepNext/>
        <w:numPr>
          <w:ilvl w:val="0"/>
          <w:numId w:val="1"/>
        </w:numPr>
        <w:tabs>
          <w:tab w:val="left" w:pos="1309"/>
        </w:tabs>
        <w:spacing w:before="240" w:after="120"/>
        <w:ind w:left="0" w:firstLine="567"/>
        <w:rPr>
          <w:rStyle w:val="Heading1Char"/>
          <w:rFonts w:ascii="Times New Roman" w:hAnsi="Times New Roman" w:cs="Times New Roman"/>
          <w:b/>
          <w:bCs/>
          <w:color w:val="auto"/>
          <w:sz w:val="24"/>
          <w:szCs w:val="24"/>
        </w:rPr>
      </w:pPr>
      <w:r w:rsidRPr="008E5CE8">
        <w:rPr>
          <w:rStyle w:val="Heading1Char"/>
          <w:rFonts w:ascii="Times New Roman" w:hAnsi="Times New Roman" w:cs="Times New Roman"/>
          <w:b/>
          <w:bCs/>
          <w:color w:val="auto"/>
          <w:sz w:val="24"/>
          <w:szCs w:val="24"/>
        </w:rPr>
        <w:t>Paslaugų teikėjas yra informuotas, kad:</w:t>
      </w:r>
    </w:p>
    <w:p w14:paraId="40F759CA" w14:textId="394C9F25" w:rsidR="00931436" w:rsidRDefault="00BA4B65" w:rsidP="00887152">
      <w:pPr>
        <w:pStyle w:val="ListParagraph"/>
        <w:numPr>
          <w:ilvl w:val="1"/>
          <w:numId w:val="1"/>
        </w:numPr>
        <w:tabs>
          <w:tab w:val="left" w:pos="0"/>
          <w:tab w:val="left" w:pos="567"/>
        </w:tabs>
        <w:spacing w:before="120" w:after="120"/>
        <w:ind w:left="0" w:firstLine="426"/>
        <w:jc w:val="both"/>
        <w:rPr>
          <w:rFonts w:ascii="Times New Roman" w:hAnsi="Times New Roman" w:cs="Times New Roman"/>
          <w:sz w:val="24"/>
          <w:szCs w:val="24"/>
        </w:rPr>
      </w:pPr>
      <w:r w:rsidRPr="008E5CE8">
        <w:rPr>
          <w:rFonts w:ascii="Times New Roman" w:hAnsi="Times New Roman" w:cs="Times New Roman"/>
          <w:sz w:val="24"/>
          <w:szCs w:val="24"/>
        </w:rPr>
        <w:t>Informacij</w:t>
      </w:r>
      <w:r w:rsidR="00D440FA" w:rsidRPr="008E5CE8">
        <w:rPr>
          <w:rFonts w:ascii="Times New Roman" w:hAnsi="Times New Roman" w:cs="Times New Roman"/>
          <w:sz w:val="24"/>
          <w:szCs w:val="24"/>
        </w:rPr>
        <w:t>os</w:t>
      </w:r>
      <w:r w:rsidRPr="008E5CE8">
        <w:rPr>
          <w:rFonts w:ascii="Times New Roman" w:hAnsi="Times New Roman" w:cs="Times New Roman"/>
          <w:sz w:val="24"/>
          <w:szCs w:val="24"/>
        </w:rPr>
        <w:t xml:space="preserve"> konfidencialum</w:t>
      </w:r>
      <w:r w:rsidR="00D440FA" w:rsidRPr="008E5CE8">
        <w:rPr>
          <w:rFonts w:ascii="Times New Roman" w:hAnsi="Times New Roman" w:cs="Times New Roman"/>
          <w:sz w:val="24"/>
          <w:szCs w:val="24"/>
        </w:rPr>
        <w:t>as yra vertinamas pagal LRT suteiktos informacijos</w:t>
      </w:r>
      <w:r w:rsidRPr="008E5CE8">
        <w:rPr>
          <w:rFonts w:ascii="Times New Roman" w:hAnsi="Times New Roman" w:cs="Times New Roman"/>
          <w:sz w:val="24"/>
          <w:szCs w:val="24"/>
        </w:rPr>
        <w:t xml:space="preserve"> turinį</w:t>
      </w:r>
      <w:r w:rsidR="00D440FA" w:rsidRPr="008E5CE8">
        <w:rPr>
          <w:rFonts w:ascii="Times New Roman" w:hAnsi="Times New Roman" w:cs="Times New Roman"/>
          <w:sz w:val="24"/>
          <w:szCs w:val="24"/>
        </w:rPr>
        <w:t xml:space="preserve">, vadovaujantis šios </w:t>
      </w:r>
      <w:r w:rsidRPr="008E5CE8">
        <w:rPr>
          <w:rFonts w:ascii="Times New Roman" w:hAnsi="Times New Roman" w:cs="Times New Roman"/>
          <w:sz w:val="24"/>
          <w:szCs w:val="24"/>
        </w:rPr>
        <w:t xml:space="preserve">Sutarties 1.1. </w:t>
      </w:r>
      <w:r w:rsidR="003077F2">
        <w:rPr>
          <w:rFonts w:ascii="Times New Roman" w:hAnsi="Times New Roman" w:cs="Times New Roman"/>
          <w:sz w:val="24"/>
          <w:szCs w:val="24"/>
        </w:rPr>
        <w:t>-</w:t>
      </w:r>
      <w:r w:rsidRPr="008E5CE8">
        <w:rPr>
          <w:rFonts w:ascii="Times New Roman" w:hAnsi="Times New Roman" w:cs="Times New Roman"/>
          <w:sz w:val="24"/>
          <w:szCs w:val="24"/>
        </w:rPr>
        <w:t xml:space="preserve"> 1.</w:t>
      </w:r>
      <w:r w:rsidR="008B6842">
        <w:rPr>
          <w:rFonts w:ascii="Times New Roman" w:hAnsi="Times New Roman" w:cs="Times New Roman"/>
          <w:sz w:val="24"/>
          <w:szCs w:val="24"/>
        </w:rPr>
        <w:t>3</w:t>
      </w:r>
      <w:r w:rsidR="008B6842" w:rsidRPr="008E5CE8">
        <w:rPr>
          <w:rFonts w:ascii="Times New Roman" w:hAnsi="Times New Roman" w:cs="Times New Roman"/>
          <w:sz w:val="24"/>
          <w:szCs w:val="24"/>
        </w:rPr>
        <w:t xml:space="preserve"> </w:t>
      </w:r>
      <w:r w:rsidRPr="008E5CE8">
        <w:rPr>
          <w:rFonts w:ascii="Times New Roman" w:hAnsi="Times New Roman" w:cs="Times New Roman"/>
          <w:sz w:val="24"/>
          <w:szCs w:val="24"/>
        </w:rPr>
        <w:t>p. nustatyt</w:t>
      </w:r>
      <w:r w:rsidR="00D440FA" w:rsidRPr="008E5CE8">
        <w:rPr>
          <w:rFonts w:ascii="Times New Roman" w:hAnsi="Times New Roman" w:cs="Times New Roman"/>
          <w:sz w:val="24"/>
          <w:szCs w:val="24"/>
        </w:rPr>
        <w:t>ais</w:t>
      </w:r>
      <w:r w:rsidRPr="008E5CE8">
        <w:rPr>
          <w:rFonts w:ascii="Times New Roman" w:hAnsi="Times New Roman" w:cs="Times New Roman"/>
          <w:sz w:val="24"/>
          <w:szCs w:val="24"/>
        </w:rPr>
        <w:t xml:space="preserve"> kriterij</w:t>
      </w:r>
      <w:r w:rsidR="00D440FA" w:rsidRPr="008E5CE8">
        <w:rPr>
          <w:rFonts w:ascii="Times New Roman" w:hAnsi="Times New Roman" w:cs="Times New Roman"/>
          <w:sz w:val="24"/>
          <w:szCs w:val="24"/>
        </w:rPr>
        <w:t>ai</w:t>
      </w:r>
      <w:r w:rsidRPr="008E5CE8">
        <w:rPr>
          <w:rFonts w:ascii="Times New Roman" w:hAnsi="Times New Roman" w:cs="Times New Roman"/>
          <w:sz w:val="24"/>
          <w:szCs w:val="24"/>
        </w:rPr>
        <w:t>s, nepriklausomai nuo informacijos gavimo ar laikymo formos bei nepriklausomai nuo žymų „konfidenciali informacija“, „konfidenciali</w:t>
      </w:r>
      <w:r>
        <w:rPr>
          <w:rFonts w:ascii="Times New Roman" w:hAnsi="Times New Roman" w:cs="Times New Roman"/>
          <w:sz w:val="24"/>
          <w:szCs w:val="24"/>
        </w:rPr>
        <w:t xml:space="preserve"> (riboto naudojimo) informacija“ ar analogišką reikšmę turinčių žymų buvimo ar nebuvimo;</w:t>
      </w:r>
    </w:p>
    <w:p w14:paraId="6C3C5F51" w14:textId="3EB13422" w:rsidR="00931436" w:rsidRDefault="00BA4B65" w:rsidP="00887152">
      <w:pPr>
        <w:pStyle w:val="ListParagraph"/>
        <w:numPr>
          <w:ilvl w:val="1"/>
          <w:numId w:val="1"/>
        </w:numPr>
        <w:tabs>
          <w:tab w:val="left" w:pos="0"/>
          <w:tab w:val="left" w:pos="567"/>
        </w:tabs>
        <w:spacing w:before="120" w:after="120"/>
        <w:ind w:left="0" w:firstLine="426"/>
        <w:jc w:val="both"/>
        <w:rPr>
          <w:rFonts w:ascii="Times New Roman" w:hAnsi="Times New Roman" w:cs="Times New Roman"/>
          <w:sz w:val="24"/>
          <w:szCs w:val="24"/>
        </w:rPr>
      </w:pPr>
      <w:r>
        <w:rPr>
          <w:rFonts w:ascii="Times New Roman" w:hAnsi="Times New Roman" w:cs="Times New Roman"/>
          <w:sz w:val="24"/>
          <w:szCs w:val="24"/>
        </w:rPr>
        <w:t xml:space="preserve">esant abejonių, ar tam tikra LRT informacija yra konfidenciali, Paslaugų teikėjas elgiasi su tokia informacija, kaip su </w:t>
      </w:r>
      <w:r w:rsidR="00D13A74">
        <w:rPr>
          <w:rFonts w:ascii="Times New Roman" w:hAnsi="Times New Roman" w:cs="Times New Roman"/>
          <w:sz w:val="24"/>
          <w:szCs w:val="24"/>
        </w:rPr>
        <w:t>K</w:t>
      </w:r>
      <w:r>
        <w:rPr>
          <w:rFonts w:ascii="Times New Roman" w:hAnsi="Times New Roman" w:cs="Times New Roman"/>
          <w:sz w:val="24"/>
          <w:szCs w:val="24"/>
        </w:rPr>
        <w:t xml:space="preserve">onfidencialia </w:t>
      </w:r>
      <w:r w:rsidR="00D13A74">
        <w:rPr>
          <w:rFonts w:ascii="Times New Roman" w:hAnsi="Times New Roman" w:cs="Times New Roman"/>
          <w:sz w:val="24"/>
          <w:szCs w:val="24"/>
        </w:rPr>
        <w:t xml:space="preserve">informacija </w:t>
      </w:r>
      <w:r>
        <w:rPr>
          <w:rFonts w:ascii="Times New Roman" w:hAnsi="Times New Roman" w:cs="Times New Roman"/>
          <w:sz w:val="24"/>
          <w:szCs w:val="24"/>
        </w:rPr>
        <w:t>šioje Sutartyje numatyta tvarka;</w:t>
      </w:r>
    </w:p>
    <w:p w14:paraId="63218475" w14:textId="793C102D" w:rsidR="00931436" w:rsidRDefault="00BA4B65" w:rsidP="00887152">
      <w:pPr>
        <w:pStyle w:val="ListParagraph"/>
        <w:numPr>
          <w:ilvl w:val="1"/>
          <w:numId w:val="1"/>
        </w:numPr>
        <w:tabs>
          <w:tab w:val="left" w:pos="0"/>
          <w:tab w:val="left" w:pos="567"/>
        </w:tabs>
        <w:spacing w:before="120" w:after="120"/>
        <w:ind w:left="0" w:firstLine="426"/>
        <w:jc w:val="both"/>
        <w:rPr>
          <w:rFonts w:ascii="Times New Roman" w:hAnsi="Times New Roman" w:cs="Times New Roman"/>
          <w:sz w:val="24"/>
          <w:szCs w:val="24"/>
        </w:rPr>
      </w:pPr>
      <w:r>
        <w:rPr>
          <w:rFonts w:ascii="Times New Roman" w:hAnsi="Times New Roman" w:cs="Times New Roman"/>
          <w:sz w:val="24"/>
          <w:szCs w:val="24"/>
        </w:rPr>
        <w:t>Konfidencialios informacijos atskleidimu laikoma situacija, kai bent vienas tre</w:t>
      </w:r>
      <w:r w:rsidR="00D440FA">
        <w:rPr>
          <w:rFonts w:ascii="Times New Roman" w:hAnsi="Times New Roman" w:cs="Times New Roman"/>
          <w:sz w:val="24"/>
          <w:szCs w:val="24"/>
        </w:rPr>
        <w:t>čia</w:t>
      </w:r>
      <w:r w:rsidR="00591ECB">
        <w:rPr>
          <w:rFonts w:ascii="Times New Roman" w:hAnsi="Times New Roman" w:cs="Times New Roman"/>
          <w:sz w:val="24"/>
          <w:szCs w:val="24"/>
        </w:rPr>
        <w:t>s</w:t>
      </w:r>
      <w:r w:rsidR="00FC5EEE">
        <w:rPr>
          <w:rFonts w:ascii="Times New Roman" w:hAnsi="Times New Roman" w:cs="Times New Roman"/>
          <w:sz w:val="24"/>
          <w:szCs w:val="24"/>
        </w:rPr>
        <w:t>is</w:t>
      </w:r>
      <w:r>
        <w:rPr>
          <w:rFonts w:ascii="Times New Roman" w:hAnsi="Times New Roman" w:cs="Times New Roman"/>
          <w:sz w:val="24"/>
          <w:szCs w:val="24"/>
        </w:rPr>
        <w:t xml:space="preserve"> asmuo </w:t>
      </w:r>
      <w:r w:rsidR="00591ECB">
        <w:rPr>
          <w:rFonts w:ascii="Times New Roman" w:hAnsi="Times New Roman" w:cs="Times New Roman"/>
          <w:sz w:val="24"/>
          <w:szCs w:val="24"/>
        </w:rPr>
        <w:t>(išskyrus Paslaugų teikėjo tiesioginius darbuotojus ar kitus paslaugas teikiančius asmenis ir tik tokia apimtimi, kiek yra būtina užtikrinti</w:t>
      </w:r>
      <w:r w:rsidR="007923CF">
        <w:rPr>
          <w:rFonts w:ascii="Times New Roman" w:hAnsi="Times New Roman" w:cs="Times New Roman"/>
          <w:sz w:val="24"/>
          <w:szCs w:val="24"/>
        </w:rPr>
        <w:t xml:space="preserve"> Paslaugų teikimą</w:t>
      </w:r>
      <w:r w:rsidR="00591ECB">
        <w:rPr>
          <w:rFonts w:ascii="Times New Roman" w:hAnsi="Times New Roman" w:cs="Times New Roman"/>
          <w:sz w:val="24"/>
          <w:szCs w:val="24"/>
        </w:rPr>
        <w:t xml:space="preserve">) </w:t>
      </w:r>
      <w:r>
        <w:rPr>
          <w:rFonts w:ascii="Times New Roman" w:hAnsi="Times New Roman" w:cs="Times New Roman"/>
          <w:sz w:val="24"/>
          <w:szCs w:val="24"/>
        </w:rPr>
        <w:t>sužino</w:t>
      </w:r>
      <w:r w:rsidR="00D13A74">
        <w:rPr>
          <w:rFonts w:ascii="Times New Roman" w:hAnsi="Times New Roman" w:cs="Times New Roman"/>
          <w:sz w:val="24"/>
          <w:szCs w:val="24"/>
        </w:rPr>
        <w:t xml:space="preserve"> ir (ar)</w:t>
      </w:r>
      <w:r>
        <w:rPr>
          <w:rFonts w:ascii="Times New Roman" w:hAnsi="Times New Roman" w:cs="Times New Roman"/>
          <w:sz w:val="24"/>
          <w:szCs w:val="24"/>
        </w:rPr>
        <w:t xml:space="preserve"> jam buvo sudarytos </w:t>
      </w:r>
      <w:r w:rsidR="00D13A74">
        <w:rPr>
          <w:rFonts w:ascii="Times New Roman" w:hAnsi="Times New Roman" w:cs="Times New Roman"/>
          <w:sz w:val="24"/>
          <w:szCs w:val="24"/>
        </w:rPr>
        <w:t xml:space="preserve">sąlygos </w:t>
      </w:r>
      <w:r>
        <w:rPr>
          <w:rFonts w:ascii="Times New Roman" w:hAnsi="Times New Roman" w:cs="Times New Roman"/>
          <w:sz w:val="24"/>
          <w:szCs w:val="24"/>
        </w:rPr>
        <w:t xml:space="preserve">sužinoti </w:t>
      </w:r>
      <w:r w:rsidR="00D13A74">
        <w:rPr>
          <w:rFonts w:ascii="Times New Roman" w:hAnsi="Times New Roman" w:cs="Times New Roman"/>
          <w:sz w:val="24"/>
          <w:szCs w:val="24"/>
        </w:rPr>
        <w:t>K</w:t>
      </w:r>
      <w:r>
        <w:rPr>
          <w:rFonts w:ascii="Times New Roman" w:hAnsi="Times New Roman" w:cs="Times New Roman"/>
          <w:sz w:val="24"/>
          <w:szCs w:val="24"/>
        </w:rPr>
        <w:t>onfidencialios informacijos ar jos dalies turinį.</w:t>
      </w:r>
    </w:p>
    <w:p w14:paraId="17E37B36" w14:textId="77777777" w:rsidR="00931436" w:rsidRDefault="00931436" w:rsidP="00FC5EEE">
      <w:pPr>
        <w:spacing w:before="120" w:after="120"/>
        <w:jc w:val="both"/>
        <w:rPr>
          <w:rFonts w:ascii="Times New Roman" w:hAnsi="Times New Roman" w:cs="Times New Roman"/>
          <w:sz w:val="24"/>
          <w:szCs w:val="24"/>
        </w:rPr>
      </w:pPr>
    </w:p>
    <w:p w14:paraId="0CFA8004" w14:textId="1045923A" w:rsidR="00931436" w:rsidRPr="00AA0F66" w:rsidRDefault="00BA4B65" w:rsidP="00AA0F66">
      <w:pPr>
        <w:pStyle w:val="ListParagraph"/>
        <w:keepNext/>
        <w:numPr>
          <w:ilvl w:val="0"/>
          <w:numId w:val="1"/>
        </w:numPr>
        <w:tabs>
          <w:tab w:val="left" w:pos="1309"/>
        </w:tabs>
        <w:spacing w:before="240" w:after="120"/>
        <w:ind w:left="0" w:firstLine="567"/>
        <w:rPr>
          <w:rStyle w:val="Heading1Char"/>
          <w:rFonts w:ascii="Times New Roman" w:hAnsi="Times New Roman" w:cs="Times New Roman"/>
          <w:b/>
          <w:bCs/>
          <w:color w:val="auto"/>
          <w:sz w:val="24"/>
          <w:szCs w:val="24"/>
        </w:rPr>
      </w:pPr>
      <w:r w:rsidRPr="00AA0F66">
        <w:rPr>
          <w:rStyle w:val="Heading1Char"/>
          <w:rFonts w:ascii="Times New Roman" w:hAnsi="Times New Roman" w:cs="Times New Roman"/>
          <w:b/>
          <w:bCs/>
          <w:color w:val="auto"/>
          <w:sz w:val="24"/>
          <w:szCs w:val="24"/>
        </w:rPr>
        <w:lastRenderedPageBreak/>
        <w:t>Paslaugų teikėjas įsipareigoja</w:t>
      </w:r>
      <w:r w:rsidR="006F5674" w:rsidRPr="00AA0F66">
        <w:rPr>
          <w:rStyle w:val="Heading1Char"/>
          <w:rFonts w:ascii="Times New Roman" w:hAnsi="Times New Roman" w:cs="Times New Roman"/>
          <w:b/>
          <w:bCs/>
          <w:color w:val="auto"/>
          <w:sz w:val="24"/>
          <w:szCs w:val="24"/>
        </w:rPr>
        <w:t xml:space="preserve"> (Konfidencialumo pareigos turinys)</w:t>
      </w:r>
      <w:r w:rsidR="00D13A74" w:rsidRPr="00AA0F66">
        <w:rPr>
          <w:rStyle w:val="Heading1Char"/>
          <w:rFonts w:ascii="Times New Roman" w:hAnsi="Times New Roman" w:cs="Times New Roman"/>
          <w:b/>
          <w:bCs/>
          <w:color w:val="auto"/>
          <w:sz w:val="24"/>
          <w:szCs w:val="24"/>
        </w:rPr>
        <w:t>:</w:t>
      </w:r>
    </w:p>
    <w:p w14:paraId="0A44CF15" w14:textId="38937F0D" w:rsidR="00931436" w:rsidRDefault="00BA4B65" w:rsidP="00887152">
      <w:pPr>
        <w:pStyle w:val="ListParagraph"/>
        <w:numPr>
          <w:ilvl w:val="1"/>
          <w:numId w:val="1"/>
        </w:numPr>
        <w:tabs>
          <w:tab w:val="left" w:pos="0"/>
          <w:tab w:val="left" w:pos="567"/>
        </w:tabs>
        <w:spacing w:before="120" w:after="120"/>
        <w:ind w:left="0" w:firstLine="426"/>
        <w:jc w:val="both"/>
        <w:rPr>
          <w:rFonts w:ascii="Times New Roman" w:hAnsi="Times New Roman" w:cs="Times New Roman"/>
          <w:sz w:val="24"/>
          <w:szCs w:val="24"/>
        </w:rPr>
      </w:pPr>
      <w:r>
        <w:rPr>
          <w:rFonts w:ascii="Times New Roman" w:hAnsi="Times New Roman" w:cs="Times New Roman"/>
          <w:sz w:val="24"/>
          <w:szCs w:val="24"/>
        </w:rPr>
        <w:t>neatskleisti, neperduoti, nesuteikti prieigos</w:t>
      </w:r>
      <w:r w:rsidR="000E5E30">
        <w:rPr>
          <w:rFonts w:ascii="Times New Roman" w:hAnsi="Times New Roman" w:cs="Times New Roman"/>
          <w:sz w:val="24"/>
          <w:szCs w:val="24"/>
        </w:rPr>
        <w:t xml:space="preserve"> </w:t>
      </w:r>
      <w:r>
        <w:rPr>
          <w:rFonts w:ascii="Times New Roman" w:hAnsi="Times New Roman" w:cs="Times New Roman"/>
          <w:sz w:val="24"/>
          <w:szCs w:val="24"/>
        </w:rPr>
        <w:t xml:space="preserve">ar kitu būdu neperleisti jokiomis prieinamomis komunikacijos priemonėmis ar </w:t>
      </w:r>
      <w:r w:rsidR="000E5E30">
        <w:rPr>
          <w:rFonts w:ascii="Times New Roman" w:hAnsi="Times New Roman" w:cs="Times New Roman"/>
          <w:sz w:val="24"/>
          <w:szCs w:val="24"/>
        </w:rPr>
        <w:t>i</w:t>
      </w:r>
      <w:r>
        <w:rPr>
          <w:rFonts w:ascii="Times New Roman" w:hAnsi="Times New Roman" w:cs="Times New Roman"/>
          <w:sz w:val="24"/>
          <w:szCs w:val="24"/>
        </w:rPr>
        <w:t xml:space="preserve">nformacijos laikmenomis Konfidencialią informaciją sudarančių duomenų </w:t>
      </w:r>
      <w:r w:rsidR="000E5E30">
        <w:rPr>
          <w:rFonts w:ascii="Times New Roman" w:hAnsi="Times New Roman" w:cs="Times New Roman"/>
          <w:sz w:val="24"/>
          <w:szCs w:val="24"/>
        </w:rPr>
        <w:t>t</w:t>
      </w:r>
      <w:r>
        <w:rPr>
          <w:rFonts w:ascii="Times New Roman" w:hAnsi="Times New Roman" w:cs="Times New Roman"/>
          <w:sz w:val="24"/>
          <w:szCs w:val="24"/>
        </w:rPr>
        <w:t>retiesiems asmenims, išskyrus teisės aktuose ir šioje Sutartyje nurodytus atvejus</w:t>
      </w:r>
      <w:r w:rsidR="000E5E30">
        <w:rPr>
          <w:rFonts w:ascii="Times New Roman" w:hAnsi="Times New Roman" w:cs="Times New Roman"/>
          <w:sz w:val="24"/>
          <w:szCs w:val="24"/>
        </w:rPr>
        <w:t xml:space="preserve"> arba gavus rašytinį LRT sutikimą atskleisti suteiktą K</w:t>
      </w:r>
      <w:r>
        <w:rPr>
          <w:rFonts w:ascii="Times New Roman" w:hAnsi="Times New Roman" w:cs="Times New Roman"/>
          <w:sz w:val="24"/>
          <w:szCs w:val="24"/>
        </w:rPr>
        <w:t>onfidencialią informaciją;</w:t>
      </w:r>
    </w:p>
    <w:p w14:paraId="0CC91E18" w14:textId="45256481" w:rsidR="00931436" w:rsidRDefault="00BA4B65" w:rsidP="00887152">
      <w:pPr>
        <w:pStyle w:val="ListParagraph"/>
        <w:numPr>
          <w:ilvl w:val="1"/>
          <w:numId w:val="1"/>
        </w:numPr>
        <w:tabs>
          <w:tab w:val="left" w:pos="0"/>
          <w:tab w:val="left" w:pos="567"/>
        </w:tabs>
        <w:spacing w:before="120" w:after="120"/>
        <w:ind w:left="0" w:firstLine="426"/>
        <w:jc w:val="both"/>
        <w:rPr>
          <w:rFonts w:ascii="Times New Roman" w:hAnsi="Times New Roman" w:cs="Times New Roman"/>
          <w:sz w:val="24"/>
          <w:szCs w:val="24"/>
        </w:rPr>
      </w:pPr>
      <w:r>
        <w:rPr>
          <w:rFonts w:ascii="Times New Roman" w:hAnsi="Times New Roman" w:cs="Times New Roman"/>
          <w:sz w:val="24"/>
          <w:szCs w:val="24"/>
        </w:rPr>
        <w:t xml:space="preserve">naudoti </w:t>
      </w:r>
      <w:r w:rsidR="000E5E30">
        <w:rPr>
          <w:rFonts w:ascii="Times New Roman" w:hAnsi="Times New Roman" w:cs="Times New Roman"/>
          <w:sz w:val="24"/>
          <w:szCs w:val="24"/>
        </w:rPr>
        <w:t>K</w:t>
      </w:r>
      <w:r>
        <w:rPr>
          <w:rFonts w:ascii="Times New Roman" w:hAnsi="Times New Roman" w:cs="Times New Roman"/>
          <w:sz w:val="24"/>
          <w:szCs w:val="24"/>
        </w:rPr>
        <w:t xml:space="preserve">onfidencialią informaciją tik </w:t>
      </w:r>
      <w:r w:rsidR="000E5E30">
        <w:rPr>
          <w:rFonts w:ascii="Times New Roman" w:hAnsi="Times New Roman" w:cs="Times New Roman"/>
          <w:sz w:val="24"/>
          <w:szCs w:val="24"/>
        </w:rPr>
        <w:t xml:space="preserve">tokia apimtimi, kiek yra būtina </w:t>
      </w:r>
      <w:r>
        <w:rPr>
          <w:rFonts w:ascii="Times New Roman" w:hAnsi="Times New Roman" w:cs="Times New Roman"/>
          <w:sz w:val="24"/>
          <w:szCs w:val="24"/>
        </w:rPr>
        <w:t xml:space="preserve">šios Sutarties vykdymo tikslais; </w:t>
      </w:r>
    </w:p>
    <w:p w14:paraId="1A9425F2" w14:textId="0CD8EFD4" w:rsidR="00931436" w:rsidRDefault="00BA4B65" w:rsidP="00887152">
      <w:pPr>
        <w:pStyle w:val="ListParagraph"/>
        <w:numPr>
          <w:ilvl w:val="1"/>
          <w:numId w:val="1"/>
        </w:numPr>
        <w:tabs>
          <w:tab w:val="left" w:pos="0"/>
          <w:tab w:val="left" w:pos="567"/>
        </w:tabs>
        <w:spacing w:before="120" w:after="120"/>
        <w:ind w:left="0" w:firstLine="426"/>
        <w:jc w:val="both"/>
        <w:rPr>
          <w:rFonts w:ascii="Times New Roman" w:hAnsi="Times New Roman" w:cs="Times New Roman"/>
          <w:sz w:val="24"/>
          <w:szCs w:val="24"/>
        </w:rPr>
      </w:pPr>
      <w:r>
        <w:rPr>
          <w:rFonts w:ascii="Times New Roman" w:hAnsi="Times New Roman" w:cs="Times New Roman"/>
          <w:sz w:val="24"/>
          <w:szCs w:val="24"/>
        </w:rPr>
        <w:t xml:space="preserve">nedaryti </w:t>
      </w:r>
      <w:r w:rsidR="000E5E30">
        <w:rPr>
          <w:rFonts w:ascii="Times New Roman" w:hAnsi="Times New Roman" w:cs="Times New Roman"/>
          <w:sz w:val="24"/>
          <w:szCs w:val="24"/>
        </w:rPr>
        <w:t>gautos K</w:t>
      </w:r>
      <w:r>
        <w:rPr>
          <w:rFonts w:ascii="Times New Roman" w:hAnsi="Times New Roman" w:cs="Times New Roman"/>
          <w:sz w:val="24"/>
          <w:szCs w:val="24"/>
        </w:rPr>
        <w:t xml:space="preserve">onfidencialios informacijos kopijų, nuorašų ar kitokių įrašų apie </w:t>
      </w:r>
      <w:r w:rsidR="000E5E30">
        <w:rPr>
          <w:rFonts w:ascii="Times New Roman" w:hAnsi="Times New Roman" w:cs="Times New Roman"/>
          <w:sz w:val="24"/>
          <w:szCs w:val="24"/>
        </w:rPr>
        <w:t>K</w:t>
      </w:r>
      <w:r>
        <w:rPr>
          <w:rFonts w:ascii="Times New Roman" w:hAnsi="Times New Roman" w:cs="Times New Roman"/>
          <w:sz w:val="24"/>
          <w:szCs w:val="24"/>
        </w:rPr>
        <w:t xml:space="preserve">onfidencialią informaciją, </w:t>
      </w:r>
      <w:r w:rsidR="000E5E30">
        <w:rPr>
          <w:rFonts w:ascii="Times New Roman" w:hAnsi="Times New Roman" w:cs="Times New Roman"/>
          <w:sz w:val="24"/>
          <w:szCs w:val="24"/>
        </w:rPr>
        <w:t>išskyrus, kai</w:t>
      </w:r>
      <w:r>
        <w:rPr>
          <w:rFonts w:ascii="Times New Roman" w:hAnsi="Times New Roman" w:cs="Times New Roman"/>
          <w:sz w:val="24"/>
          <w:szCs w:val="24"/>
        </w:rPr>
        <w:t xml:space="preserve"> yra gau</w:t>
      </w:r>
      <w:r w:rsidR="000E5E30">
        <w:rPr>
          <w:rFonts w:ascii="Times New Roman" w:hAnsi="Times New Roman" w:cs="Times New Roman"/>
          <w:sz w:val="24"/>
          <w:szCs w:val="24"/>
        </w:rPr>
        <w:t>nam</w:t>
      </w:r>
      <w:r>
        <w:rPr>
          <w:rFonts w:ascii="Times New Roman" w:hAnsi="Times New Roman" w:cs="Times New Roman"/>
          <w:sz w:val="24"/>
          <w:szCs w:val="24"/>
        </w:rPr>
        <w:t>as LRT rašytinis sutikimas;</w:t>
      </w:r>
    </w:p>
    <w:p w14:paraId="40807EFB" w14:textId="39A6CCB0" w:rsidR="00931436" w:rsidRDefault="00BA4B65" w:rsidP="00887152">
      <w:pPr>
        <w:pStyle w:val="ListParagraph"/>
        <w:numPr>
          <w:ilvl w:val="1"/>
          <w:numId w:val="1"/>
        </w:numPr>
        <w:tabs>
          <w:tab w:val="left" w:pos="0"/>
          <w:tab w:val="left" w:pos="567"/>
        </w:tabs>
        <w:spacing w:before="120" w:after="120"/>
        <w:ind w:left="0" w:firstLine="426"/>
        <w:jc w:val="both"/>
        <w:rPr>
          <w:rFonts w:ascii="Times New Roman" w:hAnsi="Times New Roman" w:cs="Times New Roman"/>
          <w:sz w:val="24"/>
          <w:szCs w:val="24"/>
        </w:rPr>
      </w:pPr>
      <w:r>
        <w:rPr>
          <w:rFonts w:ascii="Times New Roman" w:hAnsi="Times New Roman" w:cs="Times New Roman"/>
          <w:sz w:val="24"/>
          <w:szCs w:val="24"/>
        </w:rPr>
        <w:t xml:space="preserve">nesinaudoti LRT Konfidencialia informacija, </w:t>
      </w:r>
      <w:r w:rsidR="000E5E30">
        <w:rPr>
          <w:rFonts w:ascii="Times New Roman" w:hAnsi="Times New Roman" w:cs="Times New Roman"/>
          <w:sz w:val="24"/>
          <w:szCs w:val="24"/>
        </w:rPr>
        <w:t>jeigu</w:t>
      </w:r>
      <w:r>
        <w:rPr>
          <w:rFonts w:ascii="Times New Roman" w:hAnsi="Times New Roman" w:cs="Times New Roman"/>
          <w:sz w:val="24"/>
          <w:szCs w:val="24"/>
        </w:rPr>
        <w:t xml:space="preserve"> dėl tokio naudojimo </w:t>
      </w:r>
      <w:r w:rsidR="000E5E30">
        <w:rPr>
          <w:rFonts w:ascii="Times New Roman" w:hAnsi="Times New Roman" w:cs="Times New Roman"/>
          <w:sz w:val="24"/>
          <w:szCs w:val="24"/>
        </w:rPr>
        <w:t xml:space="preserve">galėtų </w:t>
      </w:r>
      <w:r>
        <w:rPr>
          <w:rFonts w:ascii="Times New Roman" w:hAnsi="Times New Roman" w:cs="Times New Roman"/>
          <w:sz w:val="24"/>
          <w:szCs w:val="24"/>
        </w:rPr>
        <w:t>būt</w:t>
      </w:r>
      <w:r w:rsidR="000E5E30">
        <w:rPr>
          <w:rFonts w:ascii="Times New Roman" w:hAnsi="Times New Roman" w:cs="Times New Roman"/>
          <w:sz w:val="24"/>
          <w:szCs w:val="24"/>
        </w:rPr>
        <w:t>i</w:t>
      </w:r>
      <w:r>
        <w:rPr>
          <w:rFonts w:ascii="Times New Roman" w:hAnsi="Times New Roman" w:cs="Times New Roman"/>
          <w:sz w:val="24"/>
          <w:szCs w:val="24"/>
        </w:rPr>
        <w:t xml:space="preserve"> pažeisti Konfidencialią informaciją pateikusios LRT interesai bei teisėti lūkesčiai;</w:t>
      </w:r>
    </w:p>
    <w:p w14:paraId="1C943F03" w14:textId="57B42EDE" w:rsidR="00931436" w:rsidRDefault="00BA4B65" w:rsidP="00887152">
      <w:pPr>
        <w:pStyle w:val="ListParagraph"/>
        <w:numPr>
          <w:ilvl w:val="1"/>
          <w:numId w:val="1"/>
        </w:numPr>
        <w:tabs>
          <w:tab w:val="left" w:pos="0"/>
          <w:tab w:val="left" w:pos="567"/>
        </w:tabs>
        <w:spacing w:before="120" w:after="120"/>
        <w:ind w:left="0" w:firstLine="426"/>
        <w:jc w:val="both"/>
        <w:rPr>
          <w:rFonts w:ascii="Times New Roman" w:hAnsi="Times New Roman" w:cs="Times New Roman"/>
          <w:sz w:val="24"/>
          <w:szCs w:val="24"/>
        </w:rPr>
      </w:pPr>
      <w:r>
        <w:rPr>
          <w:rFonts w:ascii="Times New Roman" w:hAnsi="Times New Roman" w:cs="Times New Roman"/>
          <w:sz w:val="24"/>
          <w:szCs w:val="24"/>
        </w:rPr>
        <w:t xml:space="preserve">laikyti ir saugoti duomenų laikmenas, dokumentus, užrašus, elektroninio pašto žinutes ir materialines vertybes, kuriose yra Konfidenciali informacija taip, kad jie nebūtų laisvai prieinami asmenims, kurie neturi teisės susipažinti su šia </w:t>
      </w:r>
      <w:r w:rsidR="000E5E30">
        <w:rPr>
          <w:rFonts w:ascii="Times New Roman" w:hAnsi="Times New Roman" w:cs="Times New Roman"/>
          <w:sz w:val="24"/>
          <w:szCs w:val="24"/>
        </w:rPr>
        <w:t>Konfidencialia i</w:t>
      </w:r>
      <w:r>
        <w:rPr>
          <w:rFonts w:ascii="Times New Roman" w:hAnsi="Times New Roman" w:cs="Times New Roman"/>
          <w:sz w:val="24"/>
          <w:szCs w:val="24"/>
        </w:rPr>
        <w:t>nformacija;</w:t>
      </w:r>
    </w:p>
    <w:p w14:paraId="7E420D62" w14:textId="2CCCBBDF" w:rsidR="00931436" w:rsidRDefault="00BA4B65" w:rsidP="00887152">
      <w:pPr>
        <w:pStyle w:val="ListParagraph"/>
        <w:numPr>
          <w:ilvl w:val="1"/>
          <w:numId w:val="1"/>
        </w:numPr>
        <w:tabs>
          <w:tab w:val="left" w:pos="0"/>
          <w:tab w:val="left" w:pos="567"/>
        </w:tabs>
        <w:spacing w:before="120" w:after="120"/>
        <w:ind w:left="0" w:firstLine="426"/>
        <w:jc w:val="both"/>
        <w:rPr>
          <w:rFonts w:ascii="Times New Roman" w:hAnsi="Times New Roman" w:cs="Times New Roman"/>
          <w:sz w:val="24"/>
          <w:szCs w:val="24"/>
        </w:rPr>
      </w:pPr>
      <w:r>
        <w:rPr>
          <w:rFonts w:ascii="Times New Roman" w:hAnsi="Times New Roman" w:cs="Times New Roman"/>
          <w:sz w:val="24"/>
          <w:szCs w:val="24"/>
        </w:rPr>
        <w:t>imtis visų priemonių, reikalingų tam, kad būtų išvengta neteisėto, atsitiktinio ar neatsargaus Konfidencialios informacijos gavimo, atgaminimo, panaudojimo ar atskleidimo;</w:t>
      </w:r>
    </w:p>
    <w:p w14:paraId="47086AC0" w14:textId="459BB800" w:rsidR="00931436" w:rsidRDefault="00BA4B65" w:rsidP="00887152">
      <w:pPr>
        <w:pStyle w:val="ListParagraph"/>
        <w:numPr>
          <w:ilvl w:val="1"/>
          <w:numId w:val="1"/>
        </w:numPr>
        <w:tabs>
          <w:tab w:val="left" w:pos="0"/>
          <w:tab w:val="left" w:pos="567"/>
        </w:tabs>
        <w:spacing w:before="120" w:after="120"/>
        <w:ind w:left="0" w:firstLine="426"/>
        <w:jc w:val="both"/>
        <w:rPr>
          <w:rFonts w:ascii="Times New Roman" w:hAnsi="Times New Roman" w:cs="Times New Roman"/>
          <w:sz w:val="24"/>
          <w:szCs w:val="24"/>
        </w:rPr>
      </w:pPr>
      <w:r>
        <w:rPr>
          <w:rFonts w:ascii="Times New Roman" w:hAnsi="Times New Roman" w:cs="Times New Roman"/>
          <w:sz w:val="24"/>
          <w:szCs w:val="24"/>
        </w:rPr>
        <w:t xml:space="preserve">nedelsiant pranešti LRT, jeigu </w:t>
      </w:r>
      <w:r w:rsidR="000E5E30">
        <w:rPr>
          <w:rFonts w:ascii="Times New Roman" w:hAnsi="Times New Roman" w:cs="Times New Roman"/>
          <w:sz w:val="24"/>
          <w:szCs w:val="24"/>
        </w:rPr>
        <w:t>Paslaugų teikėjui</w:t>
      </w:r>
      <w:r>
        <w:rPr>
          <w:rFonts w:ascii="Times New Roman" w:hAnsi="Times New Roman" w:cs="Times New Roman"/>
          <w:sz w:val="24"/>
          <w:szCs w:val="24"/>
        </w:rPr>
        <w:t xml:space="preserve"> kilo įtarimas</w:t>
      </w:r>
      <w:r w:rsidR="000E5E30">
        <w:rPr>
          <w:rFonts w:ascii="Times New Roman" w:hAnsi="Times New Roman" w:cs="Times New Roman"/>
          <w:sz w:val="24"/>
          <w:szCs w:val="24"/>
        </w:rPr>
        <w:t xml:space="preserve"> arba tapo žinoma</w:t>
      </w:r>
      <w:r>
        <w:rPr>
          <w:rFonts w:ascii="Times New Roman" w:hAnsi="Times New Roman" w:cs="Times New Roman"/>
          <w:sz w:val="24"/>
          <w:szCs w:val="24"/>
        </w:rPr>
        <w:t xml:space="preserve">, kad </w:t>
      </w:r>
      <w:r w:rsidR="000E5E30">
        <w:rPr>
          <w:rFonts w:ascii="Times New Roman" w:hAnsi="Times New Roman" w:cs="Times New Roman"/>
          <w:sz w:val="24"/>
          <w:szCs w:val="24"/>
        </w:rPr>
        <w:t>K</w:t>
      </w:r>
      <w:r>
        <w:rPr>
          <w:rFonts w:ascii="Times New Roman" w:hAnsi="Times New Roman" w:cs="Times New Roman"/>
          <w:sz w:val="24"/>
          <w:szCs w:val="24"/>
        </w:rPr>
        <w:t>onfidenciali informacija buvo atskleista asmenims</w:t>
      </w:r>
      <w:r w:rsidR="000E5E30">
        <w:rPr>
          <w:rFonts w:ascii="Times New Roman" w:hAnsi="Times New Roman" w:cs="Times New Roman"/>
          <w:sz w:val="24"/>
          <w:szCs w:val="24"/>
        </w:rPr>
        <w:t>,</w:t>
      </w:r>
      <w:r>
        <w:rPr>
          <w:rFonts w:ascii="Times New Roman" w:hAnsi="Times New Roman" w:cs="Times New Roman"/>
          <w:sz w:val="24"/>
          <w:szCs w:val="24"/>
        </w:rPr>
        <w:t xml:space="preserve"> neturintiems </w:t>
      </w:r>
      <w:r w:rsidR="000E5E30">
        <w:rPr>
          <w:rFonts w:ascii="Times New Roman" w:hAnsi="Times New Roman" w:cs="Times New Roman"/>
          <w:sz w:val="24"/>
          <w:szCs w:val="24"/>
        </w:rPr>
        <w:t xml:space="preserve">prieigos </w:t>
      </w:r>
      <w:r>
        <w:rPr>
          <w:rFonts w:ascii="Times New Roman" w:hAnsi="Times New Roman" w:cs="Times New Roman"/>
          <w:sz w:val="24"/>
          <w:szCs w:val="24"/>
        </w:rPr>
        <w:t xml:space="preserve">teisės </w:t>
      </w:r>
      <w:r w:rsidR="000E5E30">
        <w:rPr>
          <w:rFonts w:ascii="Times New Roman" w:hAnsi="Times New Roman" w:cs="Times New Roman"/>
          <w:sz w:val="24"/>
          <w:szCs w:val="24"/>
        </w:rPr>
        <w:t>prie Konfidencialios informacijos</w:t>
      </w:r>
      <w:r>
        <w:rPr>
          <w:rFonts w:ascii="Times New Roman" w:hAnsi="Times New Roman" w:cs="Times New Roman"/>
          <w:sz w:val="24"/>
          <w:szCs w:val="24"/>
        </w:rPr>
        <w:t>;</w:t>
      </w:r>
    </w:p>
    <w:p w14:paraId="28F43539" w14:textId="66BE359E" w:rsidR="00931436" w:rsidRDefault="00BA4B65" w:rsidP="00D440FA">
      <w:pPr>
        <w:pStyle w:val="ListParagraph"/>
        <w:numPr>
          <w:ilvl w:val="1"/>
          <w:numId w:val="1"/>
        </w:numPr>
        <w:tabs>
          <w:tab w:val="left" w:pos="0"/>
          <w:tab w:val="left" w:pos="567"/>
        </w:tabs>
        <w:spacing w:before="120" w:after="120"/>
        <w:ind w:left="0" w:firstLine="0"/>
        <w:jc w:val="both"/>
        <w:rPr>
          <w:rFonts w:ascii="Times New Roman" w:hAnsi="Times New Roman" w:cs="Times New Roman"/>
          <w:sz w:val="24"/>
          <w:szCs w:val="24"/>
        </w:rPr>
      </w:pPr>
      <w:r>
        <w:rPr>
          <w:rFonts w:ascii="Times New Roman" w:hAnsi="Times New Roman" w:cs="Times New Roman"/>
          <w:sz w:val="24"/>
          <w:szCs w:val="24"/>
        </w:rPr>
        <w:t>imtis visų kitų įmanomų priemonių, kad Konfidenciali informacija nebūtų atskleista, prarasta ar kitaip nebūtų pažeistas jos slaptumas ir saugumas</w:t>
      </w:r>
      <w:r w:rsidR="00D0127C">
        <w:rPr>
          <w:rFonts w:ascii="Times New Roman" w:hAnsi="Times New Roman" w:cs="Times New Roman"/>
          <w:sz w:val="24"/>
          <w:szCs w:val="24"/>
        </w:rPr>
        <w:t>.</w:t>
      </w:r>
    </w:p>
    <w:p w14:paraId="45C95CCE" w14:textId="77777777" w:rsidR="00AA0F66" w:rsidRDefault="00AA0F66" w:rsidP="00AA0F66">
      <w:pPr>
        <w:pStyle w:val="ListParagraph"/>
        <w:tabs>
          <w:tab w:val="left" w:pos="0"/>
          <w:tab w:val="left" w:pos="567"/>
        </w:tabs>
        <w:spacing w:before="120" w:after="120"/>
        <w:ind w:left="0"/>
        <w:jc w:val="both"/>
        <w:rPr>
          <w:rFonts w:ascii="Times New Roman" w:hAnsi="Times New Roman" w:cs="Times New Roman"/>
          <w:sz w:val="24"/>
          <w:szCs w:val="24"/>
        </w:rPr>
      </w:pPr>
    </w:p>
    <w:p w14:paraId="1908C6CA" w14:textId="1353EDAE" w:rsidR="00931436" w:rsidRPr="00AA0F66" w:rsidRDefault="00BA4B65" w:rsidP="00AA0F66">
      <w:pPr>
        <w:pStyle w:val="ListParagraph"/>
        <w:keepNext/>
        <w:numPr>
          <w:ilvl w:val="0"/>
          <w:numId w:val="1"/>
        </w:numPr>
        <w:tabs>
          <w:tab w:val="left" w:pos="1309"/>
        </w:tabs>
        <w:spacing w:before="240" w:after="120"/>
        <w:ind w:left="0" w:firstLine="567"/>
        <w:rPr>
          <w:rStyle w:val="Heading1Char"/>
          <w:rFonts w:ascii="Times New Roman" w:hAnsi="Times New Roman" w:cs="Times New Roman"/>
          <w:b/>
          <w:bCs/>
          <w:color w:val="auto"/>
          <w:sz w:val="24"/>
          <w:szCs w:val="24"/>
        </w:rPr>
      </w:pPr>
      <w:r w:rsidRPr="00AA0F66">
        <w:rPr>
          <w:rStyle w:val="Heading1Char"/>
          <w:rFonts w:ascii="Times New Roman" w:hAnsi="Times New Roman" w:cs="Times New Roman"/>
          <w:b/>
          <w:bCs/>
          <w:color w:val="auto"/>
          <w:sz w:val="24"/>
          <w:szCs w:val="24"/>
        </w:rPr>
        <w:t>Privalomo Konfidencialios informacijos atskleidimo Lietuvos Respublikos įstatymų ar kitų teisės aktų pagrindu atveju</w:t>
      </w:r>
      <w:r w:rsidR="000E5E30" w:rsidRPr="00AA0F66">
        <w:rPr>
          <w:rStyle w:val="Heading1Char"/>
          <w:rFonts w:ascii="Times New Roman" w:hAnsi="Times New Roman" w:cs="Times New Roman"/>
          <w:b/>
          <w:bCs/>
          <w:color w:val="auto"/>
          <w:sz w:val="24"/>
          <w:szCs w:val="24"/>
        </w:rPr>
        <w:t>,</w:t>
      </w:r>
      <w:r w:rsidRPr="00AA0F66">
        <w:rPr>
          <w:rStyle w:val="Heading1Char"/>
          <w:rFonts w:ascii="Times New Roman" w:hAnsi="Times New Roman" w:cs="Times New Roman"/>
          <w:b/>
          <w:bCs/>
          <w:color w:val="auto"/>
          <w:sz w:val="24"/>
          <w:szCs w:val="24"/>
        </w:rPr>
        <w:t xml:space="preserve"> Šalys įsipareigoja</w:t>
      </w:r>
      <w:r w:rsidR="00B07DD3" w:rsidRPr="00AA0F66">
        <w:rPr>
          <w:rStyle w:val="Heading1Char"/>
          <w:rFonts w:ascii="Times New Roman" w:hAnsi="Times New Roman" w:cs="Times New Roman"/>
          <w:b/>
          <w:bCs/>
          <w:color w:val="auto"/>
          <w:sz w:val="24"/>
          <w:szCs w:val="24"/>
        </w:rPr>
        <w:t>:</w:t>
      </w:r>
    </w:p>
    <w:p w14:paraId="3823E6A7" w14:textId="151136AE" w:rsidR="00931436" w:rsidRDefault="00BA4B65" w:rsidP="00887152">
      <w:pPr>
        <w:pStyle w:val="ListParagraph"/>
        <w:numPr>
          <w:ilvl w:val="1"/>
          <w:numId w:val="1"/>
        </w:numPr>
        <w:tabs>
          <w:tab w:val="left" w:pos="0"/>
          <w:tab w:val="left" w:pos="551"/>
        </w:tabs>
        <w:spacing w:before="120" w:after="120"/>
        <w:ind w:left="0" w:firstLine="426"/>
        <w:jc w:val="both"/>
      </w:pPr>
      <w:r>
        <w:rPr>
          <w:rFonts w:ascii="Times New Roman" w:hAnsi="Times New Roman" w:cs="Times New Roman"/>
          <w:color w:val="262626"/>
          <w:sz w:val="24"/>
          <w:szCs w:val="24"/>
        </w:rPr>
        <w:t>nedelsiant,</w:t>
      </w:r>
      <w:r>
        <w:rPr>
          <w:rFonts w:ascii="Times New Roman" w:hAnsi="Times New Roman" w:cs="Times New Roman"/>
          <w:color w:val="262626"/>
          <w:spacing w:val="-1"/>
          <w:sz w:val="24"/>
          <w:szCs w:val="24"/>
        </w:rPr>
        <w:t xml:space="preserve"> </w:t>
      </w:r>
      <w:r>
        <w:rPr>
          <w:rFonts w:ascii="Times New Roman" w:hAnsi="Times New Roman" w:cs="Times New Roman"/>
          <w:color w:val="262626"/>
          <w:sz w:val="24"/>
          <w:szCs w:val="24"/>
        </w:rPr>
        <w:t>bet</w:t>
      </w:r>
      <w:r>
        <w:rPr>
          <w:rFonts w:ascii="Times New Roman" w:hAnsi="Times New Roman" w:cs="Times New Roman"/>
          <w:color w:val="262626"/>
          <w:spacing w:val="-12"/>
          <w:sz w:val="24"/>
          <w:szCs w:val="24"/>
        </w:rPr>
        <w:t xml:space="preserve"> </w:t>
      </w:r>
      <w:r>
        <w:rPr>
          <w:rFonts w:ascii="Times New Roman" w:hAnsi="Times New Roman" w:cs="Times New Roman"/>
          <w:color w:val="262626"/>
          <w:sz w:val="24"/>
          <w:szCs w:val="24"/>
        </w:rPr>
        <w:t>ne</w:t>
      </w:r>
      <w:r>
        <w:rPr>
          <w:rFonts w:ascii="Times New Roman" w:hAnsi="Times New Roman" w:cs="Times New Roman"/>
          <w:color w:val="262626"/>
          <w:spacing w:val="-19"/>
          <w:sz w:val="24"/>
          <w:szCs w:val="24"/>
        </w:rPr>
        <w:t xml:space="preserve"> </w:t>
      </w:r>
      <w:r>
        <w:rPr>
          <w:rFonts w:ascii="Times New Roman" w:hAnsi="Times New Roman" w:cs="Times New Roman"/>
          <w:color w:val="262626"/>
          <w:sz w:val="24"/>
          <w:szCs w:val="24"/>
        </w:rPr>
        <w:t>vėliau</w:t>
      </w:r>
      <w:r>
        <w:rPr>
          <w:rFonts w:ascii="Times New Roman" w:hAnsi="Times New Roman" w:cs="Times New Roman"/>
          <w:color w:val="262626"/>
          <w:spacing w:val="-8"/>
          <w:sz w:val="24"/>
          <w:szCs w:val="24"/>
        </w:rPr>
        <w:t xml:space="preserve"> </w:t>
      </w:r>
      <w:r>
        <w:rPr>
          <w:rFonts w:ascii="Times New Roman" w:hAnsi="Times New Roman" w:cs="Times New Roman"/>
          <w:color w:val="262626"/>
          <w:sz w:val="24"/>
          <w:szCs w:val="24"/>
        </w:rPr>
        <w:t>kaip</w:t>
      </w:r>
      <w:r>
        <w:rPr>
          <w:rFonts w:ascii="Times New Roman" w:hAnsi="Times New Roman" w:cs="Times New Roman"/>
          <w:color w:val="262626"/>
          <w:spacing w:val="-12"/>
          <w:sz w:val="24"/>
          <w:szCs w:val="24"/>
        </w:rPr>
        <w:t xml:space="preserve"> </w:t>
      </w:r>
      <w:r>
        <w:rPr>
          <w:rFonts w:ascii="Times New Roman" w:hAnsi="Times New Roman" w:cs="Times New Roman"/>
          <w:color w:val="262626"/>
          <w:sz w:val="24"/>
          <w:szCs w:val="24"/>
        </w:rPr>
        <w:t>iki</w:t>
      </w:r>
      <w:r>
        <w:rPr>
          <w:rFonts w:ascii="Times New Roman" w:hAnsi="Times New Roman" w:cs="Times New Roman"/>
          <w:color w:val="262626"/>
          <w:spacing w:val="-16"/>
          <w:sz w:val="24"/>
          <w:szCs w:val="24"/>
        </w:rPr>
        <w:t xml:space="preserve"> </w:t>
      </w:r>
      <w:r w:rsidR="000E5E30">
        <w:rPr>
          <w:rFonts w:ascii="Times New Roman" w:hAnsi="Times New Roman" w:cs="Times New Roman"/>
          <w:color w:val="262626"/>
          <w:sz w:val="24"/>
          <w:szCs w:val="24"/>
        </w:rPr>
        <w:t>prievolės įvykdymo atskleisti</w:t>
      </w:r>
      <w:r>
        <w:rPr>
          <w:rFonts w:ascii="Times New Roman" w:hAnsi="Times New Roman" w:cs="Times New Roman"/>
          <w:color w:val="262626"/>
          <w:spacing w:val="2"/>
          <w:sz w:val="24"/>
          <w:szCs w:val="24"/>
        </w:rPr>
        <w:t xml:space="preserve"> LRT </w:t>
      </w:r>
      <w:r>
        <w:rPr>
          <w:rFonts w:ascii="Times New Roman" w:hAnsi="Times New Roman" w:cs="Times New Roman"/>
          <w:color w:val="262626"/>
          <w:sz w:val="24"/>
          <w:szCs w:val="24"/>
        </w:rPr>
        <w:t>Konfidenciali</w:t>
      </w:r>
      <w:r w:rsidR="000E5E30">
        <w:rPr>
          <w:rFonts w:ascii="Times New Roman" w:hAnsi="Times New Roman" w:cs="Times New Roman"/>
          <w:color w:val="262626"/>
          <w:sz w:val="24"/>
          <w:szCs w:val="24"/>
        </w:rPr>
        <w:t>ą</w:t>
      </w:r>
      <w:r>
        <w:rPr>
          <w:rFonts w:ascii="Times New Roman" w:hAnsi="Times New Roman" w:cs="Times New Roman"/>
          <w:color w:val="262626"/>
          <w:spacing w:val="-13"/>
          <w:sz w:val="24"/>
          <w:szCs w:val="24"/>
        </w:rPr>
        <w:t xml:space="preserve"> </w:t>
      </w:r>
      <w:r>
        <w:rPr>
          <w:rFonts w:ascii="Times New Roman" w:hAnsi="Times New Roman" w:cs="Times New Roman"/>
          <w:color w:val="262626"/>
          <w:sz w:val="24"/>
          <w:szCs w:val="24"/>
        </w:rPr>
        <w:t>informacij</w:t>
      </w:r>
      <w:r w:rsidR="000E5E30">
        <w:rPr>
          <w:rFonts w:ascii="Times New Roman" w:hAnsi="Times New Roman" w:cs="Times New Roman"/>
          <w:color w:val="262626"/>
          <w:sz w:val="24"/>
          <w:szCs w:val="24"/>
        </w:rPr>
        <w:t>ą pagal šiame Sutarties punkte nustatytus kriterijus</w:t>
      </w:r>
      <w:r>
        <w:rPr>
          <w:rFonts w:ascii="Times New Roman" w:hAnsi="Times New Roman" w:cs="Times New Roman"/>
          <w:color w:val="262626"/>
          <w:sz w:val="24"/>
          <w:szCs w:val="24"/>
        </w:rPr>
        <w:t>,</w:t>
      </w:r>
      <w:r>
        <w:rPr>
          <w:rFonts w:ascii="Times New Roman" w:hAnsi="Times New Roman" w:cs="Times New Roman"/>
          <w:color w:val="262626"/>
          <w:spacing w:val="-2"/>
          <w:sz w:val="24"/>
          <w:szCs w:val="24"/>
        </w:rPr>
        <w:t xml:space="preserve"> </w:t>
      </w:r>
      <w:r>
        <w:rPr>
          <w:rFonts w:ascii="Times New Roman" w:hAnsi="Times New Roman" w:cs="Times New Roman"/>
          <w:color w:val="262626"/>
          <w:sz w:val="24"/>
          <w:szCs w:val="24"/>
        </w:rPr>
        <w:t xml:space="preserve">informuoti kitą Šalį apie </w:t>
      </w:r>
      <w:r w:rsidR="000E5E30">
        <w:rPr>
          <w:rFonts w:ascii="Times New Roman" w:hAnsi="Times New Roman" w:cs="Times New Roman"/>
          <w:color w:val="262626"/>
          <w:sz w:val="24"/>
          <w:szCs w:val="24"/>
        </w:rPr>
        <w:t xml:space="preserve">tokį </w:t>
      </w:r>
      <w:r>
        <w:rPr>
          <w:rFonts w:ascii="Times New Roman" w:hAnsi="Times New Roman" w:cs="Times New Roman"/>
          <w:color w:val="262626"/>
          <w:sz w:val="24"/>
          <w:szCs w:val="24"/>
        </w:rPr>
        <w:t>reikalavimą atskleisti Konfidencialią</w:t>
      </w:r>
      <w:r>
        <w:rPr>
          <w:rFonts w:ascii="Times New Roman" w:hAnsi="Times New Roman" w:cs="Times New Roman"/>
          <w:color w:val="262626"/>
          <w:spacing w:val="-25"/>
          <w:sz w:val="24"/>
          <w:szCs w:val="24"/>
        </w:rPr>
        <w:t xml:space="preserve"> </w:t>
      </w:r>
      <w:r>
        <w:rPr>
          <w:rFonts w:ascii="Times New Roman" w:hAnsi="Times New Roman" w:cs="Times New Roman"/>
          <w:color w:val="262626"/>
          <w:sz w:val="24"/>
          <w:szCs w:val="24"/>
        </w:rPr>
        <w:t>informaciją;</w:t>
      </w:r>
    </w:p>
    <w:p w14:paraId="54546B49" w14:textId="0C3BDE6F" w:rsidR="00931436" w:rsidRDefault="00BA4B65" w:rsidP="00887152">
      <w:pPr>
        <w:pStyle w:val="ListParagraph"/>
        <w:numPr>
          <w:ilvl w:val="1"/>
          <w:numId w:val="1"/>
        </w:numPr>
        <w:tabs>
          <w:tab w:val="left" w:pos="0"/>
          <w:tab w:val="left" w:pos="551"/>
        </w:tabs>
        <w:spacing w:before="120" w:after="120"/>
        <w:ind w:left="0" w:firstLine="426"/>
        <w:jc w:val="both"/>
      </w:pPr>
      <w:r>
        <w:rPr>
          <w:rFonts w:ascii="Times New Roman" w:hAnsi="Times New Roman" w:cs="Times New Roman"/>
          <w:color w:val="262626"/>
          <w:sz w:val="24"/>
          <w:szCs w:val="24"/>
        </w:rPr>
        <w:t xml:space="preserve">pateikti </w:t>
      </w:r>
      <w:r w:rsidR="000E5E30">
        <w:rPr>
          <w:rFonts w:ascii="Times New Roman" w:hAnsi="Times New Roman" w:cs="Times New Roman"/>
          <w:color w:val="262626"/>
          <w:sz w:val="24"/>
          <w:szCs w:val="24"/>
        </w:rPr>
        <w:t>K</w:t>
      </w:r>
      <w:r>
        <w:rPr>
          <w:rFonts w:ascii="Times New Roman" w:hAnsi="Times New Roman" w:cs="Times New Roman"/>
          <w:color w:val="262626"/>
          <w:sz w:val="24"/>
          <w:szCs w:val="24"/>
        </w:rPr>
        <w:t xml:space="preserve">onfidencialią informaciją pateikusiai Šaliai įrodymą, kad toks atskleidimas </w:t>
      </w:r>
      <w:r>
        <w:rPr>
          <w:rFonts w:ascii="Times New Roman" w:hAnsi="Times New Roman" w:cs="Times New Roman"/>
          <w:color w:val="2D2D2D"/>
          <w:sz w:val="24"/>
          <w:szCs w:val="24"/>
        </w:rPr>
        <w:t>yra</w:t>
      </w:r>
      <w:r>
        <w:rPr>
          <w:rFonts w:ascii="Times New Roman" w:hAnsi="Times New Roman" w:cs="Times New Roman"/>
          <w:color w:val="2D2D2D"/>
          <w:spacing w:val="1"/>
          <w:sz w:val="24"/>
          <w:szCs w:val="24"/>
        </w:rPr>
        <w:t xml:space="preserve"> </w:t>
      </w:r>
      <w:r>
        <w:rPr>
          <w:rFonts w:ascii="Times New Roman" w:hAnsi="Times New Roman" w:cs="Times New Roman"/>
          <w:color w:val="2D2D2D"/>
          <w:sz w:val="24"/>
          <w:szCs w:val="24"/>
        </w:rPr>
        <w:t>būtinas;</w:t>
      </w:r>
    </w:p>
    <w:p w14:paraId="45A4B3EC" w14:textId="75736C50" w:rsidR="00931436" w:rsidRPr="00AA0F66" w:rsidRDefault="00BA4B65" w:rsidP="00887152">
      <w:pPr>
        <w:pStyle w:val="ListParagraph"/>
        <w:numPr>
          <w:ilvl w:val="1"/>
          <w:numId w:val="1"/>
        </w:numPr>
        <w:tabs>
          <w:tab w:val="left" w:pos="0"/>
          <w:tab w:val="left" w:pos="551"/>
        </w:tabs>
        <w:spacing w:before="120" w:after="120"/>
        <w:ind w:left="0" w:firstLine="426"/>
        <w:jc w:val="both"/>
      </w:pPr>
      <w:r>
        <w:rPr>
          <w:rFonts w:ascii="Times New Roman" w:hAnsi="Times New Roman" w:cs="Times New Roman"/>
          <w:color w:val="262626"/>
          <w:sz w:val="24"/>
          <w:szCs w:val="24"/>
        </w:rPr>
        <w:t xml:space="preserve">atskleisti LRT Konfidencialią informaciją </w:t>
      </w:r>
      <w:r>
        <w:rPr>
          <w:rFonts w:ascii="Times New Roman" w:hAnsi="Times New Roman" w:cs="Times New Roman"/>
          <w:color w:val="2D2D2D"/>
          <w:sz w:val="24"/>
          <w:szCs w:val="24"/>
        </w:rPr>
        <w:t xml:space="preserve">tik </w:t>
      </w:r>
      <w:r>
        <w:rPr>
          <w:rFonts w:ascii="Times New Roman" w:hAnsi="Times New Roman" w:cs="Times New Roman"/>
          <w:color w:val="262626"/>
          <w:sz w:val="24"/>
          <w:szCs w:val="24"/>
        </w:rPr>
        <w:t>t</w:t>
      </w:r>
      <w:r w:rsidR="000E5E30">
        <w:rPr>
          <w:rFonts w:ascii="Times New Roman" w:hAnsi="Times New Roman" w:cs="Times New Roman"/>
          <w:color w:val="262626"/>
          <w:sz w:val="24"/>
          <w:szCs w:val="24"/>
        </w:rPr>
        <w:t>okia apimtimi</w:t>
      </w:r>
      <w:r>
        <w:rPr>
          <w:rFonts w:ascii="Times New Roman" w:hAnsi="Times New Roman" w:cs="Times New Roman"/>
          <w:color w:val="262626"/>
          <w:sz w:val="24"/>
          <w:szCs w:val="24"/>
        </w:rPr>
        <w:t xml:space="preserve">, </w:t>
      </w:r>
      <w:r>
        <w:rPr>
          <w:rFonts w:ascii="Times New Roman" w:hAnsi="Times New Roman" w:cs="Times New Roman"/>
          <w:color w:val="1D1D1D"/>
          <w:sz w:val="24"/>
          <w:szCs w:val="24"/>
        </w:rPr>
        <w:t xml:space="preserve">kiek </w:t>
      </w:r>
      <w:r w:rsidR="000E5E30">
        <w:rPr>
          <w:rFonts w:ascii="Times New Roman" w:hAnsi="Times New Roman" w:cs="Times New Roman"/>
          <w:color w:val="1D1D1D"/>
          <w:sz w:val="24"/>
          <w:szCs w:val="24"/>
        </w:rPr>
        <w:t xml:space="preserve">tai yra būtina </w:t>
      </w:r>
      <w:r>
        <w:rPr>
          <w:rFonts w:ascii="Times New Roman" w:hAnsi="Times New Roman" w:cs="Times New Roman"/>
          <w:color w:val="2D2D2D"/>
          <w:sz w:val="24"/>
          <w:szCs w:val="24"/>
        </w:rPr>
        <w:t>pagal</w:t>
      </w:r>
      <w:r w:rsidR="000E5E30">
        <w:rPr>
          <w:rFonts w:ascii="Times New Roman" w:hAnsi="Times New Roman" w:cs="Times New Roman"/>
          <w:color w:val="2D2D2D"/>
          <w:sz w:val="24"/>
          <w:szCs w:val="24"/>
        </w:rPr>
        <w:t xml:space="preserve"> atitinkamų</w:t>
      </w:r>
      <w:r>
        <w:rPr>
          <w:rFonts w:ascii="Times New Roman" w:hAnsi="Times New Roman" w:cs="Times New Roman"/>
          <w:color w:val="2D2D2D"/>
          <w:sz w:val="24"/>
          <w:szCs w:val="24"/>
        </w:rPr>
        <w:t xml:space="preserve"> </w:t>
      </w:r>
      <w:r>
        <w:rPr>
          <w:rFonts w:ascii="Times New Roman" w:hAnsi="Times New Roman" w:cs="Times New Roman"/>
          <w:color w:val="262626"/>
          <w:sz w:val="24"/>
          <w:szCs w:val="24"/>
        </w:rPr>
        <w:t xml:space="preserve">teisės </w:t>
      </w:r>
      <w:r>
        <w:rPr>
          <w:rFonts w:ascii="Times New Roman" w:hAnsi="Times New Roman" w:cs="Times New Roman"/>
          <w:color w:val="2D2D2D"/>
          <w:sz w:val="24"/>
          <w:szCs w:val="24"/>
        </w:rPr>
        <w:t>aktų nuostatas.</w:t>
      </w:r>
    </w:p>
    <w:p w14:paraId="45BAFDB0" w14:textId="77777777" w:rsidR="00AA0F66" w:rsidRDefault="00AA0F66" w:rsidP="00AA0F66">
      <w:pPr>
        <w:pStyle w:val="ListParagraph"/>
        <w:tabs>
          <w:tab w:val="left" w:pos="0"/>
          <w:tab w:val="left" w:pos="551"/>
        </w:tabs>
        <w:spacing w:before="120" w:after="120"/>
        <w:ind w:left="426"/>
        <w:jc w:val="both"/>
      </w:pPr>
    </w:p>
    <w:p w14:paraId="7992C4B0" w14:textId="5807628E" w:rsidR="00931436" w:rsidRPr="00AA0F66" w:rsidRDefault="00BA4B65" w:rsidP="00FC5EEE">
      <w:pPr>
        <w:pStyle w:val="ListParagraph"/>
        <w:keepNext/>
        <w:numPr>
          <w:ilvl w:val="0"/>
          <w:numId w:val="1"/>
        </w:numPr>
        <w:tabs>
          <w:tab w:val="left" w:pos="1309"/>
        </w:tabs>
        <w:spacing w:before="240" w:after="120"/>
        <w:ind w:left="0" w:firstLine="567"/>
        <w:rPr>
          <w:rStyle w:val="Heading1Char"/>
          <w:rFonts w:ascii="Times New Roman" w:hAnsi="Times New Roman" w:cs="Times New Roman"/>
          <w:b/>
          <w:bCs/>
          <w:color w:val="auto"/>
          <w:sz w:val="24"/>
          <w:szCs w:val="24"/>
        </w:rPr>
      </w:pPr>
      <w:r w:rsidRPr="00AA0F66">
        <w:rPr>
          <w:rStyle w:val="Heading1Char"/>
          <w:rFonts w:ascii="Times New Roman" w:hAnsi="Times New Roman" w:cs="Times New Roman"/>
          <w:b/>
          <w:bCs/>
          <w:color w:val="auto"/>
          <w:sz w:val="24"/>
          <w:szCs w:val="24"/>
        </w:rPr>
        <w:t>LRT rašytinio prašymo pagrindu Paslaugų teikėjas nedelsiant privalo</w:t>
      </w:r>
      <w:r w:rsidR="00B07DD3" w:rsidRPr="00AA0F66">
        <w:rPr>
          <w:rStyle w:val="Heading1Char"/>
          <w:rFonts w:ascii="Times New Roman" w:hAnsi="Times New Roman" w:cs="Times New Roman"/>
          <w:b/>
          <w:bCs/>
          <w:color w:val="auto"/>
          <w:sz w:val="24"/>
          <w:szCs w:val="24"/>
        </w:rPr>
        <w:t>:</w:t>
      </w:r>
    </w:p>
    <w:p w14:paraId="5BFD35E9" w14:textId="77777777" w:rsidR="00931436" w:rsidRDefault="00BA4B65" w:rsidP="00887152">
      <w:pPr>
        <w:pStyle w:val="ListParagraph"/>
        <w:numPr>
          <w:ilvl w:val="1"/>
          <w:numId w:val="1"/>
        </w:numPr>
        <w:tabs>
          <w:tab w:val="left" w:pos="22"/>
          <w:tab w:val="left" w:pos="567"/>
        </w:tabs>
        <w:spacing w:before="120" w:after="120"/>
        <w:ind w:left="0" w:firstLine="426"/>
        <w:jc w:val="both"/>
      </w:pPr>
      <w:r>
        <w:rPr>
          <w:rFonts w:ascii="Times New Roman" w:hAnsi="Times New Roman" w:cs="Times New Roman"/>
          <w:color w:val="262626"/>
          <w:sz w:val="24"/>
          <w:szCs w:val="24"/>
        </w:rPr>
        <w:t>grąžinti LRT Konfidencialią informaciją arba tokią informaciją</w:t>
      </w:r>
      <w:r>
        <w:rPr>
          <w:rFonts w:ascii="Times New Roman" w:hAnsi="Times New Roman" w:cs="Times New Roman"/>
          <w:color w:val="262626"/>
          <w:spacing w:val="-31"/>
          <w:sz w:val="24"/>
          <w:szCs w:val="24"/>
        </w:rPr>
        <w:t xml:space="preserve"> </w:t>
      </w:r>
      <w:r>
        <w:rPr>
          <w:rFonts w:ascii="Times New Roman" w:hAnsi="Times New Roman" w:cs="Times New Roman"/>
          <w:color w:val="262626"/>
          <w:sz w:val="24"/>
          <w:szCs w:val="24"/>
        </w:rPr>
        <w:t>sunaikinti;</w:t>
      </w:r>
    </w:p>
    <w:p w14:paraId="1C0A08DC" w14:textId="23BA3162" w:rsidR="00931436" w:rsidRDefault="00BA4B65" w:rsidP="00887152">
      <w:pPr>
        <w:pStyle w:val="ListParagraph"/>
        <w:numPr>
          <w:ilvl w:val="1"/>
          <w:numId w:val="1"/>
        </w:numPr>
        <w:tabs>
          <w:tab w:val="left" w:pos="0"/>
          <w:tab w:val="left" w:pos="551"/>
        </w:tabs>
        <w:spacing w:before="120" w:after="120"/>
        <w:ind w:left="0" w:firstLine="426"/>
        <w:jc w:val="both"/>
      </w:pPr>
      <w:r>
        <w:rPr>
          <w:rFonts w:ascii="Times New Roman" w:hAnsi="Times New Roman" w:cs="Times New Roman"/>
          <w:color w:val="262626"/>
          <w:sz w:val="24"/>
          <w:szCs w:val="24"/>
        </w:rPr>
        <w:t xml:space="preserve">užtikrinti, </w:t>
      </w:r>
      <w:r>
        <w:rPr>
          <w:rFonts w:ascii="Times New Roman" w:hAnsi="Times New Roman" w:cs="Times New Roman"/>
          <w:color w:val="2D2D2D"/>
          <w:sz w:val="24"/>
          <w:szCs w:val="24"/>
        </w:rPr>
        <w:t xml:space="preserve">kad </w:t>
      </w:r>
      <w:r>
        <w:rPr>
          <w:rFonts w:ascii="Times New Roman" w:hAnsi="Times New Roman" w:cs="Times New Roman"/>
          <w:color w:val="262626"/>
          <w:sz w:val="24"/>
          <w:szCs w:val="24"/>
        </w:rPr>
        <w:t xml:space="preserve">asmenys kuriems buvo </w:t>
      </w:r>
      <w:r>
        <w:rPr>
          <w:rFonts w:ascii="Times New Roman" w:hAnsi="Times New Roman" w:cs="Times New Roman"/>
          <w:color w:val="181818"/>
          <w:sz w:val="24"/>
          <w:szCs w:val="24"/>
        </w:rPr>
        <w:t xml:space="preserve">atskleista </w:t>
      </w:r>
      <w:r>
        <w:rPr>
          <w:rFonts w:ascii="Times New Roman" w:hAnsi="Times New Roman" w:cs="Times New Roman"/>
          <w:color w:val="262626"/>
          <w:sz w:val="24"/>
          <w:szCs w:val="24"/>
        </w:rPr>
        <w:t xml:space="preserve">Konfidenciali informacija, </w:t>
      </w:r>
      <w:r>
        <w:rPr>
          <w:rFonts w:ascii="Times New Roman" w:hAnsi="Times New Roman" w:cs="Times New Roman"/>
          <w:color w:val="2D2D2D"/>
          <w:sz w:val="24"/>
          <w:szCs w:val="24"/>
        </w:rPr>
        <w:t xml:space="preserve">sunaikins visus </w:t>
      </w:r>
      <w:r>
        <w:rPr>
          <w:rFonts w:ascii="Times New Roman" w:hAnsi="Times New Roman" w:cs="Times New Roman"/>
          <w:color w:val="262626"/>
          <w:sz w:val="24"/>
          <w:szCs w:val="24"/>
        </w:rPr>
        <w:t>dokumentus,</w:t>
      </w:r>
      <w:r>
        <w:rPr>
          <w:rFonts w:ascii="Times New Roman" w:hAnsi="Times New Roman" w:cs="Times New Roman"/>
          <w:color w:val="262626"/>
          <w:spacing w:val="-3"/>
          <w:sz w:val="24"/>
          <w:szCs w:val="24"/>
        </w:rPr>
        <w:t xml:space="preserve"> </w:t>
      </w:r>
      <w:r>
        <w:rPr>
          <w:rFonts w:ascii="Times New Roman" w:hAnsi="Times New Roman" w:cs="Times New Roman"/>
          <w:color w:val="262626"/>
          <w:sz w:val="24"/>
          <w:szCs w:val="24"/>
        </w:rPr>
        <w:t>analizes,</w:t>
      </w:r>
      <w:r>
        <w:rPr>
          <w:rFonts w:ascii="Times New Roman" w:hAnsi="Times New Roman" w:cs="Times New Roman"/>
          <w:color w:val="262626"/>
          <w:spacing w:val="-6"/>
          <w:sz w:val="24"/>
          <w:szCs w:val="24"/>
        </w:rPr>
        <w:t xml:space="preserve"> </w:t>
      </w:r>
      <w:r>
        <w:rPr>
          <w:rFonts w:ascii="Times New Roman" w:hAnsi="Times New Roman" w:cs="Times New Roman"/>
          <w:color w:val="262626"/>
          <w:sz w:val="24"/>
          <w:szCs w:val="24"/>
        </w:rPr>
        <w:t>tyrimus,</w:t>
      </w:r>
      <w:r>
        <w:rPr>
          <w:rFonts w:ascii="Times New Roman" w:hAnsi="Times New Roman" w:cs="Times New Roman"/>
          <w:color w:val="262626"/>
          <w:spacing w:val="1"/>
          <w:sz w:val="24"/>
          <w:szCs w:val="24"/>
        </w:rPr>
        <w:t xml:space="preserve"> </w:t>
      </w:r>
      <w:r>
        <w:rPr>
          <w:rFonts w:ascii="Times New Roman" w:hAnsi="Times New Roman" w:cs="Times New Roman"/>
          <w:color w:val="1C1C1C"/>
          <w:sz w:val="24"/>
          <w:szCs w:val="24"/>
        </w:rPr>
        <w:t>pastabas</w:t>
      </w:r>
      <w:r w:rsidR="000E5E30">
        <w:rPr>
          <w:rFonts w:ascii="Times New Roman" w:hAnsi="Times New Roman" w:cs="Times New Roman"/>
          <w:color w:val="1C1C1C"/>
          <w:sz w:val="24"/>
          <w:szCs w:val="24"/>
        </w:rPr>
        <w:t xml:space="preserve"> ir jų kopijas,</w:t>
      </w:r>
      <w:r>
        <w:rPr>
          <w:rFonts w:ascii="Times New Roman" w:hAnsi="Times New Roman" w:cs="Times New Roman"/>
          <w:color w:val="1C1C1C"/>
          <w:spacing w:val="-5"/>
          <w:sz w:val="24"/>
          <w:szCs w:val="24"/>
        </w:rPr>
        <w:t xml:space="preserve"> </w:t>
      </w:r>
      <w:r>
        <w:rPr>
          <w:rFonts w:ascii="Times New Roman" w:hAnsi="Times New Roman" w:cs="Times New Roman"/>
          <w:color w:val="262626"/>
          <w:sz w:val="24"/>
          <w:szCs w:val="24"/>
        </w:rPr>
        <w:t>kuriuose</w:t>
      </w:r>
      <w:r>
        <w:rPr>
          <w:rFonts w:ascii="Times New Roman" w:hAnsi="Times New Roman" w:cs="Times New Roman"/>
          <w:color w:val="262626"/>
          <w:spacing w:val="-1"/>
          <w:sz w:val="24"/>
          <w:szCs w:val="24"/>
        </w:rPr>
        <w:t xml:space="preserve"> </w:t>
      </w:r>
      <w:r>
        <w:rPr>
          <w:rFonts w:ascii="Times New Roman" w:hAnsi="Times New Roman" w:cs="Times New Roman"/>
          <w:color w:val="262626"/>
          <w:sz w:val="24"/>
          <w:szCs w:val="24"/>
        </w:rPr>
        <w:t>buvo</w:t>
      </w:r>
      <w:r>
        <w:rPr>
          <w:rFonts w:ascii="Times New Roman" w:hAnsi="Times New Roman" w:cs="Times New Roman"/>
          <w:color w:val="262626"/>
          <w:spacing w:val="-4"/>
          <w:sz w:val="24"/>
          <w:szCs w:val="24"/>
        </w:rPr>
        <w:t xml:space="preserve"> LRT </w:t>
      </w:r>
      <w:r>
        <w:rPr>
          <w:rFonts w:ascii="Times New Roman" w:hAnsi="Times New Roman" w:cs="Times New Roman"/>
          <w:color w:val="262626"/>
          <w:sz w:val="24"/>
          <w:szCs w:val="24"/>
        </w:rPr>
        <w:t>Konfidencialios</w:t>
      </w:r>
      <w:r>
        <w:rPr>
          <w:rFonts w:ascii="Times New Roman" w:hAnsi="Times New Roman" w:cs="Times New Roman"/>
          <w:color w:val="262626"/>
          <w:spacing w:val="-15"/>
          <w:sz w:val="24"/>
          <w:szCs w:val="24"/>
        </w:rPr>
        <w:t xml:space="preserve"> </w:t>
      </w:r>
      <w:r>
        <w:rPr>
          <w:rFonts w:ascii="Times New Roman" w:hAnsi="Times New Roman" w:cs="Times New Roman"/>
          <w:color w:val="262626"/>
          <w:sz w:val="24"/>
          <w:szCs w:val="24"/>
        </w:rPr>
        <w:t>informacijos</w:t>
      </w:r>
      <w:r>
        <w:rPr>
          <w:rFonts w:ascii="Times New Roman" w:hAnsi="Times New Roman" w:cs="Times New Roman"/>
          <w:color w:val="262626"/>
          <w:spacing w:val="2"/>
          <w:sz w:val="24"/>
          <w:szCs w:val="24"/>
        </w:rPr>
        <w:t xml:space="preserve"> </w:t>
      </w:r>
      <w:r>
        <w:rPr>
          <w:rFonts w:ascii="Times New Roman" w:hAnsi="Times New Roman" w:cs="Times New Roman"/>
          <w:color w:val="2D2D2D"/>
          <w:sz w:val="24"/>
          <w:szCs w:val="24"/>
        </w:rPr>
        <w:t>arba</w:t>
      </w:r>
      <w:r>
        <w:rPr>
          <w:rFonts w:ascii="Times New Roman" w:hAnsi="Times New Roman" w:cs="Times New Roman"/>
          <w:color w:val="2D2D2D"/>
          <w:spacing w:val="-5"/>
          <w:sz w:val="24"/>
          <w:szCs w:val="24"/>
        </w:rPr>
        <w:t xml:space="preserve"> </w:t>
      </w:r>
      <w:r w:rsidR="000E5E30">
        <w:rPr>
          <w:rFonts w:ascii="Times New Roman" w:hAnsi="Times New Roman" w:cs="Times New Roman"/>
          <w:color w:val="2D2D2D"/>
          <w:sz w:val="24"/>
          <w:szCs w:val="24"/>
        </w:rPr>
        <w:t>kurie buvo paruošti, vadovaujantis LRT suteikta</w:t>
      </w:r>
      <w:r>
        <w:rPr>
          <w:rFonts w:ascii="Times New Roman" w:hAnsi="Times New Roman" w:cs="Times New Roman"/>
          <w:color w:val="262626"/>
          <w:sz w:val="24"/>
          <w:szCs w:val="24"/>
        </w:rPr>
        <w:t xml:space="preserve"> Konfidencialia</w:t>
      </w:r>
      <w:r>
        <w:rPr>
          <w:rFonts w:ascii="Times New Roman" w:hAnsi="Times New Roman" w:cs="Times New Roman"/>
          <w:color w:val="262626"/>
          <w:spacing w:val="-38"/>
          <w:sz w:val="24"/>
          <w:szCs w:val="24"/>
        </w:rPr>
        <w:t xml:space="preserve"> </w:t>
      </w:r>
      <w:r>
        <w:rPr>
          <w:rFonts w:ascii="Times New Roman" w:hAnsi="Times New Roman" w:cs="Times New Roman"/>
          <w:color w:val="262626"/>
          <w:sz w:val="24"/>
          <w:szCs w:val="24"/>
        </w:rPr>
        <w:t>informacija;</w:t>
      </w:r>
    </w:p>
    <w:p w14:paraId="480291E6" w14:textId="220C870D" w:rsidR="00931436" w:rsidRPr="00AA0F66" w:rsidRDefault="000E5E30" w:rsidP="00D440FA">
      <w:pPr>
        <w:pStyle w:val="ListParagraph"/>
        <w:widowControl w:val="0"/>
        <w:numPr>
          <w:ilvl w:val="1"/>
          <w:numId w:val="1"/>
        </w:numPr>
        <w:tabs>
          <w:tab w:val="left" w:pos="142"/>
          <w:tab w:val="left" w:pos="551"/>
          <w:tab w:val="left" w:pos="1560"/>
        </w:tabs>
        <w:autoSpaceDE w:val="0"/>
        <w:spacing w:before="120" w:after="120"/>
        <w:ind w:left="0" w:firstLine="0"/>
        <w:jc w:val="both"/>
      </w:pPr>
      <w:r>
        <w:rPr>
          <w:rFonts w:ascii="Times New Roman" w:hAnsi="Times New Roman" w:cs="Times New Roman"/>
          <w:color w:val="262626"/>
          <w:sz w:val="24"/>
          <w:szCs w:val="24"/>
        </w:rPr>
        <w:t xml:space="preserve">pateikti rašytinį patvirtinimą LRT apie šiame Sutarties </w:t>
      </w:r>
      <w:r>
        <w:rPr>
          <w:rFonts w:ascii="Times New Roman" w:hAnsi="Times New Roman" w:cs="Times New Roman"/>
          <w:color w:val="2D2D2D"/>
          <w:sz w:val="24"/>
          <w:szCs w:val="24"/>
        </w:rPr>
        <w:t>punkte</w:t>
      </w:r>
      <w:r>
        <w:rPr>
          <w:rFonts w:ascii="Times New Roman" w:hAnsi="Times New Roman" w:cs="Times New Roman"/>
          <w:color w:val="2D2D2D"/>
          <w:spacing w:val="3"/>
          <w:sz w:val="24"/>
          <w:szCs w:val="24"/>
        </w:rPr>
        <w:t xml:space="preserve"> </w:t>
      </w:r>
      <w:r>
        <w:rPr>
          <w:rFonts w:ascii="Times New Roman" w:hAnsi="Times New Roman" w:cs="Times New Roman"/>
          <w:color w:val="262626"/>
          <w:sz w:val="24"/>
          <w:szCs w:val="24"/>
        </w:rPr>
        <w:t>įvykdytus įsipareigojimus.</w:t>
      </w:r>
    </w:p>
    <w:p w14:paraId="63660781" w14:textId="77777777" w:rsidR="00AA0F66" w:rsidRDefault="00AA0F66" w:rsidP="00AA0F66">
      <w:pPr>
        <w:pStyle w:val="ListParagraph"/>
        <w:widowControl w:val="0"/>
        <w:tabs>
          <w:tab w:val="left" w:pos="142"/>
          <w:tab w:val="left" w:pos="551"/>
          <w:tab w:val="left" w:pos="1560"/>
        </w:tabs>
        <w:autoSpaceDE w:val="0"/>
        <w:spacing w:before="120" w:after="120"/>
        <w:ind w:left="0"/>
        <w:jc w:val="both"/>
      </w:pPr>
    </w:p>
    <w:p w14:paraId="20465026" w14:textId="2E5CD73A" w:rsidR="00931436" w:rsidRPr="00AA0F66" w:rsidRDefault="00BA4B65" w:rsidP="00FC5EEE">
      <w:pPr>
        <w:pStyle w:val="ListParagraph"/>
        <w:keepNext/>
        <w:numPr>
          <w:ilvl w:val="0"/>
          <w:numId w:val="1"/>
        </w:numPr>
        <w:tabs>
          <w:tab w:val="left" w:pos="1309"/>
        </w:tabs>
        <w:spacing w:before="240" w:after="120"/>
        <w:ind w:left="0" w:firstLine="567"/>
        <w:rPr>
          <w:rStyle w:val="Heading1Char"/>
          <w:rFonts w:ascii="Times New Roman" w:hAnsi="Times New Roman" w:cs="Times New Roman"/>
          <w:b/>
          <w:bCs/>
          <w:color w:val="auto"/>
          <w:sz w:val="24"/>
          <w:szCs w:val="24"/>
        </w:rPr>
      </w:pPr>
      <w:r w:rsidRPr="00AA0F66">
        <w:rPr>
          <w:rStyle w:val="Heading1Char"/>
          <w:rFonts w:ascii="Times New Roman" w:hAnsi="Times New Roman" w:cs="Times New Roman"/>
          <w:b/>
          <w:bCs/>
          <w:color w:val="auto"/>
          <w:sz w:val="24"/>
          <w:szCs w:val="24"/>
        </w:rPr>
        <w:lastRenderedPageBreak/>
        <w:t>Sutarties galiojimas</w:t>
      </w:r>
      <w:r w:rsidR="00B07DD3" w:rsidRPr="00AA0F66">
        <w:rPr>
          <w:rStyle w:val="Heading1Char"/>
          <w:rFonts w:ascii="Times New Roman" w:hAnsi="Times New Roman" w:cs="Times New Roman"/>
          <w:b/>
          <w:bCs/>
          <w:color w:val="auto"/>
          <w:sz w:val="24"/>
          <w:szCs w:val="24"/>
        </w:rPr>
        <w:t>.</w:t>
      </w:r>
    </w:p>
    <w:p w14:paraId="1EEBDB98" w14:textId="430C0E92" w:rsidR="00931436" w:rsidRDefault="000E5E30" w:rsidP="00887152">
      <w:pPr>
        <w:pStyle w:val="ListParagraph"/>
        <w:numPr>
          <w:ilvl w:val="1"/>
          <w:numId w:val="1"/>
        </w:numPr>
        <w:tabs>
          <w:tab w:val="left" w:pos="0"/>
          <w:tab w:val="left" w:pos="567"/>
        </w:tabs>
        <w:spacing w:before="120" w:after="120"/>
        <w:ind w:left="0" w:firstLine="426"/>
        <w:jc w:val="both"/>
      </w:pPr>
      <w:r>
        <w:rPr>
          <w:rFonts w:ascii="Times New Roman" w:eastAsia="Times New Roman" w:hAnsi="Times New Roman" w:cs="Times New Roman"/>
          <w:color w:val="000000"/>
          <w:sz w:val="24"/>
          <w:szCs w:val="24"/>
        </w:rPr>
        <w:t xml:space="preserve">Šioje Sutartyje nustatyti Paslaugų teikėjo įsipareigojimai Konfidencialios informacijos atžvilgiu galioja </w:t>
      </w:r>
      <w:r w:rsidR="00AE45C5">
        <w:rPr>
          <w:rFonts w:ascii="Times New Roman" w:eastAsia="Times New Roman" w:hAnsi="Times New Roman" w:cs="Times New Roman"/>
          <w:color w:val="000000"/>
          <w:sz w:val="24"/>
          <w:szCs w:val="24"/>
        </w:rPr>
        <w:t>visą</w:t>
      </w:r>
      <w:r>
        <w:rPr>
          <w:rFonts w:ascii="Times New Roman" w:eastAsia="Times New Roman" w:hAnsi="Times New Roman" w:cs="Times New Roman"/>
          <w:color w:val="000000"/>
          <w:sz w:val="24"/>
          <w:szCs w:val="24"/>
        </w:rPr>
        <w:t xml:space="preserve"> Šalių bendradarbiavimo </w:t>
      </w:r>
      <w:r w:rsidR="00AE45C5">
        <w:rPr>
          <w:rFonts w:ascii="Times New Roman" w:eastAsia="Times New Roman" w:hAnsi="Times New Roman" w:cs="Times New Roman"/>
          <w:color w:val="000000"/>
          <w:sz w:val="24"/>
          <w:szCs w:val="24"/>
        </w:rPr>
        <w:t>pagal Pagrindinę sutartį laikotarpį ir</w:t>
      </w:r>
      <w:r>
        <w:rPr>
          <w:rFonts w:ascii="Times New Roman" w:eastAsia="Times New Roman" w:hAnsi="Times New Roman" w:cs="Times New Roman"/>
          <w:color w:val="000000"/>
          <w:sz w:val="24"/>
          <w:szCs w:val="24"/>
        </w:rPr>
        <w:t xml:space="preserve"> </w:t>
      </w:r>
      <w:r w:rsidR="00AE45C5" w:rsidRPr="002C158A">
        <w:rPr>
          <w:rFonts w:ascii="Times New Roman" w:eastAsia="Times New Roman" w:hAnsi="Times New Roman" w:cs="Times New Roman"/>
          <w:color w:val="000000"/>
          <w:sz w:val="24"/>
          <w:szCs w:val="24"/>
        </w:rPr>
        <w:t>penkerius</w:t>
      </w:r>
      <w:r w:rsidR="008E5CE8" w:rsidRPr="002C158A">
        <w:rPr>
          <w:rFonts w:ascii="Times New Roman" w:eastAsia="Times New Roman" w:hAnsi="Times New Roman" w:cs="Times New Roman"/>
          <w:color w:val="000000"/>
          <w:sz w:val="24"/>
          <w:szCs w:val="24"/>
        </w:rPr>
        <w:t xml:space="preserve"> (5)</w:t>
      </w:r>
      <w:r w:rsidR="008E5CE8">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metus po </w:t>
      </w:r>
      <w:r w:rsidR="00AE45C5">
        <w:rPr>
          <w:rFonts w:ascii="Times New Roman" w:eastAsia="Times New Roman" w:hAnsi="Times New Roman" w:cs="Times New Roman"/>
          <w:color w:val="000000"/>
          <w:sz w:val="24"/>
          <w:szCs w:val="24"/>
        </w:rPr>
        <w:t>Pagrindinės sutarties galiojimo pabaigos</w:t>
      </w:r>
      <w:r>
        <w:rPr>
          <w:rFonts w:ascii="Times New Roman" w:eastAsia="Times New Roman" w:hAnsi="Times New Roman" w:cs="Times New Roman"/>
          <w:color w:val="000000"/>
          <w:sz w:val="24"/>
          <w:szCs w:val="24"/>
        </w:rPr>
        <w:t>.</w:t>
      </w:r>
    </w:p>
    <w:p w14:paraId="5954184E" w14:textId="77777777" w:rsidR="00931436" w:rsidRDefault="00931436" w:rsidP="00537E2F">
      <w:pPr>
        <w:pStyle w:val="ListParagraph"/>
        <w:widowControl w:val="0"/>
        <w:tabs>
          <w:tab w:val="left" w:pos="142"/>
          <w:tab w:val="left" w:pos="551"/>
          <w:tab w:val="left" w:pos="1560"/>
        </w:tabs>
        <w:autoSpaceDE w:val="0"/>
        <w:spacing w:before="120" w:after="120"/>
        <w:ind w:left="780"/>
        <w:jc w:val="both"/>
        <w:rPr>
          <w:rFonts w:ascii="Times New Roman" w:hAnsi="Times New Roman" w:cs="Times New Roman"/>
          <w:sz w:val="24"/>
          <w:szCs w:val="24"/>
        </w:rPr>
      </w:pPr>
    </w:p>
    <w:p w14:paraId="0A354A1F" w14:textId="3AB9864A" w:rsidR="00931436" w:rsidRPr="00AA0F66" w:rsidRDefault="00BA4B65" w:rsidP="00FC5EEE">
      <w:pPr>
        <w:pStyle w:val="ListParagraph"/>
        <w:keepNext/>
        <w:numPr>
          <w:ilvl w:val="0"/>
          <w:numId w:val="1"/>
        </w:numPr>
        <w:tabs>
          <w:tab w:val="left" w:pos="1309"/>
        </w:tabs>
        <w:spacing w:before="240" w:after="120"/>
        <w:ind w:left="0" w:firstLine="567"/>
        <w:rPr>
          <w:rStyle w:val="Heading1Char"/>
          <w:rFonts w:ascii="Times New Roman" w:hAnsi="Times New Roman" w:cs="Times New Roman"/>
          <w:b/>
          <w:bCs/>
          <w:color w:val="auto"/>
          <w:sz w:val="24"/>
          <w:szCs w:val="24"/>
        </w:rPr>
      </w:pPr>
      <w:r w:rsidRPr="00AA0F66">
        <w:rPr>
          <w:rStyle w:val="Heading1Char"/>
          <w:rFonts w:ascii="Times New Roman" w:hAnsi="Times New Roman" w:cs="Times New Roman"/>
          <w:b/>
          <w:bCs/>
          <w:color w:val="auto"/>
          <w:sz w:val="24"/>
          <w:szCs w:val="24"/>
        </w:rPr>
        <w:t>Atsakomybė</w:t>
      </w:r>
      <w:r w:rsidR="00B07DD3" w:rsidRPr="00AA0F66">
        <w:rPr>
          <w:rStyle w:val="Heading1Char"/>
          <w:rFonts w:ascii="Times New Roman" w:hAnsi="Times New Roman" w:cs="Times New Roman"/>
          <w:b/>
          <w:bCs/>
          <w:color w:val="auto"/>
          <w:sz w:val="24"/>
          <w:szCs w:val="24"/>
        </w:rPr>
        <w:t>.</w:t>
      </w:r>
    </w:p>
    <w:p w14:paraId="51E64703" w14:textId="7A61A3E3" w:rsidR="006F5674" w:rsidRPr="00AA0F66" w:rsidRDefault="00AE45C5" w:rsidP="00887152">
      <w:pPr>
        <w:pStyle w:val="ListParagraph"/>
        <w:numPr>
          <w:ilvl w:val="1"/>
          <w:numId w:val="1"/>
        </w:numPr>
        <w:tabs>
          <w:tab w:val="left" w:pos="0"/>
          <w:tab w:val="left" w:pos="551"/>
        </w:tabs>
        <w:spacing w:before="120" w:after="120"/>
        <w:ind w:left="0" w:firstLine="426"/>
        <w:jc w:val="both"/>
        <w:rPr>
          <w:rFonts w:ascii="Times New Roman" w:hAnsi="Times New Roman" w:cs="Times New Roman"/>
          <w:sz w:val="24"/>
          <w:szCs w:val="24"/>
        </w:rPr>
      </w:pPr>
      <w:r>
        <w:rPr>
          <w:rFonts w:ascii="Times New Roman" w:hAnsi="Times New Roman" w:cs="Times New Roman"/>
          <w:sz w:val="24"/>
          <w:szCs w:val="24"/>
        </w:rPr>
        <w:t xml:space="preserve">Paslaugų teikėjas, </w:t>
      </w:r>
      <w:r>
        <w:rPr>
          <w:rFonts w:ascii="Times New Roman" w:hAnsi="Times New Roman" w:cs="Times New Roman"/>
          <w:color w:val="262626"/>
          <w:sz w:val="24"/>
          <w:szCs w:val="24"/>
        </w:rPr>
        <w:t xml:space="preserve">pažeidęs </w:t>
      </w:r>
      <w:r w:rsidRPr="006F5674">
        <w:rPr>
          <w:rFonts w:ascii="Times New Roman" w:hAnsi="Times New Roman" w:cs="Times New Roman"/>
          <w:color w:val="262626"/>
          <w:sz w:val="24"/>
          <w:szCs w:val="24"/>
        </w:rPr>
        <w:t xml:space="preserve">šios </w:t>
      </w:r>
      <w:r w:rsidR="00E44B63" w:rsidRPr="006F5674">
        <w:rPr>
          <w:rFonts w:ascii="Times New Roman" w:hAnsi="Times New Roman" w:cs="Times New Roman"/>
          <w:color w:val="262626"/>
          <w:sz w:val="24"/>
          <w:szCs w:val="24"/>
        </w:rPr>
        <w:t>S</w:t>
      </w:r>
      <w:r w:rsidRPr="006F5674">
        <w:rPr>
          <w:rFonts w:ascii="Times New Roman" w:hAnsi="Times New Roman" w:cs="Times New Roman"/>
          <w:color w:val="262626"/>
          <w:sz w:val="24"/>
          <w:szCs w:val="24"/>
        </w:rPr>
        <w:t xml:space="preserve">utarties reikalavimus, privalo </w:t>
      </w:r>
      <w:r w:rsidRPr="006F5674">
        <w:rPr>
          <w:rFonts w:ascii="Times New Roman" w:hAnsi="Times New Roman" w:cs="Times New Roman"/>
          <w:color w:val="181818"/>
          <w:sz w:val="24"/>
          <w:szCs w:val="24"/>
        </w:rPr>
        <w:t xml:space="preserve">atlyginti </w:t>
      </w:r>
      <w:r w:rsidRPr="006F5674">
        <w:rPr>
          <w:rFonts w:ascii="Times New Roman" w:hAnsi="Times New Roman" w:cs="Times New Roman"/>
          <w:color w:val="262626"/>
          <w:sz w:val="24"/>
          <w:szCs w:val="24"/>
        </w:rPr>
        <w:t>LRT</w:t>
      </w:r>
      <w:r w:rsidRPr="006F5674">
        <w:rPr>
          <w:rFonts w:ascii="Times New Roman" w:hAnsi="Times New Roman" w:cs="Times New Roman"/>
          <w:color w:val="2D2D2D"/>
          <w:sz w:val="24"/>
          <w:szCs w:val="24"/>
        </w:rPr>
        <w:t xml:space="preserve"> patirtus </w:t>
      </w:r>
      <w:r w:rsidRPr="006F5674">
        <w:rPr>
          <w:rFonts w:ascii="Times New Roman" w:hAnsi="Times New Roman" w:cs="Times New Roman"/>
          <w:color w:val="262626"/>
          <w:sz w:val="24"/>
          <w:szCs w:val="24"/>
        </w:rPr>
        <w:t>nuostolius.</w:t>
      </w:r>
    </w:p>
    <w:p w14:paraId="5D6B0FAD" w14:textId="77777777" w:rsidR="00AA0F66" w:rsidRPr="006F5674" w:rsidRDefault="00AA0F66" w:rsidP="00AA0F66">
      <w:pPr>
        <w:pStyle w:val="ListParagraph"/>
        <w:tabs>
          <w:tab w:val="left" w:pos="0"/>
          <w:tab w:val="left" w:pos="551"/>
        </w:tabs>
        <w:spacing w:before="120" w:after="120"/>
        <w:ind w:left="426"/>
        <w:jc w:val="both"/>
        <w:rPr>
          <w:rFonts w:ascii="Times New Roman" w:hAnsi="Times New Roman" w:cs="Times New Roman"/>
          <w:sz w:val="24"/>
          <w:szCs w:val="24"/>
        </w:rPr>
      </w:pPr>
    </w:p>
    <w:p w14:paraId="36289D8D" w14:textId="6A588A15" w:rsidR="00931436" w:rsidRPr="00AA0F66" w:rsidRDefault="00BA4B65" w:rsidP="00FC5EEE">
      <w:pPr>
        <w:pStyle w:val="ListParagraph"/>
        <w:keepNext/>
        <w:numPr>
          <w:ilvl w:val="0"/>
          <w:numId w:val="1"/>
        </w:numPr>
        <w:tabs>
          <w:tab w:val="left" w:pos="1309"/>
        </w:tabs>
        <w:spacing w:before="240" w:after="120"/>
        <w:ind w:left="0" w:firstLine="567"/>
        <w:rPr>
          <w:rStyle w:val="Heading1Char"/>
          <w:rFonts w:ascii="Times New Roman" w:hAnsi="Times New Roman" w:cs="Times New Roman"/>
          <w:b/>
          <w:color w:val="auto"/>
          <w:sz w:val="24"/>
          <w:szCs w:val="24"/>
        </w:rPr>
      </w:pPr>
      <w:r w:rsidRPr="00AA0F66">
        <w:rPr>
          <w:rStyle w:val="Heading1Char"/>
          <w:rFonts w:ascii="Times New Roman" w:hAnsi="Times New Roman" w:cs="Times New Roman"/>
          <w:b/>
          <w:color w:val="auto"/>
          <w:sz w:val="24"/>
          <w:szCs w:val="24"/>
        </w:rPr>
        <w:t>Baigiamosios nuostatos</w:t>
      </w:r>
      <w:r w:rsidR="00B07DD3" w:rsidRPr="00AA0F66">
        <w:rPr>
          <w:rStyle w:val="Heading1Char"/>
          <w:rFonts w:ascii="Times New Roman" w:hAnsi="Times New Roman" w:cs="Times New Roman"/>
          <w:b/>
          <w:color w:val="auto"/>
          <w:sz w:val="24"/>
          <w:szCs w:val="24"/>
        </w:rPr>
        <w:t>.</w:t>
      </w:r>
    </w:p>
    <w:p w14:paraId="24C39F04" w14:textId="40AA4BA9" w:rsidR="00931436" w:rsidRPr="000F2F6B" w:rsidRDefault="006F5674" w:rsidP="00887152">
      <w:pPr>
        <w:pStyle w:val="ListParagraph"/>
        <w:numPr>
          <w:ilvl w:val="1"/>
          <w:numId w:val="1"/>
        </w:numPr>
        <w:tabs>
          <w:tab w:val="left" w:pos="0"/>
          <w:tab w:val="left" w:pos="551"/>
        </w:tabs>
        <w:spacing w:before="120" w:after="120"/>
        <w:ind w:left="0" w:firstLine="426"/>
        <w:jc w:val="both"/>
        <w:rPr>
          <w:rFonts w:ascii="Times New Roman" w:hAnsi="Times New Roman" w:cs="Times New Roman"/>
          <w:sz w:val="24"/>
          <w:szCs w:val="24"/>
        </w:rPr>
      </w:pPr>
      <w:r w:rsidRPr="000F2F6B">
        <w:rPr>
          <w:rFonts w:ascii="Times New Roman" w:hAnsi="Times New Roman" w:cs="Times New Roman"/>
          <w:sz w:val="24"/>
          <w:szCs w:val="24"/>
        </w:rPr>
        <w:t xml:space="preserve">Šioje Sutartyje nustatyta </w:t>
      </w:r>
      <w:r w:rsidR="00DF0DB9" w:rsidRPr="000F2F6B">
        <w:rPr>
          <w:rFonts w:ascii="Times New Roman" w:hAnsi="Times New Roman" w:cs="Times New Roman"/>
          <w:sz w:val="24"/>
          <w:szCs w:val="24"/>
        </w:rPr>
        <w:t>K</w:t>
      </w:r>
      <w:r w:rsidRPr="000F2F6B">
        <w:rPr>
          <w:rFonts w:ascii="Times New Roman" w:hAnsi="Times New Roman" w:cs="Times New Roman"/>
          <w:sz w:val="24"/>
          <w:szCs w:val="24"/>
        </w:rPr>
        <w:t xml:space="preserve">onfidencialumo pareiga yra taikoma visai informacijai, kurią Šalys gavo viena iš kitos </w:t>
      </w:r>
      <w:r w:rsidR="00DF0DB9" w:rsidRPr="000F2F6B">
        <w:rPr>
          <w:rFonts w:ascii="Times New Roman" w:hAnsi="Times New Roman" w:cs="Times New Roman"/>
          <w:sz w:val="24"/>
          <w:szCs w:val="24"/>
        </w:rPr>
        <w:t xml:space="preserve">visą Pagrindinės sutarties ir šios Sutarties galiojimo laikotarpį bei informacijai, gautai derybų etape </w:t>
      </w:r>
      <w:r w:rsidRPr="000F2F6B">
        <w:rPr>
          <w:rFonts w:ascii="Times New Roman" w:hAnsi="Times New Roman" w:cs="Times New Roman"/>
          <w:sz w:val="24"/>
          <w:szCs w:val="24"/>
        </w:rPr>
        <w:t xml:space="preserve">iki </w:t>
      </w:r>
      <w:r w:rsidR="00DF0DB9" w:rsidRPr="000F2F6B">
        <w:rPr>
          <w:rFonts w:ascii="Times New Roman" w:hAnsi="Times New Roman" w:cs="Times New Roman"/>
          <w:sz w:val="24"/>
          <w:szCs w:val="24"/>
        </w:rPr>
        <w:t xml:space="preserve">Pagrindinės sutarties ir </w:t>
      </w:r>
      <w:r w:rsidRPr="000F2F6B">
        <w:rPr>
          <w:rFonts w:ascii="Times New Roman" w:hAnsi="Times New Roman" w:cs="Times New Roman"/>
          <w:sz w:val="24"/>
          <w:szCs w:val="24"/>
        </w:rPr>
        <w:t>šios Sutarties</w:t>
      </w:r>
      <w:r w:rsidR="00B07DD3" w:rsidRPr="000F2F6B">
        <w:rPr>
          <w:rFonts w:ascii="Times New Roman" w:hAnsi="Times New Roman" w:cs="Times New Roman"/>
          <w:sz w:val="24"/>
          <w:szCs w:val="24"/>
        </w:rPr>
        <w:t>.</w:t>
      </w:r>
    </w:p>
    <w:p w14:paraId="7FB817F1" w14:textId="60255B13" w:rsidR="00931436" w:rsidRDefault="00BA4B65" w:rsidP="00887152">
      <w:pPr>
        <w:pStyle w:val="ListParagraph"/>
        <w:numPr>
          <w:ilvl w:val="1"/>
          <w:numId w:val="1"/>
        </w:numPr>
        <w:tabs>
          <w:tab w:val="left" w:pos="0"/>
          <w:tab w:val="left" w:pos="551"/>
        </w:tabs>
        <w:spacing w:before="120" w:after="120"/>
        <w:ind w:left="0" w:firstLine="426"/>
        <w:jc w:val="both"/>
      </w:pPr>
      <w:r>
        <w:rPr>
          <w:rFonts w:ascii="Times New Roman" w:hAnsi="Times New Roman" w:cs="Times New Roman"/>
          <w:color w:val="262626"/>
          <w:sz w:val="24"/>
          <w:szCs w:val="24"/>
        </w:rPr>
        <w:t>Sutartis</w:t>
      </w:r>
      <w:r>
        <w:rPr>
          <w:rFonts w:ascii="Times New Roman" w:hAnsi="Times New Roman" w:cs="Times New Roman"/>
          <w:color w:val="262626"/>
          <w:spacing w:val="-1"/>
          <w:sz w:val="24"/>
          <w:szCs w:val="24"/>
        </w:rPr>
        <w:t xml:space="preserve"> </w:t>
      </w:r>
      <w:r>
        <w:rPr>
          <w:rFonts w:ascii="Times New Roman" w:hAnsi="Times New Roman" w:cs="Times New Roman"/>
          <w:color w:val="262626"/>
          <w:sz w:val="24"/>
          <w:szCs w:val="24"/>
        </w:rPr>
        <w:t>gali</w:t>
      </w:r>
      <w:r>
        <w:rPr>
          <w:rFonts w:ascii="Times New Roman" w:hAnsi="Times New Roman" w:cs="Times New Roman"/>
          <w:color w:val="262626"/>
          <w:spacing w:val="-4"/>
          <w:sz w:val="24"/>
          <w:szCs w:val="24"/>
        </w:rPr>
        <w:t xml:space="preserve"> </w:t>
      </w:r>
      <w:r>
        <w:rPr>
          <w:rFonts w:ascii="Times New Roman" w:hAnsi="Times New Roman" w:cs="Times New Roman"/>
          <w:color w:val="262626"/>
          <w:sz w:val="24"/>
          <w:szCs w:val="24"/>
        </w:rPr>
        <w:t>būti</w:t>
      </w:r>
      <w:r>
        <w:rPr>
          <w:rFonts w:ascii="Times New Roman" w:hAnsi="Times New Roman" w:cs="Times New Roman"/>
          <w:color w:val="262626"/>
          <w:spacing w:val="-5"/>
          <w:sz w:val="24"/>
          <w:szCs w:val="24"/>
        </w:rPr>
        <w:t xml:space="preserve"> </w:t>
      </w:r>
      <w:r>
        <w:rPr>
          <w:rFonts w:ascii="Times New Roman" w:hAnsi="Times New Roman" w:cs="Times New Roman"/>
          <w:color w:val="262626"/>
          <w:sz w:val="24"/>
          <w:szCs w:val="24"/>
        </w:rPr>
        <w:t>keičiama</w:t>
      </w:r>
      <w:r>
        <w:rPr>
          <w:rFonts w:ascii="Times New Roman" w:hAnsi="Times New Roman" w:cs="Times New Roman"/>
          <w:color w:val="262626"/>
          <w:spacing w:val="-5"/>
          <w:sz w:val="24"/>
          <w:szCs w:val="24"/>
        </w:rPr>
        <w:t xml:space="preserve"> </w:t>
      </w:r>
      <w:r>
        <w:rPr>
          <w:rFonts w:ascii="Times New Roman" w:hAnsi="Times New Roman" w:cs="Times New Roman"/>
          <w:color w:val="262626"/>
          <w:sz w:val="24"/>
          <w:szCs w:val="24"/>
        </w:rPr>
        <w:t>ar</w:t>
      </w:r>
      <w:r>
        <w:rPr>
          <w:rFonts w:ascii="Times New Roman" w:hAnsi="Times New Roman" w:cs="Times New Roman"/>
          <w:color w:val="262626"/>
          <w:spacing w:val="-5"/>
          <w:sz w:val="24"/>
          <w:szCs w:val="24"/>
        </w:rPr>
        <w:t xml:space="preserve"> </w:t>
      </w:r>
      <w:r>
        <w:rPr>
          <w:rFonts w:ascii="Times New Roman" w:hAnsi="Times New Roman" w:cs="Times New Roman"/>
          <w:color w:val="262626"/>
          <w:sz w:val="24"/>
          <w:szCs w:val="24"/>
        </w:rPr>
        <w:t>papildoma</w:t>
      </w:r>
      <w:r>
        <w:rPr>
          <w:rFonts w:ascii="Times New Roman" w:hAnsi="Times New Roman" w:cs="Times New Roman"/>
          <w:color w:val="262626"/>
          <w:spacing w:val="-3"/>
          <w:sz w:val="24"/>
          <w:szCs w:val="24"/>
        </w:rPr>
        <w:t xml:space="preserve"> </w:t>
      </w:r>
      <w:r>
        <w:rPr>
          <w:rFonts w:ascii="Times New Roman" w:hAnsi="Times New Roman" w:cs="Times New Roman"/>
          <w:color w:val="262626"/>
          <w:sz w:val="24"/>
          <w:szCs w:val="24"/>
        </w:rPr>
        <w:t>tik</w:t>
      </w:r>
      <w:r>
        <w:rPr>
          <w:rFonts w:ascii="Times New Roman" w:hAnsi="Times New Roman" w:cs="Times New Roman"/>
          <w:color w:val="262626"/>
          <w:spacing w:val="-5"/>
          <w:sz w:val="24"/>
          <w:szCs w:val="24"/>
        </w:rPr>
        <w:t xml:space="preserve"> </w:t>
      </w:r>
      <w:r>
        <w:rPr>
          <w:rFonts w:ascii="Times New Roman" w:hAnsi="Times New Roman" w:cs="Times New Roman"/>
          <w:color w:val="262626"/>
          <w:sz w:val="24"/>
          <w:szCs w:val="24"/>
        </w:rPr>
        <w:t>rašytiniu</w:t>
      </w:r>
      <w:r>
        <w:rPr>
          <w:rFonts w:ascii="Times New Roman" w:hAnsi="Times New Roman" w:cs="Times New Roman"/>
          <w:color w:val="262626"/>
          <w:spacing w:val="-6"/>
          <w:sz w:val="24"/>
          <w:szCs w:val="24"/>
        </w:rPr>
        <w:t xml:space="preserve"> </w:t>
      </w:r>
      <w:r>
        <w:rPr>
          <w:rFonts w:ascii="Times New Roman" w:hAnsi="Times New Roman" w:cs="Times New Roman"/>
          <w:color w:val="262626"/>
          <w:sz w:val="24"/>
          <w:szCs w:val="24"/>
        </w:rPr>
        <w:t>Šalių</w:t>
      </w:r>
      <w:r>
        <w:rPr>
          <w:rFonts w:ascii="Times New Roman" w:hAnsi="Times New Roman" w:cs="Times New Roman"/>
          <w:color w:val="262626"/>
          <w:spacing w:val="-4"/>
          <w:sz w:val="24"/>
          <w:szCs w:val="24"/>
        </w:rPr>
        <w:t xml:space="preserve"> </w:t>
      </w:r>
      <w:r>
        <w:rPr>
          <w:rFonts w:ascii="Times New Roman" w:hAnsi="Times New Roman" w:cs="Times New Roman"/>
          <w:color w:val="262626"/>
          <w:sz w:val="24"/>
          <w:szCs w:val="24"/>
        </w:rPr>
        <w:t>susitarimu.</w:t>
      </w:r>
      <w:r>
        <w:rPr>
          <w:rFonts w:ascii="Times New Roman" w:hAnsi="Times New Roman" w:cs="Times New Roman"/>
          <w:color w:val="262626"/>
          <w:spacing w:val="-2"/>
          <w:sz w:val="24"/>
          <w:szCs w:val="24"/>
        </w:rPr>
        <w:t xml:space="preserve"> </w:t>
      </w:r>
      <w:r>
        <w:rPr>
          <w:rFonts w:ascii="Times New Roman" w:hAnsi="Times New Roman" w:cs="Times New Roman"/>
          <w:color w:val="262626"/>
          <w:sz w:val="24"/>
          <w:szCs w:val="24"/>
        </w:rPr>
        <w:t>Sutarties</w:t>
      </w:r>
      <w:r>
        <w:rPr>
          <w:rFonts w:ascii="Times New Roman" w:hAnsi="Times New Roman" w:cs="Times New Roman"/>
          <w:color w:val="262626"/>
          <w:spacing w:val="-4"/>
          <w:sz w:val="24"/>
          <w:szCs w:val="24"/>
        </w:rPr>
        <w:t xml:space="preserve"> </w:t>
      </w:r>
      <w:r>
        <w:rPr>
          <w:rFonts w:ascii="Times New Roman" w:hAnsi="Times New Roman" w:cs="Times New Roman"/>
          <w:color w:val="2D2D2D"/>
          <w:sz w:val="24"/>
          <w:szCs w:val="24"/>
        </w:rPr>
        <w:t>pakeitimai</w:t>
      </w:r>
      <w:r>
        <w:rPr>
          <w:rFonts w:ascii="Times New Roman" w:hAnsi="Times New Roman" w:cs="Times New Roman"/>
          <w:color w:val="2D2D2D"/>
          <w:spacing w:val="5"/>
          <w:sz w:val="24"/>
          <w:szCs w:val="24"/>
        </w:rPr>
        <w:t xml:space="preserve"> </w:t>
      </w:r>
      <w:r>
        <w:rPr>
          <w:rFonts w:ascii="Times New Roman" w:hAnsi="Times New Roman" w:cs="Times New Roman"/>
          <w:color w:val="2D2D2D"/>
          <w:sz w:val="24"/>
          <w:szCs w:val="24"/>
        </w:rPr>
        <w:t>ir</w:t>
      </w:r>
      <w:r>
        <w:rPr>
          <w:rFonts w:ascii="Times New Roman" w:hAnsi="Times New Roman" w:cs="Times New Roman"/>
          <w:color w:val="2D2D2D"/>
          <w:spacing w:val="-9"/>
          <w:sz w:val="24"/>
          <w:szCs w:val="24"/>
        </w:rPr>
        <w:t xml:space="preserve"> </w:t>
      </w:r>
      <w:r>
        <w:rPr>
          <w:rFonts w:ascii="Times New Roman" w:hAnsi="Times New Roman" w:cs="Times New Roman"/>
          <w:color w:val="262626"/>
          <w:sz w:val="24"/>
          <w:szCs w:val="24"/>
        </w:rPr>
        <w:t xml:space="preserve">papildymai įsigalioja </w:t>
      </w:r>
      <w:r>
        <w:rPr>
          <w:rFonts w:ascii="Times New Roman" w:hAnsi="Times New Roman" w:cs="Times New Roman"/>
          <w:color w:val="2D2D2D"/>
          <w:sz w:val="24"/>
          <w:szCs w:val="24"/>
        </w:rPr>
        <w:t xml:space="preserve">nuo jų pasirašymo </w:t>
      </w:r>
      <w:r>
        <w:rPr>
          <w:rFonts w:ascii="Times New Roman" w:hAnsi="Times New Roman" w:cs="Times New Roman"/>
          <w:color w:val="262626"/>
          <w:sz w:val="24"/>
          <w:szCs w:val="24"/>
        </w:rPr>
        <w:t>momento</w:t>
      </w:r>
      <w:r w:rsidR="00B07DD3">
        <w:rPr>
          <w:rFonts w:ascii="Times New Roman" w:hAnsi="Times New Roman" w:cs="Times New Roman"/>
          <w:color w:val="262626"/>
          <w:sz w:val="24"/>
          <w:szCs w:val="24"/>
        </w:rPr>
        <w:t>.</w:t>
      </w:r>
    </w:p>
    <w:p w14:paraId="547B814B" w14:textId="05A77A58" w:rsidR="00931436" w:rsidRDefault="00B07DD3" w:rsidP="00887152">
      <w:pPr>
        <w:pStyle w:val="ListParagraph"/>
        <w:numPr>
          <w:ilvl w:val="1"/>
          <w:numId w:val="1"/>
        </w:numPr>
        <w:tabs>
          <w:tab w:val="left" w:pos="0"/>
          <w:tab w:val="left" w:pos="551"/>
        </w:tabs>
        <w:spacing w:before="120" w:after="120"/>
        <w:ind w:left="0" w:firstLine="426"/>
        <w:jc w:val="both"/>
      </w:pPr>
      <w:r>
        <w:rPr>
          <w:rFonts w:ascii="Times New Roman" w:hAnsi="Times New Roman" w:cs="Times New Roman"/>
          <w:color w:val="262626"/>
          <w:sz w:val="24"/>
          <w:szCs w:val="24"/>
        </w:rPr>
        <w:t>Visi ginčai,</w:t>
      </w:r>
      <w:r>
        <w:rPr>
          <w:rFonts w:ascii="Times New Roman" w:hAnsi="Times New Roman" w:cs="Times New Roman"/>
          <w:color w:val="262626"/>
          <w:spacing w:val="-13"/>
          <w:sz w:val="24"/>
          <w:szCs w:val="24"/>
        </w:rPr>
        <w:t xml:space="preserve"> </w:t>
      </w:r>
      <w:r>
        <w:rPr>
          <w:rFonts w:ascii="Times New Roman" w:hAnsi="Times New Roman" w:cs="Times New Roman"/>
          <w:color w:val="262626"/>
          <w:sz w:val="24"/>
          <w:szCs w:val="24"/>
        </w:rPr>
        <w:t>kylantys</w:t>
      </w:r>
      <w:r>
        <w:rPr>
          <w:rFonts w:ascii="Times New Roman" w:hAnsi="Times New Roman" w:cs="Times New Roman"/>
          <w:color w:val="262626"/>
          <w:spacing w:val="-13"/>
          <w:sz w:val="24"/>
          <w:szCs w:val="24"/>
        </w:rPr>
        <w:t xml:space="preserve"> </w:t>
      </w:r>
      <w:r>
        <w:rPr>
          <w:rFonts w:ascii="Times New Roman" w:hAnsi="Times New Roman" w:cs="Times New Roman"/>
          <w:color w:val="262626"/>
          <w:sz w:val="24"/>
          <w:szCs w:val="24"/>
        </w:rPr>
        <w:t>dėl</w:t>
      </w:r>
      <w:r>
        <w:rPr>
          <w:rFonts w:ascii="Times New Roman" w:hAnsi="Times New Roman" w:cs="Times New Roman"/>
          <w:color w:val="262626"/>
          <w:spacing w:val="-18"/>
          <w:sz w:val="24"/>
          <w:szCs w:val="24"/>
        </w:rPr>
        <w:t xml:space="preserve"> </w:t>
      </w:r>
      <w:r w:rsidR="00E44B63">
        <w:rPr>
          <w:rFonts w:ascii="Times New Roman" w:hAnsi="Times New Roman" w:cs="Times New Roman"/>
          <w:color w:val="262626"/>
          <w:sz w:val="24"/>
          <w:szCs w:val="24"/>
        </w:rPr>
        <w:t>S</w:t>
      </w:r>
      <w:r>
        <w:rPr>
          <w:rFonts w:ascii="Times New Roman" w:hAnsi="Times New Roman" w:cs="Times New Roman"/>
          <w:color w:val="262626"/>
          <w:sz w:val="24"/>
          <w:szCs w:val="24"/>
        </w:rPr>
        <w:t>utarties</w:t>
      </w:r>
      <w:r>
        <w:rPr>
          <w:rFonts w:ascii="Times New Roman" w:hAnsi="Times New Roman" w:cs="Times New Roman"/>
          <w:color w:val="262626"/>
          <w:spacing w:val="-15"/>
          <w:sz w:val="24"/>
          <w:szCs w:val="24"/>
        </w:rPr>
        <w:t xml:space="preserve"> </w:t>
      </w:r>
      <w:r>
        <w:rPr>
          <w:rFonts w:ascii="Times New Roman" w:hAnsi="Times New Roman" w:cs="Times New Roman"/>
          <w:color w:val="262626"/>
          <w:sz w:val="24"/>
          <w:szCs w:val="24"/>
        </w:rPr>
        <w:t>vykdymo</w:t>
      </w:r>
      <w:r>
        <w:rPr>
          <w:rFonts w:ascii="Times New Roman" w:hAnsi="Times New Roman" w:cs="Times New Roman"/>
          <w:color w:val="262626"/>
          <w:spacing w:val="-9"/>
          <w:sz w:val="24"/>
          <w:szCs w:val="24"/>
        </w:rPr>
        <w:t xml:space="preserve"> </w:t>
      </w:r>
      <w:r>
        <w:rPr>
          <w:rFonts w:ascii="Times New Roman" w:hAnsi="Times New Roman" w:cs="Times New Roman"/>
          <w:color w:val="262626"/>
          <w:sz w:val="24"/>
          <w:szCs w:val="24"/>
        </w:rPr>
        <w:t>sprendžiami</w:t>
      </w:r>
      <w:r>
        <w:rPr>
          <w:rFonts w:ascii="Times New Roman" w:hAnsi="Times New Roman" w:cs="Times New Roman"/>
          <w:color w:val="262626"/>
          <w:spacing w:val="-7"/>
          <w:sz w:val="24"/>
          <w:szCs w:val="24"/>
        </w:rPr>
        <w:t xml:space="preserve"> </w:t>
      </w:r>
      <w:r>
        <w:rPr>
          <w:rFonts w:ascii="Times New Roman" w:hAnsi="Times New Roman" w:cs="Times New Roman"/>
          <w:color w:val="262626"/>
          <w:sz w:val="24"/>
          <w:szCs w:val="24"/>
        </w:rPr>
        <w:t>Šalių</w:t>
      </w:r>
      <w:r>
        <w:rPr>
          <w:rFonts w:ascii="Times New Roman" w:hAnsi="Times New Roman" w:cs="Times New Roman"/>
          <w:color w:val="262626"/>
          <w:spacing w:val="-14"/>
          <w:sz w:val="24"/>
          <w:szCs w:val="24"/>
        </w:rPr>
        <w:t xml:space="preserve"> </w:t>
      </w:r>
      <w:r>
        <w:rPr>
          <w:rFonts w:ascii="Times New Roman" w:hAnsi="Times New Roman" w:cs="Times New Roman"/>
          <w:color w:val="262626"/>
          <w:sz w:val="24"/>
          <w:szCs w:val="24"/>
        </w:rPr>
        <w:t>derybomis,</w:t>
      </w:r>
      <w:r>
        <w:rPr>
          <w:rFonts w:ascii="Times New Roman" w:hAnsi="Times New Roman" w:cs="Times New Roman"/>
          <w:color w:val="262626"/>
          <w:spacing w:val="-7"/>
          <w:sz w:val="24"/>
          <w:szCs w:val="24"/>
        </w:rPr>
        <w:t xml:space="preserve"> </w:t>
      </w:r>
      <w:r>
        <w:rPr>
          <w:rFonts w:ascii="Times New Roman" w:hAnsi="Times New Roman" w:cs="Times New Roman"/>
          <w:color w:val="262626"/>
          <w:sz w:val="24"/>
          <w:szCs w:val="24"/>
        </w:rPr>
        <w:t>o</w:t>
      </w:r>
      <w:r>
        <w:rPr>
          <w:rFonts w:ascii="Times New Roman" w:hAnsi="Times New Roman" w:cs="Times New Roman"/>
          <w:color w:val="262626"/>
          <w:spacing w:val="-18"/>
          <w:sz w:val="24"/>
          <w:szCs w:val="24"/>
        </w:rPr>
        <w:t xml:space="preserve"> </w:t>
      </w:r>
      <w:r>
        <w:rPr>
          <w:rFonts w:ascii="Times New Roman" w:hAnsi="Times New Roman" w:cs="Times New Roman"/>
          <w:color w:val="262626"/>
          <w:sz w:val="24"/>
          <w:szCs w:val="24"/>
        </w:rPr>
        <w:t>nepavykus</w:t>
      </w:r>
      <w:r>
        <w:rPr>
          <w:rFonts w:ascii="Times New Roman" w:hAnsi="Times New Roman" w:cs="Times New Roman"/>
          <w:color w:val="262626"/>
          <w:spacing w:val="-8"/>
          <w:sz w:val="24"/>
          <w:szCs w:val="24"/>
        </w:rPr>
        <w:t xml:space="preserve"> </w:t>
      </w:r>
      <w:r>
        <w:rPr>
          <w:rFonts w:ascii="Times New Roman" w:hAnsi="Times New Roman" w:cs="Times New Roman"/>
          <w:color w:val="262626"/>
          <w:sz w:val="24"/>
          <w:szCs w:val="24"/>
        </w:rPr>
        <w:t>susitarti,</w:t>
      </w:r>
      <w:r>
        <w:rPr>
          <w:rFonts w:ascii="Times New Roman" w:hAnsi="Times New Roman" w:cs="Times New Roman"/>
          <w:color w:val="262626"/>
          <w:spacing w:val="-14"/>
          <w:sz w:val="24"/>
          <w:szCs w:val="24"/>
        </w:rPr>
        <w:t xml:space="preserve"> </w:t>
      </w:r>
      <w:r>
        <w:rPr>
          <w:rFonts w:ascii="Times New Roman" w:hAnsi="Times New Roman" w:cs="Times New Roman"/>
          <w:color w:val="2D2D2D"/>
          <w:sz w:val="24"/>
          <w:szCs w:val="24"/>
        </w:rPr>
        <w:t xml:space="preserve">vadovaujantis </w:t>
      </w:r>
      <w:r>
        <w:rPr>
          <w:rFonts w:ascii="Times New Roman" w:hAnsi="Times New Roman" w:cs="Times New Roman"/>
          <w:color w:val="262626"/>
          <w:sz w:val="24"/>
          <w:szCs w:val="24"/>
        </w:rPr>
        <w:t>Lietuvos Respublikos teisės aktuose numatyta</w:t>
      </w:r>
      <w:r>
        <w:rPr>
          <w:rFonts w:ascii="Times New Roman" w:hAnsi="Times New Roman" w:cs="Times New Roman"/>
          <w:color w:val="262626"/>
          <w:spacing w:val="9"/>
          <w:sz w:val="24"/>
          <w:szCs w:val="24"/>
        </w:rPr>
        <w:t xml:space="preserve"> </w:t>
      </w:r>
      <w:r>
        <w:rPr>
          <w:rFonts w:ascii="Times New Roman" w:hAnsi="Times New Roman" w:cs="Times New Roman"/>
          <w:color w:val="262626"/>
          <w:sz w:val="24"/>
          <w:szCs w:val="24"/>
        </w:rPr>
        <w:t>tvarka.</w:t>
      </w:r>
    </w:p>
    <w:p w14:paraId="23F99F79" w14:textId="5D559AF5" w:rsidR="00AA0F66" w:rsidRDefault="00BA4B65" w:rsidP="00AA0F66">
      <w:pPr>
        <w:pStyle w:val="ListParagraph"/>
        <w:numPr>
          <w:ilvl w:val="1"/>
          <w:numId w:val="1"/>
        </w:numPr>
        <w:tabs>
          <w:tab w:val="left" w:pos="0"/>
          <w:tab w:val="left" w:pos="551"/>
        </w:tabs>
        <w:spacing w:before="120" w:after="120"/>
        <w:ind w:left="0" w:firstLine="426"/>
        <w:jc w:val="both"/>
      </w:pPr>
      <w:r>
        <w:rPr>
          <w:rFonts w:ascii="Times New Roman" w:hAnsi="Times New Roman" w:cs="Times New Roman"/>
          <w:color w:val="262626"/>
          <w:sz w:val="24"/>
          <w:szCs w:val="24"/>
        </w:rPr>
        <w:t xml:space="preserve">Sutartis sudaryta </w:t>
      </w:r>
      <w:r>
        <w:rPr>
          <w:rFonts w:ascii="Times New Roman" w:hAnsi="Times New Roman" w:cs="Times New Roman"/>
          <w:color w:val="2D2D2D"/>
          <w:sz w:val="24"/>
          <w:szCs w:val="24"/>
        </w:rPr>
        <w:t xml:space="preserve">2 </w:t>
      </w:r>
      <w:r>
        <w:rPr>
          <w:rFonts w:ascii="Times New Roman" w:hAnsi="Times New Roman" w:cs="Times New Roman"/>
          <w:color w:val="262626"/>
          <w:sz w:val="24"/>
          <w:szCs w:val="24"/>
        </w:rPr>
        <w:t xml:space="preserve">(dviem) </w:t>
      </w:r>
      <w:r>
        <w:rPr>
          <w:rFonts w:ascii="Times New Roman" w:hAnsi="Times New Roman" w:cs="Times New Roman"/>
          <w:color w:val="2D2D2D"/>
          <w:sz w:val="24"/>
          <w:szCs w:val="24"/>
        </w:rPr>
        <w:t xml:space="preserve">vienodą </w:t>
      </w:r>
      <w:r>
        <w:rPr>
          <w:rFonts w:ascii="Times New Roman" w:hAnsi="Times New Roman" w:cs="Times New Roman"/>
          <w:color w:val="262626"/>
          <w:sz w:val="24"/>
          <w:szCs w:val="24"/>
        </w:rPr>
        <w:t xml:space="preserve">juridinę galią turinčiais egzemplioriais, po </w:t>
      </w:r>
      <w:r>
        <w:rPr>
          <w:rFonts w:ascii="Times New Roman" w:hAnsi="Times New Roman" w:cs="Times New Roman"/>
          <w:color w:val="2D2D2D"/>
          <w:sz w:val="24"/>
          <w:szCs w:val="24"/>
        </w:rPr>
        <w:t xml:space="preserve">vieną </w:t>
      </w:r>
      <w:r>
        <w:rPr>
          <w:rFonts w:ascii="Times New Roman" w:hAnsi="Times New Roman" w:cs="Times New Roman"/>
          <w:color w:val="262626"/>
          <w:sz w:val="24"/>
          <w:szCs w:val="24"/>
        </w:rPr>
        <w:t>kiekvienai</w:t>
      </w:r>
      <w:r>
        <w:rPr>
          <w:rFonts w:ascii="Times New Roman" w:hAnsi="Times New Roman" w:cs="Times New Roman"/>
          <w:color w:val="262626"/>
          <w:spacing w:val="7"/>
          <w:sz w:val="24"/>
          <w:szCs w:val="24"/>
        </w:rPr>
        <w:t xml:space="preserve"> </w:t>
      </w:r>
      <w:r>
        <w:rPr>
          <w:rFonts w:ascii="Times New Roman" w:hAnsi="Times New Roman" w:cs="Times New Roman"/>
          <w:color w:val="2D2D2D"/>
          <w:sz w:val="24"/>
          <w:szCs w:val="24"/>
        </w:rPr>
        <w:t>Šaliai.</w:t>
      </w:r>
    </w:p>
    <w:p w14:paraId="6F63D42D" w14:textId="77777777" w:rsidR="00AA0F66" w:rsidRDefault="00AA0F66" w:rsidP="00AA0F66">
      <w:pPr>
        <w:pStyle w:val="ListParagraph"/>
        <w:spacing w:before="240" w:after="240" w:line="240" w:lineRule="auto"/>
        <w:ind w:left="0"/>
        <w:contextualSpacing w:val="0"/>
        <w:jc w:val="center"/>
        <w:rPr>
          <w:b/>
          <w:bCs/>
          <w:szCs w:val="20"/>
        </w:rPr>
      </w:pPr>
    </w:p>
    <w:p w14:paraId="5DED3759" w14:textId="2D9CB1F5" w:rsidR="00931436" w:rsidRPr="00C258B4" w:rsidRDefault="008448F6" w:rsidP="00AA0F66">
      <w:pPr>
        <w:pStyle w:val="ListParagraph"/>
        <w:spacing w:before="240" w:after="240" w:line="240" w:lineRule="auto"/>
        <w:ind w:left="0"/>
        <w:contextualSpacing w:val="0"/>
        <w:jc w:val="center"/>
        <w:rPr>
          <w:szCs w:val="20"/>
        </w:rPr>
      </w:pPr>
      <w:r w:rsidRPr="00C258B4">
        <w:rPr>
          <w:szCs w:val="20"/>
        </w:rPr>
        <w:t>*******</w:t>
      </w:r>
    </w:p>
    <w:p w14:paraId="70713968" w14:textId="77777777" w:rsidR="00931436" w:rsidRDefault="00BA4B65">
      <w:pPr>
        <w:spacing w:after="0"/>
        <w:jc w:val="center"/>
        <w:rPr>
          <w:rFonts w:ascii="Times New Roman" w:hAnsi="Times New Roman" w:cs="Times New Roman"/>
          <w:b/>
          <w:bCs/>
          <w:sz w:val="24"/>
          <w:szCs w:val="24"/>
        </w:rPr>
      </w:pPr>
      <w:r>
        <w:rPr>
          <w:rFonts w:ascii="Times New Roman" w:hAnsi="Times New Roman" w:cs="Times New Roman"/>
          <w:b/>
          <w:bCs/>
          <w:sz w:val="24"/>
          <w:szCs w:val="24"/>
        </w:rPr>
        <w:t>ŠALIŲ REKVIZITAI IR PARAŠAI:</w:t>
      </w:r>
    </w:p>
    <w:tbl>
      <w:tblPr>
        <w:tblW w:w="8931" w:type="dxa"/>
        <w:tblLayout w:type="fixed"/>
        <w:tblCellMar>
          <w:left w:w="10" w:type="dxa"/>
          <w:right w:w="10" w:type="dxa"/>
        </w:tblCellMar>
        <w:tblLook w:val="0000" w:firstRow="0" w:lastRow="0" w:firstColumn="0" w:lastColumn="0" w:noHBand="0" w:noVBand="0"/>
      </w:tblPr>
      <w:tblGrid>
        <w:gridCol w:w="5812"/>
        <w:gridCol w:w="3119"/>
      </w:tblGrid>
      <w:tr w:rsidR="00931436" w14:paraId="71369CE3" w14:textId="77777777" w:rsidTr="002C158A">
        <w:tc>
          <w:tcPr>
            <w:tcW w:w="5812" w:type="dxa"/>
            <w:shd w:val="clear" w:color="auto" w:fill="auto"/>
            <w:tcMar>
              <w:top w:w="0" w:type="dxa"/>
              <w:left w:w="108" w:type="dxa"/>
              <w:bottom w:w="0" w:type="dxa"/>
              <w:right w:w="108" w:type="dxa"/>
            </w:tcMar>
          </w:tcPr>
          <w:p w14:paraId="223424D2" w14:textId="4A05022F" w:rsidR="003A4AF5" w:rsidRPr="002C158A" w:rsidRDefault="00BA4B65" w:rsidP="002C158A">
            <w:pPr>
              <w:spacing w:before="240" w:after="0"/>
              <w:jc w:val="both"/>
              <w:rPr>
                <w:rFonts w:ascii="Times New Roman" w:eastAsia="Times New Roman" w:hAnsi="Times New Roman" w:cs="Times New Roman"/>
                <w:b/>
                <w:bCs/>
                <w:sz w:val="24"/>
                <w:szCs w:val="24"/>
              </w:rPr>
            </w:pPr>
            <w:r>
              <w:rPr>
                <w:rFonts w:ascii="Times New Roman" w:hAnsi="Times New Roman" w:cs="Times New Roman"/>
                <w:b/>
                <w:sz w:val="24"/>
                <w:szCs w:val="24"/>
              </w:rPr>
              <w:t>LRT</w:t>
            </w:r>
          </w:p>
          <w:p w14:paraId="15A585A6" w14:textId="77777777" w:rsidR="003A4AF5" w:rsidRDefault="003A4AF5" w:rsidP="002C158A">
            <w:pPr>
              <w:spacing w:after="0"/>
              <w:rPr>
                <w:rFonts w:ascii="Times New Roman" w:hAnsi="Times New Roman" w:cs="Times New Roman"/>
                <w:b/>
                <w:sz w:val="24"/>
                <w:szCs w:val="24"/>
              </w:rPr>
            </w:pPr>
          </w:p>
        </w:tc>
        <w:tc>
          <w:tcPr>
            <w:tcW w:w="3119" w:type="dxa"/>
            <w:shd w:val="clear" w:color="auto" w:fill="auto"/>
            <w:tcMar>
              <w:top w:w="0" w:type="dxa"/>
              <w:left w:w="108" w:type="dxa"/>
              <w:bottom w:w="0" w:type="dxa"/>
              <w:right w:w="108" w:type="dxa"/>
            </w:tcMar>
          </w:tcPr>
          <w:p w14:paraId="17C763A7" w14:textId="5E491F00" w:rsidR="003A4AF5" w:rsidRDefault="00BA4B65" w:rsidP="002C158A">
            <w:pPr>
              <w:spacing w:before="240" w:after="0"/>
              <w:ind w:right="-1438" w:firstLine="20"/>
              <w:jc w:val="both"/>
              <w:rPr>
                <w:rFonts w:ascii="Times New Roman" w:hAnsi="Times New Roman" w:cs="Times New Roman"/>
                <w:b/>
                <w:sz w:val="24"/>
                <w:szCs w:val="24"/>
              </w:rPr>
            </w:pPr>
            <w:r>
              <w:rPr>
                <w:rFonts w:ascii="Times New Roman" w:hAnsi="Times New Roman" w:cs="Times New Roman"/>
                <w:b/>
                <w:sz w:val="24"/>
                <w:szCs w:val="24"/>
              </w:rPr>
              <w:t>PASLAUGŲ</w:t>
            </w:r>
            <w:r w:rsidR="002C158A">
              <w:rPr>
                <w:rFonts w:ascii="Times New Roman" w:hAnsi="Times New Roman" w:cs="Times New Roman"/>
                <w:b/>
                <w:sz w:val="24"/>
                <w:szCs w:val="24"/>
              </w:rPr>
              <w:t xml:space="preserve"> TEIKĖJAS</w:t>
            </w:r>
          </w:p>
          <w:p w14:paraId="51A2E4F6" w14:textId="77777777" w:rsidR="00931436" w:rsidRDefault="00931436" w:rsidP="002C158A">
            <w:pPr>
              <w:spacing w:after="0"/>
              <w:rPr>
                <w:rFonts w:ascii="Times New Roman" w:hAnsi="Times New Roman" w:cs="Times New Roman"/>
                <w:b/>
                <w:sz w:val="24"/>
                <w:szCs w:val="24"/>
              </w:rPr>
            </w:pPr>
          </w:p>
        </w:tc>
      </w:tr>
      <w:tr w:rsidR="00931436" w14:paraId="3A79ED33" w14:textId="77777777" w:rsidTr="002C158A">
        <w:trPr>
          <w:trHeight w:val="243"/>
        </w:trPr>
        <w:tc>
          <w:tcPr>
            <w:tcW w:w="5812" w:type="dxa"/>
            <w:shd w:val="clear" w:color="auto" w:fill="auto"/>
            <w:tcMar>
              <w:top w:w="0" w:type="dxa"/>
              <w:left w:w="108" w:type="dxa"/>
              <w:bottom w:w="0" w:type="dxa"/>
              <w:right w:w="108" w:type="dxa"/>
            </w:tcMar>
          </w:tcPr>
          <w:p w14:paraId="7465D68A" w14:textId="77777777" w:rsidR="003A4AF5" w:rsidRDefault="00BA4B65">
            <w:pPr>
              <w:spacing w:after="0"/>
              <w:jc w:val="both"/>
              <w:rPr>
                <w:rFonts w:ascii="Times New Roman" w:hAnsi="Times New Roman" w:cs="Times New Roman"/>
                <w:b/>
                <w:bCs/>
                <w:sz w:val="24"/>
                <w:szCs w:val="24"/>
              </w:rPr>
            </w:pPr>
            <w:r>
              <w:rPr>
                <w:rFonts w:ascii="Times New Roman" w:hAnsi="Times New Roman" w:cs="Times New Roman"/>
                <w:b/>
                <w:bCs/>
                <w:sz w:val="24"/>
                <w:szCs w:val="24"/>
              </w:rPr>
              <w:t xml:space="preserve">Viešoji įstaiga Lietuvos nacionalinis </w:t>
            </w:r>
          </w:p>
          <w:p w14:paraId="572DA367" w14:textId="12A8E676" w:rsidR="00931436" w:rsidRDefault="00451999">
            <w:pPr>
              <w:spacing w:after="0"/>
              <w:jc w:val="both"/>
              <w:rPr>
                <w:rFonts w:ascii="Times New Roman" w:hAnsi="Times New Roman" w:cs="Times New Roman"/>
                <w:b/>
                <w:bCs/>
                <w:sz w:val="24"/>
                <w:szCs w:val="24"/>
              </w:rPr>
            </w:pPr>
            <w:r>
              <w:rPr>
                <w:rFonts w:ascii="Times New Roman" w:hAnsi="Times New Roman" w:cs="Times New Roman"/>
                <w:b/>
                <w:bCs/>
                <w:sz w:val="24"/>
                <w:szCs w:val="24"/>
              </w:rPr>
              <w:t>radijas ir televizija</w:t>
            </w:r>
          </w:p>
          <w:p w14:paraId="0CE298D6" w14:textId="77777777" w:rsidR="00931436" w:rsidRDefault="00BA4B65">
            <w:pPr>
              <w:spacing w:after="0"/>
              <w:jc w:val="both"/>
              <w:rPr>
                <w:rFonts w:ascii="Times New Roman" w:hAnsi="Times New Roman" w:cs="Times New Roman"/>
                <w:sz w:val="24"/>
                <w:szCs w:val="24"/>
              </w:rPr>
            </w:pPr>
            <w:r>
              <w:rPr>
                <w:rFonts w:ascii="Times New Roman" w:hAnsi="Times New Roman" w:cs="Times New Roman"/>
                <w:sz w:val="24"/>
                <w:szCs w:val="24"/>
              </w:rPr>
              <w:t>Įstaigos kodas 124241078</w:t>
            </w:r>
          </w:p>
          <w:p w14:paraId="6C0E0B3A" w14:textId="77777777" w:rsidR="00931436" w:rsidRDefault="00BA4B65" w:rsidP="002C158A">
            <w:pPr>
              <w:spacing w:after="0"/>
              <w:ind w:right="898"/>
              <w:jc w:val="both"/>
              <w:rPr>
                <w:rFonts w:ascii="Times New Roman" w:hAnsi="Times New Roman" w:cs="Times New Roman"/>
                <w:sz w:val="24"/>
                <w:szCs w:val="24"/>
              </w:rPr>
            </w:pPr>
            <w:r>
              <w:rPr>
                <w:rFonts w:ascii="Times New Roman" w:hAnsi="Times New Roman" w:cs="Times New Roman"/>
                <w:sz w:val="24"/>
                <w:szCs w:val="24"/>
              </w:rPr>
              <w:t>PVM kodas: LT 242410716</w:t>
            </w:r>
          </w:p>
          <w:p w14:paraId="71D1A6D4" w14:textId="77777777" w:rsidR="00931436" w:rsidRDefault="00BA4B65">
            <w:pPr>
              <w:spacing w:after="0"/>
              <w:jc w:val="both"/>
              <w:rPr>
                <w:rFonts w:ascii="Times New Roman" w:hAnsi="Times New Roman" w:cs="Times New Roman"/>
                <w:sz w:val="24"/>
                <w:szCs w:val="24"/>
              </w:rPr>
            </w:pPr>
            <w:r>
              <w:rPr>
                <w:rFonts w:ascii="Times New Roman" w:hAnsi="Times New Roman" w:cs="Times New Roman"/>
                <w:sz w:val="24"/>
                <w:szCs w:val="24"/>
              </w:rPr>
              <w:t>S. Konarskio g. 49, LT-03123 Vilnius</w:t>
            </w:r>
          </w:p>
          <w:p w14:paraId="12FA0F79" w14:textId="77777777" w:rsidR="00931436" w:rsidRDefault="00BA4B65">
            <w:pPr>
              <w:spacing w:after="0"/>
              <w:jc w:val="both"/>
              <w:rPr>
                <w:rFonts w:ascii="Times New Roman" w:hAnsi="Times New Roman" w:cs="Times New Roman"/>
                <w:sz w:val="24"/>
                <w:szCs w:val="24"/>
              </w:rPr>
            </w:pPr>
            <w:r>
              <w:rPr>
                <w:rFonts w:ascii="Times New Roman" w:hAnsi="Times New Roman" w:cs="Times New Roman"/>
                <w:sz w:val="24"/>
                <w:szCs w:val="24"/>
              </w:rPr>
              <w:t>A/sLT884010042400043899</w:t>
            </w:r>
          </w:p>
          <w:p w14:paraId="1E30638F" w14:textId="77777777" w:rsidR="00931436" w:rsidRDefault="00BA4B65">
            <w:pPr>
              <w:spacing w:after="0"/>
              <w:jc w:val="both"/>
              <w:rPr>
                <w:rFonts w:ascii="Times New Roman" w:hAnsi="Times New Roman" w:cs="Times New Roman"/>
                <w:sz w:val="24"/>
                <w:szCs w:val="24"/>
              </w:rPr>
            </w:pPr>
            <w:r>
              <w:rPr>
                <w:rFonts w:ascii="Times New Roman" w:hAnsi="Times New Roman" w:cs="Times New Roman"/>
                <w:sz w:val="24"/>
                <w:szCs w:val="24"/>
              </w:rPr>
              <w:t>Luminor bank AS Lietuvos skyrius</w:t>
            </w:r>
          </w:p>
          <w:p w14:paraId="1019B714" w14:textId="77777777" w:rsidR="00931436" w:rsidRDefault="00BA4B65">
            <w:pPr>
              <w:spacing w:after="0"/>
              <w:jc w:val="both"/>
              <w:rPr>
                <w:rFonts w:ascii="Times New Roman" w:hAnsi="Times New Roman" w:cs="Times New Roman"/>
                <w:sz w:val="24"/>
                <w:szCs w:val="24"/>
              </w:rPr>
            </w:pPr>
            <w:r>
              <w:rPr>
                <w:rFonts w:ascii="Times New Roman" w:hAnsi="Times New Roman" w:cs="Times New Roman"/>
                <w:sz w:val="24"/>
                <w:szCs w:val="24"/>
              </w:rPr>
              <w:t>Banko  kodas</w:t>
            </w:r>
            <w:r w:rsidR="008448F6">
              <w:rPr>
                <w:rFonts w:ascii="Times New Roman" w:hAnsi="Times New Roman" w:cs="Times New Roman"/>
                <w:sz w:val="24"/>
                <w:szCs w:val="24"/>
              </w:rPr>
              <w:t>:</w:t>
            </w:r>
            <w:r>
              <w:rPr>
                <w:rFonts w:ascii="Times New Roman" w:hAnsi="Times New Roman" w:cs="Times New Roman"/>
                <w:sz w:val="24"/>
                <w:szCs w:val="24"/>
              </w:rPr>
              <w:t xml:space="preserve"> 40100</w:t>
            </w:r>
          </w:p>
          <w:tbl>
            <w:tblPr>
              <w:tblW w:w="10272" w:type="dxa"/>
              <w:tblLayout w:type="fixed"/>
              <w:tblCellMar>
                <w:left w:w="10" w:type="dxa"/>
                <w:right w:w="10" w:type="dxa"/>
              </w:tblCellMar>
              <w:tblLook w:val="0000" w:firstRow="0" w:lastRow="0" w:firstColumn="0" w:lastColumn="0" w:noHBand="0" w:noVBand="0"/>
            </w:tblPr>
            <w:tblGrid>
              <w:gridCol w:w="5704"/>
              <w:gridCol w:w="4568"/>
            </w:tblGrid>
            <w:tr w:rsidR="002C158A" w14:paraId="015A5C8A" w14:textId="77777777" w:rsidTr="002C158A">
              <w:tc>
                <w:tcPr>
                  <w:tcW w:w="5704" w:type="dxa"/>
                  <w:shd w:val="clear" w:color="auto" w:fill="auto"/>
                  <w:tcMar>
                    <w:top w:w="0" w:type="dxa"/>
                    <w:left w:w="108" w:type="dxa"/>
                    <w:bottom w:w="0" w:type="dxa"/>
                    <w:right w:w="108" w:type="dxa"/>
                  </w:tcMar>
                </w:tcPr>
                <w:p w14:paraId="09B559DC" w14:textId="77777777" w:rsidR="002C158A" w:rsidRPr="008B6842" w:rsidRDefault="002C158A" w:rsidP="002C158A">
                  <w:pPr>
                    <w:rPr>
                      <w:rFonts w:ascii="Times New Roman" w:hAnsi="Times New Roman" w:cs="Times New Roman"/>
                      <w:b/>
                      <w:bCs/>
                      <w:noProof/>
                      <w:sz w:val="24"/>
                      <w:szCs w:val="24"/>
                    </w:rPr>
                  </w:pPr>
                </w:p>
                <w:p w14:paraId="0D45087E" w14:textId="77777777" w:rsidR="002C158A" w:rsidRPr="008B6842" w:rsidRDefault="002C158A" w:rsidP="002C158A">
                  <w:pPr>
                    <w:rPr>
                      <w:rFonts w:ascii="Times New Roman" w:hAnsi="Times New Roman" w:cs="Times New Roman"/>
                      <w:b/>
                      <w:bCs/>
                      <w:sz w:val="24"/>
                      <w:szCs w:val="24"/>
                    </w:rPr>
                  </w:pPr>
                </w:p>
                <w:p w14:paraId="2C638CC3" w14:textId="09B89678" w:rsidR="002C158A" w:rsidRPr="008B6842" w:rsidRDefault="002C158A" w:rsidP="002C158A">
                  <w:pPr>
                    <w:rPr>
                      <w:rFonts w:ascii="Times New Roman" w:hAnsi="Times New Roman" w:cs="Times New Roman"/>
                      <w:sz w:val="24"/>
                      <w:szCs w:val="24"/>
                    </w:rPr>
                  </w:pPr>
                  <w:r>
                    <w:rPr>
                      <w:rFonts w:ascii="Times New Roman" w:hAnsi="Times New Roman" w:cs="Times New Roman"/>
                      <w:sz w:val="24"/>
                      <w:szCs w:val="24"/>
                    </w:rPr>
                    <w:t xml:space="preserve">                                               </w:t>
                  </w:r>
                </w:p>
                <w:p w14:paraId="021BD728" w14:textId="2B422232" w:rsidR="002C158A" w:rsidRPr="000F2F6B" w:rsidRDefault="002C158A" w:rsidP="002C158A">
                  <w:pPr>
                    <w:spacing w:after="0"/>
                    <w:rPr>
                      <w:rFonts w:ascii="Times New Roman" w:hAnsi="Times New Roman" w:cs="Times New Roman"/>
                      <w:sz w:val="24"/>
                      <w:szCs w:val="24"/>
                    </w:rPr>
                  </w:pPr>
                  <w:r w:rsidRPr="000F2F6B">
                    <w:rPr>
                      <w:rFonts w:ascii="Times New Roman" w:hAnsi="Times New Roman" w:cs="Times New Roman"/>
                      <w:sz w:val="24"/>
                      <w:szCs w:val="24"/>
                    </w:rPr>
                    <w:t>[</w:t>
                  </w:r>
                  <w:r w:rsidRPr="000F2F6B">
                    <w:rPr>
                      <w:rFonts w:ascii="Times New Roman" w:hAnsi="Times New Roman" w:cs="Times New Roman"/>
                      <w:sz w:val="24"/>
                      <w:szCs w:val="24"/>
                      <w:highlight w:val="cyan"/>
                    </w:rPr>
                    <w:t>įrašyti</w:t>
                  </w:r>
                  <w:r w:rsidRPr="000F2F6B">
                    <w:rPr>
                      <w:rFonts w:ascii="Times New Roman" w:hAnsi="Times New Roman" w:cs="Times New Roman"/>
                      <w:sz w:val="24"/>
                      <w:szCs w:val="24"/>
                    </w:rPr>
                    <w:t xml:space="preserve">] departamento vadovas </w:t>
                  </w:r>
                  <w:r>
                    <w:rPr>
                      <w:rFonts w:ascii="Times New Roman" w:hAnsi="Times New Roman" w:cs="Times New Roman"/>
                      <w:sz w:val="24"/>
                      <w:szCs w:val="24"/>
                    </w:rPr>
                    <w:t xml:space="preserve">                            </w:t>
                  </w:r>
                  <w:r w:rsidRPr="002C158A">
                    <w:rPr>
                      <w:rFonts w:ascii="Times New Roman" w:hAnsi="Times New Roman" w:cs="Times New Roman"/>
                      <w:sz w:val="24"/>
                      <w:szCs w:val="24"/>
                      <w:highlight w:val="cyan"/>
                    </w:rPr>
                    <w:t>[įrašyti]</w:t>
                  </w:r>
                  <w:r>
                    <w:rPr>
                      <w:rFonts w:ascii="Times New Roman" w:hAnsi="Times New Roman" w:cs="Times New Roman"/>
                      <w:sz w:val="24"/>
                      <w:szCs w:val="24"/>
                    </w:rPr>
                    <w:t xml:space="preserve">                                        </w:t>
                  </w:r>
                </w:p>
                <w:p w14:paraId="546D87D3" w14:textId="2F8C665F" w:rsidR="002C158A" w:rsidRPr="002C158A" w:rsidRDefault="002C158A" w:rsidP="002C158A">
                  <w:pPr>
                    <w:spacing w:after="0"/>
                    <w:rPr>
                      <w:rFonts w:ascii="Times New Roman" w:hAnsi="Times New Roman" w:cs="Times New Roman"/>
                      <w:sz w:val="24"/>
                      <w:szCs w:val="24"/>
                    </w:rPr>
                  </w:pPr>
                  <w:r w:rsidRPr="000F2F6B">
                    <w:rPr>
                      <w:rFonts w:ascii="Times New Roman" w:hAnsi="Times New Roman" w:cs="Times New Roman"/>
                      <w:sz w:val="24"/>
                      <w:szCs w:val="24"/>
                    </w:rPr>
                    <w:t>[</w:t>
                  </w:r>
                  <w:r w:rsidRPr="000F2F6B">
                    <w:rPr>
                      <w:rFonts w:ascii="Times New Roman" w:hAnsi="Times New Roman" w:cs="Times New Roman"/>
                      <w:sz w:val="24"/>
                      <w:szCs w:val="24"/>
                      <w:highlight w:val="cyan"/>
                    </w:rPr>
                    <w:t>Vardas, Pavardė]</w:t>
                  </w:r>
                </w:p>
              </w:tc>
              <w:tc>
                <w:tcPr>
                  <w:tcW w:w="4568" w:type="dxa"/>
                  <w:shd w:val="clear" w:color="auto" w:fill="auto"/>
                  <w:tcMar>
                    <w:top w:w="0" w:type="dxa"/>
                    <w:left w:w="108" w:type="dxa"/>
                    <w:bottom w:w="0" w:type="dxa"/>
                    <w:right w:w="108" w:type="dxa"/>
                  </w:tcMar>
                </w:tcPr>
                <w:p w14:paraId="09008C55" w14:textId="2B131169" w:rsidR="002C158A" w:rsidRDefault="002C158A" w:rsidP="002C158A">
                  <w:pPr>
                    <w:spacing w:before="240" w:after="0"/>
                    <w:jc w:val="both"/>
                    <w:rPr>
                      <w:rFonts w:ascii="Times New Roman" w:hAnsi="Times New Roman" w:cs="Times New Roman"/>
                      <w:b/>
                      <w:sz w:val="24"/>
                      <w:szCs w:val="24"/>
                    </w:rPr>
                  </w:pPr>
                </w:p>
                <w:p w14:paraId="04A7AC5F" w14:textId="77777777" w:rsidR="002C158A" w:rsidRDefault="002C158A" w:rsidP="002C158A">
                  <w:pPr>
                    <w:rPr>
                      <w:rFonts w:ascii="Times New Roman" w:hAnsi="Times New Roman" w:cs="Times New Roman"/>
                      <w:b/>
                      <w:sz w:val="24"/>
                      <w:szCs w:val="24"/>
                    </w:rPr>
                  </w:pPr>
                </w:p>
                <w:p w14:paraId="52F9F2D9" w14:textId="12600BFD" w:rsidR="002C158A" w:rsidRPr="008B6842" w:rsidRDefault="002C158A" w:rsidP="002C158A">
                  <w:pPr>
                    <w:ind w:firstLine="914"/>
                    <w:rPr>
                      <w:rFonts w:ascii="Times New Roman" w:hAnsi="Times New Roman" w:cs="Times New Roman"/>
                      <w:sz w:val="24"/>
                      <w:szCs w:val="24"/>
                    </w:rPr>
                  </w:pPr>
                  <w:r>
                    <w:rPr>
                      <w:rFonts w:ascii="Times New Roman" w:hAnsi="Times New Roman" w:cs="Times New Roman"/>
                      <w:sz w:val="24"/>
                      <w:szCs w:val="24"/>
                    </w:rPr>
                    <w:t xml:space="preserve">   _______     </w:t>
                  </w:r>
                  <w:r w:rsidRPr="008B6842">
                    <w:rPr>
                      <w:rFonts w:ascii="Times New Roman" w:hAnsi="Times New Roman" w:cs="Times New Roman"/>
                      <w:sz w:val="24"/>
                      <w:szCs w:val="24"/>
                    </w:rPr>
                    <w:t>______________</w:t>
                  </w:r>
                </w:p>
                <w:p w14:paraId="59E65495" w14:textId="29B48813" w:rsidR="002C158A" w:rsidRPr="000F2F6B" w:rsidRDefault="002C158A" w:rsidP="002C158A">
                  <w:pPr>
                    <w:spacing w:after="0"/>
                    <w:rPr>
                      <w:rFonts w:ascii="Times New Roman" w:hAnsi="Times New Roman" w:cs="Times New Roman"/>
                      <w:sz w:val="24"/>
                      <w:szCs w:val="24"/>
                      <w:lang w:val="fr-FR"/>
                    </w:rPr>
                  </w:pPr>
                  <w:r>
                    <w:rPr>
                      <w:rFonts w:ascii="Times New Roman" w:hAnsi="Times New Roman" w:cs="Times New Roman"/>
                      <w:sz w:val="24"/>
                      <w:szCs w:val="24"/>
                    </w:rPr>
                    <w:t xml:space="preserve">               </w:t>
                  </w:r>
                  <w:r w:rsidRPr="000F2F6B">
                    <w:rPr>
                      <w:rFonts w:ascii="Times New Roman" w:hAnsi="Times New Roman" w:cs="Times New Roman"/>
                      <w:sz w:val="24"/>
                      <w:szCs w:val="24"/>
                    </w:rPr>
                    <w:t>[</w:t>
                  </w:r>
                  <w:r w:rsidRPr="000F2F6B">
                    <w:rPr>
                      <w:rFonts w:ascii="Times New Roman" w:hAnsi="Times New Roman" w:cs="Times New Roman"/>
                      <w:sz w:val="24"/>
                      <w:szCs w:val="24"/>
                      <w:highlight w:val="cyan"/>
                    </w:rPr>
                    <w:t>įrašyti pasirašantįjį asmenį</w:t>
                  </w:r>
                  <w:r w:rsidRPr="000F2F6B">
                    <w:rPr>
                      <w:rFonts w:ascii="Times New Roman" w:hAnsi="Times New Roman" w:cs="Times New Roman"/>
                      <w:sz w:val="24"/>
                      <w:szCs w:val="24"/>
                    </w:rPr>
                    <w:t>]</w:t>
                  </w:r>
                </w:p>
                <w:p w14:paraId="7447CB97" w14:textId="77777777" w:rsidR="002C158A" w:rsidRDefault="002C158A" w:rsidP="002C158A">
                  <w:pPr>
                    <w:spacing w:before="240" w:after="0"/>
                    <w:jc w:val="both"/>
                    <w:rPr>
                      <w:rFonts w:ascii="Times New Roman" w:hAnsi="Times New Roman" w:cs="Times New Roman"/>
                      <w:b/>
                      <w:sz w:val="24"/>
                      <w:szCs w:val="24"/>
                    </w:rPr>
                  </w:pPr>
                </w:p>
              </w:tc>
            </w:tr>
          </w:tbl>
          <w:p w14:paraId="41682D2E" w14:textId="15BDB138" w:rsidR="002C158A" w:rsidRDefault="002C158A">
            <w:pPr>
              <w:spacing w:after="0"/>
              <w:jc w:val="both"/>
              <w:rPr>
                <w:rFonts w:ascii="Times New Roman" w:hAnsi="Times New Roman" w:cs="Times New Roman"/>
                <w:sz w:val="24"/>
                <w:szCs w:val="24"/>
              </w:rPr>
            </w:pPr>
          </w:p>
        </w:tc>
        <w:tc>
          <w:tcPr>
            <w:tcW w:w="3119" w:type="dxa"/>
            <w:shd w:val="clear" w:color="auto" w:fill="auto"/>
            <w:tcMar>
              <w:top w:w="0" w:type="dxa"/>
              <w:left w:w="108" w:type="dxa"/>
              <w:bottom w:w="0" w:type="dxa"/>
              <w:right w:w="108" w:type="dxa"/>
            </w:tcMar>
          </w:tcPr>
          <w:p w14:paraId="549A1B72" w14:textId="77777777" w:rsidR="00931436" w:rsidRPr="000F2F6B" w:rsidRDefault="00BA4B65">
            <w:pPr>
              <w:spacing w:after="0"/>
              <w:rPr>
                <w:rFonts w:ascii="Times New Roman" w:hAnsi="Times New Roman" w:cs="Times New Roman"/>
                <w:sz w:val="24"/>
                <w:szCs w:val="24"/>
                <w:highlight w:val="cyan"/>
              </w:rPr>
            </w:pPr>
            <w:r w:rsidRPr="000F2F6B">
              <w:rPr>
                <w:rFonts w:ascii="Times New Roman" w:hAnsi="Times New Roman" w:cs="Times New Roman"/>
                <w:sz w:val="24"/>
                <w:szCs w:val="24"/>
                <w:highlight w:val="cyan"/>
              </w:rPr>
              <w:t>[įrašyti]</w:t>
            </w:r>
          </w:p>
          <w:p w14:paraId="371BC72C" w14:textId="77777777" w:rsidR="00931436" w:rsidRPr="000F2F6B" w:rsidRDefault="00BA4B65">
            <w:pPr>
              <w:pStyle w:val="Default"/>
              <w:spacing w:line="276" w:lineRule="auto"/>
              <w:rPr>
                <w:highlight w:val="cyan"/>
              </w:rPr>
            </w:pPr>
            <w:r w:rsidRPr="000F2F6B">
              <w:rPr>
                <w:highlight w:val="cyan"/>
              </w:rPr>
              <w:t>[įrašyti]</w:t>
            </w:r>
          </w:p>
          <w:p w14:paraId="3FB4A5E5" w14:textId="77777777" w:rsidR="00931436" w:rsidRPr="000F2F6B" w:rsidRDefault="00BA4B65">
            <w:pPr>
              <w:spacing w:after="0"/>
              <w:rPr>
                <w:rFonts w:ascii="Times New Roman" w:hAnsi="Times New Roman" w:cs="Times New Roman"/>
                <w:sz w:val="24"/>
                <w:szCs w:val="24"/>
              </w:rPr>
            </w:pPr>
            <w:r w:rsidRPr="000F2F6B">
              <w:rPr>
                <w:rFonts w:ascii="Times New Roman" w:hAnsi="Times New Roman" w:cs="Times New Roman"/>
                <w:sz w:val="24"/>
                <w:szCs w:val="24"/>
                <w:highlight w:val="cyan"/>
              </w:rPr>
              <w:t>[įrašyti]</w:t>
            </w:r>
          </w:p>
          <w:p w14:paraId="104D23E7" w14:textId="77777777" w:rsidR="00931436" w:rsidRPr="000F2F6B" w:rsidRDefault="00BA4B65">
            <w:pPr>
              <w:spacing w:after="0"/>
              <w:rPr>
                <w:rFonts w:ascii="Times New Roman" w:hAnsi="Times New Roman" w:cs="Times New Roman"/>
                <w:sz w:val="24"/>
                <w:szCs w:val="24"/>
              </w:rPr>
            </w:pPr>
            <w:r w:rsidRPr="000F2F6B">
              <w:rPr>
                <w:rFonts w:ascii="Times New Roman" w:hAnsi="Times New Roman" w:cs="Times New Roman"/>
                <w:sz w:val="24"/>
                <w:szCs w:val="24"/>
              </w:rPr>
              <w:t>Telefono numeris [</w:t>
            </w:r>
            <w:r w:rsidRPr="000F2F6B">
              <w:rPr>
                <w:rFonts w:ascii="Times New Roman" w:hAnsi="Times New Roman" w:cs="Times New Roman"/>
                <w:sz w:val="24"/>
                <w:szCs w:val="24"/>
                <w:highlight w:val="cyan"/>
              </w:rPr>
              <w:t>įrašyti</w:t>
            </w:r>
            <w:r w:rsidRPr="000F2F6B">
              <w:rPr>
                <w:rFonts w:ascii="Times New Roman" w:hAnsi="Times New Roman" w:cs="Times New Roman"/>
                <w:sz w:val="24"/>
                <w:szCs w:val="24"/>
              </w:rPr>
              <w:t>]</w:t>
            </w:r>
          </w:p>
          <w:p w14:paraId="7A6702FF" w14:textId="77777777" w:rsidR="00931436" w:rsidRPr="000F2F6B" w:rsidRDefault="00BA4B65">
            <w:pPr>
              <w:spacing w:after="0"/>
              <w:rPr>
                <w:rFonts w:ascii="Times New Roman" w:hAnsi="Times New Roman" w:cs="Times New Roman"/>
                <w:sz w:val="24"/>
                <w:szCs w:val="24"/>
              </w:rPr>
            </w:pPr>
            <w:r w:rsidRPr="000F2F6B">
              <w:rPr>
                <w:rFonts w:ascii="Times New Roman" w:hAnsi="Times New Roman" w:cs="Times New Roman"/>
                <w:sz w:val="24"/>
                <w:szCs w:val="24"/>
              </w:rPr>
              <w:t xml:space="preserve">A/s LT </w:t>
            </w:r>
            <w:r w:rsidRPr="000F2F6B">
              <w:rPr>
                <w:rFonts w:ascii="Times New Roman" w:hAnsi="Times New Roman" w:cs="Times New Roman"/>
                <w:sz w:val="24"/>
                <w:szCs w:val="24"/>
                <w:highlight w:val="cyan"/>
              </w:rPr>
              <w:t>[įrašyti</w:t>
            </w:r>
            <w:r w:rsidRPr="000F2F6B">
              <w:rPr>
                <w:rFonts w:ascii="Times New Roman" w:hAnsi="Times New Roman" w:cs="Times New Roman"/>
                <w:sz w:val="24"/>
                <w:szCs w:val="24"/>
              </w:rPr>
              <w:t>]</w:t>
            </w:r>
            <w:r w:rsidRPr="000F2F6B">
              <w:rPr>
                <w:rFonts w:ascii="Times New Roman" w:hAnsi="Times New Roman" w:cs="Times New Roman"/>
                <w:sz w:val="24"/>
                <w:szCs w:val="24"/>
              </w:rPr>
              <w:br/>
              <w:t>Swedbank</w:t>
            </w:r>
          </w:p>
          <w:p w14:paraId="5CEAE5AC" w14:textId="77777777" w:rsidR="00931436" w:rsidRPr="000F2F6B" w:rsidRDefault="00BA4B65">
            <w:pPr>
              <w:spacing w:after="0"/>
              <w:rPr>
                <w:rFonts w:ascii="Times New Roman" w:hAnsi="Times New Roman" w:cs="Times New Roman"/>
                <w:sz w:val="24"/>
                <w:szCs w:val="24"/>
              </w:rPr>
            </w:pPr>
            <w:r w:rsidRPr="000F2F6B">
              <w:rPr>
                <w:rFonts w:ascii="Times New Roman" w:hAnsi="Times New Roman" w:cs="Times New Roman"/>
                <w:sz w:val="24"/>
                <w:szCs w:val="24"/>
              </w:rPr>
              <w:t>Banko kodas: [</w:t>
            </w:r>
            <w:r w:rsidRPr="000F2F6B">
              <w:rPr>
                <w:rFonts w:ascii="Times New Roman" w:hAnsi="Times New Roman" w:cs="Times New Roman"/>
                <w:sz w:val="24"/>
                <w:szCs w:val="24"/>
                <w:highlight w:val="cyan"/>
              </w:rPr>
              <w:t>įrašyti</w:t>
            </w:r>
            <w:r w:rsidRPr="000F2F6B">
              <w:rPr>
                <w:rFonts w:ascii="Times New Roman" w:hAnsi="Times New Roman" w:cs="Times New Roman"/>
                <w:sz w:val="24"/>
                <w:szCs w:val="24"/>
              </w:rPr>
              <w:t>]</w:t>
            </w:r>
          </w:p>
        </w:tc>
      </w:tr>
    </w:tbl>
    <w:p w14:paraId="5C64B5B9" w14:textId="77777777" w:rsidR="00931436" w:rsidRDefault="00931436"/>
    <w:sectPr w:rsidR="00931436">
      <w:pgSz w:w="11906" w:h="16838"/>
      <w:pgMar w:top="1440" w:right="1440" w:bottom="1440" w:left="1440"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AA5995E" w14:textId="77777777" w:rsidR="00DF046B" w:rsidRDefault="00DF046B">
      <w:pPr>
        <w:spacing w:after="0" w:line="240" w:lineRule="auto"/>
      </w:pPr>
      <w:r>
        <w:separator/>
      </w:r>
    </w:p>
  </w:endnote>
  <w:endnote w:type="continuationSeparator" w:id="0">
    <w:p w14:paraId="3350EA8E" w14:textId="77777777" w:rsidR="00DF046B" w:rsidRDefault="00DF046B">
      <w:pPr>
        <w:spacing w:after="0" w:line="240" w:lineRule="auto"/>
      </w:pPr>
      <w:r>
        <w:continuationSeparator/>
      </w:r>
    </w:p>
  </w:endnote>
  <w:endnote w:type="continuationNotice" w:id="1">
    <w:p w14:paraId="248AA015" w14:textId="77777777" w:rsidR="00DF046B" w:rsidRDefault="00DF046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Display">
    <w:charset w:val="00"/>
    <w:family w:val="swiss"/>
    <w:pitch w:val="variable"/>
    <w:sig w:usb0="20000287" w:usb1="00000003" w:usb2="00000000" w:usb3="00000000" w:csb0="0000019F" w:csb1="00000000"/>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23694EA" w14:textId="77777777" w:rsidR="00DF046B" w:rsidRDefault="00DF046B">
      <w:pPr>
        <w:spacing w:after="0" w:line="240" w:lineRule="auto"/>
      </w:pPr>
      <w:r>
        <w:rPr>
          <w:color w:val="000000"/>
        </w:rPr>
        <w:separator/>
      </w:r>
    </w:p>
  </w:footnote>
  <w:footnote w:type="continuationSeparator" w:id="0">
    <w:p w14:paraId="28C396CC" w14:textId="77777777" w:rsidR="00DF046B" w:rsidRDefault="00DF046B">
      <w:pPr>
        <w:spacing w:after="0" w:line="240" w:lineRule="auto"/>
      </w:pPr>
      <w:r>
        <w:continuationSeparator/>
      </w:r>
    </w:p>
  </w:footnote>
  <w:footnote w:type="continuationNotice" w:id="1">
    <w:p w14:paraId="3811BB89" w14:textId="77777777" w:rsidR="00DF046B" w:rsidRDefault="00DF046B">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9631557"/>
    <w:multiLevelType w:val="multilevel"/>
    <w:tmpl w:val="AB904424"/>
    <w:lvl w:ilvl="0">
      <w:start w:val="1"/>
      <w:numFmt w:val="decimal"/>
      <w:lvlText w:val="%1."/>
      <w:lvlJc w:val="left"/>
      <w:pPr>
        <w:ind w:left="420" w:hanging="360"/>
      </w:pPr>
      <w:rPr>
        <w:b/>
        <w:bCs w:val="0"/>
      </w:rPr>
    </w:lvl>
    <w:lvl w:ilvl="1">
      <w:start w:val="1"/>
      <w:numFmt w:val="decimal"/>
      <w:lvlText w:val="%1.%2."/>
      <w:lvlJc w:val="left"/>
      <w:pPr>
        <w:ind w:left="780" w:hanging="360"/>
      </w:pPr>
      <w:rPr>
        <w:rFonts w:ascii="Times New Roman" w:hAnsi="Times New Roman" w:cs="Times New Roman"/>
        <w:sz w:val="24"/>
        <w:szCs w:val="24"/>
      </w:rPr>
    </w:lvl>
    <w:lvl w:ilvl="2">
      <w:start w:val="1"/>
      <w:numFmt w:val="decimal"/>
      <w:lvlText w:val="%1.%2.%3."/>
      <w:lvlJc w:val="left"/>
      <w:pPr>
        <w:ind w:left="1500" w:hanging="720"/>
      </w:pPr>
    </w:lvl>
    <w:lvl w:ilvl="3">
      <w:start w:val="1"/>
      <w:numFmt w:val="decimal"/>
      <w:lvlText w:val="%1.%2.%3.%4."/>
      <w:lvlJc w:val="left"/>
      <w:pPr>
        <w:ind w:left="1860" w:hanging="720"/>
      </w:pPr>
    </w:lvl>
    <w:lvl w:ilvl="4">
      <w:start w:val="1"/>
      <w:numFmt w:val="decimal"/>
      <w:lvlText w:val="%1.%2.%3.%4.%5."/>
      <w:lvlJc w:val="left"/>
      <w:pPr>
        <w:ind w:left="2580" w:hanging="1080"/>
      </w:pPr>
    </w:lvl>
    <w:lvl w:ilvl="5">
      <w:start w:val="1"/>
      <w:numFmt w:val="decimal"/>
      <w:lvlText w:val="%1.%2.%3.%4.%5.%6."/>
      <w:lvlJc w:val="left"/>
      <w:pPr>
        <w:ind w:left="2940" w:hanging="1080"/>
      </w:pPr>
    </w:lvl>
    <w:lvl w:ilvl="6">
      <w:start w:val="1"/>
      <w:numFmt w:val="decimal"/>
      <w:lvlText w:val="%1.%2.%3.%4.%5.%6.%7."/>
      <w:lvlJc w:val="left"/>
      <w:pPr>
        <w:ind w:left="3660" w:hanging="1440"/>
      </w:pPr>
    </w:lvl>
    <w:lvl w:ilvl="7">
      <w:start w:val="1"/>
      <w:numFmt w:val="decimal"/>
      <w:lvlText w:val="%1.%2.%3.%4.%5.%6.%7.%8."/>
      <w:lvlJc w:val="left"/>
      <w:pPr>
        <w:ind w:left="4020" w:hanging="1440"/>
      </w:pPr>
    </w:lvl>
    <w:lvl w:ilvl="8">
      <w:start w:val="1"/>
      <w:numFmt w:val="decimal"/>
      <w:lvlText w:val="%1.%2.%3.%4.%5.%6.%7.%8.%9."/>
      <w:lvlJc w:val="left"/>
      <w:pPr>
        <w:ind w:left="4740" w:hanging="1800"/>
      </w:pPr>
    </w:lvl>
  </w:abstractNum>
  <w:abstractNum w:abstractNumId="1" w15:restartNumberingAfterBreak="0">
    <w:nsid w:val="38DD348B"/>
    <w:multiLevelType w:val="multilevel"/>
    <w:tmpl w:val="57FA8F64"/>
    <w:lvl w:ilvl="0">
      <w:start w:val="1"/>
      <w:numFmt w:val="decimal"/>
      <w:lvlText w:val="%1."/>
      <w:lvlJc w:val="left"/>
      <w:pPr>
        <w:ind w:left="420" w:hanging="360"/>
      </w:pPr>
      <w:rPr>
        <w:rFonts w:ascii="Times New Roman" w:hAnsi="Times New Roman" w:cs="Times New Roman" w:hint="default"/>
        <w:b/>
        <w:bCs w:val="0"/>
        <w:sz w:val="24"/>
        <w:szCs w:val="24"/>
      </w:rPr>
    </w:lvl>
    <w:lvl w:ilvl="1">
      <w:start w:val="1"/>
      <w:numFmt w:val="decimal"/>
      <w:lvlText w:val="%1.%2."/>
      <w:lvlJc w:val="left"/>
      <w:pPr>
        <w:ind w:left="780" w:hanging="360"/>
      </w:pPr>
      <w:rPr>
        <w:rFonts w:ascii="Times New Roman" w:hAnsi="Times New Roman" w:cs="Times New Roman"/>
        <w:sz w:val="24"/>
        <w:szCs w:val="24"/>
      </w:rPr>
    </w:lvl>
    <w:lvl w:ilvl="2">
      <w:start w:val="1"/>
      <w:numFmt w:val="decimal"/>
      <w:lvlText w:val="%1.%2.%3."/>
      <w:lvlJc w:val="left"/>
      <w:pPr>
        <w:ind w:left="1500" w:hanging="720"/>
      </w:pPr>
      <w:rPr>
        <w:rFonts w:ascii="Times New Roman" w:hAnsi="Times New Roman" w:cs="Times New Roman" w:hint="default"/>
        <w:sz w:val="24"/>
        <w:szCs w:val="24"/>
      </w:rPr>
    </w:lvl>
    <w:lvl w:ilvl="3">
      <w:start w:val="1"/>
      <w:numFmt w:val="decimal"/>
      <w:lvlText w:val="%1.%2.%3.%4."/>
      <w:lvlJc w:val="left"/>
      <w:pPr>
        <w:ind w:left="1860" w:hanging="720"/>
      </w:pPr>
    </w:lvl>
    <w:lvl w:ilvl="4">
      <w:start w:val="1"/>
      <w:numFmt w:val="decimal"/>
      <w:lvlText w:val="%1.%2.%3.%4.%5."/>
      <w:lvlJc w:val="left"/>
      <w:pPr>
        <w:ind w:left="2580" w:hanging="1080"/>
      </w:pPr>
    </w:lvl>
    <w:lvl w:ilvl="5">
      <w:start w:val="1"/>
      <w:numFmt w:val="decimal"/>
      <w:lvlText w:val="%1.%2.%3.%4.%5.%6."/>
      <w:lvlJc w:val="left"/>
      <w:pPr>
        <w:ind w:left="2940" w:hanging="1080"/>
      </w:pPr>
    </w:lvl>
    <w:lvl w:ilvl="6">
      <w:start w:val="1"/>
      <w:numFmt w:val="decimal"/>
      <w:lvlText w:val="%1.%2.%3.%4.%5.%6.%7."/>
      <w:lvlJc w:val="left"/>
      <w:pPr>
        <w:ind w:left="3660" w:hanging="1440"/>
      </w:pPr>
    </w:lvl>
    <w:lvl w:ilvl="7">
      <w:start w:val="1"/>
      <w:numFmt w:val="decimal"/>
      <w:lvlText w:val="%1.%2.%3.%4.%5.%6.%7.%8."/>
      <w:lvlJc w:val="left"/>
      <w:pPr>
        <w:ind w:left="4020" w:hanging="1440"/>
      </w:pPr>
    </w:lvl>
    <w:lvl w:ilvl="8">
      <w:start w:val="1"/>
      <w:numFmt w:val="decimal"/>
      <w:lvlText w:val="%1.%2.%3.%4.%5.%6.%7.%8.%9."/>
      <w:lvlJc w:val="left"/>
      <w:pPr>
        <w:ind w:left="4740" w:hanging="1800"/>
      </w:pPr>
    </w:lvl>
  </w:abstractNum>
  <w:abstractNum w:abstractNumId="2" w15:restartNumberingAfterBreak="0">
    <w:nsid w:val="55B13F11"/>
    <w:multiLevelType w:val="hybridMultilevel"/>
    <w:tmpl w:val="3BB0500C"/>
    <w:lvl w:ilvl="0" w:tplc="5A2CE728">
      <w:start w:val="1"/>
      <w:numFmt w:val="upperLetter"/>
      <w:lvlText w:val="(%1)"/>
      <w:lvlJc w:val="left"/>
      <w:pPr>
        <w:ind w:left="720" w:hanging="360"/>
      </w:pPr>
      <w:rPr>
        <w:rFonts w:hint="default"/>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679767E1"/>
    <w:multiLevelType w:val="hybridMultilevel"/>
    <w:tmpl w:val="F31E5EBC"/>
    <w:lvl w:ilvl="0" w:tplc="0427000F">
      <w:start w:val="1"/>
      <w:numFmt w:val="decimal"/>
      <w:lvlText w:val="%1."/>
      <w:lvlJc w:val="left"/>
      <w:pPr>
        <w:ind w:left="720" w:hanging="360"/>
      </w:pPr>
    </w:lvl>
    <w:lvl w:ilvl="1" w:tplc="F1E43EF0">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16cid:durableId="734813626">
    <w:abstractNumId w:val="1"/>
  </w:num>
  <w:num w:numId="2" w16cid:durableId="1412771059">
    <w:abstractNumId w:val="0"/>
  </w:num>
  <w:num w:numId="3" w16cid:durableId="1172835537">
    <w:abstractNumId w:val="2"/>
  </w:num>
  <w:num w:numId="4" w16cid:durableId="208721737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296"/>
  <w:autoHyphenation/>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1436"/>
    <w:rsid w:val="000839EA"/>
    <w:rsid w:val="00096DC1"/>
    <w:rsid w:val="000A6771"/>
    <w:rsid w:val="000E5E30"/>
    <w:rsid w:val="000F26EE"/>
    <w:rsid w:val="000F2F6B"/>
    <w:rsid w:val="00172F30"/>
    <w:rsid w:val="0022439B"/>
    <w:rsid w:val="00255095"/>
    <w:rsid w:val="002C158A"/>
    <w:rsid w:val="002D7E1B"/>
    <w:rsid w:val="003077F2"/>
    <w:rsid w:val="003A4AF5"/>
    <w:rsid w:val="003E7651"/>
    <w:rsid w:val="00451999"/>
    <w:rsid w:val="00537E2F"/>
    <w:rsid w:val="00591ECB"/>
    <w:rsid w:val="006222B8"/>
    <w:rsid w:val="006F5674"/>
    <w:rsid w:val="006F7700"/>
    <w:rsid w:val="00730341"/>
    <w:rsid w:val="00732CD7"/>
    <w:rsid w:val="007923CF"/>
    <w:rsid w:val="008279A2"/>
    <w:rsid w:val="00840FB3"/>
    <w:rsid w:val="008448F6"/>
    <w:rsid w:val="00887152"/>
    <w:rsid w:val="008B6842"/>
    <w:rsid w:val="008E5CE8"/>
    <w:rsid w:val="00931436"/>
    <w:rsid w:val="009A1942"/>
    <w:rsid w:val="00A6407D"/>
    <w:rsid w:val="00AA0F66"/>
    <w:rsid w:val="00AC6B4C"/>
    <w:rsid w:val="00AE45C5"/>
    <w:rsid w:val="00B04B23"/>
    <w:rsid w:val="00B07DD3"/>
    <w:rsid w:val="00B2434D"/>
    <w:rsid w:val="00B42DE5"/>
    <w:rsid w:val="00B61541"/>
    <w:rsid w:val="00BA4B65"/>
    <w:rsid w:val="00C24388"/>
    <w:rsid w:val="00C258B4"/>
    <w:rsid w:val="00D0127C"/>
    <w:rsid w:val="00D13A74"/>
    <w:rsid w:val="00D440FA"/>
    <w:rsid w:val="00DF046B"/>
    <w:rsid w:val="00DF0A21"/>
    <w:rsid w:val="00DF0DB9"/>
    <w:rsid w:val="00E3409F"/>
    <w:rsid w:val="00E44B63"/>
    <w:rsid w:val="00EA3C79"/>
    <w:rsid w:val="00F13410"/>
    <w:rsid w:val="00F72E82"/>
    <w:rsid w:val="00FC5EE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4A944C"/>
  <w15:docId w15:val="{964E39FB-B301-49A6-8691-485522F95C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Verdana" w:eastAsia="Calibri" w:hAnsi="Verdana" w:cs="Arial"/>
        <w:szCs w:val="22"/>
        <w:lang w:val="lt-LT" w:eastAsia="en-US" w:bidi="ar-SA"/>
      </w:rPr>
    </w:rPrDefault>
    <w:pPrDefault>
      <w:pPr>
        <w:autoSpaceDN w:val="0"/>
        <w:spacing w:after="160" w:line="25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200" w:line="276" w:lineRule="auto"/>
    </w:pPr>
    <w:rPr>
      <w:rFonts w:ascii="Calibri" w:eastAsia="SimSun" w:hAnsi="Calibri"/>
      <w:sz w:val="22"/>
    </w:rPr>
  </w:style>
  <w:style w:type="paragraph" w:styleId="Heading1">
    <w:name w:val="heading 1"/>
    <w:basedOn w:val="Normal"/>
    <w:next w:val="Normal"/>
    <w:link w:val="Heading1Char"/>
    <w:uiPriority w:val="9"/>
    <w:qFormat/>
    <w:rsid w:val="00AA0F66"/>
    <w:pPr>
      <w:keepNext/>
      <w:keepLines/>
      <w:spacing w:before="240" w:after="0"/>
      <w:outlineLvl w:val="0"/>
    </w:pPr>
    <w:rPr>
      <w:rFonts w:asciiTheme="majorHAnsi" w:eastAsiaTheme="majorEastAsia" w:hAnsiTheme="majorHAnsi" w:cstheme="majorBidi"/>
      <w:color w:val="0F476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paragraph" w:styleId="NormalWeb">
    <w:name w:val="Normal (Web)"/>
    <w:basedOn w:val="Normal"/>
    <w:pPr>
      <w:spacing w:before="100" w:after="100" w:line="240" w:lineRule="auto"/>
    </w:pPr>
    <w:rPr>
      <w:rFonts w:ascii="Times New Roman" w:eastAsia="Times New Roman" w:hAnsi="Times New Roman" w:cs="Times New Roman"/>
      <w:sz w:val="24"/>
      <w:szCs w:val="24"/>
      <w:lang w:eastAsia="lt-LT"/>
    </w:rPr>
  </w:style>
  <w:style w:type="paragraph" w:customStyle="1" w:styleId="pf0">
    <w:name w:val="pf0"/>
    <w:basedOn w:val="Normal"/>
    <w:pPr>
      <w:spacing w:before="100" w:after="100" w:line="240" w:lineRule="auto"/>
      <w:jc w:val="both"/>
    </w:pPr>
    <w:rPr>
      <w:rFonts w:ascii="Times New Roman" w:eastAsia="Times New Roman" w:hAnsi="Times New Roman" w:cs="Times New Roman"/>
      <w:sz w:val="24"/>
      <w:szCs w:val="24"/>
      <w:lang w:eastAsia="lt-LT"/>
    </w:rPr>
  </w:style>
  <w:style w:type="character" w:customStyle="1" w:styleId="cf01">
    <w:name w:val="cf01"/>
    <w:basedOn w:val="DefaultParagraphFont"/>
    <w:rPr>
      <w:rFonts w:ascii="Segoe UI" w:hAnsi="Segoe UI" w:cs="Segoe UI"/>
      <w:sz w:val="18"/>
      <w:szCs w:val="18"/>
    </w:rPr>
  </w:style>
  <w:style w:type="character" w:customStyle="1" w:styleId="cf11">
    <w:name w:val="cf11"/>
    <w:basedOn w:val="DefaultParagraphFont"/>
    <w:rPr>
      <w:rFonts w:ascii="Segoe UI" w:hAnsi="Segoe UI" w:cs="Segoe UI"/>
      <w:b/>
      <w:bCs/>
      <w:sz w:val="18"/>
      <w:szCs w:val="18"/>
    </w:rPr>
  </w:style>
  <w:style w:type="paragraph" w:customStyle="1" w:styleId="Default">
    <w:name w:val="Default"/>
    <w:pPr>
      <w:suppressAutoHyphens/>
      <w:autoSpaceDE w:val="0"/>
      <w:spacing w:after="0" w:line="240" w:lineRule="auto"/>
    </w:pPr>
    <w:rPr>
      <w:rFonts w:ascii="Times New Roman" w:eastAsia="SimSun" w:hAnsi="Times New Roman" w:cs="Times New Roman"/>
      <w:color w:val="000000"/>
      <w:sz w:val="24"/>
      <w:szCs w:val="24"/>
    </w:rPr>
  </w:style>
  <w:style w:type="character" w:customStyle="1" w:styleId="ListParagraphChar">
    <w:name w:val="List Paragraph Char"/>
    <w:rPr>
      <w:rFonts w:ascii="Calibri" w:eastAsia="SimSun" w:hAnsi="Calibri"/>
      <w:sz w:val="22"/>
    </w:rPr>
  </w:style>
  <w:style w:type="paragraph" w:styleId="Revision">
    <w:name w:val="Revision"/>
    <w:pPr>
      <w:spacing w:after="0" w:line="240" w:lineRule="auto"/>
    </w:pPr>
    <w:rPr>
      <w:rFonts w:ascii="Calibri" w:eastAsia="SimSun" w:hAnsi="Calibri"/>
      <w:sz w:val="22"/>
    </w:rPr>
  </w:style>
  <w:style w:type="character" w:styleId="CommentReference">
    <w:name w:val="annotation reference"/>
    <w:rPr>
      <w:sz w:val="16"/>
      <w:szCs w:val="16"/>
    </w:rPr>
  </w:style>
  <w:style w:type="paragraph" w:styleId="CommentText">
    <w:name w:val="annotation text"/>
    <w:basedOn w:val="Normal"/>
    <w:pPr>
      <w:suppressAutoHyphens w:val="0"/>
      <w:spacing w:after="160" w:line="240" w:lineRule="auto"/>
    </w:pPr>
    <w:rPr>
      <w:rFonts w:eastAsia="Calibri" w:cs="Times New Roman"/>
      <w:sz w:val="20"/>
      <w:szCs w:val="20"/>
    </w:rPr>
  </w:style>
  <w:style w:type="character" w:customStyle="1" w:styleId="CommentTextChar">
    <w:name w:val="Comment Text Char"/>
    <w:basedOn w:val="DefaultParagraphFont"/>
    <w:rPr>
      <w:rFonts w:ascii="Calibri" w:hAnsi="Calibri" w:cs="Times New Roman"/>
      <w:szCs w:val="20"/>
    </w:rPr>
  </w:style>
  <w:style w:type="paragraph" w:styleId="BodyTextIndent2">
    <w:name w:val="Body Text Indent 2"/>
    <w:basedOn w:val="Normal"/>
    <w:link w:val="BodyTextIndent2Char"/>
    <w:rsid w:val="00172F30"/>
    <w:pPr>
      <w:suppressAutoHyphens w:val="0"/>
      <w:overflowPunct w:val="0"/>
      <w:autoSpaceDE w:val="0"/>
      <w:adjustRightInd w:val="0"/>
      <w:spacing w:after="0" w:line="360" w:lineRule="auto"/>
      <w:ind w:firstLine="720"/>
      <w:jc w:val="both"/>
      <w:textAlignment w:val="baseline"/>
    </w:pPr>
    <w:rPr>
      <w:rFonts w:ascii="Times New Roman" w:eastAsia="Times New Roman" w:hAnsi="Times New Roman" w:cs="Times New Roman"/>
      <w:sz w:val="20"/>
      <w:szCs w:val="20"/>
      <w:lang w:eastAsia="ru-RU"/>
    </w:rPr>
  </w:style>
  <w:style w:type="character" w:customStyle="1" w:styleId="BodyTextIndent2Char">
    <w:name w:val="Body Text Indent 2 Char"/>
    <w:basedOn w:val="DefaultParagraphFont"/>
    <w:link w:val="BodyTextIndent2"/>
    <w:rsid w:val="00172F30"/>
    <w:rPr>
      <w:rFonts w:ascii="Times New Roman" w:eastAsia="Times New Roman" w:hAnsi="Times New Roman" w:cs="Times New Roman"/>
      <w:szCs w:val="20"/>
      <w:lang w:eastAsia="ru-RU"/>
    </w:rPr>
  </w:style>
  <w:style w:type="paragraph" w:styleId="Header">
    <w:name w:val="header"/>
    <w:basedOn w:val="Normal"/>
    <w:link w:val="HeaderChar"/>
    <w:uiPriority w:val="99"/>
    <w:unhideWhenUsed/>
    <w:rsid w:val="00F72E82"/>
    <w:pPr>
      <w:tabs>
        <w:tab w:val="center" w:pos="4819"/>
        <w:tab w:val="right" w:pos="9638"/>
      </w:tabs>
      <w:spacing w:after="0" w:line="240" w:lineRule="auto"/>
    </w:pPr>
  </w:style>
  <w:style w:type="character" w:customStyle="1" w:styleId="HeaderChar">
    <w:name w:val="Header Char"/>
    <w:basedOn w:val="DefaultParagraphFont"/>
    <w:link w:val="Header"/>
    <w:uiPriority w:val="99"/>
    <w:rsid w:val="00F72E82"/>
    <w:rPr>
      <w:rFonts w:ascii="Calibri" w:eastAsia="SimSun" w:hAnsi="Calibri"/>
      <w:sz w:val="22"/>
    </w:rPr>
  </w:style>
  <w:style w:type="paragraph" w:styleId="Footer">
    <w:name w:val="footer"/>
    <w:basedOn w:val="Normal"/>
    <w:link w:val="FooterChar"/>
    <w:uiPriority w:val="99"/>
    <w:unhideWhenUsed/>
    <w:rsid w:val="00F72E82"/>
    <w:pPr>
      <w:tabs>
        <w:tab w:val="center" w:pos="4819"/>
        <w:tab w:val="right" w:pos="9638"/>
      </w:tabs>
      <w:spacing w:after="0" w:line="240" w:lineRule="auto"/>
    </w:pPr>
  </w:style>
  <w:style w:type="character" w:customStyle="1" w:styleId="FooterChar">
    <w:name w:val="Footer Char"/>
    <w:basedOn w:val="DefaultParagraphFont"/>
    <w:link w:val="Footer"/>
    <w:uiPriority w:val="99"/>
    <w:rsid w:val="00F72E82"/>
    <w:rPr>
      <w:rFonts w:ascii="Calibri" w:eastAsia="SimSun" w:hAnsi="Calibri"/>
      <w:sz w:val="22"/>
    </w:rPr>
  </w:style>
  <w:style w:type="character" w:customStyle="1" w:styleId="Heading1Char">
    <w:name w:val="Heading 1 Char"/>
    <w:basedOn w:val="DefaultParagraphFont"/>
    <w:link w:val="Heading1"/>
    <w:uiPriority w:val="9"/>
    <w:rsid w:val="00AA0F66"/>
    <w:rPr>
      <w:rFonts w:asciiTheme="majorHAnsi" w:eastAsiaTheme="majorEastAsia" w:hAnsiTheme="majorHAnsi" w:cstheme="majorBidi"/>
      <w:color w:val="0F476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93065013">
      <w:bodyDiv w:val="1"/>
      <w:marLeft w:val="0"/>
      <w:marRight w:val="0"/>
      <w:marTop w:val="0"/>
      <w:marBottom w:val="0"/>
      <w:divBdr>
        <w:top w:val="none" w:sz="0" w:space="0" w:color="auto"/>
        <w:left w:val="none" w:sz="0" w:space="0" w:color="auto"/>
        <w:bottom w:val="none" w:sz="0" w:space="0" w:color="auto"/>
        <w:right w:val="none" w:sz="0" w:space="0" w:color="auto"/>
      </w:divBdr>
    </w:div>
    <w:div w:id="19318914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8F6DBDAA823ED548A66CE921E3E564F5" ma:contentTypeVersion="4" ma:contentTypeDescription="Kurkite naują dokumentą." ma:contentTypeScope="" ma:versionID="e7960072bca4768497271d1c33d603a4">
  <xsd:schema xmlns:xsd="http://www.w3.org/2001/XMLSchema" xmlns:xs="http://www.w3.org/2001/XMLSchema" xmlns:p="http://schemas.microsoft.com/office/2006/metadata/properties" xmlns:ns2="06305702-d8cb-4e08-8e33-a08479b0995d" targetNamespace="http://schemas.microsoft.com/office/2006/metadata/properties" ma:root="true" ma:fieldsID="14c62cdcb8f3f87f48b02c66f62f502b" ns2:_="">
    <xsd:import namespace="06305702-d8cb-4e08-8e33-a08479b0995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305702-d8cb-4e08-8e33-a08479b099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BAC777D-EB14-400F-8CDE-FEE18A316E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305702-d8cb-4e08-8e33-a08479b099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095FCCE-D43B-4B6C-8718-470866FDE56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C2A6A64-BF0D-4D60-A2CB-799F5D2ECE9B}">
  <ds:schemaRefs>
    <ds:schemaRef ds:uri="http://schemas.microsoft.com/sharepoint/v3/contenttype/forms"/>
  </ds:schemaRefs>
</ds:datastoreItem>
</file>

<file path=docMetadata/LabelInfo.xml><?xml version="1.0" encoding="utf-8"?>
<clbl:labelList xmlns:clbl="http://schemas.microsoft.com/office/2020/mipLabelMetadata">
  <clbl:label id="{46f32780-7999-413e-bf6a-675bbeb34e60}" enabled="1" method="Standard" siteId="{d8967df1-82fd-49ae-8495-bfd989f50b97}"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4</Pages>
  <Words>6535</Words>
  <Characters>3725</Characters>
  <Application>Microsoft Office Word</Application>
  <DocSecurity>0</DocSecurity>
  <Lines>31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Dovilė Tamulionienė</dc:creator>
  <dc:description/>
  <cp:lastModifiedBy>Eglė Čekanauskienė</cp:lastModifiedBy>
  <cp:revision>3</cp:revision>
  <dcterms:created xsi:type="dcterms:W3CDTF">2024-05-21T06:23:00Z</dcterms:created>
  <dcterms:modified xsi:type="dcterms:W3CDTF">2025-01-08T14:09:00Z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0x0101008F6DBDAA823ED548A66CE921E3E564F5</vt:lpwstr>
  </property>
</Properties>
</file>