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1EC7" w14:textId="4C99F435" w:rsidR="006267E4" w:rsidRPr="006267E4" w:rsidRDefault="006267E4" w:rsidP="006267E4">
      <w:pPr>
        <w:keepNext/>
        <w:spacing w:after="0" w:line="240" w:lineRule="auto"/>
        <w:ind w:left="-426" w:right="-286"/>
        <w:jc w:val="right"/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</w:pPr>
      <w:r w:rsidRPr="006267E4"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  <w:t xml:space="preserve">SPS 1 priedas </w:t>
      </w:r>
    </w:p>
    <w:p w14:paraId="6F6D6785" w14:textId="61DAC2F5" w:rsidR="00B619FC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0ADA234D" w14:textId="77777777" w:rsidR="006267E4" w:rsidRPr="00F42141" w:rsidRDefault="006267E4" w:rsidP="006267E4">
      <w:pPr>
        <w:pStyle w:val="Body2"/>
        <w:jc w:val="center"/>
        <w:rPr>
          <w:b/>
          <w:bCs/>
          <w:lang w:val="lt-LT"/>
        </w:rPr>
      </w:pPr>
      <w:r w:rsidRPr="00F42141">
        <w:rPr>
          <w:b/>
          <w:bCs/>
          <w:lang w:val="lt-LT"/>
        </w:rPr>
        <w:t>„</w:t>
      </w:r>
      <w:bookmarkStart w:id="0" w:name="_Hlk190352297"/>
      <w:bookmarkStart w:id="1" w:name="_Hlk161835427"/>
      <w:r w:rsidRPr="00CB263B">
        <w:rPr>
          <w:b/>
          <w:bCs/>
          <w:lang w:val="lt-LT"/>
        </w:rPr>
        <w:t>Operacinės instrumentų dalys ir remonto paslaugos</w:t>
      </w:r>
      <w:r>
        <w:rPr>
          <w:b/>
          <w:bCs/>
          <w:lang w:val="lt-LT"/>
        </w:rPr>
        <w:t xml:space="preserve"> (9856)</w:t>
      </w:r>
      <w:r w:rsidRPr="00F42141">
        <w:rPr>
          <w:b/>
          <w:bCs/>
          <w:lang w:val="lt-LT"/>
        </w:rPr>
        <w:t>“</w:t>
      </w:r>
      <w:bookmarkEnd w:id="0"/>
    </w:p>
    <w:bookmarkEnd w:id="1"/>
    <w:p w14:paraId="6BDCA606" w14:textId="77777777" w:rsidR="006267E4" w:rsidRPr="009416AB" w:rsidRDefault="006267E4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</w:p>
    <w:p w14:paraId="6D89FAB0" w14:textId="664594FE" w:rsidR="00B619FC" w:rsidRPr="006267E4" w:rsidRDefault="006267E4" w:rsidP="006267E4">
      <w:pPr>
        <w:spacing w:after="0"/>
        <w:jc w:val="both"/>
        <w:rPr>
          <w:b/>
          <w:bCs/>
          <w:iCs/>
          <w:color w:val="000000" w:themeColor="text1"/>
          <w:sz w:val="22"/>
        </w:rPr>
      </w:pPr>
      <w:r>
        <w:rPr>
          <w:b/>
          <w:bCs/>
          <w:iCs/>
          <w:color w:val="000000" w:themeColor="text1"/>
          <w:sz w:val="22"/>
        </w:rPr>
        <w:t>4</w:t>
      </w:r>
      <w:r w:rsidRPr="0005726A">
        <w:rPr>
          <w:b/>
          <w:bCs/>
          <w:iCs/>
          <w:color w:val="000000" w:themeColor="text1"/>
          <w:sz w:val="22"/>
        </w:rPr>
        <w:t xml:space="preserve"> Pirkimo dalis. </w:t>
      </w:r>
      <w:r w:rsidRPr="004319E6">
        <w:rPr>
          <w:b/>
          <w:bCs/>
          <w:iCs/>
          <w:color w:val="000000" w:themeColor="text1"/>
          <w:sz w:val="22"/>
        </w:rPr>
        <w:t xml:space="preserve">Chirurginės konsolės </w:t>
      </w:r>
      <w:proofErr w:type="spellStart"/>
      <w:r w:rsidRPr="004319E6">
        <w:rPr>
          <w:b/>
          <w:bCs/>
          <w:iCs/>
          <w:color w:val="000000" w:themeColor="text1"/>
          <w:sz w:val="22"/>
        </w:rPr>
        <w:t>Osseo</w:t>
      </w:r>
      <w:proofErr w:type="spellEnd"/>
      <w:r w:rsidRPr="004319E6">
        <w:rPr>
          <w:b/>
          <w:bCs/>
          <w:iCs/>
          <w:color w:val="000000" w:themeColor="text1"/>
          <w:sz w:val="22"/>
        </w:rPr>
        <w:t xml:space="preserve"> </w:t>
      </w:r>
      <w:proofErr w:type="spellStart"/>
      <w:r w:rsidRPr="004319E6">
        <w:rPr>
          <w:b/>
          <w:bCs/>
          <w:iCs/>
          <w:color w:val="000000" w:themeColor="text1"/>
          <w:sz w:val="22"/>
        </w:rPr>
        <w:t>Duo</w:t>
      </w:r>
      <w:proofErr w:type="spellEnd"/>
      <w:r w:rsidRPr="004319E6">
        <w:rPr>
          <w:b/>
          <w:bCs/>
          <w:iCs/>
          <w:color w:val="000000" w:themeColor="text1"/>
          <w:sz w:val="22"/>
        </w:rPr>
        <w:t xml:space="preserve"> </w:t>
      </w:r>
      <w:proofErr w:type="spellStart"/>
      <w:r w:rsidRPr="004319E6">
        <w:rPr>
          <w:b/>
          <w:bCs/>
          <w:iCs/>
          <w:color w:val="000000" w:themeColor="text1"/>
          <w:sz w:val="22"/>
        </w:rPr>
        <w:t>Mikro</w:t>
      </w:r>
      <w:proofErr w:type="spellEnd"/>
      <w:r w:rsidRPr="004319E6">
        <w:rPr>
          <w:b/>
          <w:bCs/>
          <w:iCs/>
          <w:color w:val="000000" w:themeColor="text1"/>
          <w:sz w:val="22"/>
        </w:rPr>
        <w:t xml:space="preserve"> variklis su NANO kabeliu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691"/>
        <w:gridCol w:w="3333"/>
      </w:tblGrid>
      <w:tr w:rsidR="005F6695" w:rsidRPr="009D4A99" w14:paraId="2F24AC26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0A5" w14:textId="77777777" w:rsidR="005F6695" w:rsidRPr="009D4A99" w:rsidRDefault="005F6695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Eil. Nr.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04" w14:textId="4B548BF4" w:rsidR="005F6695" w:rsidRPr="009D4A99" w:rsidRDefault="005F6695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55B68CF2" w:rsidR="00FE2695" w:rsidRPr="009D4A99" w:rsidRDefault="00EE7858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EE4DDE" w:rsidRPr="001B4DA1" w14:paraId="4B1527BF" w14:textId="77777777" w:rsidTr="003C2053">
        <w:trPr>
          <w:trHeight w:val="69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28" w14:textId="6889E5B8" w:rsidR="00EE4DDE" w:rsidRPr="001B4DA1" w:rsidRDefault="00216D48" w:rsidP="00216D48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317" w14:textId="31C3FEA9" w:rsidR="00EE4DDE" w:rsidRPr="001B4DA1" w:rsidRDefault="00BB35BA" w:rsidP="001B517C">
            <w:pPr>
              <w:spacing w:after="0" w:line="240" w:lineRule="auto"/>
            </w:pPr>
            <w:r w:rsidRPr="001B4DA1">
              <w:t>Chirurginės konsolės </w:t>
            </w:r>
            <w:r w:rsidR="008D1D5F" w:rsidRPr="001B4DA1">
              <w:t>OSSEO DUO (</w:t>
            </w:r>
            <w:proofErr w:type="spellStart"/>
            <w:r w:rsidRPr="001B4DA1">
              <w:t>inv</w:t>
            </w:r>
            <w:proofErr w:type="spellEnd"/>
            <w:r w:rsidRPr="001B4DA1">
              <w:t>. Nr. </w:t>
            </w:r>
            <w:r w:rsidR="008D1D5F" w:rsidRPr="001B4DA1">
              <w:t>13710804, </w:t>
            </w:r>
            <w:proofErr w:type="spellStart"/>
            <w:r w:rsidRPr="001B4DA1">
              <w:t>gam</w:t>
            </w:r>
            <w:proofErr w:type="spellEnd"/>
            <w:r w:rsidRPr="001B4DA1">
              <w:t xml:space="preserve">. Nr. </w:t>
            </w:r>
            <w:r w:rsidR="008D1D5F" w:rsidRPr="001B4DA1">
              <w:t>20C0045</w:t>
            </w:r>
            <w:r w:rsidRPr="001B4DA1">
              <w:t>, gamybos metai – 2020</w:t>
            </w:r>
            <w:r w:rsidR="008D1D5F" w:rsidRPr="001B4DA1">
              <w:t>)</w:t>
            </w:r>
            <w:r w:rsidRPr="001B4DA1">
              <w:t xml:space="preserve"> dalys: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2460936A" w:rsidR="00EE4DDE" w:rsidRPr="001B4DA1" w:rsidRDefault="00EE4DDE" w:rsidP="00797D6F">
            <w:pPr>
              <w:spacing w:after="0" w:line="240" w:lineRule="auto"/>
            </w:pPr>
          </w:p>
        </w:tc>
      </w:tr>
      <w:tr w:rsidR="005F6695" w:rsidRPr="009D4A99" w14:paraId="4A3FA00A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4B8C309C" w:rsidR="005F6695" w:rsidRPr="001B4DA1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097DEB9A" w:rsidR="005F6695" w:rsidRPr="001B4DA1" w:rsidRDefault="008D1D5F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proofErr w:type="spellStart"/>
            <w:r w:rsidRPr="001B4DA1">
              <w:rPr>
                <w:bCs/>
                <w:color w:val="000000"/>
                <w:szCs w:val="24"/>
                <w:shd w:val="clear" w:color="auto" w:fill="FFFFFF"/>
              </w:rPr>
              <w:t>Mikro</w:t>
            </w:r>
            <w:proofErr w:type="spellEnd"/>
            <w:r w:rsidRPr="001B4DA1">
              <w:rPr>
                <w:bCs/>
                <w:color w:val="000000"/>
                <w:szCs w:val="24"/>
                <w:shd w:val="clear" w:color="auto" w:fill="FFFFFF"/>
              </w:rPr>
              <w:t xml:space="preserve"> variklis NANO su kabeliu, </w:t>
            </w:r>
            <w:proofErr w:type="spellStart"/>
            <w:r w:rsidRPr="001B4DA1">
              <w:rPr>
                <w:bCs/>
                <w:color w:val="000000"/>
                <w:szCs w:val="24"/>
                <w:shd w:val="clear" w:color="auto" w:fill="FFFFFF"/>
              </w:rPr>
              <w:t>ref</w:t>
            </w:r>
            <w:proofErr w:type="spellEnd"/>
            <w:r w:rsidRPr="001B4DA1">
              <w:rPr>
                <w:bCs/>
                <w:color w:val="000000"/>
                <w:szCs w:val="24"/>
                <w:shd w:val="clear" w:color="auto" w:fill="FFFFFF"/>
              </w:rPr>
              <w:t>. 1700501-001</w:t>
            </w:r>
            <w:r w:rsidR="005F6695" w:rsidRPr="001B4DA1">
              <w:rPr>
                <w:rFonts w:eastAsiaTheme="minorHAnsi"/>
                <w:szCs w:val="24"/>
              </w:rPr>
              <w:t xml:space="preserve">, </w:t>
            </w:r>
            <w:r w:rsidR="005F6695" w:rsidRPr="001B4DA1">
              <w:t xml:space="preserve">kiekis – </w:t>
            </w:r>
            <w:r w:rsidR="00420322" w:rsidRPr="001B4DA1">
              <w:t>1</w:t>
            </w:r>
            <w:r w:rsidR="00674A80" w:rsidRPr="001B4DA1">
              <w:t xml:space="preserve"> vnt</w:t>
            </w:r>
            <w:r w:rsidR="005F6695" w:rsidRPr="001B4DA1"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8275C" w:rsidRPr="009D4A99" w14:paraId="77A17799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472" w14:textId="29BB4029" w:rsidR="00D8275C" w:rsidRPr="009D4A99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8F3" w14:textId="4BF6367C" w:rsidR="001024ED" w:rsidRPr="008D1D5F" w:rsidRDefault="00DC3FD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highlight w:val="yellow"/>
                <w:shd w:val="clear" w:color="auto" w:fill="FFFFFF"/>
              </w:rPr>
            </w:pPr>
            <w:r w:rsidRPr="008D1D5F">
              <w:rPr>
                <w:rFonts w:eastAsia="Times New Roman"/>
                <w:iCs/>
                <w:szCs w:val="24"/>
              </w:rPr>
              <w:t>Pakeistoms detalėms taikomas ne mažesnis kaip 6 mėn. garantijos terminas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C75" w14:textId="77777777" w:rsidR="00D8275C" w:rsidRPr="009D4A99" w:rsidRDefault="00D8275C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9D4A99" w14:paraId="31B45270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17C2B52F" w:rsidR="005F6695" w:rsidRPr="008D1D5F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3.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45F" w14:textId="7A24C7D7" w:rsidR="005F6695" w:rsidRPr="008D1D5F" w:rsidRDefault="00DC3FD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8D1D5F">
              <w:t>Detalių būklė – Tiekėjas naudoja tik naujas, originalias detales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8D1D5F" w14:paraId="35F5E4B2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D349BBE" w:rsidR="005F6695" w:rsidRPr="008D1D5F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4.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04F7EF5B" w:rsidR="005F6695" w:rsidRPr="008D1D5F" w:rsidRDefault="00CB30F7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F22386">
              <w:t>Sertifikavimas</w:t>
            </w:r>
            <w:r>
              <w:t xml:space="preserve"> – </w:t>
            </w:r>
            <w:r w:rsidRPr="00F22386">
              <w:t>Kartu su pasiūlymu pateikiama EB deklaracijos arba CE sertifikato kopija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5F6695" w:rsidRPr="008D1D5F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30F7" w:rsidRPr="008D1D5F" w14:paraId="2720D918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3EE" w14:textId="58BC9BA6" w:rsidR="00CB30F7" w:rsidRPr="008D1D5F" w:rsidRDefault="00CB30F7" w:rsidP="00216D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84B" w14:textId="2E3E3E9F" w:rsidR="00CB30F7" w:rsidRPr="008D1D5F" w:rsidRDefault="00CB30F7" w:rsidP="004F0A3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D1D5F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899" w14:textId="77777777" w:rsidR="00CB30F7" w:rsidRPr="008D1D5F" w:rsidRDefault="00CB30F7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7EE3CD8" w:rsidR="009C3C76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p w14:paraId="3D6C3EB3" w14:textId="77777777" w:rsidR="00C85581" w:rsidRPr="00CF3544" w:rsidRDefault="00C85581" w:rsidP="00C85581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49A0EB35" w14:textId="77777777" w:rsidR="00C85581" w:rsidRPr="009416AB" w:rsidRDefault="00C85581" w:rsidP="00676F8D">
      <w:pPr>
        <w:rPr>
          <w:szCs w:val="24"/>
        </w:rPr>
      </w:pPr>
    </w:p>
    <w:sectPr w:rsidR="00C85581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6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230D"/>
    <w:multiLevelType w:val="hybridMultilevel"/>
    <w:tmpl w:val="E01E9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C1BD6"/>
    <w:multiLevelType w:val="hybridMultilevel"/>
    <w:tmpl w:val="4204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4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286015">
    <w:abstractNumId w:val="2"/>
  </w:num>
  <w:num w:numId="3" w16cid:durableId="95821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0E3BB1"/>
    <w:rsid w:val="001024ED"/>
    <w:rsid w:val="00140C58"/>
    <w:rsid w:val="001B4DA1"/>
    <w:rsid w:val="001B517C"/>
    <w:rsid w:val="001C3F6E"/>
    <w:rsid w:val="00216D48"/>
    <w:rsid w:val="0025429B"/>
    <w:rsid w:val="0029672F"/>
    <w:rsid w:val="002C1727"/>
    <w:rsid w:val="002F3057"/>
    <w:rsid w:val="00302A12"/>
    <w:rsid w:val="003339F0"/>
    <w:rsid w:val="003C2053"/>
    <w:rsid w:val="003C6D46"/>
    <w:rsid w:val="00417A74"/>
    <w:rsid w:val="00420322"/>
    <w:rsid w:val="004359E2"/>
    <w:rsid w:val="004B705F"/>
    <w:rsid w:val="004F0A37"/>
    <w:rsid w:val="00530C31"/>
    <w:rsid w:val="005F6695"/>
    <w:rsid w:val="006267E4"/>
    <w:rsid w:val="00674A80"/>
    <w:rsid w:val="00676F8D"/>
    <w:rsid w:val="00797D6F"/>
    <w:rsid w:val="008D1D5F"/>
    <w:rsid w:val="009416AB"/>
    <w:rsid w:val="009543F1"/>
    <w:rsid w:val="009B3287"/>
    <w:rsid w:val="009C3C76"/>
    <w:rsid w:val="009D4A99"/>
    <w:rsid w:val="00A02143"/>
    <w:rsid w:val="00AA7438"/>
    <w:rsid w:val="00B619FC"/>
    <w:rsid w:val="00B763A4"/>
    <w:rsid w:val="00B85722"/>
    <w:rsid w:val="00BB35BA"/>
    <w:rsid w:val="00C078DA"/>
    <w:rsid w:val="00C24254"/>
    <w:rsid w:val="00C85581"/>
    <w:rsid w:val="00C90505"/>
    <w:rsid w:val="00CB30F7"/>
    <w:rsid w:val="00D8275C"/>
    <w:rsid w:val="00DC3FD9"/>
    <w:rsid w:val="00DD5FCE"/>
    <w:rsid w:val="00DF137F"/>
    <w:rsid w:val="00DF66B0"/>
    <w:rsid w:val="00E03636"/>
    <w:rsid w:val="00E25FF3"/>
    <w:rsid w:val="00EA1AC3"/>
    <w:rsid w:val="00EB5084"/>
    <w:rsid w:val="00EE4DDE"/>
    <w:rsid w:val="00EE7858"/>
    <w:rsid w:val="00F22386"/>
    <w:rsid w:val="00F6434F"/>
    <w:rsid w:val="00FB68EB"/>
    <w:rsid w:val="00FC7BB2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6267E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Indrė Rulevičiūtė</cp:lastModifiedBy>
  <cp:revision>56</cp:revision>
  <dcterms:created xsi:type="dcterms:W3CDTF">2024-10-23T06:54:00Z</dcterms:created>
  <dcterms:modified xsi:type="dcterms:W3CDTF">2025-02-14T06:33:00Z</dcterms:modified>
</cp:coreProperties>
</file>