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47A44AC2" w:rsidR="00940552" w:rsidRPr="00F23968" w:rsidRDefault="00735BF4"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4844A8CE" w14:textId="77777777"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41C76892" w14:textId="427602B5" w:rsidR="00BA7445" w:rsidRDefault="00BA7445" w:rsidP="00416E78">
      <w:pPr>
        <w:jc w:val="center"/>
        <w:rPr>
          <w:b/>
          <w:sz w:val="28"/>
          <w:szCs w:val="28"/>
        </w:rPr>
      </w:pPr>
      <w:r w:rsidRPr="00BA7445">
        <w:rPr>
          <w:b/>
          <w:sz w:val="28"/>
          <w:szCs w:val="28"/>
        </w:rPr>
        <w:t>DARBUI LABORATORIJOSE REIKALINGI INDAI, REIKMENYS IR PRIEMONĖS</w:t>
      </w:r>
      <w:r>
        <w:rPr>
          <w:b/>
          <w:sz w:val="28"/>
          <w:szCs w:val="28"/>
        </w:rPr>
        <w:t xml:space="preserve"> </w:t>
      </w:r>
    </w:p>
    <w:p w14:paraId="4B0F97B0" w14:textId="398516C5"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39C8628B" w:rsidR="000F0B3A" w:rsidRDefault="000F0B3A" w:rsidP="003A1C45">
      <w:pPr>
        <w:jc w:val="both"/>
        <w:rPr>
          <w:sz w:val="22"/>
          <w:szCs w:val="22"/>
        </w:rPr>
      </w:pPr>
    </w:p>
    <w:p w14:paraId="4095B762" w14:textId="5977965E" w:rsidR="00440B5B" w:rsidRPr="0045180C" w:rsidRDefault="00BA7445" w:rsidP="00440B5B">
      <w:pPr>
        <w:jc w:val="both"/>
        <w:rPr>
          <w:sz w:val="22"/>
          <w:szCs w:val="22"/>
        </w:rPr>
      </w:pPr>
      <w:r>
        <w:rPr>
          <w:sz w:val="22"/>
          <w:szCs w:val="22"/>
        </w:rPr>
        <w:t xml:space="preserve">1 pirkimo dalis </w:t>
      </w:r>
      <w:r w:rsidRPr="00565072">
        <w:rPr>
          <w:sz w:val="23"/>
          <w:szCs w:val="23"/>
        </w:rPr>
        <w:t>Darbui laboratorijoje skirtos priemonės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116"/>
        <w:gridCol w:w="1391"/>
        <w:gridCol w:w="1609"/>
        <w:gridCol w:w="2528"/>
      </w:tblGrid>
      <w:tr w:rsidR="00440B5B" w:rsidRPr="00721B7C" w14:paraId="701F138B" w14:textId="77777777" w:rsidTr="00103A8A">
        <w:tc>
          <w:tcPr>
            <w:tcW w:w="990" w:type="dxa"/>
            <w:vAlign w:val="center"/>
          </w:tcPr>
          <w:p w14:paraId="4AA9014B" w14:textId="77777777" w:rsidR="00440B5B" w:rsidRPr="00721B7C" w:rsidRDefault="00440B5B" w:rsidP="00103A8A">
            <w:pPr>
              <w:widowControl w:val="0"/>
              <w:tabs>
                <w:tab w:val="left" w:pos="720"/>
              </w:tabs>
              <w:spacing w:after="20"/>
              <w:jc w:val="center"/>
            </w:pPr>
            <w:r>
              <w:t>Eil.</w:t>
            </w:r>
            <w:r w:rsidRPr="00721B7C">
              <w:t xml:space="preserve"> Nr.</w:t>
            </w:r>
          </w:p>
        </w:tc>
        <w:tc>
          <w:tcPr>
            <w:tcW w:w="3116" w:type="dxa"/>
            <w:vAlign w:val="center"/>
          </w:tcPr>
          <w:p w14:paraId="50A37A27" w14:textId="77777777" w:rsidR="00440B5B" w:rsidRPr="00721B7C" w:rsidRDefault="00440B5B" w:rsidP="00103A8A">
            <w:pPr>
              <w:widowControl w:val="0"/>
              <w:tabs>
                <w:tab w:val="left" w:pos="720"/>
              </w:tabs>
              <w:spacing w:after="20"/>
              <w:jc w:val="center"/>
            </w:pPr>
            <w:r>
              <w:t xml:space="preserve">Prekių </w:t>
            </w:r>
            <w:r w:rsidRPr="00721B7C">
              <w:t xml:space="preserve"> pavadinimas</w:t>
            </w:r>
          </w:p>
        </w:tc>
        <w:tc>
          <w:tcPr>
            <w:tcW w:w="1391" w:type="dxa"/>
            <w:vAlign w:val="center"/>
          </w:tcPr>
          <w:p w14:paraId="2A921731" w14:textId="77777777" w:rsidR="00440B5B" w:rsidRPr="00721B7C" w:rsidRDefault="00440B5B" w:rsidP="00103A8A">
            <w:pPr>
              <w:widowControl w:val="0"/>
              <w:tabs>
                <w:tab w:val="left" w:pos="720"/>
              </w:tabs>
              <w:spacing w:after="20"/>
              <w:jc w:val="center"/>
            </w:pPr>
            <w:r w:rsidRPr="00721B7C">
              <w:t>Iš viso kaina be PVM</w:t>
            </w:r>
          </w:p>
        </w:tc>
        <w:tc>
          <w:tcPr>
            <w:tcW w:w="1609" w:type="dxa"/>
            <w:vAlign w:val="center"/>
          </w:tcPr>
          <w:p w14:paraId="4190714B" w14:textId="77777777" w:rsidR="00440B5B" w:rsidRPr="00721B7C" w:rsidRDefault="00440B5B" w:rsidP="00103A8A">
            <w:pPr>
              <w:widowControl w:val="0"/>
              <w:tabs>
                <w:tab w:val="left" w:pos="720"/>
              </w:tabs>
              <w:spacing w:after="20"/>
              <w:jc w:val="center"/>
            </w:pPr>
            <w:r w:rsidRPr="00721B7C">
              <w:t>PVM</w:t>
            </w:r>
          </w:p>
        </w:tc>
        <w:tc>
          <w:tcPr>
            <w:tcW w:w="2528" w:type="dxa"/>
            <w:vAlign w:val="center"/>
          </w:tcPr>
          <w:p w14:paraId="5D571074" w14:textId="77777777" w:rsidR="00440B5B" w:rsidRPr="00721B7C" w:rsidRDefault="00440B5B" w:rsidP="00103A8A">
            <w:pPr>
              <w:widowControl w:val="0"/>
              <w:tabs>
                <w:tab w:val="left" w:pos="720"/>
              </w:tabs>
              <w:spacing w:after="20"/>
              <w:jc w:val="center"/>
            </w:pPr>
            <w:r w:rsidRPr="00721B7C">
              <w:t>Iš viso</w:t>
            </w:r>
            <w:r>
              <w:t xml:space="preserve"> </w:t>
            </w:r>
            <w:r w:rsidRPr="00782F14">
              <w:rPr>
                <w:b/>
              </w:rPr>
              <w:t xml:space="preserve">palyginamoji </w:t>
            </w:r>
            <w:r w:rsidRPr="00721B7C">
              <w:t>kaina su PVM (skaičiais)</w:t>
            </w:r>
          </w:p>
        </w:tc>
      </w:tr>
      <w:tr w:rsidR="00440B5B" w:rsidRPr="00721B7C" w14:paraId="2F1B1AEE" w14:textId="77777777" w:rsidTr="00103A8A">
        <w:tc>
          <w:tcPr>
            <w:tcW w:w="990" w:type="dxa"/>
          </w:tcPr>
          <w:p w14:paraId="733DC0CA" w14:textId="77777777" w:rsidR="00440B5B" w:rsidRPr="00721B7C" w:rsidRDefault="00440B5B" w:rsidP="00103A8A">
            <w:pPr>
              <w:widowControl w:val="0"/>
              <w:tabs>
                <w:tab w:val="left" w:pos="720"/>
              </w:tabs>
              <w:spacing w:after="20"/>
              <w:jc w:val="center"/>
            </w:pPr>
            <w:r w:rsidRPr="00721B7C">
              <w:t>1</w:t>
            </w:r>
          </w:p>
        </w:tc>
        <w:tc>
          <w:tcPr>
            <w:tcW w:w="3116" w:type="dxa"/>
          </w:tcPr>
          <w:p w14:paraId="231A0AFB" w14:textId="77777777" w:rsidR="00440B5B" w:rsidRPr="00721B7C" w:rsidRDefault="00440B5B" w:rsidP="00103A8A">
            <w:pPr>
              <w:widowControl w:val="0"/>
              <w:tabs>
                <w:tab w:val="left" w:pos="720"/>
              </w:tabs>
              <w:spacing w:after="20"/>
              <w:jc w:val="center"/>
            </w:pPr>
            <w:r w:rsidRPr="00721B7C">
              <w:t>2</w:t>
            </w:r>
          </w:p>
        </w:tc>
        <w:tc>
          <w:tcPr>
            <w:tcW w:w="1391" w:type="dxa"/>
          </w:tcPr>
          <w:p w14:paraId="392413EE" w14:textId="77777777" w:rsidR="00440B5B" w:rsidRPr="00721B7C" w:rsidRDefault="00440B5B" w:rsidP="00103A8A">
            <w:pPr>
              <w:widowControl w:val="0"/>
              <w:tabs>
                <w:tab w:val="left" w:pos="720"/>
              </w:tabs>
              <w:spacing w:after="20"/>
              <w:jc w:val="center"/>
            </w:pPr>
            <w:r w:rsidRPr="00721B7C">
              <w:t>3</w:t>
            </w:r>
          </w:p>
        </w:tc>
        <w:tc>
          <w:tcPr>
            <w:tcW w:w="1609" w:type="dxa"/>
          </w:tcPr>
          <w:p w14:paraId="381D55A6" w14:textId="77777777" w:rsidR="00440B5B" w:rsidRPr="00721B7C" w:rsidRDefault="00440B5B" w:rsidP="00103A8A">
            <w:pPr>
              <w:widowControl w:val="0"/>
              <w:tabs>
                <w:tab w:val="left" w:pos="720"/>
              </w:tabs>
              <w:spacing w:after="20"/>
              <w:jc w:val="center"/>
            </w:pPr>
            <w:r w:rsidRPr="00721B7C">
              <w:t>4</w:t>
            </w:r>
          </w:p>
        </w:tc>
        <w:tc>
          <w:tcPr>
            <w:tcW w:w="2528" w:type="dxa"/>
          </w:tcPr>
          <w:p w14:paraId="586B8005" w14:textId="77777777" w:rsidR="00440B5B" w:rsidRPr="00721B7C" w:rsidRDefault="00440B5B" w:rsidP="00103A8A">
            <w:pPr>
              <w:widowControl w:val="0"/>
              <w:tabs>
                <w:tab w:val="left" w:pos="720"/>
              </w:tabs>
              <w:spacing w:after="20"/>
              <w:jc w:val="center"/>
            </w:pPr>
            <w:r w:rsidRPr="00721B7C">
              <w:t>5</w:t>
            </w:r>
          </w:p>
        </w:tc>
      </w:tr>
      <w:tr w:rsidR="00440B5B" w:rsidRPr="00721B7C" w14:paraId="2AF9CC47" w14:textId="77777777" w:rsidTr="00103A8A">
        <w:tc>
          <w:tcPr>
            <w:tcW w:w="990" w:type="dxa"/>
          </w:tcPr>
          <w:p w14:paraId="3DE4F181" w14:textId="77777777" w:rsidR="00440B5B" w:rsidRPr="00721B7C" w:rsidRDefault="00440B5B" w:rsidP="00103A8A">
            <w:pPr>
              <w:widowControl w:val="0"/>
              <w:tabs>
                <w:tab w:val="left" w:pos="720"/>
              </w:tabs>
              <w:spacing w:after="20"/>
              <w:jc w:val="both"/>
            </w:pPr>
            <w:r>
              <w:t>1.</w:t>
            </w:r>
          </w:p>
        </w:tc>
        <w:tc>
          <w:tcPr>
            <w:tcW w:w="3116" w:type="dxa"/>
          </w:tcPr>
          <w:p w14:paraId="1311C1ED" w14:textId="61303CC2" w:rsidR="00440B5B" w:rsidRPr="00065E48" w:rsidRDefault="00BA7445" w:rsidP="00103A8A">
            <w:r w:rsidRPr="00565072">
              <w:rPr>
                <w:sz w:val="23"/>
                <w:szCs w:val="23"/>
              </w:rPr>
              <w:t>Darbui laboratorijoje skirtos priemonės</w:t>
            </w:r>
          </w:p>
        </w:tc>
        <w:tc>
          <w:tcPr>
            <w:tcW w:w="1391" w:type="dxa"/>
          </w:tcPr>
          <w:p w14:paraId="2B494F54" w14:textId="77777777" w:rsidR="00440B5B" w:rsidRPr="00721B7C" w:rsidRDefault="00440B5B" w:rsidP="00103A8A">
            <w:pPr>
              <w:widowControl w:val="0"/>
              <w:tabs>
                <w:tab w:val="left" w:pos="720"/>
              </w:tabs>
              <w:spacing w:after="20"/>
              <w:jc w:val="both"/>
            </w:pPr>
          </w:p>
        </w:tc>
        <w:tc>
          <w:tcPr>
            <w:tcW w:w="1609" w:type="dxa"/>
          </w:tcPr>
          <w:p w14:paraId="36752621" w14:textId="77777777" w:rsidR="00440B5B" w:rsidRPr="00721B7C" w:rsidRDefault="00440B5B" w:rsidP="00103A8A">
            <w:pPr>
              <w:widowControl w:val="0"/>
              <w:tabs>
                <w:tab w:val="left" w:pos="720"/>
              </w:tabs>
              <w:spacing w:after="20"/>
              <w:jc w:val="both"/>
            </w:pPr>
          </w:p>
        </w:tc>
        <w:tc>
          <w:tcPr>
            <w:tcW w:w="2528" w:type="dxa"/>
          </w:tcPr>
          <w:p w14:paraId="474486F2" w14:textId="77777777" w:rsidR="00440B5B" w:rsidRPr="00721B7C" w:rsidRDefault="00440B5B" w:rsidP="00103A8A">
            <w:pPr>
              <w:widowControl w:val="0"/>
              <w:tabs>
                <w:tab w:val="left" w:pos="720"/>
              </w:tabs>
              <w:spacing w:after="20"/>
              <w:jc w:val="both"/>
            </w:pPr>
          </w:p>
        </w:tc>
      </w:tr>
    </w:tbl>
    <w:p w14:paraId="6B04F1ED" w14:textId="0B888473" w:rsidR="004C1101" w:rsidRDefault="004C1101" w:rsidP="004C1101">
      <w:pPr>
        <w:keepNext/>
        <w:tabs>
          <w:tab w:val="left" w:pos="851"/>
        </w:tabs>
        <w:jc w:val="both"/>
        <w:rPr>
          <w:color w:val="000000" w:themeColor="text1"/>
        </w:rPr>
      </w:pPr>
      <w:r w:rsidRPr="00185E59">
        <w:rPr>
          <w:color w:val="000000" w:themeColor="text1"/>
        </w:rPr>
        <w:t xml:space="preserve">Pasiūlymo kaina neturi viršyti </w:t>
      </w:r>
      <w:r w:rsidR="00BA7445">
        <w:rPr>
          <w:color w:val="000000" w:themeColor="text1"/>
        </w:rPr>
        <w:t>800000</w:t>
      </w:r>
      <w:r w:rsidR="00185E59" w:rsidRPr="00185E59">
        <w:rPr>
          <w:color w:val="000000" w:themeColor="text1"/>
        </w:rPr>
        <w:t>,0</w:t>
      </w:r>
      <w:r w:rsidRPr="00185E59">
        <w:rPr>
          <w:color w:val="000000" w:themeColor="text1"/>
        </w:rPr>
        <w:t xml:space="preserve"> Eur </w:t>
      </w:r>
      <w:r w:rsidR="00BA7445">
        <w:rPr>
          <w:color w:val="000000" w:themeColor="text1"/>
        </w:rPr>
        <w:t xml:space="preserve">be </w:t>
      </w:r>
      <w:r w:rsidRPr="00185E59">
        <w:rPr>
          <w:color w:val="000000" w:themeColor="text1"/>
        </w:rPr>
        <w:t>PVM. Jeigu pasiūlymo kaina bus didesnė, pasiūlymas bus atmestas, kaip neatitinkantis pirkimo dokumentų reikalavimų.</w:t>
      </w:r>
    </w:p>
    <w:p w14:paraId="4C1E9BE1" w14:textId="77777777" w:rsidR="00440B5B" w:rsidRDefault="00440B5B" w:rsidP="00440B5B">
      <w:pPr>
        <w:jc w:val="both"/>
        <w:rPr>
          <w:sz w:val="22"/>
          <w:szCs w:val="22"/>
        </w:rPr>
      </w:pPr>
    </w:p>
    <w:p w14:paraId="4D4EE9A5" w14:textId="77777777" w:rsidR="00440B5B" w:rsidRDefault="00440B5B" w:rsidP="00440B5B">
      <w:pPr>
        <w:ind w:firstLine="567"/>
        <w:jc w:val="both"/>
        <w:rPr>
          <w:rFonts w:eastAsia="Calibri"/>
        </w:rPr>
      </w:pPr>
      <w:r w:rsidRPr="00BA0719">
        <w:rPr>
          <w:b/>
          <w:color w:val="FF0000"/>
        </w:rPr>
        <w:t>Techninėje specifikacijoje (</w:t>
      </w:r>
      <w:r>
        <w:rPr>
          <w:b/>
          <w:color w:val="FF0000"/>
        </w:rPr>
        <w:t>2.1</w:t>
      </w:r>
      <w:r w:rsidRPr="00BA0719">
        <w:rPr>
          <w:b/>
          <w:color w:val="FF0000"/>
        </w:rPr>
        <w:t xml:space="preserve"> priedas) nurodyt</w:t>
      </w:r>
      <w:r>
        <w:rPr>
          <w:b/>
          <w:color w:val="FF0000"/>
        </w:rPr>
        <w:t>a</w:t>
      </w:r>
      <w:r w:rsidRPr="00BA0719">
        <w:rPr>
          <w:b/>
          <w:color w:val="FF0000"/>
        </w:rPr>
        <w:t xml:space="preserve"> detalizuot</w:t>
      </w:r>
      <w:r>
        <w:rPr>
          <w:b/>
          <w:color w:val="FF0000"/>
        </w:rPr>
        <w:t xml:space="preserve">a </w:t>
      </w:r>
      <w:r w:rsidRPr="00BA0719">
        <w:rPr>
          <w:b/>
          <w:color w:val="FF0000"/>
        </w:rPr>
        <w:t>kainų lentelė</w:t>
      </w:r>
      <w:r>
        <w:rPr>
          <w:b/>
          <w:color w:val="FF0000"/>
        </w:rPr>
        <w:t xml:space="preserve"> </w:t>
      </w:r>
      <w:r w:rsidRPr="00BA0719">
        <w:rPr>
          <w:b/>
          <w:color w:val="FF0000"/>
        </w:rPr>
        <w:t>privalo būti pateikt</w:t>
      </w:r>
      <w:r>
        <w:rPr>
          <w:b/>
          <w:color w:val="FF0000"/>
        </w:rPr>
        <w:t>a</w:t>
      </w:r>
      <w:r w:rsidRPr="00BA0719">
        <w:rPr>
          <w:b/>
          <w:color w:val="FF0000"/>
        </w:rPr>
        <w:t xml:space="preserve"> kartu su pasiūlymu</w:t>
      </w:r>
      <w:r>
        <w:rPr>
          <w:b/>
          <w:color w:val="FF0000"/>
        </w:rPr>
        <w:t>.</w:t>
      </w:r>
    </w:p>
    <w:p w14:paraId="67662FC9" w14:textId="77777777" w:rsidR="00440B5B" w:rsidRDefault="00440B5B" w:rsidP="00440B5B">
      <w:pPr>
        <w:keepNext/>
        <w:jc w:val="both"/>
        <w:rPr>
          <w:b/>
          <w:color w:val="000000" w:themeColor="text1"/>
        </w:rPr>
      </w:pPr>
    </w:p>
    <w:p w14:paraId="564431D9" w14:textId="77777777" w:rsidR="00440B5B" w:rsidRPr="00D1590D" w:rsidRDefault="00440B5B" w:rsidP="00440B5B">
      <w:pPr>
        <w:keepNext/>
        <w:jc w:val="both"/>
        <w:rPr>
          <w:b/>
        </w:rPr>
      </w:pPr>
      <w:r w:rsidRPr="00182E6A">
        <w:rPr>
          <w:b/>
          <w:color w:val="000000" w:themeColor="text1"/>
        </w:rPr>
        <w:t xml:space="preserve">Bendra palyginamoji pasiūlymo </w:t>
      </w:r>
      <w:r w:rsidRPr="00F412BC">
        <w:rPr>
          <w:b/>
        </w:rPr>
        <w:t>kaina EUR su PVM (žodžiais) ___</w:t>
      </w:r>
      <w:r>
        <w:rPr>
          <w:b/>
        </w:rPr>
        <w:t>__________________________ EUR.</w:t>
      </w:r>
    </w:p>
    <w:p w14:paraId="11392707" w14:textId="77777777" w:rsidR="00440B5B" w:rsidRDefault="00440B5B" w:rsidP="00440B5B">
      <w:pPr>
        <w:widowControl w:val="0"/>
        <w:jc w:val="both"/>
        <w:rPr>
          <w:sz w:val="22"/>
          <w:szCs w:val="22"/>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0121176" w:rsidR="00C91329" w:rsidRDefault="00C91329" w:rsidP="00F96F00">
      <w:pPr>
        <w:jc w:val="both"/>
        <w:rPr>
          <w:sz w:val="22"/>
          <w:szCs w:val="22"/>
        </w:rPr>
      </w:pPr>
    </w:p>
    <w:p w14:paraId="0034E06B" w14:textId="079228CA" w:rsidR="00BA7445" w:rsidRDefault="00BA7445" w:rsidP="00F96F00">
      <w:pPr>
        <w:jc w:val="both"/>
        <w:rPr>
          <w:sz w:val="22"/>
          <w:szCs w:val="22"/>
        </w:rPr>
      </w:pPr>
    </w:p>
    <w:p w14:paraId="0B8A3BFC" w14:textId="77A07F54" w:rsidR="00BA7445" w:rsidRPr="0045180C" w:rsidRDefault="00BA7445" w:rsidP="00BA7445">
      <w:pPr>
        <w:jc w:val="both"/>
        <w:rPr>
          <w:sz w:val="22"/>
          <w:szCs w:val="22"/>
        </w:rPr>
      </w:pPr>
      <w:r>
        <w:rPr>
          <w:sz w:val="22"/>
          <w:szCs w:val="22"/>
        </w:rPr>
        <w:t xml:space="preserve">2 pirkimo dalis </w:t>
      </w:r>
      <w:r w:rsidRPr="007E7714">
        <w:rPr>
          <w:sz w:val="23"/>
          <w:szCs w:val="23"/>
        </w:rPr>
        <w:t xml:space="preserve">Priemonės chromatografijai ir turimai </w:t>
      </w:r>
      <w:proofErr w:type="spellStart"/>
      <w:r w:rsidRPr="007E7714">
        <w:rPr>
          <w:sz w:val="23"/>
          <w:szCs w:val="23"/>
        </w:rPr>
        <w:t>chromatografinei</w:t>
      </w:r>
      <w:proofErr w:type="spellEnd"/>
      <w:r w:rsidRPr="007E7714">
        <w:rPr>
          <w:sz w:val="23"/>
          <w:szCs w:val="23"/>
        </w:rPr>
        <w:t xml:space="preserve"> įrangai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116"/>
        <w:gridCol w:w="1391"/>
        <w:gridCol w:w="1609"/>
        <w:gridCol w:w="2528"/>
      </w:tblGrid>
      <w:tr w:rsidR="00BA7445" w:rsidRPr="00721B7C" w14:paraId="75F89A65" w14:textId="77777777" w:rsidTr="005269ED">
        <w:tc>
          <w:tcPr>
            <w:tcW w:w="990" w:type="dxa"/>
            <w:vAlign w:val="center"/>
          </w:tcPr>
          <w:p w14:paraId="512BDE2F" w14:textId="77777777" w:rsidR="00BA7445" w:rsidRPr="00721B7C" w:rsidRDefault="00BA7445" w:rsidP="005269ED">
            <w:pPr>
              <w:widowControl w:val="0"/>
              <w:tabs>
                <w:tab w:val="left" w:pos="720"/>
              </w:tabs>
              <w:spacing w:after="20"/>
              <w:jc w:val="center"/>
            </w:pPr>
            <w:r>
              <w:t>Eil.</w:t>
            </w:r>
            <w:r w:rsidRPr="00721B7C">
              <w:t xml:space="preserve"> Nr.</w:t>
            </w:r>
          </w:p>
        </w:tc>
        <w:tc>
          <w:tcPr>
            <w:tcW w:w="3116" w:type="dxa"/>
            <w:vAlign w:val="center"/>
          </w:tcPr>
          <w:p w14:paraId="1AF78763" w14:textId="77777777" w:rsidR="00BA7445" w:rsidRPr="00721B7C" w:rsidRDefault="00BA7445" w:rsidP="005269ED">
            <w:pPr>
              <w:widowControl w:val="0"/>
              <w:tabs>
                <w:tab w:val="left" w:pos="720"/>
              </w:tabs>
              <w:spacing w:after="20"/>
              <w:jc w:val="center"/>
            </w:pPr>
            <w:r>
              <w:t xml:space="preserve">Prekių </w:t>
            </w:r>
            <w:r w:rsidRPr="00721B7C">
              <w:t xml:space="preserve"> pavadinimas</w:t>
            </w:r>
          </w:p>
        </w:tc>
        <w:tc>
          <w:tcPr>
            <w:tcW w:w="1391" w:type="dxa"/>
            <w:vAlign w:val="center"/>
          </w:tcPr>
          <w:p w14:paraId="25118EBF" w14:textId="77777777" w:rsidR="00BA7445" w:rsidRPr="00721B7C" w:rsidRDefault="00BA7445" w:rsidP="005269ED">
            <w:pPr>
              <w:widowControl w:val="0"/>
              <w:tabs>
                <w:tab w:val="left" w:pos="720"/>
              </w:tabs>
              <w:spacing w:after="20"/>
              <w:jc w:val="center"/>
            </w:pPr>
            <w:r w:rsidRPr="00721B7C">
              <w:t>Iš viso kaina be PVM</w:t>
            </w:r>
          </w:p>
        </w:tc>
        <w:tc>
          <w:tcPr>
            <w:tcW w:w="1609" w:type="dxa"/>
            <w:vAlign w:val="center"/>
          </w:tcPr>
          <w:p w14:paraId="2D9E0E8E" w14:textId="77777777" w:rsidR="00BA7445" w:rsidRPr="00721B7C" w:rsidRDefault="00BA7445" w:rsidP="005269ED">
            <w:pPr>
              <w:widowControl w:val="0"/>
              <w:tabs>
                <w:tab w:val="left" w:pos="720"/>
              </w:tabs>
              <w:spacing w:after="20"/>
              <w:jc w:val="center"/>
            </w:pPr>
            <w:r w:rsidRPr="00721B7C">
              <w:t>PVM</w:t>
            </w:r>
          </w:p>
        </w:tc>
        <w:tc>
          <w:tcPr>
            <w:tcW w:w="2528" w:type="dxa"/>
            <w:vAlign w:val="center"/>
          </w:tcPr>
          <w:p w14:paraId="23A116E8" w14:textId="77777777" w:rsidR="00BA7445" w:rsidRPr="00721B7C" w:rsidRDefault="00BA7445" w:rsidP="005269ED">
            <w:pPr>
              <w:widowControl w:val="0"/>
              <w:tabs>
                <w:tab w:val="left" w:pos="720"/>
              </w:tabs>
              <w:spacing w:after="20"/>
              <w:jc w:val="center"/>
            </w:pPr>
            <w:r w:rsidRPr="00721B7C">
              <w:t>Iš viso</w:t>
            </w:r>
            <w:r>
              <w:t xml:space="preserve"> </w:t>
            </w:r>
            <w:r w:rsidRPr="00782F14">
              <w:rPr>
                <w:b/>
              </w:rPr>
              <w:t xml:space="preserve">palyginamoji </w:t>
            </w:r>
            <w:r w:rsidRPr="00721B7C">
              <w:t>kaina su PVM (skaičiais)</w:t>
            </w:r>
          </w:p>
        </w:tc>
      </w:tr>
      <w:tr w:rsidR="00BA7445" w:rsidRPr="00721B7C" w14:paraId="77D20B16" w14:textId="77777777" w:rsidTr="005269ED">
        <w:tc>
          <w:tcPr>
            <w:tcW w:w="990" w:type="dxa"/>
          </w:tcPr>
          <w:p w14:paraId="5D4805E8" w14:textId="77777777" w:rsidR="00BA7445" w:rsidRPr="00721B7C" w:rsidRDefault="00BA7445" w:rsidP="005269ED">
            <w:pPr>
              <w:widowControl w:val="0"/>
              <w:tabs>
                <w:tab w:val="left" w:pos="720"/>
              </w:tabs>
              <w:spacing w:after="20"/>
              <w:jc w:val="center"/>
            </w:pPr>
            <w:r w:rsidRPr="00721B7C">
              <w:t>1</w:t>
            </w:r>
          </w:p>
        </w:tc>
        <w:tc>
          <w:tcPr>
            <w:tcW w:w="3116" w:type="dxa"/>
          </w:tcPr>
          <w:p w14:paraId="2F1780CE" w14:textId="77777777" w:rsidR="00BA7445" w:rsidRPr="00721B7C" w:rsidRDefault="00BA7445" w:rsidP="005269ED">
            <w:pPr>
              <w:widowControl w:val="0"/>
              <w:tabs>
                <w:tab w:val="left" w:pos="720"/>
              </w:tabs>
              <w:spacing w:after="20"/>
              <w:jc w:val="center"/>
            </w:pPr>
            <w:r w:rsidRPr="00721B7C">
              <w:t>2</w:t>
            </w:r>
          </w:p>
        </w:tc>
        <w:tc>
          <w:tcPr>
            <w:tcW w:w="1391" w:type="dxa"/>
          </w:tcPr>
          <w:p w14:paraId="33B52B6A" w14:textId="77777777" w:rsidR="00BA7445" w:rsidRPr="00721B7C" w:rsidRDefault="00BA7445" w:rsidP="005269ED">
            <w:pPr>
              <w:widowControl w:val="0"/>
              <w:tabs>
                <w:tab w:val="left" w:pos="720"/>
              </w:tabs>
              <w:spacing w:after="20"/>
              <w:jc w:val="center"/>
            </w:pPr>
            <w:r w:rsidRPr="00721B7C">
              <w:t>3</w:t>
            </w:r>
          </w:p>
        </w:tc>
        <w:tc>
          <w:tcPr>
            <w:tcW w:w="1609" w:type="dxa"/>
          </w:tcPr>
          <w:p w14:paraId="484F4D69" w14:textId="77777777" w:rsidR="00BA7445" w:rsidRPr="00721B7C" w:rsidRDefault="00BA7445" w:rsidP="005269ED">
            <w:pPr>
              <w:widowControl w:val="0"/>
              <w:tabs>
                <w:tab w:val="left" w:pos="720"/>
              </w:tabs>
              <w:spacing w:after="20"/>
              <w:jc w:val="center"/>
            </w:pPr>
            <w:r w:rsidRPr="00721B7C">
              <w:t>4</w:t>
            </w:r>
          </w:p>
        </w:tc>
        <w:tc>
          <w:tcPr>
            <w:tcW w:w="2528" w:type="dxa"/>
          </w:tcPr>
          <w:p w14:paraId="25598F0F" w14:textId="77777777" w:rsidR="00BA7445" w:rsidRPr="00721B7C" w:rsidRDefault="00BA7445" w:rsidP="005269ED">
            <w:pPr>
              <w:widowControl w:val="0"/>
              <w:tabs>
                <w:tab w:val="left" w:pos="720"/>
              </w:tabs>
              <w:spacing w:after="20"/>
              <w:jc w:val="center"/>
            </w:pPr>
            <w:r w:rsidRPr="00721B7C">
              <w:t>5</w:t>
            </w:r>
          </w:p>
        </w:tc>
      </w:tr>
      <w:tr w:rsidR="00BA7445" w:rsidRPr="00721B7C" w14:paraId="3FBA07BD" w14:textId="77777777" w:rsidTr="005269ED">
        <w:tc>
          <w:tcPr>
            <w:tcW w:w="990" w:type="dxa"/>
          </w:tcPr>
          <w:p w14:paraId="500046A0" w14:textId="77777777" w:rsidR="00BA7445" w:rsidRPr="00721B7C" w:rsidRDefault="00BA7445" w:rsidP="005269ED">
            <w:pPr>
              <w:widowControl w:val="0"/>
              <w:tabs>
                <w:tab w:val="left" w:pos="720"/>
              </w:tabs>
              <w:spacing w:after="20"/>
              <w:jc w:val="both"/>
            </w:pPr>
            <w:r>
              <w:t>1.</w:t>
            </w:r>
          </w:p>
        </w:tc>
        <w:tc>
          <w:tcPr>
            <w:tcW w:w="3116" w:type="dxa"/>
          </w:tcPr>
          <w:p w14:paraId="35A236E0" w14:textId="6A67DD23" w:rsidR="00BA7445" w:rsidRPr="00065E48" w:rsidRDefault="00BA7445" w:rsidP="005269ED">
            <w:r w:rsidRPr="007E7714">
              <w:rPr>
                <w:sz w:val="23"/>
                <w:szCs w:val="23"/>
              </w:rPr>
              <w:t xml:space="preserve">Priemonės chromatografijai ir turimai </w:t>
            </w:r>
            <w:proofErr w:type="spellStart"/>
            <w:r w:rsidRPr="007E7714">
              <w:rPr>
                <w:sz w:val="23"/>
                <w:szCs w:val="23"/>
              </w:rPr>
              <w:t>chromatografinei</w:t>
            </w:r>
            <w:proofErr w:type="spellEnd"/>
            <w:r w:rsidRPr="007E7714">
              <w:rPr>
                <w:sz w:val="23"/>
                <w:szCs w:val="23"/>
              </w:rPr>
              <w:t xml:space="preserve"> įrangai</w:t>
            </w:r>
          </w:p>
        </w:tc>
        <w:tc>
          <w:tcPr>
            <w:tcW w:w="1391" w:type="dxa"/>
          </w:tcPr>
          <w:p w14:paraId="2B20058B" w14:textId="77777777" w:rsidR="00BA7445" w:rsidRPr="00721B7C" w:rsidRDefault="00BA7445" w:rsidP="005269ED">
            <w:pPr>
              <w:widowControl w:val="0"/>
              <w:tabs>
                <w:tab w:val="left" w:pos="720"/>
              </w:tabs>
              <w:spacing w:after="20"/>
              <w:jc w:val="both"/>
            </w:pPr>
          </w:p>
        </w:tc>
        <w:tc>
          <w:tcPr>
            <w:tcW w:w="1609" w:type="dxa"/>
          </w:tcPr>
          <w:p w14:paraId="06817AFE" w14:textId="77777777" w:rsidR="00BA7445" w:rsidRPr="00721B7C" w:rsidRDefault="00BA7445" w:rsidP="005269ED">
            <w:pPr>
              <w:widowControl w:val="0"/>
              <w:tabs>
                <w:tab w:val="left" w:pos="720"/>
              </w:tabs>
              <w:spacing w:after="20"/>
              <w:jc w:val="both"/>
            </w:pPr>
          </w:p>
        </w:tc>
        <w:tc>
          <w:tcPr>
            <w:tcW w:w="2528" w:type="dxa"/>
          </w:tcPr>
          <w:p w14:paraId="30581F6B" w14:textId="77777777" w:rsidR="00BA7445" w:rsidRPr="00721B7C" w:rsidRDefault="00BA7445" w:rsidP="005269ED">
            <w:pPr>
              <w:widowControl w:val="0"/>
              <w:tabs>
                <w:tab w:val="left" w:pos="720"/>
              </w:tabs>
              <w:spacing w:after="20"/>
              <w:jc w:val="both"/>
            </w:pPr>
          </w:p>
        </w:tc>
      </w:tr>
    </w:tbl>
    <w:p w14:paraId="5EC7BC85" w14:textId="58E75B6A" w:rsidR="00BA7445" w:rsidRDefault="00BA7445" w:rsidP="00BA7445">
      <w:pPr>
        <w:keepNext/>
        <w:tabs>
          <w:tab w:val="left" w:pos="851"/>
        </w:tabs>
        <w:jc w:val="both"/>
        <w:rPr>
          <w:color w:val="000000" w:themeColor="text1"/>
        </w:rPr>
      </w:pPr>
      <w:r w:rsidRPr="00185E59">
        <w:rPr>
          <w:color w:val="000000" w:themeColor="text1"/>
        </w:rPr>
        <w:t xml:space="preserve">Pasiūlymo kaina neturi viršyti </w:t>
      </w:r>
      <w:r>
        <w:rPr>
          <w:color w:val="000000" w:themeColor="text1"/>
        </w:rPr>
        <w:t>700 000</w:t>
      </w:r>
      <w:r w:rsidRPr="00185E59">
        <w:rPr>
          <w:color w:val="000000" w:themeColor="text1"/>
        </w:rPr>
        <w:t xml:space="preserve">,0 Eur </w:t>
      </w:r>
      <w:r>
        <w:rPr>
          <w:color w:val="000000" w:themeColor="text1"/>
        </w:rPr>
        <w:t xml:space="preserve">be </w:t>
      </w:r>
      <w:r w:rsidRPr="00185E59">
        <w:rPr>
          <w:color w:val="000000" w:themeColor="text1"/>
        </w:rPr>
        <w:t>PVM. Jeigu pasiūlymo kaina bus didesnė, pasiūlymas bus atmestas, kaip neatitinkantis pirkimo dokumentų reikalavimų.</w:t>
      </w:r>
    </w:p>
    <w:p w14:paraId="2F981282" w14:textId="77777777" w:rsidR="00BA7445" w:rsidRDefault="00BA7445" w:rsidP="00BA7445">
      <w:pPr>
        <w:jc w:val="both"/>
        <w:rPr>
          <w:sz w:val="22"/>
          <w:szCs w:val="22"/>
        </w:rPr>
      </w:pPr>
    </w:p>
    <w:p w14:paraId="780AD70C" w14:textId="3F029EDA" w:rsidR="00BA7445" w:rsidRDefault="00BA7445" w:rsidP="00BA7445">
      <w:pPr>
        <w:ind w:firstLine="567"/>
        <w:jc w:val="both"/>
        <w:rPr>
          <w:rFonts w:eastAsia="Calibri"/>
        </w:rPr>
      </w:pPr>
      <w:r w:rsidRPr="00BA0719">
        <w:rPr>
          <w:b/>
          <w:color w:val="FF0000"/>
        </w:rPr>
        <w:t>Techninėje specifikacijoje (</w:t>
      </w:r>
      <w:r>
        <w:rPr>
          <w:b/>
          <w:color w:val="FF0000"/>
        </w:rPr>
        <w:t>2.2</w:t>
      </w:r>
      <w:r w:rsidRPr="00BA0719">
        <w:rPr>
          <w:b/>
          <w:color w:val="FF0000"/>
        </w:rPr>
        <w:t xml:space="preserve"> priedas) nurodyt</w:t>
      </w:r>
      <w:r>
        <w:rPr>
          <w:b/>
          <w:color w:val="FF0000"/>
        </w:rPr>
        <w:t>a</w:t>
      </w:r>
      <w:r w:rsidRPr="00BA0719">
        <w:rPr>
          <w:b/>
          <w:color w:val="FF0000"/>
        </w:rPr>
        <w:t xml:space="preserve"> detalizuot</w:t>
      </w:r>
      <w:r>
        <w:rPr>
          <w:b/>
          <w:color w:val="FF0000"/>
        </w:rPr>
        <w:t xml:space="preserve">a </w:t>
      </w:r>
      <w:r w:rsidRPr="00BA0719">
        <w:rPr>
          <w:b/>
          <w:color w:val="FF0000"/>
        </w:rPr>
        <w:t>kainų lentelė</w:t>
      </w:r>
      <w:r>
        <w:rPr>
          <w:b/>
          <w:color w:val="FF0000"/>
        </w:rPr>
        <w:t xml:space="preserve"> </w:t>
      </w:r>
      <w:r w:rsidRPr="00BA0719">
        <w:rPr>
          <w:b/>
          <w:color w:val="FF0000"/>
        </w:rPr>
        <w:t>privalo būti pateikt</w:t>
      </w:r>
      <w:r>
        <w:rPr>
          <w:b/>
          <w:color w:val="FF0000"/>
        </w:rPr>
        <w:t>a</w:t>
      </w:r>
      <w:r w:rsidRPr="00BA0719">
        <w:rPr>
          <w:b/>
          <w:color w:val="FF0000"/>
        </w:rPr>
        <w:t xml:space="preserve"> kartu su pasiūlymu</w:t>
      </w:r>
      <w:r>
        <w:rPr>
          <w:b/>
          <w:color w:val="FF0000"/>
        </w:rPr>
        <w:t>.</w:t>
      </w:r>
    </w:p>
    <w:p w14:paraId="52E8CEAF" w14:textId="77777777" w:rsidR="00BA7445" w:rsidRDefault="00BA7445" w:rsidP="00BA7445">
      <w:pPr>
        <w:keepNext/>
        <w:jc w:val="both"/>
        <w:rPr>
          <w:b/>
          <w:color w:val="000000" w:themeColor="text1"/>
        </w:rPr>
      </w:pPr>
    </w:p>
    <w:p w14:paraId="484DFBFF" w14:textId="77777777" w:rsidR="00BA7445" w:rsidRPr="00D1590D" w:rsidRDefault="00BA7445" w:rsidP="00BA7445">
      <w:pPr>
        <w:keepNext/>
        <w:jc w:val="both"/>
        <w:rPr>
          <w:b/>
        </w:rPr>
      </w:pPr>
      <w:r w:rsidRPr="00182E6A">
        <w:rPr>
          <w:b/>
          <w:color w:val="000000" w:themeColor="text1"/>
        </w:rPr>
        <w:t xml:space="preserve">Bendra palyginamoji pasiūlymo </w:t>
      </w:r>
      <w:r w:rsidRPr="00F412BC">
        <w:rPr>
          <w:b/>
        </w:rPr>
        <w:t>kaina EUR su PVM (žodžiais) ___</w:t>
      </w:r>
      <w:r>
        <w:rPr>
          <w:b/>
        </w:rPr>
        <w:t>__________________________ EUR.</w:t>
      </w:r>
    </w:p>
    <w:p w14:paraId="72C9391B" w14:textId="77777777" w:rsidR="00BA7445" w:rsidRDefault="00BA7445" w:rsidP="00BA7445">
      <w:pPr>
        <w:widowControl w:val="0"/>
        <w:jc w:val="both"/>
        <w:rPr>
          <w:sz w:val="22"/>
          <w:szCs w:val="22"/>
        </w:rPr>
      </w:pPr>
    </w:p>
    <w:p w14:paraId="2CA0A7FD" w14:textId="77777777" w:rsidR="00BA7445" w:rsidRDefault="00BA7445" w:rsidP="00BA7445">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2A594D08" w14:textId="77777777" w:rsidR="00BA7445" w:rsidRDefault="00BA7445" w:rsidP="00BA7445">
      <w:pPr>
        <w:keepNext/>
        <w:tabs>
          <w:tab w:val="left" w:pos="851"/>
        </w:tabs>
        <w:jc w:val="both"/>
        <w:rPr>
          <w:color w:val="000000" w:themeColor="text1"/>
        </w:rPr>
      </w:pPr>
    </w:p>
    <w:p w14:paraId="3EED079E" w14:textId="77777777" w:rsidR="00BA7445" w:rsidRDefault="00BA7445" w:rsidP="00BA7445">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264A1ED4" w14:textId="77777777" w:rsidR="00BA7445" w:rsidRPr="00305B45" w:rsidRDefault="00BA7445" w:rsidP="00BA7445">
      <w:pPr>
        <w:keepNext/>
        <w:tabs>
          <w:tab w:val="left" w:pos="851"/>
        </w:tabs>
        <w:jc w:val="both"/>
        <w:rPr>
          <w:color w:val="000000" w:themeColor="text1"/>
        </w:rPr>
      </w:pPr>
    </w:p>
    <w:p w14:paraId="048D6A1C" w14:textId="77777777" w:rsidR="00BA7445" w:rsidRPr="0045180C" w:rsidRDefault="00BA7445" w:rsidP="00BA7445">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402C6566" w14:textId="77777777" w:rsidR="00BA7445" w:rsidRPr="0045180C" w:rsidRDefault="00BA7445" w:rsidP="00BA7445">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23AE0DC" w14:textId="77777777" w:rsidR="00BA7445" w:rsidRDefault="00BA7445" w:rsidP="00BA7445">
      <w:pPr>
        <w:jc w:val="both"/>
        <w:rPr>
          <w:sz w:val="22"/>
          <w:szCs w:val="22"/>
        </w:rPr>
      </w:pPr>
    </w:p>
    <w:p w14:paraId="0D337E8A" w14:textId="77777777" w:rsidR="00BA7445" w:rsidRDefault="00BA7445"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4709AEB8"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293831">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3CEE7DDF" w14:textId="69A1D233"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CA7F05">
        <w:rPr>
          <w:color w:val="000000" w:themeColor="text1"/>
          <w:sz w:val="22"/>
          <w:szCs w:val="22"/>
        </w:rPr>
        <w:t>4</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0009F01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w:t>
            </w:r>
            <w:bookmarkStart w:id="9" w:name="_GoBack"/>
            <w:bookmarkEnd w:id="9"/>
            <w:r w:rsidRPr="0028595F">
              <w:rPr>
                <w:color w:val="000000" w:themeColor="text1"/>
                <w:sz w:val="22"/>
                <w:szCs w:val="22"/>
              </w:rPr>
              <w:t xml:space="preserve">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4FD7" w14:textId="77777777" w:rsidR="0043563C" w:rsidRDefault="0043563C" w:rsidP="00D5620E">
      <w:r>
        <w:separator/>
      </w:r>
    </w:p>
  </w:endnote>
  <w:endnote w:type="continuationSeparator" w:id="0">
    <w:p w14:paraId="4E877A28" w14:textId="77777777" w:rsidR="0043563C" w:rsidRDefault="0043563C"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TimesNewRomanPSM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C570" w14:textId="77777777" w:rsidR="0043563C" w:rsidRDefault="0043563C" w:rsidP="00D5620E">
      <w:r>
        <w:separator/>
      </w:r>
    </w:p>
  </w:footnote>
  <w:footnote w:type="continuationSeparator" w:id="0">
    <w:p w14:paraId="56313E98" w14:textId="77777777" w:rsidR="0043563C" w:rsidRDefault="0043563C"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3"/>
  </w:num>
  <w:num w:numId="3">
    <w:abstractNumId w:val="5"/>
  </w:num>
  <w:num w:numId="4">
    <w:abstractNumId w:val="11"/>
  </w:num>
  <w:num w:numId="5">
    <w:abstractNumId w:val="12"/>
  </w:num>
  <w:num w:numId="6">
    <w:abstractNumId w:val="0"/>
  </w:num>
  <w:num w:numId="7">
    <w:abstractNumId w:val="8"/>
  </w:num>
  <w:num w:numId="8">
    <w:abstractNumId w:val="15"/>
  </w:num>
  <w:num w:numId="9">
    <w:abstractNumId w:val="10"/>
  </w:num>
  <w:num w:numId="10">
    <w:abstractNumId w:val="9"/>
  </w:num>
  <w:num w:numId="11">
    <w:abstractNumId w:val="4"/>
  </w:num>
  <w:num w:numId="12">
    <w:abstractNumId w:val="14"/>
  </w:num>
  <w:num w:numId="13">
    <w:abstractNumId w:val="1"/>
  </w:num>
  <w:num w:numId="14">
    <w:abstractNumId w:val="2"/>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5E59"/>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D4"/>
    <w:rsid w:val="001E364C"/>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3831"/>
    <w:rsid w:val="00297C76"/>
    <w:rsid w:val="002A1C07"/>
    <w:rsid w:val="002B2FE5"/>
    <w:rsid w:val="002B3286"/>
    <w:rsid w:val="002B3E46"/>
    <w:rsid w:val="002B58EF"/>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271D"/>
    <w:rsid w:val="00355ECF"/>
    <w:rsid w:val="00356B9C"/>
    <w:rsid w:val="00357796"/>
    <w:rsid w:val="00357B91"/>
    <w:rsid w:val="00362069"/>
    <w:rsid w:val="0036271A"/>
    <w:rsid w:val="00364523"/>
    <w:rsid w:val="00373F93"/>
    <w:rsid w:val="0037794D"/>
    <w:rsid w:val="0038026D"/>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3D76"/>
    <w:rsid w:val="0043563C"/>
    <w:rsid w:val="00435802"/>
    <w:rsid w:val="00436C09"/>
    <w:rsid w:val="004403FA"/>
    <w:rsid w:val="00440B5B"/>
    <w:rsid w:val="004427AB"/>
    <w:rsid w:val="00445913"/>
    <w:rsid w:val="00446D4D"/>
    <w:rsid w:val="0045180C"/>
    <w:rsid w:val="00460201"/>
    <w:rsid w:val="00460DE6"/>
    <w:rsid w:val="00462ABF"/>
    <w:rsid w:val="00463F1F"/>
    <w:rsid w:val="004647BE"/>
    <w:rsid w:val="00466BA1"/>
    <w:rsid w:val="004670F0"/>
    <w:rsid w:val="00467807"/>
    <w:rsid w:val="004733A9"/>
    <w:rsid w:val="00473DA5"/>
    <w:rsid w:val="00474BDC"/>
    <w:rsid w:val="00476CD2"/>
    <w:rsid w:val="004803C1"/>
    <w:rsid w:val="0049130A"/>
    <w:rsid w:val="00493163"/>
    <w:rsid w:val="00493A5C"/>
    <w:rsid w:val="004952C5"/>
    <w:rsid w:val="004A25F4"/>
    <w:rsid w:val="004A4282"/>
    <w:rsid w:val="004A5CD9"/>
    <w:rsid w:val="004A79DA"/>
    <w:rsid w:val="004B1036"/>
    <w:rsid w:val="004B5331"/>
    <w:rsid w:val="004B7D37"/>
    <w:rsid w:val="004C1101"/>
    <w:rsid w:val="004C7521"/>
    <w:rsid w:val="004D42C2"/>
    <w:rsid w:val="004E155A"/>
    <w:rsid w:val="004E6D2F"/>
    <w:rsid w:val="004E6D36"/>
    <w:rsid w:val="0050018A"/>
    <w:rsid w:val="00506041"/>
    <w:rsid w:val="00507D8B"/>
    <w:rsid w:val="00513444"/>
    <w:rsid w:val="005237AF"/>
    <w:rsid w:val="005257E7"/>
    <w:rsid w:val="00526922"/>
    <w:rsid w:val="00527466"/>
    <w:rsid w:val="005301D7"/>
    <w:rsid w:val="00534144"/>
    <w:rsid w:val="00535A6A"/>
    <w:rsid w:val="00535F89"/>
    <w:rsid w:val="005401C9"/>
    <w:rsid w:val="0055113E"/>
    <w:rsid w:val="00567832"/>
    <w:rsid w:val="00567FFD"/>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33CC"/>
    <w:rsid w:val="00610BC1"/>
    <w:rsid w:val="006173B2"/>
    <w:rsid w:val="00624F5D"/>
    <w:rsid w:val="00626726"/>
    <w:rsid w:val="00626AC2"/>
    <w:rsid w:val="00627256"/>
    <w:rsid w:val="006321E0"/>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D5CE1"/>
    <w:rsid w:val="006E7D5E"/>
    <w:rsid w:val="006F2099"/>
    <w:rsid w:val="006F5520"/>
    <w:rsid w:val="00700D94"/>
    <w:rsid w:val="007126BE"/>
    <w:rsid w:val="00715BF9"/>
    <w:rsid w:val="00716E69"/>
    <w:rsid w:val="007173D9"/>
    <w:rsid w:val="007249CA"/>
    <w:rsid w:val="0072632E"/>
    <w:rsid w:val="007338DB"/>
    <w:rsid w:val="0073433E"/>
    <w:rsid w:val="00735BF4"/>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3E3"/>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248E"/>
    <w:rsid w:val="009C32E1"/>
    <w:rsid w:val="009C5195"/>
    <w:rsid w:val="009C6E39"/>
    <w:rsid w:val="009D342A"/>
    <w:rsid w:val="009D4099"/>
    <w:rsid w:val="009E187F"/>
    <w:rsid w:val="009E1FD4"/>
    <w:rsid w:val="009E2C85"/>
    <w:rsid w:val="009E309A"/>
    <w:rsid w:val="009F0390"/>
    <w:rsid w:val="009F6193"/>
    <w:rsid w:val="00A0774D"/>
    <w:rsid w:val="00A25B0E"/>
    <w:rsid w:val="00A30954"/>
    <w:rsid w:val="00A34D75"/>
    <w:rsid w:val="00A36785"/>
    <w:rsid w:val="00A44469"/>
    <w:rsid w:val="00A45DDD"/>
    <w:rsid w:val="00A462F3"/>
    <w:rsid w:val="00A47650"/>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671B"/>
    <w:rsid w:val="00AA173E"/>
    <w:rsid w:val="00AA623E"/>
    <w:rsid w:val="00AA6B9A"/>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27918"/>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A7445"/>
    <w:rsid w:val="00BB0445"/>
    <w:rsid w:val="00BB15D2"/>
    <w:rsid w:val="00BB61DE"/>
    <w:rsid w:val="00BB663A"/>
    <w:rsid w:val="00BC3D68"/>
    <w:rsid w:val="00BD1AB2"/>
    <w:rsid w:val="00BD6C0B"/>
    <w:rsid w:val="00BE096C"/>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A7F05"/>
    <w:rsid w:val="00CB2C08"/>
    <w:rsid w:val="00CB3864"/>
    <w:rsid w:val="00CC12D0"/>
    <w:rsid w:val="00CC42F3"/>
    <w:rsid w:val="00CC4689"/>
    <w:rsid w:val="00CD7CB2"/>
    <w:rsid w:val="00CE3CF8"/>
    <w:rsid w:val="00CE4142"/>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04E2F"/>
    <w:rsid w:val="00E11961"/>
    <w:rsid w:val="00E11C33"/>
    <w:rsid w:val="00E16303"/>
    <w:rsid w:val="00E306F9"/>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b25c91-b263-431d-8be3-b0794e6db2e4"/>
    <ds:schemaRef ds:uri="a4ef7d86-fc63-479f-a834-53cd8da648c5"/>
    <ds:schemaRef ds:uri="http://purl.org/dc/terms/"/>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A49-FBFE-44F1-9A7E-B21E3FDD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1445</Words>
  <Characters>8242</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Aušra Pagodinienė</cp:lastModifiedBy>
  <cp:revision>194</cp:revision>
  <dcterms:created xsi:type="dcterms:W3CDTF">2024-08-26T11:23:00Z</dcterms:created>
  <dcterms:modified xsi:type="dcterms:W3CDTF">2025-02-20T08:23:00Z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