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E43443" w14:textId="77777777" w:rsidR="00E71D05" w:rsidRPr="00E71D05" w:rsidRDefault="00E71D05" w:rsidP="00E71D05">
      <w:pPr>
        <w:keepNext/>
        <w:keepLines/>
        <w:spacing w:before="120"/>
        <w:ind w:left="5184"/>
        <w:outlineLvl w:val="1"/>
        <w:rPr>
          <w:rFonts w:ascii="Arial" w:eastAsia="Calibri" w:hAnsi="Arial" w:cs="Arial"/>
          <w:b/>
          <w:sz w:val="20"/>
          <w:szCs w:val="21"/>
          <w:lang w:eastAsia="lt-LT"/>
        </w:rPr>
      </w:pPr>
      <w:bookmarkStart w:id="0" w:name="_Ref38291223"/>
      <w:bookmarkStart w:id="1" w:name="_Ref38291334"/>
      <w:bookmarkStart w:id="2" w:name="_Ref38533412"/>
      <w:bookmarkStart w:id="3" w:name="_Toc115102580"/>
      <w:bookmarkStart w:id="4" w:name="_GoBack"/>
      <w:bookmarkEnd w:id="4"/>
      <w:r w:rsidRPr="00E71D05">
        <w:rPr>
          <w:rFonts w:ascii="Arial" w:eastAsia="Calibri" w:hAnsi="Arial" w:cs="Arial"/>
          <w:b/>
          <w:sz w:val="20"/>
          <w:szCs w:val="21"/>
          <w:lang w:eastAsia="lt-LT"/>
        </w:rPr>
        <w:t>Pirkimo sąlygų 3 priedas „Tiekėjų kvalifikacijos reikalavimai ir reikalaujami kokybės bei aplinkos apsaugos vadybos sistemų standartai“</w:t>
      </w:r>
      <w:bookmarkEnd w:id="0"/>
      <w:bookmarkEnd w:id="1"/>
      <w:bookmarkEnd w:id="2"/>
      <w:bookmarkEnd w:id="3"/>
    </w:p>
    <w:p w14:paraId="61B5C51B" w14:textId="77777777" w:rsidR="00E71D05" w:rsidRPr="00E71D05" w:rsidRDefault="00E71D05" w:rsidP="00E71D05">
      <w:pPr>
        <w:spacing w:after="160" w:line="276" w:lineRule="auto"/>
        <w:rPr>
          <w:rFonts w:ascii="Arial" w:eastAsiaTheme="minorEastAsia" w:hAnsi="Arial" w:cs="Arial"/>
          <w:b/>
          <w:bCs/>
          <w:smallCaps/>
          <w:sz w:val="20"/>
          <w:szCs w:val="22"/>
          <w:lang w:eastAsia="lt-LT"/>
        </w:rPr>
      </w:pPr>
    </w:p>
    <w:p w14:paraId="155783B0" w14:textId="77777777" w:rsidR="00E71D05" w:rsidRPr="00E71D05" w:rsidRDefault="00E71D05" w:rsidP="00E71D05">
      <w:pPr>
        <w:spacing w:after="240" w:line="276" w:lineRule="auto"/>
        <w:jc w:val="center"/>
        <w:rPr>
          <w:rFonts w:ascii="Arial" w:eastAsia="Arial" w:hAnsi="Arial" w:cs="Arial"/>
          <w:b/>
          <w:bCs/>
          <w:smallCaps/>
          <w:lang w:eastAsia="lt-LT"/>
        </w:rPr>
      </w:pPr>
      <w:r w:rsidRPr="00E71D05">
        <w:rPr>
          <w:rFonts w:ascii="Arial" w:eastAsia="Arial" w:hAnsi="Arial" w:cs="Arial"/>
          <w:b/>
          <w:bCs/>
          <w:smallCaps/>
          <w:lang w:eastAsia="lt-LT"/>
        </w:rPr>
        <w:t>TIEKĖJŲ KVALIFIKACIJOS REIKALAVIMAI IR REIKALAVIMAI LAIKYTIS KOKYBĖS VADYBOS SISTEMOS IR (ARBA) APLINKOS APSAUGOS VADYBOS SISTEMOS STANDARTŲ</w:t>
      </w:r>
    </w:p>
    <w:p w14:paraId="5963B979" w14:textId="77777777" w:rsidR="00E71D05" w:rsidRPr="00E71D05" w:rsidRDefault="00E71D05" w:rsidP="00452A5F">
      <w:pPr>
        <w:numPr>
          <w:ilvl w:val="0"/>
          <w:numId w:val="1"/>
        </w:numPr>
        <w:tabs>
          <w:tab w:val="left" w:pos="993"/>
        </w:tabs>
        <w:spacing w:after="160" w:line="276" w:lineRule="auto"/>
        <w:ind w:left="0" w:firstLine="567"/>
        <w:contextualSpacing/>
        <w:jc w:val="both"/>
        <w:rPr>
          <w:rFonts w:ascii="Arial" w:eastAsiaTheme="minorHAnsi" w:hAnsi="Arial" w:cs="Arial"/>
          <w:sz w:val="20"/>
          <w:szCs w:val="20"/>
        </w:rPr>
      </w:pPr>
      <w:r w:rsidRPr="00E71D05">
        <w:rPr>
          <w:rFonts w:ascii="Arial" w:eastAsiaTheme="minorHAnsi" w:hAnsi="Arial" w:cs="Arial"/>
          <w:sz w:val="20"/>
          <w:szCs w:val="20"/>
        </w:rPr>
        <w:t>Tiekėjo kvalifikacija turi atitikti šiame priede nustatytus reikalavimus kvalifikacijai. Jeigu tiekėjo kvalifikacija dėl teisės verstis atitinkama veikla nėra tikrinama visa apimtimi, tiekėjas perkančiajam  subjektui įsipareigoja, kad sutartį vykdys tik teisę verstis atitinkama veikla turintys asmenys.</w:t>
      </w:r>
    </w:p>
    <w:p w14:paraId="6644C01F" w14:textId="77777777" w:rsidR="00E71D05" w:rsidRPr="00E71D05" w:rsidRDefault="00E71D05" w:rsidP="00E71D05">
      <w:pPr>
        <w:ind w:left="567"/>
        <w:contextualSpacing/>
        <w:jc w:val="both"/>
        <w:rPr>
          <w:rFonts w:ascii="Arial" w:eastAsiaTheme="minorHAnsi" w:hAnsi="Arial" w:cs="Arial"/>
          <w:sz w:val="20"/>
          <w:szCs w:val="20"/>
        </w:rPr>
      </w:pPr>
    </w:p>
    <w:tbl>
      <w:tblPr>
        <w:tblW w:w="9498" w:type="dxa"/>
        <w:tblInd w:w="-5" w:type="dxa"/>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Layout w:type="fixed"/>
        <w:tblCellMar>
          <w:left w:w="81" w:type="dxa"/>
          <w:right w:w="81" w:type="dxa"/>
        </w:tblCellMar>
        <w:tblLook w:val="04A0" w:firstRow="1" w:lastRow="0" w:firstColumn="1" w:lastColumn="0" w:noHBand="0" w:noVBand="1"/>
      </w:tblPr>
      <w:tblGrid>
        <w:gridCol w:w="567"/>
        <w:gridCol w:w="3261"/>
        <w:gridCol w:w="2976"/>
        <w:gridCol w:w="2694"/>
      </w:tblGrid>
      <w:tr w:rsidR="00E82F68" w:rsidRPr="00E82F68" w14:paraId="0561ABA6" w14:textId="60E77341" w:rsidTr="003A675B">
        <w:trPr>
          <w:trHeight w:val="493"/>
        </w:trPr>
        <w:tc>
          <w:tcPr>
            <w:tcW w:w="567"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14:paraId="768B586C" w14:textId="77777777" w:rsidR="003F3BE0" w:rsidRPr="00E82F68" w:rsidRDefault="003F3BE0" w:rsidP="00E71D05">
            <w:pPr>
              <w:pBdr>
                <w:top w:val="nil"/>
                <w:left w:val="nil"/>
                <w:bottom w:val="nil"/>
                <w:right w:val="nil"/>
                <w:between w:val="nil"/>
                <w:bar w:val="nil"/>
              </w:pBdr>
              <w:suppressAutoHyphens/>
              <w:spacing w:after="40"/>
              <w:jc w:val="both"/>
              <w:rPr>
                <w:rFonts w:ascii="Arial" w:hAnsi="Arial" w:cs="Arial"/>
                <w:b/>
                <w:sz w:val="20"/>
                <w:szCs w:val="20"/>
              </w:rPr>
            </w:pPr>
            <w:r w:rsidRPr="00E82F68">
              <w:rPr>
                <w:rFonts w:ascii="Arial" w:eastAsiaTheme="minorHAnsi" w:hAnsi="Arial" w:cs="Arial"/>
                <w:b/>
                <w:bCs/>
                <w:sz w:val="20"/>
                <w:szCs w:val="20"/>
                <w:lang w:eastAsia="lt-LT"/>
              </w:rPr>
              <w:t>Eil. Nr.</w:t>
            </w:r>
          </w:p>
        </w:tc>
        <w:tc>
          <w:tcPr>
            <w:tcW w:w="326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14:paraId="5ACC2E67" w14:textId="77777777" w:rsidR="003F3BE0" w:rsidRPr="00E82F68" w:rsidRDefault="003F3BE0" w:rsidP="00E71D05">
            <w:pPr>
              <w:pBdr>
                <w:top w:val="nil"/>
                <w:left w:val="nil"/>
                <w:bottom w:val="nil"/>
                <w:right w:val="nil"/>
                <w:between w:val="nil"/>
                <w:bar w:val="nil"/>
              </w:pBdr>
              <w:suppressAutoHyphens/>
              <w:spacing w:after="40"/>
              <w:jc w:val="both"/>
              <w:rPr>
                <w:rFonts w:ascii="Arial" w:hAnsi="Arial" w:cs="Arial"/>
                <w:b/>
                <w:sz w:val="20"/>
                <w:szCs w:val="20"/>
              </w:rPr>
            </w:pPr>
            <w:r w:rsidRPr="00E82F68">
              <w:rPr>
                <w:rFonts w:ascii="Arial" w:eastAsiaTheme="minorEastAsia" w:hAnsi="Arial" w:cs="Arial"/>
                <w:b/>
                <w:bCs/>
                <w:sz w:val="20"/>
                <w:szCs w:val="20"/>
                <w:lang w:eastAsia="lt-LT"/>
              </w:rPr>
              <w:t>Kvalifikacijos reikalavimas</w:t>
            </w:r>
          </w:p>
        </w:tc>
        <w:tc>
          <w:tcPr>
            <w:tcW w:w="2976"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14:paraId="661D1954" w14:textId="77777777" w:rsidR="003F3BE0" w:rsidRPr="00E82F68" w:rsidRDefault="003F3BE0" w:rsidP="00E71D05">
            <w:pPr>
              <w:pBdr>
                <w:top w:val="nil"/>
                <w:left w:val="nil"/>
                <w:bottom w:val="nil"/>
                <w:right w:val="nil"/>
                <w:between w:val="nil"/>
                <w:bar w:val="nil"/>
              </w:pBdr>
              <w:suppressAutoHyphens/>
              <w:spacing w:after="40"/>
              <w:jc w:val="both"/>
              <w:rPr>
                <w:rFonts w:ascii="Arial" w:hAnsi="Arial" w:cs="Arial"/>
                <w:b/>
                <w:sz w:val="20"/>
                <w:szCs w:val="20"/>
              </w:rPr>
            </w:pPr>
            <w:r w:rsidRPr="00E82F68">
              <w:rPr>
                <w:rFonts w:ascii="Arial" w:eastAsiaTheme="minorEastAsia" w:hAnsi="Arial" w:cs="Arial"/>
                <w:b/>
                <w:bCs/>
                <w:sz w:val="20"/>
                <w:szCs w:val="20"/>
                <w:lang w:eastAsia="lt-LT"/>
              </w:rPr>
              <w:t>Atitiktį reikalavimui įrodantys dokumentai</w:t>
            </w:r>
          </w:p>
        </w:tc>
        <w:tc>
          <w:tcPr>
            <w:tcW w:w="2694"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14:paraId="2A3D601A" w14:textId="77777777" w:rsidR="003F3BE0" w:rsidRPr="00E82F68" w:rsidRDefault="003F3BE0" w:rsidP="00E71D05">
            <w:pPr>
              <w:pBdr>
                <w:top w:val="nil"/>
                <w:left w:val="nil"/>
                <w:bottom w:val="nil"/>
                <w:right w:val="nil"/>
                <w:between w:val="nil"/>
                <w:bar w:val="nil"/>
              </w:pBdr>
              <w:suppressAutoHyphens/>
              <w:spacing w:after="40"/>
              <w:jc w:val="both"/>
              <w:rPr>
                <w:rFonts w:ascii="Arial" w:eastAsiaTheme="minorEastAsia" w:hAnsi="Arial" w:cs="Arial"/>
                <w:b/>
                <w:bCs/>
                <w:sz w:val="20"/>
                <w:szCs w:val="20"/>
                <w:lang w:eastAsia="lt-LT"/>
              </w:rPr>
            </w:pPr>
          </w:p>
        </w:tc>
      </w:tr>
      <w:tr w:rsidR="00E82F68" w:rsidRPr="00E82F68" w14:paraId="74F656C7" w14:textId="0F9C96F8" w:rsidTr="003D7DAF">
        <w:trPr>
          <w:trHeight w:val="183"/>
        </w:trPr>
        <w:tc>
          <w:tcPr>
            <w:tcW w:w="567" w:type="dxa"/>
            <w:tcBorders>
              <w:bottom w:val="single" w:sz="4" w:space="0" w:color="auto"/>
            </w:tcBorders>
          </w:tcPr>
          <w:p w14:paraId="0F02A3A6" w14:textId="35B70C11" w:rsidR="00E82F68" w:rsidRPr="00E82F68" w:rsidRDefault="00E82F68" w:rsidP="000826CF">
            <w:pPr>
              <w:pBdr>
                <w:top w:val="nil"/>
                <w:left w:val="nil"/>
                <w:bottom w:val="nil"/>
                <w:right w:val="nil"/>
                <w:between w:val="nil"/>
                <w:bar w:val="nil"/>
              </w:pBdr>
              <w:suppressAutoHyphens/>
              <w:spacing w:after="40"/>
              <w:jc w:val="center"/>
              <w:rPr>
                <w:rFonts w:ascii="Arial" w:eastAsia="Arial Unicode MS" w:hAnsi="Arial" w:cs="Arial"/>
                <w:sz w:val="20"/>
                <w:szCs w:val="20"/>
                <w:bdr w:val="nil"/>
                <w:lang w:eastAsia="lt-LT"/>
              </w:rPr>
            </w:pPr>
            <w:r w:rsidRPr="00E82F68">
              <w:rPr>
                <w:rFonts w:ascii="Arial" w:eastAsia="Arial Unicode MS" w:hAnsi="Arial" w:cs="Arial"/>
                <w:sz w:val="20"/>
                <w:szCs w:val="20"/>
                <w:bdr w:val="nil"/>
                <w:lang w:eastAsia="lt-LT"/>
              </w:rPr>
              <w:t>1.</w:t>
            </w:r>
          </w:p>
        </w:tc>
        <w:tc>
          <w:tcPr>
            <w:tcW w:w="8931" w:type="dxa"/>
            <w:gridSpan w:val="3"/>
            <w:tcBorders>
              <w:top w:val="single" w:sz="8" w:space="0" w:color="auto"/>
              <w:left w:val="nil"/>
              <w:bottom w:val="single" w:sz="4" w:space="0" w:color="auto"/>
              <w:right w:val="single" w:sz="8" w:space="0" w:color="auto"/>
            </w:tcBorders>
          </w:tcPr>
          <w:p w14:paraId="0558738D" w14:textId="7532DF85" w:rsidR="00E82F68" w:rsidRPr="00E82F68" w:rsidRDefault="00E82F68" w:rsidP="00D872D5">
            <w:pPr>
              <w:rPr>
                <w:rFonts w:ascii="Arial" w:hAnsi="Arial" w:cs="Arial"/>
                <w:b/>
                <w:sz w:val="20"/>
                <w:szCs w:val="20"/>
                <w:lang w:eastAsia="lt-LT"/>
              </w:rPr>
            </w:pPr>
            <w:r w:rsidRPr="00E82F68">
              <w:rPr>
                <w:rFonts w:ascii="Arial" w:eastAsiaTheme="minorEastAsia" w:hAnsi="Arial" w:cs="Arial"/>
                <w:b/>
                <w:sz w:val="20"/>
                <w:szCs w:val="20"/>
                <w:lang w:eastAsia="lt-LT"/>
              </w:rPr>
              <w:t>Teisė verstis veikla</w:t>
            </w:r>
          </w:p>
        </w:tc>
      </w:tr>
      <w:tr w:rsidR="00E82F68" w:rsidRPr="00E82F68" w14:paraId="32C3DB58" w14:textId="77777777" w:rsidTr="003A675B">
        <w:trPr>
          <w:trHeight w:val="1410"/>
        </w:trPr>
        <w:tc>
          <w:tcPr>
            <w:tcW w:w="567" w:type="dxa"/>
            <w:tcBorders>
              <w:top w:val="single" w:sz="4" w:space="0" w:color="auto"/>
              <w:left w:val="single" w:sz="4" w:space="0" w:color="auto"/>
              <w:bottom w:val="single" w:sz="4" w:space="0" w:color="auto"/>
              <w:right w:val="single" w:sz="4" w:space="0" w:color="auto"/>
            </w:tcBorders>
          </w:tcPr>
          <w:p w14:paraId="763C9D8B" w14:textId="07A45DBE" w:rsidR="00E82F68" w:rsidRPr="00E82F68" w:rsidRDefault="00E82F68" w:rsidP="0060577F">
            <w:pPr>
              <w:pBdr>
                <w:top w:val="nil"/>
                <w:left w:val="nil"/>
                <w:bottom w:val="nil"/>
                <w:right w:val="nil"/>
                <w:between w:val="nil"/>
                <w:bar w:val="nil"/>
              </w:pBdr>
              <w:suppressAutoHyphens/>
              <w:spacing w:after="40"/>
              <w:jc w:val="center"/>
              <w:rPr>
                <w:rFonts w:ascii="Arial" w:eastAsia="Arial Unicode MS" w:hAnsi="Arial" w:cs="Arial"/>
                <w:sz w:val="20"/>
                <w:szCs w:val="20"/>
                <w:bdr w:val="nil"/>
                <w:lang w:eastAsia="lt-LT"/>
              </w:rPr>
            </w:pPr>
            <w:r w:rsidRPr="00E82F68">
              <w:rPr>
                <w:rFonts w:ascii="Arial" w:eastAsia="Arial Unicode MS" w:hAnsi="Arial" w:cs="Arial"/>
                <w:sz w:val="20"/>
                <w:szCs w:val="20"/>
                <w:bdr w:val="nil"/>
                <w:lang w:eastAsia="lt-LT"/>
              </w:rPr>
              <w:t>1.1</w:t>
            </w:r>
          </w:p>
        </w:tc>
        <w:tc>
          <w:tcPr>
            <w:tcW w:w="3261" w:type="dxa"/>
            <w:tcBorders>
              <w:top w:val="single" w:sz="4" w:space="0" w:color="auto"/>
              <w:left w:val="single" w:sz="4" w:space="0" w:color="auto"/>
              <w:bottom w:val="single" w:sz="4" w:space="0" w:color="auto"/>
              <w:right w:val="single" w:sz="4" w:space="0" w:color="auto"/>
            </w:tcBorders>
          </w:tcPr>
          <w:p w14:paraId="0E74C247" w14:textId="2F725307" w:rsidR="00E82F68" w:rsidRPr="00E82F68" w:rsidRDefault="00E82F68" w:rsidP="00B4788D">
            <w:pPr>
              <w:jc w:val="both"/>
              <w:rPr>
                <w:rFonts w:ascii="Arial" w:hAnsi="Arial" w:cs="Arial"/>
                <w:sz w:val="20"/>
                <w:szCs w:val="20"/>
                <w:lang w:eastAsia="lt-LT"/>
              </w:rPr>
            </w:pPr>
            <w:r>
              <w:rPr>
                <w:rFonts w:ascii="Arial" w:hAnsi="Arial" w:cs="Arial"/>
                <w:sz w:val="20"/>
                <w:szCs w:val="20"/>
                <w:lang w:eastAsia="lt-LT"/>
              </w:rPr>
              <w:t>T</w:t>
            </w:r>
            <w:r w:rsidRPr="00E82F68">
              <w:rPr>
                <w:rFonts w:ascii="Arial" w:hAnsi="Arial" w:cs="Arial"/>
                <w:sz w:val="20"/>
                <w:szCs w:val="20"/>
                <w:lang w:eastAsia="lt-LT"/>
              </w:rPr>
              <w:t xml:space="preserve">iekėjas turi turėti teisę atlikti šiuos elektros įrenginių eksploatavimo darbus: </w:t>
            </w:r>
          </w:p>
          <w:p w14:paraId="304DDD1C" w14:textId="77777777" w:rsidR="00E82F68" w:rsidRPr="00E82F68" w:rsidRDefault="00E82F68" w:rsidP="00B4788D">
            <w:pPr>
              <w:jc w:val="both"/>
              <w:rPr>
                <w:rFonts w:ascii="Arial" w:hAnsi="Arial" w:cs="Arial"/>
                <w:sz w:val="20"/>
                <w:szCs w:val="20"/>
                <w:lang w:eastAsia="lt-LT"/>
              </w:rPr>
            </w:pPr>
            <w:r w:rsidRPr="00E82F68">
              <w:rPr>
                <w:rFonts w:ascii="Arial" w:hAnsi="Arial" w:cs="Arial"/>
                <w:sz w:val="20"/>
                <w:szCs w:val="20"/>
                <w:lang w:eastAsia="lt-LT"/>
              </w:rPr>
              <w:t>a) elektros tinklo ir įrenginių iki 1000 V eksploatavimo darbai;</w:t>
            </w:r>
          </w:p>
          <w:p w14:paraId="7493C4AF" w14:textId="77777777" w:rsidR="00E82F68" w:rsidRDefault="00E82F68" w:rsidP="00B4788D">
            <w:pPr>
              <w:pBdr>
                <w:top w:val="nil"/>
                <w:left w:val="nil"/>
                <w:bottom w:val="nil"/>
                <w:right w:val="nil"/>
                <w:between w:val="nil"/>
                <w:bar w:val="nil"/>
              </w:pBdr>
              <w:suppressAutoHyphens/>
              <w:spacing w:after="40"/>
              <w:jc w:val="both"/>
              <w:rPr>
                <w:rFonts w:ascii="Arial" w:hAnsi="Arial" w:cs="Arial"/>
                <w:sz w:val="20"/>
                <w:szCs w:val="20"/>
                <w:lang w:eastAsia="lt-LT"/>
              </w:rPr>
            </w:pPr>
            <w:r w:rsidRPr="00E82F68">
              <w:rPr>
                <w:rFonts w:ascii="Arial" w:hAnsi="Arial" w:cs="Arial"/>
                <w:sz w:val="20"/>
                <w:szCs w:val="20"/>
                <w:lang w:eastAsia="lt-LT"/>
              </w:rPr>
              <w:t>b) elektros variklių ir generatorių nuo 30 kW galios iki 1 MW galios eksploatavimo darbai, eksploatuoti šilumos įrenginius ir turbinas.</w:t>
            </w:r>
          </w:p>
          <w:p w14:paraId="23B67E5A" w14:textId="77777777" w:rsidR="00EF260D" w:rsidRDefault="00EF260D" w:rsidP="00B4788D">
            <w:pPr>
              <w:pBdr>
                <w:top w:val="nil"/>
                <w:left w:val="nil"/>
                <w:bottom w:val="nil"/>
                <w:right w:val="nil"/>
                <w:between w:val="nil"/>
                <w:bar w:val="nil"/>
              </w:pBdr>
              <w:suppressAutoHyphens/>
              <w:spacing w:after="40"/>
              <w:jc w:val="both"/>
              <w:rPr>
                <w:rFonts w:ascii="Arial" w:hAnsi="Arial" w:cs="Arial"/>
                <w:sz w:val="20"/>
                <w:szCs w:val="20"/>
                <w:lang w:eastAsia="lt-LT"/>
              </w:rPr>
            </w:pPr>
          </w:p>
          <w:p w14:paraId="3628414E" w14:textId="47B5EBF9" w:rsidR="00EF260D" w:rsidRPr="00EF260D" w:rsidRDefault="00EF260D" w:rsidP="00EF260D">
            <w:pPr>
              <w:pBdr>
                <w:top w:val="nil"/>
                <w:left w:val="nil"/>
                <w:bottom w:val="nil"/>
                <w:right w:val="nil"/>
                <w:between w:val="nil"/>
                <w:bar w:val="nil"/>
              </w:pBdr>
              <w:suppressAutoHyphens/>
              <w:spacing w:after="40"/>
              <w:jc w:val="both"/>
              <w:rPr>
                <w:rFonts w:ascii="Arial" w:eastAsia="Calibri" w:hAnsi="Arial" w:cs="Arial"/>
                <w:i/>
                <w:sz w:val="20"/>
                <w:szCs w:val="20"/>
              </w:rPr>
            </w:pPr>
            <w:r w:rsidRPr="00EF260D">
              <w:rPr>
                <w:rFonts w:ascii="Arial" w:eastAsia="Calibri" w:hAnsi="Arial" w:cs="Arial"/>
                <w:i/>
                <w:sz w:val="20"/>
                <w:szCs w:val="20"/>
              </w:rPr>
              <w:t>Teisinis pagrindas: Lietuvos Respublikos energet</w:t>
            </w:r>
            <w:r>
              <w:rPr>
                <w:rFonts w:ascii="Arial" w:eastAsia="Calibri" w:hAnsi="Arial" w:cs="Arial"/>
                <w:i/>
                <w:sz w:val="20"/>
                <w:szCs w:val="20"/>
              </w:rPr>
              <w:t>ikos ministro 2010-03-30 įsakymu</w:t>
            </w:r>
            <w:r w:rsidRPr="00EF260D">
              <w:rPr>
                <w:rFonts w:ascii="Arial" w:eastAsia="Calibri" w:hAnsi="Arial" w:cs="Arial"/>
                <w:i/>
                <w:sz w:val="20"/>
                <w:szCs w:val="20"/>
              </w:rPr>
              <w:t xml:space="preserve"> Nr.</w:t>
            </w:r>
            <w:r>
              <w:rPr>
                <w:rFonts w:ascii="Arial" w:eastAsia="Calibri" w:hAnsi="Arial" w:cs="Arial"/>
                <w:i/>
                <w:sz w:val="20"/>
                <w:szCs w:val="20"/>
              </w:rPr>
              <w:t xml:space="preserve"> </w:t>
            </w:r>
            <w:r w:rsidRPr="00EF260D">
              <w:rPr>
                <w:rFonts w:ascii="Arial" w:eastAsia="Calibri" w:hAnsi="Arial" w:cs="Arial"/>
                <w:i/>
                <w:sz w:val="20"/>
                <w:szCs w:val="20"/>
              </w:rPr>
              <w:t>1-100 patvirtintų Saugos eksploatuojant elektros</w:t>
            </w:r>
            <w:r>
              <w:rPr>
                <w:rFonts w:ascii="Arial" w:eastAsia="Calibri" w:hAnsi="Arial" w:cs="Arial"/>
                <w:i/>
                <w:sz w:val="20"/>
                <w:szCs w:val="20"/>
              </w:rPr>
              <w:t xml:space="preserve"> įrenginius taisyklių 166 punktas</w:t>
            </w:r>
            <w:r w:rsidRPr="00EF260D">
              <w:rPr>
                <w:rFonts w:ascii="Arial" w:eastAsia="Calibri" w:hAnsi="Arial" w:cs="Arial"/>
                <w:i/>
                <w:sz w:val="20"/>
                <w:szCs w:val="20"/>
              </w:rPr>
              <w:t>.</w:t>
            </w:r>
          </w:p>
        </w:tc>
        <w:tc>
          <w:tcPr>
            <w:tcW w:w="2976" w:type="dxa"/>
            <w:tcBorders>
              <w:top w:val="single" w:sz="4" w:space="0" w:color="auto"/>
              <w:left w:val="single" w:sz="4" w:space="0" w:color="auto"/>
              <w:bottom w:val="single" w:sz="4" w:space="0" w:color="auto"/>
              <w:right w:val="single" w:sz="4" w:space="0" w:color="auto"/>
            </w:tcBorders>
          </w:tcPr>
          <w:p w14:paraId="415E27C6" w14:textId="77777777" w:rsidR="00E82F68" w:rsidRPr="00E82F68" w:rsidRDefault="00E82F68" w:rsidP="0060577F">
            <w:pPr>
              <w:rPr>
                <w:rFonts w:ascii="Arial" w:hAnsi="Arial" w:cs="Arial"/>
                <w:b/>
                <w:sz w:val="20"/>
                <w:szCs w:val="20"/>
                <w:lang w:eastAsia="lt-LT"/>
              </w:rPr>
            </w:pPr>
            <w:r w:rsidRPr="00E82F68">
              <w:rPr>
                <w:rFonts w:ascii="Arial" w:hAnsi="Arial" w:cs="Arial"/>
                <w:b/>
                <w:sz w:val="20"/>
                <w:szCs w:val="20"/>
                <w:lang w:eastAsia="lt-LT"/>
              </w:rPr>
              <w:t>Pateikiama:</w:t>
            </w:r>
          </w:p>
          <w:p w14:paraId="5428B9FC" w14:textId="77777777" w:rsidR="00E82F68" w:rsidRPr="00E82F68" w:rsidRDefault="00E82F68" w:rsidP="0060577F">
            <w:pPr>
              <w:rPr>
                <w:rFonts w:ascii="Arial" w:hAnsi="Arial" w:cs="Arial"/>
                <w:sz w:val="20"/>
                <w:szCs w:val="20"/>
                <w:lang w:eastAsia="lt-LT"/>
              </w:rPr>
            </w:pPr>
          </w:p>
          <w:p w14:paraId="3973D755" w14:textId="13FBF761" w:rsidR="00E82F68" w:rsidRPr="00E82F68" w:rsidRDefault="003A675B" w:rsidP="0060577F">
            <w:pPr>
              <w:jc w:val="both"/>
              <w:rPr>
                <w:rFonts w:ascii="Arial" w:hAnsi="Arial" w:cs="Arial"/>
                <w:sz w:val="20"/>
                <w:szCs w:val="20"/>
                <w:lang w:eastAsia="lt-LT"/>
              </w:rPr>
            </w:pPr>
            <w:r w:rsidRPr="003A675B">
              <w:rPr>
                <w:rFonts w:ascii="Arial" w:hAnsi="Arial" w:cs="Arial"/>
                <w:sz w:val="20"/>
                <w:szCs w:val="20"/>
                <w:lang w:eastAsia="lt-LT"/>
              </w:rPr>
              <w:t>Valstybinės energetikos reguliavimo tarybos (toliau – VERT) ir Energetikos įstatymo nustatyta</w:t>
            </w:r>
            <w:r>
              <w:rPr>
                <w:rFonts w:ascii="Arial" w:hAnsi="Arial" w:cs="Arial"/>
                <w:sz w:val="20"/>
                <w:szCs w:val="20"/>
                <w:lang w:eastAsia="lt-LT"/>
              </w:rPr>
              <w:t xml:space="preserve"> tvarka išduotas </w:t>
            </w:r>
            <w:r w:rsidR="00E82F68" w:rsidRPr="00E82F68">
              <w:rPr>
                <w:rFonts w:ascii="Arial" w:hAnsi="Arial" w:cs="Arial"/>
                <w:sz w:val="20"/>
                <w:szCs w:val="20"/>
                <w:lang w:eastAsia="lt-LT"/>
              </w:rPr>
              <w:t xml:space="preserve">atestatas eksploatuoti elektros įrenginius su įrašu darbų sąraše: </w:t>
            </w:r>
          </w:p>
          <w:p w14:paraId="2C18A91A" w14:textId="77777777" w:rsidR="00E82F68" w:rsidRPr="00E82F68" w:rsidRDefault="00E82F68" w:rsidP="0060577F">
            <w:pPr>
              <w:jc w:val="both"/>
              <w:rPr>
                <w:rFonts w:ascii="Arial" w:hAnsi="Arial" w:cs="Arial"/>
                <w:sz w:val="20"/>
                <w:szCs w:val="20"/>
                <w:lang w:eastAsia="lt-LT"/>
              </w:rPr>
            </w:pPr>
            <w:r w:rsidRPr="00E82F68">
              <w:rPr>
                <w:rFonts w:ascii="Arial" w:hAnsi="Arial" w:cs="Arial"/>
                <w:sz w:val="20"/>
                <w:szCs w:val="20"/>
                <w:lang w:eastAsia="lt-LT"/>
              </w:rPr>
              <w:t xml:space="preserve">„Elektros tinklo ir įrenginių iki 1000 V įtampos įrengimo ar eksploatavimo darbai“. </w:t>
            </w:r>
          </w:p>
          <w:p w14:paraId="491C2063" w14:textId="77777777" w:rsidR="00E82F68" w:rsidRPr="00E82F68" w:rsidRDefault="00E82F68" w:rsidP="0060577F">
            <w:pPr>
              <w:jc w:val="both"/>
              <w:rPr>
                <w:rFonts w:ascii="Arial" w:hAnsi="Arial" w:cs="Arial"/>
                <w:i/>
                <w:sz w:val="20"/>
                <w:szCs w:val="20"/>
                <w:lang w:eastAsia="lt-LT"/>
              </w:rPr>
            </w:pPr>
            <w:r w:rsidRPr="00E82F68">
              <w:rPr>
                <w:rFonts w:ascii="Arial" w:hAnsi="Arial" w:cs="Arial"/>
                <w:i/>
                <w:sz w:val="20"/>
                <w:szCs w:val="20"/>
                <w:lang w:eastAsia="lt-LT"/>
              </w:rPr>
              <w:t>(„Asmenų, turinčių teisę įrengti ir (ar) eksploatuoti energetikos įrenginius atestavimo taisyklės“, 1 priedas, punktas Nr. 3.)</w:t>
            </w:r>
          </w:p>
          <w:p w14:paraId="57135CEA" w14:textId="77777777" w:rsidR="00E82F68" w:rsidRPr="00E82F68" w:rsidRDefault="00E82F68" w:rsidP="0060577F">
            <w:pPr>
              <w:jc w:val="both"/>
              <w:rPr>
                <w:rFonts w:ascii="Arial" w:hAnsi="Arial" w:cs="Arial"/>
                <w:sz w:val="20"/>
                <w:szCs w:val="20"/>
                <w:lang w:eastAsia="lt-LT"/>
              </w:rPr>
            </w:pPr>
            <w:r w:rsidRPr="00E82F68">
              <w:rPr>
                <w:rFonts w:ascii="Arial" w:hAnsi="Arial" w:cs="Arial"/>
                <w:sz w:val="20"/>
                <w:szCs w:val="20"/>
                <w:lang w:eastAsia="lt-LT"/>
              </w:rPr>
              <w:t xml:space="preserve">„Elektros variklių ir generatorių nuo 30 kW galios iki 1 MW galios eksploatavimo darbai“ </w:t>
            </w:r>
          </w:p>
          <w:p w14:paraId="1CE06CE1" w14:textId="77777777" w:rsidR="00E82F68" w:rsidRPr="003A675B" w:rsidRDefault="00E82F68" w:rsidP="0060577F">
            <w:pPr>
              <w:jc w:val="both"/>
              <w:rPr>
                <w:rFonts w:ascii="Arial" w:hAnsi="Arial" w:cs="Arial"/>
                <w:i/>
                <w:sz w:val="20"/>
                <w:szCs w:val="20"/>
                <w:lang w:eastAsia="lt-LT"/>
              </w:rPr>
            </w:pPr>
            <w:r w:rsidRPr="003A675B">
              <w:rPr>
                <w:rFonts w:ascii="Arial" w:hAnsi="Arial" w:cs="Arial"/>
                <w:i/>
                <w:sz w:val="20"/>
                <w:szCs w:val="20"/>
                <w:lang w:eastAsia="lt-LT"/>
              </w:rPr>
              <w:t>(„Asmenų, turinčių teisę eksploatuoti energetikos įrenginius, atestavimo taisyklės“, 3 priedas, punktas Nr.1.)</w:t>
            </w:r>
          </w:p>
          <w:p w14:paraId="68BDAE7B" w14:textId="77777777" w:rsidR="00E82F68" w:rsidRPr="00E82F68" w:rsidRDefault="00E82F68" w:rsidP="0060577F">
            <w:pPr>
              <w:rPr>
                <w:rFonts w:ascii="Arial" w:hAnsi="Arial" w:cs="Arial"/>
                <w:sz w:val="20"/>
                <w:szCs w:val="20"/>
                <w:lang w:eastAsia="lt-LT"/>
              </w:rPr>
            </w:pPr>
          </w:p>
          <w:p w14:paraId="4FDB8E1B" w14:textId="4F76FFA5" w:rsidR="00E82F68" w:rsidRPr="00E82F68" w:rsidRDefault="00B4788D" w:rsidP="0060577F">
            <w:pPr>
              <w:pBdr>
                <w:top w:val="nil"/>
                <w:left w:val="nil"/>
                <w:bottom w:val="nil"/>
                <w:right w:val="nil"/>
                <w:between w:val="nil"/>
                <w:bar w:val="nil"/>
              </w:pBdr>
              <w:suppressAutoHyphens/>
              <w:spacing w:after="40"/>
              <w:jc w:val="both"/>
              <w:rPr>
                <w:rFonts w:ascii="Arial" w:hAnsi="Arial" w:cs="Arial"/>
                <w:i/>
                <w:sz w:val="20"/>
                <w:szCs w:val="20"/>
              </w:rPr>
            </w:pPr>
            <w:r w:rsidRPr="00B4788D">
              <w:rPr>
                <w:rFonts w:ascii="Arial" w:hAnsi="Arial" w:cs="Arial"/>
                <w:sz w:val="20"/>
                <w:szCs w:val="20"/>
              </w:rPr>
              <w:t>Pirkėjas iš galimo laimėtojo nereikalaus pateikti dokumentų, įrodančių atitiktį šio punkto reikalavimams, jeigu Tiekėjas turi Valstybinės energetikos reguliavimo tarybos (VERT) išduotą kvalifikacijos atestatą.</w:t>
            </w:r>
            <w:r w:rsidRPr="00B4788D">
              <w:rPr>
                <w:rFonts w:ascii="Arial" w:hAnsi="Arial" w:cs="Arial"/>
                <w:i/>
                <w:sz w:val="20"/>
                <w:szCs w:val="20"/>
              </w:rPr>
              <w:t xml:space="preserve"> Tokiu atveju Pirkėjas tikrina paskutinės pasiūlymų pateikimo termino dienos, nurodytos skelbime apie pirkimą, Tiekėjo kvalifikacijos atestato būklę ir suteiktas teises licencijų informacinėje sistemoje: </w:t>
            </w:r>
            <w:r w:rsidRPr="00B4788D">
              <w:rPr>
                <w:rFonts w:ascii="Arial" w:hAnsi="Arial" w:cs="Arial"/>
                <w:i/>
                <w:sz w:val="20"/>
                <w:szCs w:val="20"/>
              </w:rPr>
              <w:lastRenderedPageBreak/>
              <w:t>https://www.licencijavimas.lt/lis-epp-app/public/licenceSearch</w:t>
            </w:r>
          </w:p>
        </w:tc>
        <w:tc>
          <w:tcPr>
            <w:tcW w:w="2694" w:type="dxa"/>
            <w:tcBorders>
              <w:top w:val="single" w:sz="4" w:space="0" w:color="auto"/>
              <w:left w:val="single" w:sz="4" w:space="0" w:color="auto"/>
              <w:bottom w:val="single" w:sz="4" w:space="0" w:color="auto"/>
              <w:right w:val="single" w:sz="4" w:space="0" w:color="auto"/>
            </w:tcBorders>
          </w:tcPr>
          <w:p w14:paraId="3E708C08" w14:textId="77777777" w:rsidR="003A675B" w:rsidRPr="003A675B" w:rsidRDefault="003A675B" w:rsidP="003A675B">
            <w:pPr>
              <w:jc w:val="both"/>
              <w:rPr>
                <w:rFonts w:ascii="Arial" w:hAnsi="Arial" w:cs="Arial"/>
                <w:sz w:val="20"/>
                <w:szCs w:val="20"/>
                <w:lang w:eastAsia="lt-LT"/>
              </w:rPr>
            </w:pPr>
            <w:r w:rsidRPr="003A675B">
              <w:rPr>
                <w:rFonts w:ascii="Arial" w:hAnsi="Arial" w:cs="Arial"/>
                <w:sz w:val="20"/>
                <w:szCs w:val="20"/>
                <w:lang w:eastAsia="lt-LT"/>
              </w:rPr>
              <w:lastRenderedPageBreak/>
              <w:t>1) Jeigu pasiūlymą teikia ūkio subjektų grupė – reikalavimą turi atitikti kiekvienas ūkio subjektų grupės narys (-</w:t>
            </w:r>
            <w:proofErr w:type="spellStart"/>
            <w:r w:rsidRPr="003A675B">
              <w:rPr>
                <w:rFonts w:ascii="Arial" w:hAnsi="Arial" w:cs="Arial"/>
                <w:sz w:val="20"/>
                <w:szCs w:val="20"/>
                <w:lang w:eastAsia="lt-LT"/>
              </w:rPr>
              <w:t>iai</w:t>
            </w:r>
            <w:proofErr w:type="spellEnd"/>
            <w:r w:rsidRPr="003A675B">
              <w:rPr>
                <w:rFonts w:ascii="Arial" w:hAnsi="Arial" w:cs="Arial"/>
                <w:sz w:val="20"/>
                <w:szCs w:val="20"/>
                <w:lang w:eastAsia="lt-LT"/>
              </w:rPr>
              <w:t>), pagal jų prisiimamus įsipareigojimus pirkimo sutarčiai vykdyti;</w:t>
            </w:r>
          </w:p>
          <w:p w14:paraId="7EB8DBDB" w14:textId="77777777" w:rsidR="003A675B" w:rsidRPr="003A675B" w:rsidRDefault="003A675B" w:rsidP="003A675B">
            <w:pPr>
              <w:jc w:val="both"/>
              <w:rPr>
                <w:rFonts w:ascii="Arial" w:hAnsi="Arial" w:cs="Arial"/>
                <w:sz w:val="20"/>
                <w:szCs w:val="20"/>
                <w:lang w:eastAsia="lt-LT"/>
              </w:rPr>
            </w:pPr>
            <w:r w:rsidRPr="003A675B">
              <w:rPr>
                <w:rFonts w:ascii="Arial" w:hAnsi="Arial" w:cs="Arial"/>
                <w:sz w:val="20"/>
                <w:szCs w:val="20"/>
                <w:lang w:eastAsia="lt-LT"/>
              </w:rPr>
              <w:t xml:space="preserve">2) tiekėjas gali remtis kitų ūkio subjektų </w:t>
            </w:r>
            <w:proofErr w:type="spellStart"/>
            <w:r w:rsidRPr="003A675B">
              <w:rPr>
                <w:rFonts w:ascii="Arial" w:hAnsi="Arial" w:cs="Arial"/>
                <w:sz w:val="20"/>
                <w:szCs w:val="20"/>
                <w:lang w:eastAsia="lt-LT"/>
              </w:rPr>
              <w:t>pajėgumais</w:t>
            </w:r>
            <w:proofErr w:type="spellEnd"/>
            <w:r w:rsidRPr="003A675B">
              <w:rPr>
                <w:rFonts w:ascii="Arial" w:hAnsi="Arial" w:cs="Arial"/>
                <w:sz w:val="20"/>
                <w:szCs w:val="20"/>
                <w:lang w:eastAsia="lt-LT"/>
              </w:rPr>
              <w:t xml:space="preserve"> tik tuomet, kai tie subjektai, kurių </w:t>
            </w:r>
            <w:proofErr w:type="spellStart"/>
            <w:r w:rsidRPr="003A675B">
              <w:rPr>
                <w:rFonts w:ascii="Arial" w:hAnsi="Arial" w:cs="Arial"/>
                <w:sz w:val="20"/>
                <w:szCs w:val="20"/>
                <w:lang w:eastAsia="lt-LT"/>
              </w:rPr>
              <w:t>pajėgumais</w:t>
            </w:r>
            <w:proofErr w:type="spellEnd"/>
            <w:r w:rsidRPr="003A675B">
              <w:rPr>
                <w:rFonts w:ascii="Arial" w:hAnsi="Arial" w:cs="Arial"/>
                <w:sz w:val="20"/>
                <w:szCs w:val="20"/>
                <w:lang w:eastAsia="lt-LT"/>
              </w:rPr>
              <w:t xml:space="preserve"> buvo pasiremta, patys atliks darbus, kuriems reikia jų </w:t>
            </w:r>
            <w:proofErr w:type="spellStart"/>
            <w:r w:rsidRPr="003A675B">
              <w:rPr>
                <w:rFonts w:ascii="Arial" w:hAnsi="Arial" w:cs="Arial"/>
                <w:sz w:val="20"/>
                <w:szCs w:val="20"/>
                <w:lang w:eastAsia="lt-LT"/>
              </w:rPr>
              <w:t>pajėgumų</w:t>
            </w:r>
            <w:proofErr w:type="spellEnd"/>
            <w:r w:rsidRPr="003A675B">
              <w:rPr>
                <w:rFonts w:ascii="Arial" w:hAnsi="Arial" w:cs="Arial"/>
                <w:sz w:val="20"/>
                <w:szCs w:val="20"/>
                <w:lang w:eastAsia="lt-LT"/>
              </w:rPr>
              <w:t>;</w:t>
            </w:r>
          </w:p>
          <w:p w14:paraId="34E79174" w14:textId="14D74F4E" w:rsidR="00E82F68" w:rsidRPr="003A675B" w:rsidRDefault="003A675B" w:rsidP="003A675B">
            <w:pPr>
              <w:jc w:val="both"/>
              <w:rPr>
                <w:rFonts w:ascii="Arial" w:hAnsi="Arial" w:cs="Arial"/>
                <w:sz w:val="20"/>
                <w:szCs w:val="20"/>
                <w:lang w:eastAsia="lt-LT"/>
              </w:rPr>
            </w:pPr>
            <w:r w:rsidRPr="003A675B">
              <w:rPr>
                <w:rFonts w:ascii="Arial" w:hAnsi="Arial" w:cs="Arial"/>
                <w:sz w:val="20"/>
                <w:szCs w:val="20"/>
                <w:lang w:eastAsia="lt-LT"/>
              </w:rPr>
              <w:t xml:space="preserve">3) subtiekėjai, kuriuos tiekėjas pasitelks pirkimo sutarties vykdymui (kurių </w:t>
            </w:r>
            <w:proofErr w:type="spellStart"/>
            <w:r w:rsidRPr="003A675B">
              <w:rPr>
                <w:rFonts w:ascii="Arial" w:hAnsi="Arial" w:cs="Arial"/>
                <w:sz w:val="20"/>
                <w:szCs w:val="20"/>
                <w:lang w:eastAsia="lt-LT"/>
              </w:rPr>
              <w:t>pajėgumais</w:t>
            </w:r>
            <w:proofErr w:type="spellEnd"/>
            <w:r w:rsidRPr="003A675B">
              <w:rPr>
                <w:rFonts w:ascii="Arial" w:hAnsi="Arial" w:cs="Arial"/>
                <w:sz w:val="20"/>
                <w:szCs w:val="20"/>
                <w:lang w:eastAsia="lt-LT"/>
              </w:rPr>
              <w:t xml:space="preserve"> tiekėjas nesiremia, kad atitiktų pirkimo dokumentuose nustatytus kvalifikacijos reikalavimus), privalo / privalės turėti teisę verstis ta veikla, kuriai jis pasitelkiamas. Tiekėjas privalo įsipareigoti, jog pirkimo sutartį vykdys tik tokią teisę turintys asmenys, pirkimo vykdytojui pareikalavus, tiekėjas turės pateikti dokumentus, įrodančius subtiekėjo teisę verstis atitinkama veikla, kuriai jis pasitelkiamas.</w:t>
            </w:r>
          </w:p>
        </w:tc>
      </w:tr>
      <w:tr w:rsidR="00E82F68" w:rsidRPr="00E82F68" w14:paraId="3CB2ADB5" w14:textId="77777777" w:rsidTr="00E82F68">
        <w:trPr>
          <w:trHeight w:val="263"/>
        </w:trPr>
        <w:tc>
          <w:tcPr>
            <w:tcW w:w="567" w:type="dxa"/>
            <w:tcBorders>
              <w:bottom w:val="single" w:sz="4" w:space="0" w:color="auto"/>
            </w:tcBorders>
          </w:tcPr>
          <w:p w14:paraId="64DAC68F" w14:textId="1233CE1C" w:rsidR="00E82F68" w:rsidRPr="00E82F68" w:rsidRDefault="00E82F68" w:rsidP="000826CF">
            <w:pPr>
              <w:pBdr>
                <w:top w:val="nil"/>
                <w:left w:val="nil"/>
                <w:bottom w:val="nil"/>
                <w:right w:val="nil"/>
                <w:between w:val="nil"/>
                <w:bar w:val="nil"/>
              </w:pBdr>
              <w:suppressAutoHyphens/>
              <w:spacing w:after="40"/>
              <w:jc w:val="center"/>
              <w:rPr>
                <w:rFonts w:ascii="Arial" w:eastAsia="Arial Unicode MS" w:hAnsi="Arial" w:cs="Arial"/>
                <w:sz w:val="20"/>
                <w:szCs w:val="20"/>
                <w:bdr w:val="nil"/>
                <w:lang w:eastAsia="lt-LT"/>
              </w:rPr>
            </w:pPr>
            <w:r w:rsidRPr="00E82F68">
              <w:rPr>
                <w:rFonts w:ascii="Arial" w:eastAsia="Arial Unicode MS" w:hAnsi="Arial" w:cs="Arial"/>
                <w:sz w:val="20"/>
                <w:szCs w:val="20"/>
                <w:bdr w:val="nil"/>
                <w:lang w:eastAsia="lt-LT"/>
              </w:rPr>
              <w:t>2.</w:t>
            </w:r>
          </w:p>
        </w:tc>
        <w:tc>
          <w:tcPr>
            <w:tcW w:w="8931" w:type="dxa"/>
            <w:gridSpan w:val="3"/>
            <w:tcBorders>
              <w:top w:val="single" w:sz="8" w:space="0" w:color="auto"/>
              <w:left w:val="nil"/>
              <w:bottom w:val="single" w:sz="4" w:space="0" w:color="auto"/>
              <w:right w:val="single" w:sz="8" w:space="0" w:color="auto"/>
            </w:tcBorders>
          </w:tcPr>
          <w:p w14:paraId="5605EF1A" w14:textId="3CBE61B8" w:rsidR="00E82F68" w:rsidRPr="00E82F68" w:rsidRDefault="00E82F68" w:rsidP="00D872D5">
            <w:pPr>
              <w:rPr>
                <w:rFonts w:ascii="Arial" w:hAnsi="Arial" w:cs="Arial"/>
                <w:sz w:val="20"/>
                <w:szCs w:val="20"/>
                <w:lang w:eastAsia="lt-LT"/>
              </w:rPr>
            </w:pPr>
            <w:r w:rsidRPr="00E82F68">
              <w:rPr>
                <w:rFonts w:ascii="Arial" w:eastAsiaTheme="minorEastAsia" w:hAnsi="Arial" w:cs="Arial"/>
                <w:b/>
                <w:sz w:val="20"/>
                <w:szCs w:val="20"/>
                <w:lang w:eastAsia="lt-LT"/>
              </w:rPr>
              <w:t>Techninis ir profesinis pajėgumas</w:t>
            </w:r>
          </w:p>
        </w:tc>
      </w:tr>
      <w:tr w:rsidR="00E82F68" w:rsidRPr="00E82F68" w14:paraId="1710E8A0" w14:textId="77777777" w:rsidTr="003A675B">
        <w:trPr>
          <w:trHeight w:val="1833"/>
        </w:trPr>
        <w:tc>
          <w:tcPr>
            <w:tcW w:w="567" w:type="dxa"/>
            <w:tcBorders>
              <w:top w:val="single" w:sz="4" w:space="0" w:color="auto"/>
              <w:left w:val="single" w:sz="4" w:space="0" w:color="auto"/>
              <w:bottom w:val="single" w:sz="4" w:space="0" w:color="auto"/>
              <w:right w:val="single" w:sz="4" w:space="0" w:color="auto"/>
            </w:tcBorders>
          </w:tcPr>
          <w:p w14:paraId="3FCB7EB9" w14:textId="30318826" w:rsidR="00E82F68" w:rsidRPr="00E82F68" w:rsidRDefault="00E82F68" w:rsidP="00E82F68">
            <w:pPr>
              <w:pBdr>
                <w:top w:val="nil"/>
                <w:left w:val="nil"/>
                <w:bottom w:val="nil"/>
                <w:right w:val="nil"/>
                <w:between w:val="nil"/>
                <w:bar w:val="nil"/>
              </w:pBdr>
              <w:suppressAutoHyphens/>
              <w:spacing w:after="40"/>
              <w:jc w:val="center"/>
              <w:rPr>
                <w:rFonts w:ascii="Arial" w:eastAsia="Arial Unicode MS" w:hAnsi="Arial" w:cs="Arial"/>
                <w:sz w:val="20"/>
                <w:szCs w:val="20"/>
                <w:bdr w:val="nil"/>
                <w:lang w:eastAsia="lt-LT"/>
              </w:rPr>
            </w:pPr>
            <w:r w:rsidRPr="00E82F68">
              <w:rPr>
                <w:rFonts w:ascii="Arial" w:eastAsia="Arial Unicode MS" w:hAnsi="Arial" w:cs="Arial"/>
                <w:sz w:val="20"/>
                <w:szCs w:val="20"/>
                <w:bdr w:val="nil"/>
                <w:lang w:eastAsia="lt-LT"/>
              </w:rPr>
              <w:t>2.1.</w:t>
            </w:r>
          </w:p>
        </w:tc>
        <w:tc>
          <w:tcPr>
            <w:tcW w:w="3261" w:type="dxa"/>
            <w:tcBorders>
              <w:top w:val="single" w:sz="4" w:space="0" w:color="auto"/>
              <w:left w:val="single" w:sz="4" w:space="0" w:color="auto"/>
              <w:bottom w:val="single" w:sz="4" w:space="0" w:color="auto"/>
              <w:right w:val="single" w:sz="4" w:space="0" w:color="auto"/>
            </w:tcBorders>
          </w:tcPr>
          <w:p w14:paraId="3697EEF0" w14:textId="77777777" w:rsidR="00E82F68" w:rsidRPr="00E82F68" w:rsidRDefault="00E82F68" w:rsidP="00E82F68">
            <w:pPr>
              <w:rPr>
                <w:rFonts w:ascii="Arial" w:hAnsi="Arial" w:cs="Arial"/>
                <w:sz w:val="20"/>
                <w:szCs w:val="20"/>
                <w:lang w:eastAsia="lt-LT"/>
              </w:rPr>
            </w:pPr>
            <w:r w:rsidRPr="00E82F68">
              <w:rPr>
                <w:rFonts w:ascii="Arial" w:hAnsi="Arial" w:cs="Arial"/>
                <w:sz w:val="20"/>
                <w:szCs w:val="20"/>
                <w:lang w:eastAsia="lt-LT"/>
              </w:rPr>
              <w:t>Tiekėjas sutarties vykdymui privalo pasiūlyti:</w:t>
            </w:r>
          </w:p>
          <w:p w14:paraId="7DB63B56" w14:textId="77777777" w:rsidR="00E82F68" w:rsidRPr="00E82F68" w:rsidRDefault="00E82F68" w:rsidP="00E82F68">
            <w:pPr>
              <w:rPr>
                <w:rFonts w:ascii="Arial" w:hAnsi="Arial" w:cs="Arial"/>
                <w:sz w:val="20"/>
                <w:szCs w:val="20"/>
                <w:lang w:eastAsia="lt-LT"/>
              </w:rPr>
            </w:pPr>
            <w:r w:rsidRPr="00E82F68">
              <w:rPr>
                <w:rFonts w:ascii="Arial" w:hAnsi="Arial" w:cs="Arial"/>
                <w:sz w:val="20"/>
                <w:szCs w:val="20"/>
                <w:lang w:eastAsia="lt-LT"/>
              </w:rPr>
              <w:t xml:space="preserve"> </w:t>
            </w:r>
          </w:p>
          <w:p w14:paraId="530F3D64" w14:textId="77777777" w:rsidR="00E82F68" w:rsidRPr="00E82F68" w:rsidRDefault="00E82F68" w:rsidP="00E82F68">
            <w:pPr>
              <w:jc w:val="both"/>
              <w:rPr>
                <w:rFonts w:ascii="Arial" w:hAnsi="Arial" w:cs="Arial"/>
                <w:sz w:val="20"/>
                <w:szCs w:val="20"/>
                <w:lang w:eastAsia="lt-LT"/>
              </w:rPr>
            </w:pPr>
            <w:r w:rsidRPr="00E82F68">
              <w:rPr>
                <w:rFonts w:ascii="Arial" w:hAnsi="Arial" w:cs="Arial"/>
                <w:sz w:val="20"/>
                <w:szCs w:val="20"/>
                <w:lang w:eastAsia="lt-LT"/>
              </w:rPr>
              <w:t>a) bent 1 (vieną) specialistą, kuris turi teisę dirbti su gamtinių ir suskystintų dujų sistemomis;</w:t>
            </w:r>
          </w:p>
          <w:p w14:paraId="0AB2F594" w14:textId="77777777" w:rsidR="00E82F68" w:rsidRPr="00E82F68" w:rsidRDefault="00E82F68" w:rsidP="00E82F68">
            <w:pPr>
              <w:jc w:val="both"/>
              <w:rPr>
                <w:rFonts w:ascii="Arial" w:hAnsi="Arial" w:cs="Arial"/>
                <w:sz w:val="20"/>
                <w:szCs w:val="20"/>
                <w:lang w:eastAsia="lt-LT"/>
              </w:rPr>
            </w:pPr>
          </w:p>
          <w:p w14:paraId="0E83F6DA" w14:textId="77777777" w:rsidR="00E82F68" w:rsidRPr="00E82F68" w:rsidRDefault="00E82F68" w:rsidP="00E82F68">
            <w:pPr>
              <w:jc w:val="both"/>
              <w:rPr>
                <w:rFonts w:ascii="Arial" w:hAnsi="Arial" w:cs="Arial"/>
                <w:sz w:val="20"/>
                <w:szCs w:val="20"/>
                <w:lang w:eastAsia="lt-LT"/>
              </w:rPr>
            </w:pPr>
            <w:r w:rsidRPr="00E82F68">
              <w:rPr>
                <w:rFonts w:ascii="Arial" w:hAnsi="Arial" w:cs="Arial"/>
                <w:sz w:val="20"/>
                <w:szCs w:val="20"/>
                <w:lang w:eastAsia="lt-LT"/>
              </w:rPr>
              <w:t xml:space="preserve">b) bent 1 (vieną) darbų vykdytoją, kuris turi teisę dirbti su elektros įrenginiais iki 1000V. </w:t>
            </w:r>
          </w:p>
          <w:p w14:paraId="77A1B2A1" w14:textId="77777777" w:rsidR="00E82F68" w:rsidRPr="00E82F68" w:rsidRDefault="00E82F68" w:rsidP="00E82F68">
            <w:pPr>
              <w:jc w:val="both"/>
              <w:rPr>
                <w:rFonts w:ascii="Arial" w:hAnsi="Arial" w:cs="Arial"/>
                <w:sz w:val="20"/>
                <w:szCs w:val="20"/>
                <w:lang w:eastAsia="lt-LT"/>
              </w:rPr>
            </w:pPr>
            <w:r w:rsidRPr="00E82F68">
              <w:rPr>
                <w:rFonts w:ascii="Arial" w:hAnsi="Arial" w:cs="Arial"/>
                <w:sz w:val="20"/>
                <w:szCs w:val="20"/>
                <w:lang w:eastAsia="lt-LT"/>
              </w:rPr>
              <w:t xml:space="preserve">(Veiklos sritis – Elektros įrenginių eksploatavimas; </w:t>
            </w:r>
          </w:p>
          <w:p w14:paraId="114EB57D" w14:textId="58288B34" w:rsidR="00E82F68" w:rsidRPr="00E82F68" w:rsidRDefault="00E82F68" w:rsidP="00E82F68">
            <w:pPr>
              <w:jc w:val="both"/>
              <w:rPr>
                <w:rFonts w:ascii="Arial" w:hAnsi="Arial" w:cs="Arial"/>
                <w:sz w:val="20"/>
                <w:szCs w:val="20"/>
                <w:lang w:eastAsia="lt-LT"/>
              </w:rPr>
            </w:pPr>
            <w:r w:rsidRPr="00E82F68">
              <w:rPr>
                <w:rFonts w:ascii="Arial" w:hAnsi="Arial" w:cs="Arial"/>
                <w:sz w:val="20"/>
                <w:szCs w:val="20"/>
                <w:lang w:eastAsia="lt-LT"/>
              </w:rPr>
              <w:t>Energetikos darbuotojų kategorija – Elektrotechnikos darbuotojas VK</w:t>
            </w:r>
            <w:r w:rsidR="000530B2">
              <w:rPr>
                <w:rFonts w:ascii="Arial" w:hAnsi="Arial" w:cs="Arial"/>
                <w:sz w:val="20"/>
                <w:szCs w:val="20"/>
                <w:vertAlign w:val="superscript"/>
                <w:lang w:eastAsia="lt-LT"/>
              </w:rPr>
              <w:t>*</w:t>
            </w:r>
            <w:r w:rsidRPr="00E82F68">
              <w:rPr>
                <w:rFonts w:ascii="Arial" w:hAnsi="Arial" w:cs="Arial"/>
                <w:sz w:val="20"/>
                <w:szCs w:val="20"/>
                <w:lang w:eastAsia="lt-LT"/>
              </w:rPr>
              <w:t xml:space="preserve"> vykdantis darbus elektros įrenginiuose iki 1000 V; </w:t>
            </w:r>
          </w:p>
          <w:p w14:paraId="13953E93" w14:textId="616B40F4" w:rsidR="00E82F68" w:rsidRPr="00E82F68" w:rsidRDefault="00E82F68" w:rsidP="00E82F68">
            <w:pPr>
              <w:jc w:val="both"/>
              <w:rPr>
                <w:rFonts w:ascii="Arial" w:hAnsi="Arial" w:cs="Arial"/>
                <w:sz w:val="20"/>
                <w:szCs w:val="20"/>
                <w:lang w:eastAsia="lt-LT"/>
              </w:rPr>
            </w:pPr>
            <w:r w:rsidRPr="00E82F68">
              <w:rPr>
                <w:rFonts w:ascii="Arial" w:hAnsi="Arial" w:cs="Arial"/>
                <w:sz w:val="20"/>
                <w:szCs w:val="20"/>
                <w:lang w:eastAsia="lt-LT"/>
              </w:rPr>
              <w:t>Atestavimo sritis ir suteikiamos teisės – Eksploatuoti (technologiškai valdyti, techniškai prižiūrėti, remontuoti, matuoti, bandyti, paleisti ir derinti) elektros įrenginius iki 1000 V. Suteikiamos teisės vykdyti darbų vykdytojo ar brigados nario VK</w:t>
            </w:r>
            <w:r w:rsidR="000530B2">
              <w:rPr>
                <w:rFonts w:ascii="Arial" w:hAnsi="Arial" w:cs="Arial"/>
                <w:sz w:val="20"/>
                <w:szCs w:val="20"/>
                <w:vertAlign w:val="superscript"/>
                <w:lang w:eastAsia="lt-LT"/>
              </w:rPr>
              <w:t>*</w:t>
            </w:r>
            <w:r w:rsidRPr="00E82F68">
              <w:rPr>
                <w:rFonts w:ascii="Arial" w:hAnsi="Arial" w:cs="Arial"/>
                <w:sz w:val="20"/>
                <w:szCs w:val="20"/>
                <w:lang w:eastAsia="lt-LT"/>
              </w:rPr>
              <w:t xml:space="preserve"> funkcijas elektros įrenginiuose iki 1000 V.</w:t>
            </w:r>
          </w:p>
          <w:p w14:paraId="5F8E4FCA" w14:textId="77777777" w:rsidR="00E82F68" w:rsidRPr="00E82F68" w:rsidRDefault="00E82F68" w:rsidP="00E82F68">
            <w:pPr>
              <w:rPr>
                <w:rFonts w:ascii="Arial" w:hAnsi="Arial" w:cs="Arial"/>
                <w:sz w:val="20"/>
                <w:szCs w:val="20"/>
                <w:lang w:eastAsia="lt-LT"/>
              </w:rPr>
            </w:pPr>
          </w:p>
          <w:p w14:paraId="2445FD26" w14:textId="7197CFAC" w:rsidR="00E82F68" w:rsidRPr="00E82F68" w:rsidRDefault="00E82F68" w:rsidP="00E82F68">
            <w:pPr>
              <w:pBdr>
                <w:top w:val="nil"/>
                <w:left w:val="nil"/>
                <w:bottom w:val="nil"/>
                <w:right w:val="nil"/>
                <w:between w:val="nil"/>
                <w:bar w:val="nil"/>
              </w:pBdr>
              <w:suppressAutoHyphens/>
              <w:spacing w:after="40"/>
              <w:jc w:val="both"/>
              <w:rPr>
                <w:rFonts w:ascii="Arial" w:eastAsia="Calibri" w:hAnsi="Arial" w:cs="Arial"/>
                <w:i/>
                <w:sz w:val="20"/>
                <w:szCs w:val="20"/>
              </w:rPr>
            </w:pPr>
            <w:r w:rsidRPr="00E82F68">
              <w:rPr>
                <w:rFonts w:ascii="Arial" w:hAnsi="Arial" w:cs="Arial"/>
                <w:i/>
                <w:iCs/>
                <w:sz w:val="20"/>
                <w:szCs w:val="20"/>
                <w:lang w:eastAsia="lt-LT"/>
              </w:rPr>
              <w:t>Tiekėjas gali pasiūlyti ir vieną specialistą, turintį visas šiame punkte nurodytas kvalifikacijas.</w:t>
            </w:r>
          </w:p>
        </w:tc>
        <w:tc>
          <w:tcPr>
            <w:tcW w:w="2976" w:type="dxa"/>
            <w:tcBorders>
              <w:top w:val="single" w:sz="4" w:space="0" w:color="auto"/>
              <w:left w:val="single" w:sz="4" w:space="0" w:color="auto"/>
              <w:bottom w:val="single" w:sz="4" w:space="0" w:color="auto"/>
              <w:right w:val="single" w:sz="4" w:space="0" w:color="auto"/>
            </w:tcBorders>
          </w:tcPr>
          <w:p w14:paraId="6806EAC6" w14:textId="77777777" w:rsidR="00E82F68" w:rsidRPr="00E82F68" w:rsidRDefault="00E82F68" w:rsidP="00E82F68">
            <w:pPr>
              <w:rPr>
                <w:rFonts w:ascii="Arial" w:hAnsi="Arial" w:cs="Arial"/>
                <w:b/>
                <w:sz w:val="20"/>
                <w:szCs w:val="20"/>
                <w:lang w:eastAsia="lt-LT"/>
              </w:rPr>
            </w:pPr>
            <w:r w:rsidRPr="00E82F68">
              <w:rPr>
                <w:rFonts w:ascii="Arial" w:hAnsi="Arial" w:cs="Arial"/>
                <w:b/>
                <w:sz w:val="20"/>
                <w:szCs w:val="20"/>
                <w:lang w:eastAsia="lt-LT"/>
              </w:rPr>
              <w:t>Pateikiama:</w:t>
            </w:r>
          </w:p>
          <w:p w14:paraId="6C69A058" w14:textId="77777777" w:rsidR="00E82F68" w:rsidRPr="00E82F68" w:rsidRDefault="00E82F68" w:rsidP="00E82F68">
            <w:pPr>
              <w:rPr>
                <w:rFonts w:ascii="Arial" w:hAnsi="Arial" w:cs="Arial"/>
                <w:sz w:val="20"/>
                <w:szCs w:val="20"/>
                <w:lang w:eastAsia="lt-LT"/>
              </w:rPr>
            </w:pPr>
          </w:p>
          <w:p w14:paraId="139315F8" w14:textId="77777777" w:rsidR="00B4788D" w:rsidRPr="00B4788D" w:rsidRDefault="00B4788D" w:rsidP="00B4788D">
            <w:pPr>
              <w:jc w:val="both"/>
              <w:rPr>
                <w:rFonts w:ascii="Arial" w:eastAsia="Arial Unicode MS" w:hAnsi="Arial" w:cs="Arial"/>
                <w:sz w:val="20"/>
                <w:szCs w:val="20"/>
                <w:bdr w:val="nil"/>
                <w:lang w:eastAsia="lt-LT"/>
              </w:rPr>
            </w:pPr>
            <w:r w:rsidRPr="00B4788D">
              <w:rPr>
                <w:rFonts w:ascii="Arial" w:eastAsia="Arial Unicode MS" w:hAnsi="Arial" w:cs="Arial"/>
                <w:sz w:val="20"/>
                <w:szCs w:val="20"/>
                <w:bdr w:val="nil"/>
                <w:lang w:eastAsia="lt-LT"/>
              </w:rPr>
              <w:t>1. Tiekėjo vadovo arba jo įgalioto asmens pasirašytas sutarties vykdymo metu dirbsiančių specialistų sąrašas, kuriame nurodoma:</w:t>
            </w:r>
          </w:p>
          <w:p w14:paraId="0CBE9461" w14:textId="77777777" w:rsidR="00B4788D" w:rsidRPr="00B4788D" w:rsidRDefault="00B4788D" w:rsidP="00B4788D">
            <w:pPr>
              <w:jc w:val="both"/>
              <w:rPr>
                <w:rFonts w:ascii="Arial" w:eastAsia="Arial Unicode MS" w:hAnsi="Arial" w:cs="Arial"/>
                <w:sz w:val="20"/>
                <w:szCs w:val="20"/>
                <w:bdr w:val="nil"/>
                <w:lang w:eastAsia="lt-LT"/>
              </w:rPr>
            </w:pPr>
            <w:r w:rsidRPr="00B4788D">
              <w:rPr>
                <w:rFonts w:ascii="Arial" w:eastAsia="Arial Unicode MS" w:hAnsi="Arial" w:cs="Arial"/>
                <w:sz w:val="20"/>
                <w:szCs w:val="20"/>
                <w:bdr w:val="nil"/>
                <w:lang w:eastAsia="lt-LT"/>
              </w:rPr>
              <w:t>1.1. darbuotojo vardas ir pavardė,</w:t>
            </w:r>
          </w:p>
          <w:p w14:paraId="064EF315" w14:textId="77777777" w:rsidR="00B4788D" w:rsidRPr="00B4788D" w:rsidRDefault="00B4788D" w:rsidP="00B4788D">
            <w:pPr>
              <w:jc w:val="both"/>
              <w:rPr>
                <w:rFonts w:ascii="Arial" w:eastAsia="Arial Unicode MS" w:hAnsi="Arial" w:cs="Arial"/>
                <w:sz w:val="20"/>
                <w:szCs w:val="20"/>
                <w:bdr w:val="nil"/>
                <w:lang w:eastAsia="lt-LT"/>
              </w:rPr>
            </w:pPr>
            <w:r w:rsidRPr="00B4788D">
              <w:rPr>
                <w:rFonts w:ascii="Arial" w:eastAsia="Arial Unicode MS" w:hAnsi="Arial" w:cs="Arial"/>
                <w:sz w:val="20"/>
                <w:szCs w:val="20"/>
                <w:bdr w:val="nil"/>
                <w:lang w:eastAsia="lt-LT"/>
              </w:rPr>
              <w:t xml:space="preserve">1.2. a) ir b) punktuose nurodyta kvalifikacija. </w:t>
            </w:r>
            <w:r w:rsidRPr="00B4788D">
              <w:rPr>
                <w:rFonts w:ascii="Arial" w:eastAsia="Arial Unicode MS" w:hAnsi="Arial" w:cs="Arial"/>
                <w:b/>
                <w:sz w:val="20"/>
                <w:szCs w:val="20"/>
                <w:bdr w:val="nil"/>
                <w:lang w:eastAsia="lt-LT"/>
              </w:rPr>
              <w:t>(Institucija, kuri vykdo atestavimą</w:t>
            </w:r>
            <w:r w:rsidRPr="00B4788D">
              <w:rPr>
                <w:rFonts w:ascii="Arial" w:eastAsia="Arial Unicode MS" w:hAnsi="Arial" w:cs="Arial"/>
                <w:sz w:val="20"/>
                <w:szCs w:val="20"/>
                <w:bdr w:val="nil"/>
                <w:lang w:eastAsia="lt-LT"/>
              </w:rPr>
              <w:t xml:space="preserve"> - Sertifikavimo įstaiga).</w:t>
            </w:r>
          </w:p>
          <w:p w14:paraId="4EA41C41" w14:textId="1DD015B1" w:rsidR="00E82F68" w:rsidRPr="003A675B" w:rsidRDefault="00B4788D" w:rsidP="00B4788D">
            <w:pPr>
              <w:pBdr>
                <w:top w:val="nil"/>
                <w:left w:val="nil"/>
                <w:bottom w:val="nil"/>
                <w:right w:val="nil"/>
                <w:between w:val="nil"/>
                <w:bar w:val="nil"/>
              </w:pBdr>
              <w:suppressAutoHyphens/>
              <w:spacing w:after="40"/>
              <w:jc w:val="both"/>
              <w:rPr>
                <w:rFonts w:ascii="Arial" w:hAnsi="Arial" w:cs="Arial"/>
                <w:i/>
                <w:sz w:val="20"/>
                <w:szCs w:val="20"/>
              </w:rPr>
            </w:pPr>
            <w:r w:rsidRPr="00B4788D">
              <w:rPr>
                <w:rFonts w:ascii="Arial" w:eastAsia="Arial Unicode MS" w:hAnsi="Arial" w:cs="Arial"/>
                <w:sz w:val="20"/>
                <w:szCs w:val="20"/>
                <w:bdr w:val="nil"/>
                <w:lang w:eastAsia="lt-LT"/>
              </w:rPr>
              <w:t>2. Specialisto (-ų) kvalifikaciją patvirtinančių galiojančių dokumentų skaitmeninės kopijos.</w:t>
            </w:r>
          </w:p>
        </w:tc>
        <w:tc>
          <w:tcPr>
            <w:tcW w:w="2694" w:type="dxa"/>
            <w:tcBorders>
              <w:top w:val="single" w:sz="4" w:space="0" w:color="auto"/>
              <w:left w:val="single" w:sz="4" w:space="0" w:color="auto"/>
              <w:bottom w:val="single" w:sz="4" w:space="0" w:color="auto"/>
              <w:right w:val="single" w:sz="4" w:space="0" w:color="auto"/>
            </w:tcBorders>
          </w:tcPr>
          <w:p w14:paraId="5147AC1A" w14:textId="77777777" w:rsidR="00E82F68" w:rsidRPr="00E82F68" w:rsidRDefault="00E82F68" w:rsidP="003A675B">
            <w:pPr>
              <w:jc w:val="both"/>
              <w:rPr>
                <w:rFonts w:ascii="Arial" w:hAnsi="Arial" w:cs="Arial"/>
                <w:sz w:val="20"/>
                <w:szCs w:val="20"/>
                <w:lang w:eastAsia="lt-LT"/>
              </w:rPr>
            </w:pPr>
            <w:r w:rsidRPr="00E82F68">
              <w:rPr>
                <w:rFonts w:ascii="Arial" w:hAnsi="Arial" w:cs="Arial"/>
                <w:sz w:val="20"/>
                <w:szCs w:val="20"/>
                <w:lang w:eastAsia="lt-LT"/>
              </w:rPr>
              <w:t>1) jeigu pasiūlymą teikia ūkio subjektų grupė – reikalavimą turi atitikti ūkio subjektų grupės nario (-</w:t>
            </w:r>
            <w:proofErr w:type="spellStart"/>
            <w:r w:rsidRPr="00E82F68">
              <w:rPr>
                <w:rFonts w:ascii="Arial" w:hAnsi="Arial" w:cs="Arial"/>
                <w:sz w:val="20"/>
                <w:szCs w:val="20"/>
                <w:lang w:eastAsia="lt-LT"/>
              </w:rPr>
              <w:t>ių</w:t>
            </w:r>
            <w:proofErr w:type="spellEnd"/>
            <w:r w:rsidRPr="00E82F68">
              <w:rPr>
                <w:rFonts w:ascii="Arial" w:hAnsi="Arial" w:cs="Arial"/>
                <w:sz w:val="20"/>
                <w:szCs w:val="20"/>
                <w:lang w:eastAsia="lt-LT"/>
              </w:rPr>
              <w:t xml:space="preserve">) specialistai, atsižvelgiant į jų prisiimamus įsipareigojimus pirkimo sutarčiai vykdyti; </w:t>
            </w:r>
          </w:p>
          <w:p w14:paraId="45A23BE2" w14:textId="77777777" w:rsidR="00E82F68" w:rsidRPr="00E82F68" w:rsidRDefault="00E82F68" w:rsidP="003A675B">
            <w:pPr>
              <w:jc w:val="both"/>
              <w:rPr>
                <w:rFonts w:ascii="Arial" w:hAnsi="Arial" w:cs="Arial"/>
                <w:sz w:val="20"/>
                <w:szCs w:val="20"/>
                <w:lang w:eastAsia="lt-LT"/>
              </w:rPr>
            </w:pPr>
            <w:r w:rsidRPr="00E82F68">
              <w:rPr>
                <w:rFonts w:ascii="Arial" w:hAnsi="Arial" w:cs="Arial"/>
                <w:sz w:val="20"/>
                <w:szCs w:val="20"/>
                <w:lang w:eastAsia="lt-LT"/>
              </w:rPr>
              <w:t xml:space="preserve">2) tiekėjas gali remtis kitų ūkio subjektų </w:t>
            </w:r>
            <w:proofErr w:type="spellStart"/>
            <w:r w:rsidRPr="00E82F68">
              <w:rPr>
                <w:rFonts w:ascii="Arial" w:hAnsi="Arial" w:cs="Arial"/>
                <w:sz w:val="20"/>
                <w:szCs w:val="20"/>
                <w:lang w:eastAsia="lt-LT"/>
              </w:rPr>
              <w:t>pajėgumais</w:t>
            </w:r>
            <w:proofErr w:type="spellEnd"/>
            <w:r w:rsidRPr="00E82F68">
              <w:rPr>
                <w:rFonts w:ascii="Arial" w:hAnsi="Arial" w:cs="Arial"/>
                <w:sz w:val="20"/>
                <w:szCs w:val="20"/>
                <w:lang w:eastAsia="lt-LT"/>
              </w:rPr>
              <w:t xml:space="preserve"> tik tuo atveju, jeigu tie subjektai (jų darbuotojai) patys vykdys tą pirkimo sutarties dalį, kuriai reikia jų turimų </w:t>
            </w:r>
            <w:proofErr w:type="spellStart"/>
            <w:r w:rsidRPr="00E82F68">
              <w:rPr>
                <w:rFonts w:ascii="Arial" w:hAnsi="Arial" w:cs="Arial"/>
                <w:sz w:val="20"/>
                <w:szCs w:val="20"/>
                <w:lang w:eastAsia="lt-LT"/>
              </w:rPr>
              <w:t>pajėgumų</w:t>
            </w:r>
            <w:proofErr w:type="spellEnd"/>
            <w:r w:rsidRPr="00E82F68">
              <w:rPr>
                <w:rFonts w:ascii="Arial" w:hAnsi="Arial" w:cs="Arial"/>
                <w:sz w:val="20"/>
                <w:szCs w:val="20"/>
                <w:lang w:eastAsia="lt-LT"/>
              </w:rPr>
              <w:t xml:space="preserve">; </w:t>
            </w:r>
          </w:p>
          <w:p w14:paraId="08DCBB7A" w14:textId="7BE03027" w:rsidR="00E82F68" w:rsidRPr="00E82F68" w:rsidRDefault="00E82F68" w:rsidP="003A675B">
            <w:pPr>
              <w:jc w:val="both"/>
              <w:rPr>
                <w:rFonts w:ascii="Arial" w:hAnsi="Arial" w:cs="Arial"/>
                <w:b/>
                <w:sz w:val="20"/>
                <w:szCs w:val="20"/>
                <w:lang w:eastAsia="lt-LT"/>
              </w:rPr>
            </w:pPr>
            <w:r w:rsidRPr="00E82F68">
              <w:rPr>
                <w:rFonts w:ascii="Arial" w:hAnsi="Arial" w:cs="Arial"/>
                <w:sz w:val="20"/>
                <w:szCs w:val="20"/>
                <w:lang w:eastAsia="lt-LT"/>
              </w:rPr>
              <w:t>3)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61AFD9F6" w14:textId="43397AEF" w:rsidR="00025097" w:rsidRPr="000530B2" w:rsidRDefault="00E71D05" w:rsidP="00E71D05">
      <w:pPr>
        <w:jc w:val="both"/>
        <w:rPr>
          <w:rFonts w:ascii="Arial" w:eastAsiaTheme="minorHAnsi" w:hAnsi="Arial" w:cs="Arial"/>
          <w:b/>
          <w:sz w:val="20"/>
          <w:szCs w:val="20"/>
        </w:rPr>
      </w:pPr>
      <w:r w:rsidRPr="000530B2">
        <w:rPr>
          <w:rFonts w:ascii="Arial" w:eastAsiaTheme="minorHAnsi" w:hAnsi="Arial" w:cs="Arial"/>
          <w:b/>
          <w:sz w:val="20"/>
          <w:szCs w:val="20"/>
        </w:rPr>
        <w:tab/>
      </w:r>
    </w:p>
    <w:p w14:paraId="0F2E0668" w14:textId="33E31C77" w:rsidR="000530B2" w:rsidRPr="000530B2" w:rsidRDefault="000530B2" w:rsidP="00E71D05">
      <w:pPr>
        <w:jc w:val="both"/>
        <w:rPr>
          <w:rFonts w:ascii="Arial" w:eastAsiaTheme="minorHAnsi" w:hAnsi="Arial" w:cs="Arial"/>
          <w:sz w:val="20"/>
          <w:szCs w:val="20"/>
        </w:rPr>
      </w:pPr>
      <w:r>
        <w:rPr>
          <w:rFonts w:ascii="Arial" w:eastAsiaTheme="minorHAnsi" w:hAnsi="Arial" w:cs="Arial"/>
          <w:sz w:val="20"/>
          <w:szCs w:val="20"/>
        </w:rPr>
        <w:t>*</w:t>
      </w:r>
      <w:r w:rsidR="001E33F1">
        <w:rPr>
          <w:rFonts w:ascii="Arial" w:eastAsiaTheme="minorHAnsi" w:hAnsi="Arial" w:cs="Arial"/>
          <w:sz w:val="20"/>
          <w:szCs w:val="20"/>
        </w:rPr>
        <w:t xml:space="preserve"> K</w:t>
      </w:r>
      <w:r w:rsidRPr="000530B2">
        <w:rPr>
          <w:rFonts w:ascii="Arial" w:eastAsiaTheme="minorHAnsi" w:hAnsi="Arial" w:cs="Arial"/>
          <w:sz w:val="20"/>
          <w:szCs w:val="20"/>
        </w:rPr>
        <w:t>ategorija turi būti ne žemesnė nei VK</w:t>
      </w:r>
      <w:r>
        <w:rPr>
          <w:rFonts w:ascii="Arial" w:eastAsiaTheme="minorHAnsi" w:hAnsi="Arial" w:cs="Arial"/>
          <w:sz w:val="20"/>
          <w:szCs w:val="20"/>
        </w:rPr>
        <w:t xml:space="preserve"> (vidurinė kategorija)</w:t>
      </w:r>
      <w:r w:rsidRPr="000530B2">
        <w:rPr>
          <w:rFonts w:ascii="Arial" w:eastAsiaTheme="minorHAnsi" w:hAnsi="Arial" w:cs="Arial"/>
          <w:sz w:val="20"/>
          <w:szCs w:val="20"/>
        </w:rPr>
        <w:t>.</w:t>
      </w:r>
    </w:p>
    <w:p w14:paraId="09113624" w14:textId="6AA7AD1A" w:rsidR="000530B2" w:rsidRDefault="000530B2" w:rsidP="00E71D05">
      <w:pPr>
        <w:jc w:val="both"/>
        <w:rPr>
          <w:rFonts w:ascii="Arial" w:eastAsiaTheme="minorHAnsi" w:hAnsi="Arial" w:cs="Arial"/>
          <w:sz w:val="20"/>
          <w:szCs w:val="20"/>
        </w:rPr>
      </w:pPr>
    </w:p>
    <w:p w14:paraId="3DA89DD4" w14:textId="77777777" w:rsidR="000530B2" w:rsidRDefault="000530B2" w:rsidP="00E71D05">
      <w:pPr>
        <w:jc w:val="both"/>
        <w:rPr>
          <w:rFonts w:ascii="Arial" w:eastAsiaTheme="minorHAnsi" w:hAnsi="Arial" w:cs="Arial"/>
          <w:sz w:val="20"/>
          <w:szCs w:val="20"/>
        </w:rPr>
      </w:pPr>
    </w:p>
    <w:p w14:paraId="3249A3BC" w14:textId="12645CED" w:rsidR="00E71D05" w:rsidRPr="00032218" w:rsidRDefault="00032218" w:rsidP="00452A5F">
      <w:pPr>
        <w:pStyle w:val="Sraopastraipa"/>
        <w:numPr>
          <w:ilvl w:val="0"/>
          <w:numId w:val="1"/>
        </w:numPr>
        <w:tabs>
          <w:tab w:val="left" w:pos="993"/>
        </w:tabs>
        <w:ind w:left="0" w:firstLine="567"/>
        <w:jc w:val="both"/>
        <w:rPr>
          <w:rFonts w:ascii="Arial" w:eastAsiaTheme="minorHAnsi" w:hAnsi="Arial" w:cs="Arial"/>
          <w:sz w:val="20"/>
          <w:szCs w:val="20"/>
        </w:rPr>
      </w:pPr>
      <w:r w:rsidRPr="00032218">
        <w:rPr>
          <w:rFonts w:ascii="Arial" w:eastAsiaTheme="minorHAnsi" w:hAnsi="Arial" w:cs="Arial"/>
          <w:sz w:val="20"/>
          <w:szCs w:val="20"/>
        </w:rPr>
        <w:t>Tiekėjams keliami reikalavimai dėl aplinkos apsaugos vadybos sistemos standartų</w:t>
      </w:r>
      <w:r w:rsidR="00E71D05" w:rsidRPr="00032218">
        <w:rPr>
          <w:rFonts w:ascii="Arial" w:eastAsiaTheme="minorHAnsi" w:hAnsi="Arial" w:cs="Arial"/>
          <w:sz w:val="20"/>
          <w:szCs w:val="20"/>
        </w:rPr>
        <w:t>:</w:t>
      </w:r>
    </w:p>
    <w:p w14:paraId="4E1B3651" w14:textId="77777777" w:rsidR="00E71D05" w:rsidRPr="00E71D05" w:rsidRDefault="00E71D05" w:rsidP="00E71D05">
      <w:pPr>
        <w:jc w:val="center"/>
        <w:rPr>
          <w:rFonts w:ascii="Arial" w:eastAsiaTheme="minorHAnsi" w:hAnsi="Arial" w:cs="Arial"/>
          <w:sz w:val="20"/>
          <w:szCs w:val="20"/>
        </w:rPr>
      </w:pPr>
    </w:p>
    <w:tbl>
      <w:tblPr>
        <w:tblW w:w="9498" w:type="dxa"/>
        <w:tblInd w:w="-5" w:type="dxa"/>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Layout w:type="fixed"/>
        <w:tblCellMar>
          <w:left w:w="81" w:type="dxa"/>
          <w:right w:w="81" w:type="dxa"/>
        </w:tblCellMar>
        <w:tblLook w:val="04A0" w:firstRow="1" w:lastRow="0" w:firstColumn="1" w:lastColumn="0" w:noHBand="0" w:noVBand="1"/>
      </w:tblPr>
      <w:tblGrid>
        <w:gridCol w:w="567"/>
        <w:gridCol w:w="3261"/>
        <w:gridCol w:w="2976"/>
        <w:gridCol w:w="2694"/>
      </w:tblGrid>
      <w:tr w:rsidR="00032218" w:rsidRPr="00452A5F" w14:paraId="7CDDBEB1" w14:textId="6017440C" w:rsidTr="00232652">
        <w:trPr>
          <w:trHeight w:val="493"/>
        </w:trPr>
        <w:tc>
          <w:tcPr>
            <w:tcW w:w="567"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14:paraId="04FFA529" w14:textId="77777777" w:rsidR="00032218" w:rsidRPr="00452A5F" w:rsidRDefault="00032218" w:rsidP="00E71D05">
            <w:pPr>
              <w:pBdr>
                <w:top w:val="nil"/>
                <w:left w:val="nil"/>
                <w:bottom w:val="nil"/>
                <w:right w:val="nil"/>
                <w:between w:val="nil"/>
                <w:bar w:val="nil"/>
              </w:pBdr>
              <w:suppressAutoHyphens/>
              <w:spacing w:after="40"/>
              <w:jc w:val="both"/>
              <w:rPr>
                <w:rFonts w:ascii="Arial" w:hAnsi="Arial" w:cs="Arial"/>
                <w:b/>
                <w:sz w:val="20"/>
                <w:szCs w:val="20"/>
              </w:rPr>
            </w:pPr>
            <w:r w:rsidRPr="00452A5F">
              <w:rPr>
                <w:rFonts w:ascii="Arial" w:eastAsiaTheme="minorHAnsi" w:hAnsi="Arial" w:cs="Arial"/>
                <w:b/>
                <w:bCs/>
                <w:sz w:val="20"/>
                <w:szCs w:val="20"/>
                <w:lang w:eastAsia="lt-LT"/>
              </w:rPr>
              <w:t>Eil. Nr.</w:t>
            </w:r>
          </w:p>
        </w:tc>
        <w:tc>
          <w:tcPr>
            <w:tcW w:w="326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14:paraId="5E6FC04D" w14:textId="55E24EB0" w:rsidR="00032218" w:rsidRPr="00452A5F" w:rsidRDefault="003F3BE0" w:rsidP="00E71D05">
            <w:pPr>
              <w:pBdr>
                <w:top w:val="nil"/>
                <w:left w:val="nil"/>
                <w:bottom w:val="nil"/>
                <w:right w:val="nil"/>
                <w:between w:val="nil"/>
                <w:bar w:val="nil"/>
              </w:pBdr>
              <w:suppressAutoHyphens/>
              <w:spacing w:after="40"/>
              <w:jc w:val="both"/>
              <w:rPr>
                <w:rFonts w:ascii="Arial" w:hAnsi="Arial" w:cs="Arial"/>
                <w:b/>
                <w:sz w:val="20"/>
                <w:szCs w:val="20"/>
              </w:rPr>
            </w:pPr>
            <w:r w:rsidRPr="00452A5F">
              <w:rPr>
                <w:rFonts w:ascii="Arial" w:eastAsiaTheme="minorEastAsia" w:hAnsi="Arial" w:cs="Arial"/>
                <w:b/>
                <w:bCs/>
                <w:color w:val="000000"/>
                <w:sz w:val="20"/>
                <w:szCs w:val="20"/>
                <w:lang w:eastAsia="lt-LT"/>
              </w:rPr>
              <w:t>Reikalavimas dėl kokybės vadybos sistemos ir aplinkos apsaugos vadybos sistemos standartų laikymosi.</w:t>
            </w:r>
          </w:p>
        </w:tc>
        <w:tc>
          <w:tcPr>
            <w:tcW w:w="2976"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14:paraId="003142D6" w14:textId="77777777" w:rsidR="00032218" w:rsidRPr="00452A5F" w:rsidRDefault="00032218" w:rsidP="00E71D05">
            <w:pPr>
              <w:pBdr>
                <w:top w:val="nil"/>
                <w:left w:val="nil"/>
                <w:bottom w:val="nil"/>
                <w:right w:val="nil"/>
                <w:between w:val="nil"/>
                <w:bar w:val="nil"/>
              </w:pBdr>
              <w:suppressAutoHyphens/>
              <w:spacing w:after="40"/>
              <w:jc w:val="both"/>
              <w:rPr>
                <w:rFonts w:ascii="Arial" w:hAnsi="Arial" w:cs="Arial"/>
                <w:b/>
                <w:sz w:val="20"/>
                <w:szCs w:val="20"/>
              </w:rPr>
            </w:pPr>
            <w:r w:rsidRPr="00452A5F">
              <w:rPr>
                <w:rFonts w:ascii="Arial" w:eastAsiaTheme="minorEastAsia" w:hAnsi="Arial" w:cs="Arial"/>
                <w:b/>
                <w:bCs/>
                <w:color w:val="000000"/>
                <w:sz w:val="20"/>
                <w:szCs w:val="20"/>
                <w:lang w:eastAsia="lt-LT"/>
              </w:rPr>
              <w:t>Atitiktį reikalavimui įrodantys dokumentai</w:t>
            </w:r>
          </w:p>
        </w:tc>
        <w:tc>
          <w:tcPr>
            <w:tcW w:w="2694"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14:paraId="779A5FAA" w14:textId="0314606C" w:rsidR="00032218" w:rsidRPr="00452A5F" w:rsidRDefault="00032218" w:rsidP="00E71D05">
            <w:pPr>
              <w:pBdr>
                <w:top w:val="nil"/>
                <w:left w:val="nil"/>
                <w:bottom w:val="nil"/>
                <w:right w:val="nil"/>
                <w:between w:val="nil"/>
                <w:bar w:val="nil"/>
              </w:pBdr>
              <w:suppressAutoHyphens/>
              <w:spacing w:after="40"/>
              <w:jc w:val="both"/>
              <w:rPr>
                <w:rFonts w:ascii="Arial" w:eastAsiaTheme="minorEastAsia" w:hAnsi="Arial" w:cs="Arial"/>
                <w:b/>
                <w:bCs/>
                <w:color w:val="000000"/>
                <w:sz w:val="20"/>
                <w:szCs w:val="20"/>
                <w:lang w:eastAsia="lt-LT"/>
              </w:rPr>
            </w:pPr>
            <w:r w:rsidRPr="00452A5F">
              <w:rPr>
                <w:rFonts w:ascii="Arial" w:eastAsiaTheme="minorEastAsia" w:hAnsi="Arial" w:cs="Arial"/>
                <w:b/>
                <w:bCs/>
                <w:color w:val="000000"/>
                <w:sz w:val="20"/>
                <w:szCs w:val="20"/>
                <w:lang w:eastAsia="lt-LT"/>
              </w:rPr>
              <w:t>Subjektas, kuris turi atitikti reikalavimą</w:t>
            </w:r>
          </w:p>
        </w:tc>
      </w:tr>
      <w:tr w:rsidR="00032218" w:rsidRPr="00452A5F" w14:paraId="20EABFC6" w14:textId="7854FEC1" w:rsidTr="00232652">
        <w:trPr>
          <w:trHeight w:val="2377"/>
        </w:trPr>
        <w:tc>
          <w:tcPr>
            <w:tcW w:w="567" w:type="dxa"/>
          </w:tcPr>
          <w:p w14:paraId="61E979EC" w14:textId="77777777" w:rsidR="00032218" w:rsidRPr="00452A5F" w:rsidRDefault="00032218" w:rsidP="00C819CD">
            <w:pPr>
              <w:pBdr>
                <w:top w:val="nil"/>
                <w:left w:val="nil"/>
                <w:bottom w:val="nil"/>
                <w:right w:val="nil"/>
                <w:between w:val="nil"/>
                <w:bar w:val="nil"/>
              </w:pBdr>
              <w:suppressAutoHyphens/>
              <w:spacing w:after="40"/>
              <w:jc w:val="center"/>
              <w:rPr>
                <w:rFonts w:ascii="Arial" w:eastAsia="Arial Unicode MS" w:hAnsi="Arial" w:cs="Arial"/>
                <w:sz w:val="20"/>
                <w:szCs w:val="20"/>
                <w:bdr w:val="nil"/>
                <w:lang w:eastAsia="lt-LT"/>
              </w:rPr>
            </w:pPr>
            <w:r w:rsidRPr="00452A5F">
              <w:rPr>
                <w:rFonts w:ascii="Arial" w:eastAsia="Arial Unicode MS" w:hAnsi="Arial" w:cs="Arial"/>
                <w:sz w:val="20"/>
                <w:szCs w:val="20"/>
                <w:bdr w:val="nil"/>
                <w:lang w:eastAsia="lt-LT"/>
              </w:rPr>
              <w:t>1.</w:t>
            </w:r>
          </w:p>
        </w:tc>
        <w:tc>
          <w:tcPr>
            <w:tcW w:w="3261" w:type="dxa"/>
            <w:tcBorders>
              <w:top w:val="single" w:sz="2" w:space="0" w:color="auto"/>
              <w:left w:val="single" w:sz="2" w:space="0" w:color="auto"/>
              <w:bottom w:val="single" w:sz="2" w:space="0" w:color="auto"/>
              <w:right w:val="single" w:sz="2" w:space="0" w:color="auto"/>
            </w:tcBorders>
          </w:tcPr>
          <w:p w14:paraId="00DFBEA4" w14:textId="34A54720" w:rsidR="00032218" w:rsidRPr="00452A5F" w:rsidRDefault="00032218" w:rsidP="00C819CD">
            <w:pPr>
              <w:spacing w:after="160" w:line="276" w:lineRule="auto"/>
              <w:jc w:val="both"/>
              <w:rPr>
                <w:rFonts w:ascii="Arial" w:eastAsiaTheme="minorEastAsia" w:hAnsi="Arial" w:cs="Arial"/>
                <w:sz w:val="20"/>
                <w:szCs w:val="20"/>
                <w:lang w:eastAsia="lt-LT"/>
              </w:rPr>
            </w:pPr>
            <w:r w:rsidRPr="00452A5F">
              <w:rPr>
                <w:rFonts w:ascii="Arial" w:eastAsiaTheme="minorEastAsia" w:hAnsi="Arial" w:cs="Arial"/>
                <w:color w:val="000000"/>
                <w:sz w:val="20"/>
                <w:szCs w:val="20"/>
                <w:lang w:eastAsia="lt-LT"/>
              </w:rPr>
              <w:t xml:space="preserve">Tiekėjas atliekamoms paslaugoms taiko Europos Sąjungos aplinkos apsaugos vadybos ir audito sistemą (angl. </w:t>
            </w:r>
            <w:proofErr w:type="spellStart"/>
            <w:r w:rsidRPr="00452A5F">
              <w:rPr>
                <w:rFonts w:ascii="Arial" w:eastAsiaTheme="minorEastAsia" w:hAnsi="Arial" w:cs="Arial"/>
                <w:color w:val="000000"/>
                <w:sz w:val="20"/>
                <w:szCs w:val="20"/>
                <w:lang w:eastAsia="lt-LT"/>
              </w:rPr>
              <w:t>Eco</w:t>
            </w:r>
            <w:proofErr w:type="spellEnd"/>
            <w:r w:rsidRPr="00452A5F">
              <w:rPr>
                <w:rFonts w:ascii="Arial" w:eastAsiaTheme="minorEastAsia" w:hAnsi="Arial" w:cs="Arial"/>
                <w:color w:val="000000"/>
                <w:sz w:val="20"/>
                <w:szCs w:val="20"/>
                <w:lang w:eastAsia="lt-LT"/>
              </w:rPr>
              <w:t>–</w:t>
            </w:r>
            <w:proofErr w:type="spellStart"/>
            <w:r w:rsidRPr="00452A5F">
              <w:rPr>
                <w:rFonts w:ascii="Arial" w:eastAsiaTheme="minorEastAsia" w:hAnsi="Arial" w:cs="Arial"/>
                <w:color w:val="000000"/>
                <w:sz w:val="20"/>
                <w:szCs w:val="20"/>
                <w:lang w:eastAsia="lt-LT"/>
              </w:rPr>
              <w:t>Management</w:t>
            </w:r>
            <w:proofErr w:type="spellEnd"/>
            <w:r w:rsidRPr="00452A5F">
              <w:rPr>
                <w:rFonts w:ascii="Arial" w:eastAsiaTheme="minorEastAsia" w:hAnsi="Arial" w:cs="Arial"/>
                <w:color w:val="000000"/>
                <w:sz w:val="20"/>
                <w:szCs w:val="20"/>
                <w:lang w:eastAsia="lt-LT"/>
              </w:rPr>
              <w:t xml:space="preserve"> </w:t>
            </w:r>
            <w:proofErr w:type="spellStart"/>
            <w:r w:rsidRPr="00452A5F">
              <w:rPr>
                <w:rFonts w:ascii="Arial" w:eastAsiaTheme="minorEastAsia" w:hAnsi="Arial" w:cs="Arial"/>
                <w:color w:val="000000"/>
                <w:sz w:val="20"/>
                <w:szCs w:val="20"/>
                <w:lang w:eastAsia="lt-LT"/>
              </w:rPr>
              <w:t>and</w:t>
            </w:r>
            <w:proofErr w:type="spellEnd"/>
            <w:r w:rsidRPr="00452A5F">
              <w:rPr>
                <w:rFonts w:ascii="Arial" w:eastAsiaTheme="minorEastAsia" w:hAnsi="Arial" w:cs="Arial"/>
                <w:color w:val="000000"/>
                <w:sz w:val="20"/>
                <w:szCs w:val="20"/>
                <w:lang w:eastAsia="lt-LT"/>
              </w:rPr>
              <w:t xml:space="preserve"> </w:t>
            </w:r>
            <w:proofErr w:type="spellStart"/>
            <w:r w:rsidRPr="00452A5F">
              <w:rPr>
                <w:rFonts w:ascii="Arial" w:eastAsiaTheme="minorEastAsia" w:hAnsi="Arial" w:cs="Arial"/>
                <w:color w:val="000000"/>
                <w:sz w:val="20"/>
                <w:szCs w:val="20"/>
                <w:lang w:eastAsia="lt-LT"/>
              </w:rPr>
              <w:t>Audit</w:t>
            </w:r>
            <w:proofErr w:type="spellEnd"/>
            <w:r w:rsidRPr="00452A5F">
              <w:rPr>
                <w:rFonts w:ascii="Arial" w:eastAsiaTheme="minorEastAsia" w:hAnsi="Arial" w:cs="Arial"/>
                <w:color w:val="000000"/>
                <w:sz w:val="20"/>
                <w:szCs w:val="20"/>
                <w:lang w:eastAsia="lt-LT"/>
              </w:rPr>
              <w:t xml:space="preserve"> </w:t>
            </w:r>
            <w:proofErr w:type="spellStart"/>
            <w:r w:rsidRPr="00452A5F">
              <w:rPr>
                <w:rFonts w:ascii="Arial" w:eastAsiaTheme="minorEastAsia" w:hAnsi="Arial" w:cs="Arial"/>
                <w:color w:val="000000"/>
                <w:sz w:val="20"/>
                <w:szCs w:val="20"/>
                <w:lang w:eastAsia="lt-LT"/>
              </w:rPr>
              <w:t>Scheme</w:t>
            </w:r>
            <w:proofErr w:type="spellEnd"/>
            <w:r w:rsidRPr="00452A5F">
              <w:rPr>
                <w:rFonts w:ascii="Arial" w:eastAsiaTheme="minorEastAsia" w:hAnsi="Arial" w:cs="Arial"/>
                <w:color w:val="000000"/>
                <w:sz w:val="20"/>
                <w:szCs w:val="20"/>
                <w:lang w:eastAsia="lt-LT"/>
              </w:rPr>
              <w:t xml:space="preserve">, EMAS) arba kitas aplinkos apsaugos vadybos sistemas, pripažįstamas pagal 2009 m. lapkričio 25 d. Europos Parlamento ir Tarybos reglamento (EB) Nr. 1221/2009 dėl organizacijų savanoriškojo </w:t>
            </w:r>
            <w:r w:rsidRPr="00452A5F">
              <w:rPr>
                <w:rFonts w:ascii="Arial" w:eastAsiaTheme="minorEastAsia" w:hAnsi="Arial" w:cs="Arial"/>
                <w:color w:val="000000"/>
                <w:sz w:val="20"/>
                <w:szCs w:val="20"/>
                <w:lang w:eastAsia="lt-LT"/>
              </w:rPr>
              <w:lastRenderedPageBreak/>
              <w:t>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976" w:type="dxa"/>
            <w:tcBorders>
              <w:top w:val="single" w:sz="2" w:space="0" w:color="auto"/>
              <w:left w:val="single" w:sz="2" w:space="0" w:color="auto"/>
              <w:bottom w:val="single" w:sz="2" w:space="0" w:color="auto"/>
              <w:right w:val="single" w:sz="2" w:space="0" w:color="auto"/>
            </w:tcBorders>
          </w:tcPr>
          <w:p w14:paraId="0868CD1B" w14:textId="77777777" w:rsidR="00032218" w:rsidRPr="00452A5F" w:rsidRDefault="00032218" w:rsidP="00032218">
            <w:pPr>
              <w:suppressAutoHyphens/>
              <w:spacing w:after="40" w:line="276" w:lineRule="auto"/>
              <w:jc w:val="both"/>
              <w:rPr>
                <w:rFonts w:ascii="Arial" w:eastAsiaTheme="minorEastAsia" w:hAnsi="Arial" w:cs="Arial"/>
                <w:color w:val="000000"/>
                <w:sz w:val="20"/>
                <w:szCs w:val="20"/>
                <w:lang w:eastAsia="lt-LT"/>
              </w:rPr>
            </w:pPr>
            <w:r w:rsidRPr="00452A5F">
              <w:rPr>
                <w:rFonts w:ascii="Arial" w:eastAsiaTheme="minorEastAsia" w:hAnsi="Arial" w:cs="Arial"/>
                <w:color w:val="000000"/>
                <w:sz w:val="20"/>
                <w:szCs w:val="20"/>
                <w:lang w:eastAsia="lt-LT"/>
              </w:rPr>
              <w:lastRenderedPageBreak/>
              <w:t xml:space="preserve">Nepriklausomos įstaigos išduoto </w:t>
            </w:r>
            <w:r w:rsidRPr="00452A5F">
              <w:rPr>
                <w:rFonts w:ascii="Arial" w:eastAsiaTheme="minorEastAsia" w:hAnsi="Arial" w:cs="Arial"/>
                <w:color w:val="000000"/>
                <w:sz w:val="20"/>
                <w:szCs w:val="20"/>
                <w:u w:val="single"/>
                <w:lang w:eastAsia="lt-LT"/>
              </w:rPr>
              <w:t>galiojančio</w:t>
            </w:r>
            <w:r w:rsidRPr="00452A5F">
              <w:rPr>
                <w:rFonts w:ascii="Arial" w:eastAsiaTheme="minorEastAsia" w:hAnsi="Arial" w:cs="Arial"/>
                <w:color w:val="000000"/>
                <w:sz w:val="20"/>
                <w:szCs w:val="20"/>
                <w:lang w:eastAsia="lt-LT"/>
              </w:rPr>
              <w:t xml:space="preserve"> sertifikato, patvirtinančio, kad tiekėjas laikosi reikalaujamos aplinkos apsaugos vadybos sistemos standartų, skaitmeninė kopija.</w:t>
            </w:r>
          </w:p>
          <w:p w14:paraId="73230103" w14:textId="379139C9" w:rsidR="00032218" w:rsidRPr="00452A5F" w:rsidRDefault="00032218" w:rsidP="00032218">
            <w:pPr>
              <w:widowControl w:val="0"/>
              <w:autoSpaceDE w:val="0"/>
              <w:autoSpaceDN w:val="0"/>
              <w:adjustRightInd w:val="0"/>
              <w:spacing w:after="160" w:line="276" w:lineRule="auto"/>
              <w:ind w:left="36"/>
              <w:jc w:val="both"/>
              <w:rPr>
                <w:rFonts w:ascii="Arial" w:eastAsia="Arial Unicode MS" w:hAnsi="Arial" w:cs="Arial"/>
                <w:sz w:val="20"/>
                <w:szCs w:val="20"/>
                <w:bdr w:val="nil"/>
                <w:lang w:eastAsia="lt-LT"/>
              </w:rPr>
            </w:pPr>
            <w:r w:rsidRPr="00452A5F">
              <w:rPr>
                <w:rFonts w:ascii="Arial" w:eastAsiaTheme="minorEastAsia" w:hAnsi="Arial" w:cs="Arial"/>
                <w:color w:val="000000"/>
                <w:sz w:val="20"/>
                <w:szCs w:val="20"/>
                <w:lang w:eastAsia="lt-LT"/>
              </w:rPr>
              <w:t xml:space="preserve">Perkantysis subjektas pripažįsta lygiaverčius sertifikatus, išduotus kitose valstybėse narėse įsteigtų nepriklausomų įstaigų. Taip pat </w:t>
            </w:r>
            <w:r w:rsidRPr="00452A5F">
              <w:rPr>
                <w:rFonts w:ascii="Arial" w:eastAsiaTheme="minorEastAsia" w:hAnsi="Arial" w:cs="Arial"/>
                <w:color w:val="000000"/>
                <w:sz w:val="20"/>
                <w:szCs w:val="20"/>
                <w:lang w:eastAsia="lt-LT"/>
              </w:rPr>
              <w:lastRenderedPageBreak/>
              <w:t xml:space="preserve">priima ir kitus lygiaverčius aplinkosaugos vadybos priemonių </w:t>
            </w:r>
            <w:proofErr w:type="spellStart"/>
            <w:r w:rsidRPr="00452A5F">
              <w:rPr>
                <w:rFonts w:ascii="Arial" w:eastAsiaTheme="minorEastAsia" w:hAnsi="Arial" w:cs="Arial"/>
                <w:color w:val="000000"/>
                <w:sz w:val="20"/>
                <w:szCs w:val="20"/>
                <w:lang w:eastAsia="lt-LT"/>
              </w:rPr>
              <w:t>įrodymus</w:t>
            </w:r>
            <w:proofErr w:type="spellEnd"/>
            <w:r w:rsidRPr="00452A5F">
              <w:rPr>
                <w:rFonts w:ascii="Arial" w:eastAsiaTheme="minorEastAsia" w:hAnsi="Arial" w:cs="Arial"/>
                <w:color w:val="000000"/>
                <w:sz w:val="20"/>
                <w:szCs w:val="20"/>
                <w:lang w:eastAsia="lt-LT"/>
              </w:rPr>
              <w:t>, jeigu tiekėjas įrodo, kad dėl nuo jo nepriklausančių objektyvių priežasčių jis negali pateikti sertifikatų per nustatytą laiką.</w:t>
            </w:r>
          </w:p>
        </w:tc>
        <w:tc>
          <w:tcPr>
            <w:tcW w:w="2694" w:type="dxa"/>
            <w:tcBorders>
              <w:top w:val="single" w:sz="2" w:space="0" w:color="auto"/>
              <w:left w:val="single" w:sz="2" w:space="0" w:color="auto"/>
              <w:bottom w:val="single" w:sz="2" w:space="0" w:color="auto"/>
              <w:right w:val="single" w:sz="2" w:space="0" w:color="auto"/>
            </w:tcBorders>
          </w:tcPr>
          <w:p w14:paraId="6FBE3802" w14:textId="6A837768" w:rsidR="00032218" w:rsidRPr="00452A5F" w:rsidRDefault="00032218" w:rsidP="00C819CD">
            <w:pPr>
              <w:suppressAutoHyphens/>
              <w:spacing w:after="40" w:line="276" w:lineRule="auto"/>
              <w:jc w:val="both"/>
              <w:rPr>
                <w:rFonts w:ascii="Arial" w:eastAsiaTheme="minorEastAsia" w:hAnsi="Arial" w:cs="Arial"/>
                <w:color w:val="000000"/>
                <w:sz w:val="20"/>
                <w:szCs w:val="20"/>
                <w:lang w:eastAsia="lt-LT"/>
              </w:rPr>
            </w:pPr>
            <w:r w:rsidRPr="00452A5F">
              <w:rPr>
                <w:rFonts w:ascii="Arial" w:eastAsiaTheme="minorEastAsia" w:hAnsi="Arial" w:cs="Arial"/>
                <w:color w:val="000000"/>
                <w:sz w:val="20"/>
                <w:szCs w:val="20"/>
                <w:lang w:eastAsia="lt-LT"/>
              </w:rPr>
              <w:lastRenderedPageBreak/>
              <w:t xml:space="preserve">Jei bendrą pasiūlymą pateikia tiekėjų grupė, aplinkos apsaugos vadybos sistemos reikalavimus turi atitikti ir tai patvirtinančius dokumentus pateikti bent vienas tiekėjų grupės narys arba visi tiekėjų grupės nariai kartu, atitinkamai pagal tai, kuriuos įsipareigojimus pirkimo </w:t>
            </w:r>
            <w:r w:rsidRPr="00452A5F">
              <w:rPr>
                <w:rFonts w:ascii="Arial" w:eastAsiaTheme="minorEastAsia" w:hAnsi="Arial" w:cs="Arial"/>
                <w:color w:val="000000"/>
                <w:sz w:val="20"/>
                <w:szCs w:val="20"/>
                <w:lang w:eastAsia="lt-LT"/>
              </w:rPr>
              <w:lastRenderedPageBreak/>
              <w:t>sutarčiai vykdyti prisiima tiekėjų grupės narys.</w:t>
            </w:r>
          </w:p>
        </w:tc>
      </w:tr>
    </w:tbl>
    <w:p w14:paraId="1330B28A" w14:textId="6A0E1E83" w:rsidR="00232652" w:rsidRDefault="00232652" w:rsidP="00A76D41">
      <w:pPr>
        <w:keepNext/>
        <w:keepLines/>
        <w:spacing w:before="120"/>
        <w:ind w:left="5103"/>
        <w:jc w:val="right"/>
        <w:outlineLvl w:val="1"/>
        <w:rPr>
          <w:rFonts w:ascii="Arial" w:eastAsia="Calibri" w:hAnsi="Arial" w:cs="Arial"/>
          <w:b/>
          <w:sz w:val="21"/>
          <w:szCs w:val="21"/>
          <w:lang w:eastAsia="lt-LT"/>
        </w:rPr>
      </w:pPr>
      <w:bookmarkStart w:id="5" w:name="_Ref38291379"/>
      <w:bookmarkStart w:id="6" w:name="_Ref38291394"/>
      <w:bookmarkStart w:id="7" w:name="_Ref38898251"/>
      <w:bookmarkStart w:id="8" w:name="_Toc115102581"/>
    </w:p>
    <w:p w14:paraId="3AB56DF1" w14:textId="5D479509" w:rsidR="00232652" w:rsidRDefault="00232652" w:rsidP="00A76D41">
      <w:pPr>
        <w:keepNext/>
        <w:keepLines/>
        <w:spacing w:before="120"/>
        <w:ind w:left="5103"/>
        <w:jc w:val="right"/>
        <w:outlineLvl w:val="1"/>
        <w:rPr>
          <w:rFonts w:ascii="Arial" w:eastAsia="Calibri" w:hAnsi="Arial" w:cs="Arial"/>
          <w:b/>
          <w:sz w:val="21"/>
          <w:szCs w:val="21"/>
          <w:lang w:eastAsia="lt-LT"/>
        </w:rPr>
      </w:pPr>
    </w:p>
    <w:p w14:paraId="1E2D55FC" w14:textId="4C48649C" w:rsidR="00232652" w:rsidRDefault="00232652" w:rsidP="00A76D41">
      <w:pPr>
        <w:keepNext/>
        <w:keepLines/>
        <w:spacing w:before="120"/>
        <w:ind w:left="5103"/>
        <w:jc w:val="right"/>
        <w:outlineLvl w:val="1"/>
        <w:rPr>
          <w:rFonts w:ascii="Arial" w:eastAsia="Calibri" w:hAnsi="Arial" w:cs="Arial"/>
          <w:b/>
          <w:sz w:val="21"/>
          <w:szCs w:val="21"/>
          <w:lang w:eastAsia="lt-LT"/>
        </w:rPr>
      </w:pPr>
    </w:p>
    <w:p w14:paraId="10489A21" w14:textId="4C4D9537" w:rsidR="00232652" w:rsidRDefault="00232652" w:rsidP="00A76D41">
      <w:pPr>
        <w:keepNext/>
        <w:keepLines/>
        <w:spacing w:before="120"/>
        <w:ind w:left="5103"/>
        <w:jc w:val="right"/>
        <w:outlineLvl w:val="1"/>
        <w:rPr>
          <w:rFonts w:ascii="Arial" w:eastAsia="Calibri" w:hAnsi="Arial" w:cs="Arial"/>
          <w:b/>
          <w:sz w:val="21"/>
          <w:szCs w:val="21"/>
          <w:lang w:eastAsia="lt-LT"/>
        </w:rPr>
      </w:pPr>
    </w:p>
    <w:p w14:paraId="576245C8" w14:textId="701BEB96" w:rsidR="00232652" w:rsidRDefault="00232652" w:rsidP="00A76D41">
      <w:pPr>
        <w:keepNext/>
        <w:keepLines/>
        <w:spacing w:before="120"/>
        <w:ind w:left="5103"/>
        <w:jc w:val="right"/>
        <w:outlineLvl w:val="1"/>
        <w:rPr>
          <w:rFonts w:ascii="Arial" w:eastAsia="Calibri" w:hAnsi="Arial" w:cs="Arial"/>
          <w:b/>
          <w:sz w:val="21"/>
          <w:szCs w:val="21"/>
          <w:lang w:eastAsia="lt-LT"/>
        </w:rPr>
      </w:pPr>
    </w:p>
    <w:p w14:paraId="7A29C2D7" w14:textId="2F249AEE" w:rsidR="00232652" w:rsidRDefault="00232652" w:rsidP="00A76D41">
      <w:pPr>
        <w:keepNext/>
        <w:keepLines/>
        <w:spacing w:before="120"/>
        <w:ind w:left="5103"/>
        <w:jc w:val="right"/>
        <w:outlineLvl w:val="1"/>
        <w:rPr>
          <w:rFonts w:ascii="Arial" w:eastAsia="Calibri" w:hAnsi="Arial" w:cs="Arial"/>
          <w:b/>
          <w:sz w:val="21"/>
          <w:szCs w:val="21"/>
          <w:lang w:eastAsia="lt-LT"/>
        </w:rPr>
      </w:pPr>
    </w:p>
    <w:p w14:paraId="2A587ACC" w14:textId="1F6BB1E3" w:rsidR="00232652" w:rsidRDefault="00232652" w:rsidP="00A76D41">
      <w:pPr>
        <w:keepNext/>
        <w:keepLines/>
        <w:spacing w:before="120"/>
        <w:ind w:left="5103"/>
        <w:jc w:val="right"/>
        <w:outlineLvl w:val="1"/>
        <w:rPr>
          <w:rFonts w:ascii="Arial" w:eastAsia="Calibri" w:hAnsi="Arial" w:cs="Arial"/>
          <w:b/>
          <w:sz w:val="21"/>
          <w:szCs w:val="21"/>
          <w:lang w:eastAsia="lt-LT"/>
        </w:rPr>
      </w:pPr>
    </w:p>
    <w:p w14:paraId="019419C6" w14:textId="29AD7F46" w:rsidR="00232652" w:rsidRDefault="00232652" w:rsidP="00A76D41">
      <w:pPr>
        <w:keepNext/>
        <w:keepLines/>
        <w:spacing w:before="120"/>
        <w:ind w:left="5103"/>
        <w:jc w:val="right"/>
        <w:outlineLvl w:val="1"/>
        <w:rPr>
          <w:rFonts w:ascii="Arial" w:eastAsia="Calibri" w:hAnsi="Arial" w:cs="Arial"/>
          <w:b/>
          <w:sz w:val="21"/>
          <w:szCs w:val="21"/>
          <w:lang w:eastAsia="lt-LT"/>
        </w:rPr>
      </w:pPr>
    </w:p>
    <w:p w14:paraId="7FF858B3" w14:textId="756FC02D" w:rsidR="00232652" w:rsidRDefault="00232652" w:rsidP="00A76D41">
      <w:pPr>
        <w:keepNext/>
        <w:keepLines/>
        <w:spacing w:before="120"/>
        <w:ind w:left="5103"/>
        <w:jc w:val="right"/>
        <w:outlineLvl w:val="1"/>
        <w:rPr>
          <w:rFonts w:ascii="Arial" w:eastAsia="Calibri" w:hAnsi="Arial" w:cs="Arial"/>
          <w:b/>
          <w:sz w:val="21"/>
          <w:szCs w:val="21"/>
          <w:lang w:eastAsia="lt-LT"/>
        </w:rPr>
      </w:pPr>
    </w:p>
    <w:p w14:paraId="5B2C6B38" w14:textId="521A1A56" w:rsidR="00232652" w:rsidRDefault="00232652" w:rsidP="00A76D41">
      <w:pPr>
        <w:keepNext/>
        <w:keepLines/>
        <w:spacing w:before="120"/>
        <w:ind w:left="5103"/>
        <w:jc w:val="right"/>
        <w:outlineLvl w:val="1"/>
        <w:rPr>
          <w:rFonts w:ascii="Arial" w:eastAsia="Calibri" w:hAnsi="Arial" w:cs="Arial"/>
          <w:b/>
          <w:sz w:val="21"/>
          <w:szCs w:val="21"/>
          <w:lang w:eastAsia="lt-LT"/>
        </w:rPr>
      </w:pPr>
    </w:p>
    <w:p w14:paraId="4E712AA9" w14:textId="667E71EE" w:rsidR="00232652" w:rsidRDefault="00232652" w:rsidP="00A76D41">
      <w:pPr>
        <w:keepNext/>
        <w:keepLines/>
        <w:spacing w:before="120"/>
        <w:ind w:left="5103"/>
        <w:jc w:val="right"/>
        <w:outlineLvl w:val="1"/>
        <w:rPr>
          <w:rFonts w:ascii="Arial" w:eastAsia="Calibri" w:hAnsi="Arial" w:cs="Arial"/>
          <w:b/>
          <w:sz w:val="21"/>
          <w:szCs w:val="21"/>
          <w:lang w:eastAsia="lt-LT"/>
        </w:rPr>
      </w:pPr>
    </w:p>
    <w:p w14:paraId="1BE59DD1" w14:textId="52E4130C" w:rsidR="00232652" w:rsidRDefault="00232652" w:rsidP="00A76D41">
      <w:pPr>
        <w:keepNext/>
        <w:keepLines/>
        <w:spacing w:before="120"/>
        <w:ind w:left="5103"/>
        <w:jc w:val="right"/>
        <w:outlineLvl w:val="1"/>
        <w:rPr>
          <w:rFonts w:ascii="Arial" w:eastAsia="Calibri" w:hAnsi="Arial" w:cs="Arial"/>
          <w:b/>
          <w:sz w:val="21"/>
          <w:szCs w:val="21"/>
          <w:lang w:eastAsia="lt-LT"/>
        </w:rPr>
      </w:pPr>
    </w:p>
    <w:p w14:paraId="12BB8F13" w14:textId="406C8BF7" w:rsidR="00232652" w:rsidRDefault="00232652" w:rsidP="00A76D41">
      <w:pPr>
        <w:keepNext/>
        <w:keepLines/>
        <w:spacing w:before="120"/>
        <w:ind w:left="5103"/>
        <w:jc w:val="right"/>
        <w:outlineLvl w:val="1"/>
        <w:rPr>
          <w:rFonts w:ascii="Arial" w:eastAsia="Calibri" w:hAnsi="Arial" w:cs="Arial"/>
          <w:b/>
          <w:sz w:val="21"/>
          <w:szCs w:val="21"/>
          <w:lang w:eastAsia="lt-LT"/>
        </w:rPr>
      </w:pPr>
    </w:p>
    <w:p w14:paraId="1F426830" w14:textId="51A3AAAA" w:rsidR="00232652" w:rsidRDefault="00232652" w:rsidP="00A76D41">
      <w:pPr>
        <w:keepNext/>
        <w:keepLines/>
        <w:spacing w:before="120"/>
        <w:ind w:left="5103"/>
        <w:jc w:val="right"/>
        <w:outlineLvl w:val="1"/>
        <w:rPr>
          <w:rFonts w:ascii="Arial" w:eastAsia="Calibri" w:hAnsi="Arial" w:cs="Arial"/>
          <w:b/>
          <w:sz w:val="21"/>
          <w:szCs w:val="21"/>
          <w:lang w:eastAsia="lt-LT"/>
        </w:rPr>
      </w:pPr>
    </w:p>
    <w:p w14:paraId="0ED72290" w14:textId="6E55A9E1" w:rsidR="00232652" w:rsidRDefault="00232652" w:rsidP="00A76D41">
      <w:pPr>
        <w:keepNext/>
        <w:keepLines/>
        <w:spacing w:before="120"/>
        <w:ind w:left="5103"/>
        <w:jc w:val="right"/>
        <w:outlineLvl w:val="1"/>
        <w:rPr>
          <w:rFonts w:ascii="Arial" w:eastAsia="Calibri" w:hAnsi="Arial" w:cs="Arial"/>
          <w:b/>
          <w:sz w:val="21"/>
          <w:szCs w:val="21"/>
          <w:lang w:eastAsia="lt-LT"/>
        </w:rPr>
      </w:pPr>
    </w:p>
    <w:p w14:paraId="67630616" w14:textId="5CED62D1" w:rsidR="00232652" w:rsidRDefault="00232652" w:rsidP="00A76D41">
      <w:pPr>
        <w:keepNext/>
        <w:keepLines/>
        <w:spacing w:before="120"/>
        <w:ind w:left="5103"/>
        <w:jc w:val="right"/>
        <w:outlineLvl w:val="1"/>
        <w:rPr>
          <w:rFonts w:ascii="Arial" w:eastAsia="Calibri" w:hAnsi="Arial" w:cs="Arial"/>
          <w:b/>
          <w:sz w:val="21"/>
          <w:szCs w:val="21"/>
          <w:lang w:eastAsia="lt-LT"/>
        </w:rPr>
      </w:pPr>
    </w:p>
    <w:p w14:paraId="19F4CA30" w14:textId="5EFD5A3E" w:rsidR="00232652" w:rsidRDefault="00232652" w:rsidP="00A76D41">
      <w:pPr>
        <w:keepNext/>
        <w:keepLines/>
        <w:spacing w:before="120"/>
        <w:ind w:left="5103"/>
        <w:jc w:val="right"/>
        <w:outlineLvl w:val="1"/>
        <w:rPr>
          <w:rFonts w:ascii="Arial" w:eastAsia="Calibri" w:hAnsi="Arial" w:cs="Arial"/>
          <w:b/>
          <w:sz w:val="21"/>
          <w:szCs w:val="21"/>
          <w:lang w:eastAsia="lt-LT"/>
        </w:rPr>
      </w:pPr>
    </w:p>
    <w:p w14:paraId="387BEF50" w14:textId="0598B465" w:rsidR="00232652" w:rsidRDefault="00232652" w:rsidP="00A76D41">
      <w:pPr>
        <w:keepNext/>
        <w:keepLines/>
        <w:spacing w:before="120"/>
        <w:ind w:left="5103"/>
        <w:jc w:val="right"/>
        <w:outlineLvl w:val="1"/>
        <w:rPr>
          <w:rFonts w:ascii="Arial" w:eastAsia="Calibri" w:hAnsi="Arial" w:cs="Arial"/>
          <w:b/>
          <w:sz w:val="21"/>
          <w:szCs w:val="21"/>
          <w:lang w:eastAsia="lt-LT"/>
        </w:rPr>
      </w:pPr>
    </w:p>
    <w:p w14:paraId="4E4D427C" w14:textId="04FC66F1" w:rsidR="00232652" w:rsidRDefault="00232652" w:rsidP="00A76D41">
      <w:pPr>
        <w:keepNext/>
        <w:keepLines/>
        <w:spacing w:before="120"/>
        <w:ind w:left="5103"/>
        <w:jc w:val="right"/>
        <w:outlineLvl w:val="1"/>
        <w:rPr>
          <w:rFonts w:ascii="Arial" w:eastAsia="Calibri" w:hAnsi="Arial" w:cs="Arial"/>
          <w:b/>
          <w:sz w:val="21"/>
          <w:szCs w:val="21"/>
          <w:lang w:eastAsia="lt-LT"/>
        </w:rPr>
      </w:pPr>
    </w:p>
    <w:p w14:paraId="6205E17F" w14:textId="16A8BCF3" w:rsidR="00232652" w:rsidRDefault="00232652" w:rsidP="00A76D41">
      <w:pPr>
        <w:keepNext/>
        <w:keepLines/>
        <w:spacing w:before="120"/>
        <w:ind w:left="5103"/>
        <w:jc w:val="right"/>
        <w:outlineLvl w:val="1"/>
        <w:rPr>
          <w:rFonts w:ascii="Arial" w:eastAsia="Calibri" w:hAnsi="Arial" w:cs="Arial"/>
          <w:b/>
          <w:sz w:val="21"/>
          <w:szCs w:val="21"/>
          <w:lang w:eastAsia="lt-LT"/>
        </w:rPr>
      </w:pPr>
    </w:p>
    <w:p w14:paraId="62657AC3" w14:textId="6A23656D" w:rsidR="00232652" w:rsidRDefault="00232652" w:rsidP="00A76D41">
      <w:pPr>
        <w:keepNext/>
        <w:keepLines/>
        <w:spacing w:before="120"/>
        <w:ind w:left="5103"/>
        <w:jc w:val="right"/>
        <w:outlineLvl w:val="1"/>
        <w:rPr>
          <w:rFonts w:ascii="Arial" w:eastAsia="Calibri" w:hAnsi="Arial" w:cs="Arial"/>
          <w:b/>
          <w:sz w:val="21"/>
          <w:szCs w:val="21"/>
          <w:lang w:eastAsia="lt-LT"/>
        </w:rPr>
      </w:pPr>
    </w:p>
    <w:p w14:paraId="6AF6F796" w14:textId="1F853266" w:rsidR="00232652" w:rsidRDefault="00232652" w:rsidP="00A76D41">
      <w:pPr>
        <w:keepNext/>
        <w:keepLines/>
        <w:spacing w:before="120"/>
        <w:ind w:left="5103"/>
        <w:jc w:val="right"/>
        <w:outlineLvl w:val="1"/>
        <w:rPr>
          <w:rFonts w:ascii="Arial" w:eastAsia="Calibri" w:hAnsi="Arial" w:cs="Arial"/>
          <w:b/>
          <w:sz w:val="21"/>
          <w:szCs w:val="21"/>
          <w:lang w:eastAsia="lt-LT"/>
        </w:rPr>
      </w:pPr>
    </w:p>
    <w:p w14:paraId="53EB451A" w14:textId="03C6CC51" w:rsidR="00232652" w:rsidRDefault="00232652" w:rsidP="00A76D41">
      <w:pPr>
        <w:keepNext/>
        <w:keepLines/>
        <w:spacing w:before="120"/>
        <w:ind w:left="5103"/>
        <w:jc w:val="right"/>
        <w:outlineLvl w:val="1"/>
        <w:rPr>
          <w:rFonts w:ascii="Arial" w:eastAsia="Calibri" w:hAnsi="Arial" w:cs="Arial"/>
          <w:b/>
          <w:sz w:val="21"/>
          <w:szCs w:val="21"/>
          <w:lang w:eastAsia="lt-LT"/>
        </w:rPr>
      </w:pPr>
    </w:p>
    <w:p w14:paraId="7C98F90B" w14:textId="13970EFD" w:rsidR="00232652" w:rsidRDefault="00232652" w:rsidP="00A76D41">
      <w:pPr>
        <w:keepNext/>
        <w:keepLines/>
        <w:spacing w:before="120"/>
        <w:ind w:left="5103"/>
        <w:jc w:val="right"/>
        <w:outlineLvl w:val="1"/>
        <w:rPr>
          <w:rFonts w:ascii="Arial" w:eastAsia="Calibri" w:hAnsi="Arial" w:cs="Arial"/>
          <w:b/>
          <w:sz w:val="21"/>
          <w:szCs w:val="21"/>
          <w:lang w:eastAsia="lt-LT"/>
        </w:rPr>
      </w:pPr>
    </w:p>
    <w:p w14:paraId="2526BA48" w14:textId="59C522BD" w:rsidR="00232652" w:rsidRDefault="00232652" w:rsidP="00A76D41">
      <w:pPr>
        <w:keepNext/>
        <w:keepLines/>
        <w:spacing w:before="120"/>
        <w:ind w:left="5103"/>
        <w:jc w:val="right"/>
        <w:outlineLvl w:val="1"/>
        <w:rPr>
          <w:rFonts w:ascii="Arial" w:eastAsia="Calibri" w:hAnsi="Arial" w:cs="Arial"/>
          <w:b/>
          <w:sz w:val="21"/>
          <w:szCs w:val="21"/>
          <w:lang w:eastAsia="lt-LT"/>
        </w:rPr>
      </w:pPr>
    </w:p>
    <w:p w14:paraId="7AD28A8B" w14:textId="7A19E72F" w:rsidR="00232652" w:rsidRDefault="00232652" w:rsidP="00232652">
      <w:pPr>
        <w:widowControl w:val="0"/>
        <w:spacing w:before="120"/>
        <w:ind w:left="5103"/>
        <w:jc w:val="right"/>
        <w:outlineLvl w:val="1"/>
        <w:rPr>
          <w:rFonts w:ascii="Arial" w:eastAsia="Calibri" w:hAnsi="Arial" w:cs="Arial"/>
          <w:b/>
          <w:sz w:val="21"/>
          <w:szCs w:val="21"/>
          <w:lang w:eastAsia="lt-LT"/>
        </w:rPr>
      </w:pPr>
    </w:p>
    <w:p w14:paraId="30B437EF" w14:textId="5F3958ED" w:rsidR="00A76D41" w:rsidRPr="00553395" w:rsidRDefault="00A76D41" w:rsidP="00232652">
      <w:pPr>
        <w:widowControl w:val="0"/>
        <w:spacing w:before="120"/>
        <w:ind w:left="5103"/>
        <w:jc w:val="right"/>
        <w:outlineLvl w:val="1"/>
        <w:rPr>
          <w:rFonts w:ascii="Arial" w:eastAsiaTheme="majorEastAsia" w:hAnsi="Arial" w:cs="Arial"/>
          <w:b/>
          <w:sz w:val="21"/>
          <w:szCs w:val="21"/>
          <w:lang w:eastAsia="lt-LT"/>
        </w:rPr>
      </w:pPr>
      <w:r w:rsidRPr="00553395">
        <w:rPr>
          <w:rFonts w:ascii="Arial" w:eastAsia="Calibri" w:hAnsi="Arial" w:cs="Arial"/>
          <w:b/>
          <w:sz w:val="21"/>
          <w:szCs w:val="21"/>
          <w:lang w:eastAsia="lt-LT"/>
        </w:rPr>
        <w:lastRenderedPageBreak/>
        <w:t xml:space="preserve">Pirkimo sąlygų 4 priedas „EBVPD“ </w:t>
      </w:r>
      <w:r w:rsidRPr="00553395">
        <w:rPr>
          <w:rFonts w:ascii="Arial" w:eastAsiaTheme="majorEastAsia" w:hAnsi="Arial" w:cs="Arial"/>
          <w:b/>
          <w:sz w:val="21"/>
          <w:szCs w:val="21"/>
          <w:lang w:eastAsia="lt-LT"/>
        </w:rPr>
        <w:t>(XML formatu)</w:t>
      </w:r>
      <w:bookmarkEnd w:id="5"/>
      <w:bookmarkEnd w:id="6"/>
      <w:bookmarkEnd w:id="7"/>
      <w:bookmarkEnd w:id="8"/>
    </w:p>
    <w:p w14:paraId="4A6F8589" w14:textId="77777777" w:rsidR="00A76D41" w:rsidRDefault="00A76D41" w:rsidP="00015174">
      <w:pPr>
        <w:numPr>
          <w:ilvl w:val="1"/>
          <w:numId w:val="0"/>
        </w:numPr>
        <w:spacing w:after="240" w:line="276" w:lineRule="auto"/>
        <w:jc w:val="center"/>
        <w:rPr>
          <w:rFonts w:ascii="Arial" w:eastAsiaTheme="minorEastAsia" w:hAnsi="Arial" w:cs="Arial"/>
          <w:b/>
          <w:caps/>
          <w:spacing w:val="20"/>
          <w:szCs w:val="28"/>
          <w:lang w:eastAsia="lt-LT"/>
        </w:rPr>
      </w:pPr>
    </w:p>
    <w:p w14:paraId="6FB804B5" w14:textId="77777777" w:rsidR="00A76D41" w:rsidRDefault="00A76D41" w:rsidP="00015174">
      <w:pPr>
        <w:numPr>
          <w:ilvl w:val="1"/>
          <w:numId w:val="0"/>
        </w:numPr>
        <w:spacing w:after="240" w:line="276" w:lineRule="auto"/>
        <w:jc w:val="center"/>
        <w:rPr>
          <w:rFonts w:ascii="Arial" w:eastAsiaTheme="minorEastAsia" w:hAnsi="Arial" w:cs="Arial"/>
          <w:b/>
          <w:caps/>
          <w:spacing w:val="20"/>
          <w:szCs w:val="28"/>
          <w:lang w:eastAsia="lt-LT"/>
        </w:rPr>
      </w:pPr>
    </w:p>
    <w:p w14:paraId="77AC1F57" w14:textId="77777777" w:rsidR="00A76D41" w:rsidRDefault="00A76D41" w:rsidP="00015174">
      <w:pPr>
        <w:numPr>
          <w:ilvl w:val="1"/>
          <w:numId w:val="0"/>
        </w:numPr>
        <w:spacing w:after="240" w:line="276" w:lineRule="auto"/>
        <w:jc w:val="center"/>
        <w:rPr>
          <w:rFonts w:ascii="Arial" w:eastAsiaTheme="minorEastAsia" w:hAnsi="Arial" w:cs="Arial"/>
          <w:b/>
          <w:caps/>
          <w:spacing w:val="20"/>
          <w:szCs w:val="28"/>
          <w:lang w:eastAsia="lt-LT"/>
        </w:rPr>
      </w:pPr>
    </w:p>
    <w:p w14:paraId="47D3EAC7" w14:textId="01997863" w:rsidR="00015174" w:rsidRPr="00565171" w:rsidRDefault="00015174" w:rsidP="00015174">
      <w:pPr>
        <w:numPr>
          <w:ilvl w:val="1"/>
          <w:numId w:val="0"/>
        </w:numPr>
        <w:spacing w:after="240" w:line="276" w:lineRule="auto"/>
        <w:jc w:val="center"/>
        <w:rPr>
          <w:rFonts w:ascii="Arial" w:eastAsiaTheme="minorEastAsia" w:hAnsi="Arial" w:cs="Arial"/>
          <w:b/>
          <w:bCs/>
          <w:caps/>
          <w:smallCaps/>
          <w:spacing w:val="20"/>
          <w:szCs w:val="28"/>
          <w:lang w:eastAsia="lt-LT"/>
        </w:rPr>
      </w:pPr>
      <w:r w:rsidRPr="00565171">
        <w:rPr>
          <w:rFonts w:ascii="Arial" w:eastAsiaTheme="minorEastAsia" w:hAnsi="Arial" w:cs="Arial"/>
          <w:b/>
          <w:caps/>
          <w:spacing w:val="20"/>
          <w:szCs w:val="28"/>
          <w:lang w:eastAsia="lt-LT"/>
        </w:rPr>
        <w:t>EUROPOS BENDRASIS VIEŠŲJŲ PIRKIMŲ DOKUMENTAS</w:t>
      </w:r>
    </w:p>
    <w:p w14:paraId="7946B232" w14:textId="77777777" w:rsidR="00A76D41" w:rsidRPr="00553395" w:rsidRDefault="00A76D41" w:rsidP="00A76D41">
      <w:pPr>
        <w:spacing w:after="160" w:line="276" w:lineRule="auto"/>
        <w:jc w:val="both"/>
        <w:rPr>
          <w:rFonts w:ascii="Arial" w:eastAsiaTheme="minorEastAsia" w:hAnsi="Arial" w:cs="Arial"/>
          <w:sz w:val="22"/>
          <w:szCs w:val="22"/>
          <w:lang w:eastAsia="lt-LT"/>
        </w:rPr>
      </w:pPr>
      <w:r w:rsidRPr="00553395">
        <w:rPr>
          <w:rFonts w:ascii="Arial" w:eastAsiaTheme="minorEastAsia" w:hAnsi="Arial" w:cs="Arial"/>
          <w:sz w:val="22"/>
          <w:szCs w:val="22"/>
          <w:lang w:eastAsia="lt-LT"/>
        </w:rPr>
        <w:t>„Europos bendrasis viešųjų pirkimų dokumentas (EBVPD)“ pateikiamas .</w:t>
      </w:r>
      <w:proofErr w:type="spellStart"/>
      <w:r w:rsidRPr="00553395">
        <w:rPr>
          <w:rFonts w:ascii="Arial" w:eastAsiaTheme="minorEastAsia" w:hAnsi="Arial" w:cs="Arial"/>
          <w:sz w:val="22"/>
          <w:szCs w:val="22"/>
          <w:lang w:eastAsia="lt-LT"/>
        </w:rPr>
        <w:t>xml</w:t>
      </w:r>
      <w:proofErr w:type="spellEnd"/>
      <w:r w:rsidRPr="00553395">
        <w:rPr>
          <w:rFonts w:ascii="Arial" w:eastAsiaTheme="minorEastAsia" w:hAnsi="Arial" w:cs="Arial"/>
          <w:sz w:val="22"/>
          <w:szCs w:val="22"/>
          <w:lang w:eastAsia="lt-LT"/>
        </w:rPr>
        <w:t xml:space="preserve"> formatu.</w:t>
      </w:r>
    </w:p>
    <w:p w14:paraId="3D8CE80B" w14:textId="77777777" w:rsidR="00015174" w:rsidRPr="00565171" w:rsidRDefault="00015174" w:rsidP="00015174">
      <w:pPr>
        <w:spacing w:after="160" w:line="276" w:lineRule="auto"/>
        <w:jc w:val="center"/>
        <w:rPr>
          <w:rFonts w:ascii="Arial" w:eastAsiaTheme="minorEastAsia" w:hAnsi="Arial" w:cs="Arial"/>
          <w:smallCaps/>
          <w:sz w:val="22"/>
          <w:szCs w:val="22"/>
          <w:lang w:eastAsia="lt-LT"/>
        </w:rPr>
      </w:pPr>
      <w:r w:rsidRPr="00565171">
        <w:rPr>
          <w:rFonts w:ascii="Arial" w:eastAsiaTheme="minorEastAsia" w:hAnsi="Arial" w:cs="Arial"/>
          <w:smallCaps/>
          <w:sz w:val="22"/>
          <w:szCs w:val="22"/>
          <w:lang w:eastAsia="lt-LT"/>
        </w:rPr>
        <w:t>__________</w:t>
      </w:r>
    </w:p>
    <w:p w14:paraId="490264E9" w14:textId="77777777" w:rsidR="00015174" w:rsidRDefault="00015174" w:rsidP="00015174">
      <w:pPr>
        <w:keepNext/>
        <w:keepLines/>
        <w:spacing w:before="120"/>
        <w:outlineLvl w:val="1"/>
        <w:rPr>
          <w:rFonts w:ascii="Arial" w:eastAsia="Calibri" w:hAnsi="Arial" w:cs="Arial"/>
          <w:b/>
          <w:sz w:val="21"/>
          <w:szCs w:val="21"/>
          <w:lang w:eastAsia="lt-LT"/>
        </w:rPr>
      </w:pPr>
    </w:p>
    <w:sectPr w:rsidR="00015174" w:rsidSect="00015174">
      <w:pgSz w:w="12240" w:h="15840"/>
      <w:pgMar w:top="851" w:right="1041" w:bottom="1134" w:left="1701" w:header="567" w:footer="567" w:gutter="0"/>
      <w:cols w:space="1296"/>
      <w:noEndnote/>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7421B2" w16cex:dateUtc="2025-03-06T11: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ECA882A" w16cid:durableId="2B7421B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C262A0"/>
    <w:multiLevelType w:val="hybridMultilevel"/>
    <w:tmpl w:val="3C362F1A"/>
    <w:lvl w:ilvl="0" w:tplc="6D96A178">
      <w:start w:val="1"/>
      <w:numFmt w:val="decimal"/>
      <w:lvlText w:val="%1."/>
      <w:lvlJc w:val="left"/>
      <w:pPr>
        <w:ind w:left="720" w:hanging="360"/>
      </w:pPr>
      <w:rPr>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D05"/>
    <w:rsid w:val="00013434"/>
    <w:rsid w:val="00015174"/>
    <w:rsid w:val="00025097"/>
    <w:rsid w:val="00032218"/>
    <w:rsid w:val="000530B2"/>
    <w:rsid w:val="00062DF4"/>
    <w:rsid w:val="000826CF"/>
    <w:rsid w:val="000C7720"/>
    <w:rsid w:val="000E4DF6"/>
    <w:rsid w:val="00164660"/>
    <w:rsid w:val="001831C3"/>
    <w:rsid w:val="00192174"/>
    <w:rsid w:val="001E33F1"/>
    <w:rsid w:val="002277BC"/>
    <w:rsid w:val="00230EB8"/>
    <w:rsid w:val="00232652"/>
    <w:rsid w:val="00285797"/>
    <w:rsid w:val="00291514"/>
    <w:rsid w:val="002A5F1C"/>
    <w:rsid w:val="002B511B"/>
    <w:rsid w:val="002C2466"/>
    <w:rsid w:val="002D5AED"/>
    <w:rsid w:val="003113DE"/>
    <w:rsid w:val="00317A62"/>
    <w:rsid w:val="0033114C"/>
    <w:rsid w:val="0037105D"/>
    <w:rsid w:val="003868E1"/>
    <w:rsid w:val="00395A0A"/>
    <w:rsid w:val="003A675B"/>
    <w:rsid w:val="003B478F"/>
    <w:rsid w:val="003F3BE0"/>
    <w:rsid w:val="00424DF0"/>
    <w:rsid w:val="00432B75"/>
    <w:rsid w:val="00441391"/>
    <w:rsid w:val="0044328D"/>
    <w:rsid w:val="00452A5F"/>
    <w:rsid w:val="00494D06"/>
    <w:rsid w:val="004D3125"/>
    <w:rsid w:val="00527BFA"/>
    <w:rsid w:val="005449AA"/>
    <w:rsid w:val="00565171"/>
    <w:rsid w:val="005721BD"/>
    <w:rsid w:val="0059629C"/>
    <w:rsid w:val="005B018E"/>
    <w:rsid w:val="005C120B"/>
    <w:rsid w:val="005D2A24"/>
    <w:rsid w:val="00614157"/>
    <w:rsid w:val="00673FBD"/>
    <w:rsid w:val="006761A8"/>
    <w:rsid w:val="00681E59"/>
    <w:rsid w:val="006D785C"/>
    <w:rsid w:val="00725AF2"/>
    <w:rsid w:val="007734BB"/>
    <w:rsid w:val="007C1D14"/>
    <w:rsid w:val="007C20FD"/>
    <w:rsid w:val="007D0215"/>
    <w:rsid w:val="007E4D60"/>
    <w:rsid w:val="007E7EF4"/>
    <w:rsid w:val="007F4B03"/>
    <w:rsid w:val="00804B06"/>
    <w:rsid w:val="008C2484"/>
    <w:rsid w:val="008D0F6A"/>
    <w:rsid w:val="009407AC"/>
    <w:rsid w:val="00960627"/>
    <w:rsid w:val="009B282B"/>
    <w:rsid w:val="009D69AB"/>
    <w:rsid w:val="009D7629"/>
    <w:rsid w:val="009F21E9"/>
    <w:rsid w:val="00A02CAA"/>
    <w:rsid w:val="00A229C7"/>
    <w:rsid w:val="00A443CF"/>
    <w:rsid w:val="00A56108"/>
    <w:rsid w:val="00A76D41"/>
    <w:rsid w:val="00AF468B"/>
    <w:rsid w:val="00B26F15"/>
    <w:rsid w:val="00B4788D"/>
    <w:rsid w:val="00B6138D"/>
    <w:rsid w:val="00B81A88"/>
    <w:rsid w:val="00C51F50"/>
    <w:rsid w:val="00C72767"/>
    <w:rsid w:val="00C819CD"/>
    <w:rsid w:val="00D2378B"/>
    <w:rsid w:val="00D41484"/>
    <w:rsid w:val="00D872D5"/>
    <w:rsid w:val="00DE5867"/>
    <w:rsid w:val="00E13BC7"/>
    <w:rsid w:val="00E71D05"/>
    <w:rsid w:val="00E7684A"/>
    <w:rsid w:val="00E82F68"/>
    <w:rsid w:val="00EF260D"/>
    <w:rsid w:val="00F52456"/>
    <w:rsid w:val="00F83721"/>
    <w:rsid w:val="00FC4ACF"/>
    <w:rsid w:val="00FF37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C850E7"/>
  <w15:chartTrackingRefBased/>
  <w15:docId w15:val="{5305F626-7F81-41D5-9F40-6D4D81C12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E13BC7"/>
    <w:rPr>
      <w:color w:val="0563C1"/>
      <w:u w:val="single"/>
    </w:rPr>
  </w:style>
  <w:style w:type="paragraph" w:styleId="Sraopastraipa">
    <w:name w:val="List Paragraph"/>
    <w:basedOn w:val="prastasis"/>
    <w:uiPriority w:val="34"/>
    <w:qFormat/>
    <w:rsid w:val="00032218"/>
    <w:pPr>
      <w:ind w:left="720"/>
      <w:contextualSpacing/>
    </w:pPr>
  </w:style>
  <w:style w:type="character" w:styleId="Perirtashipersaitas">
    <w:name w:val="FollowedHyperlink"/>
    <w:basedOn w:val="Numatytasispastraiposriftas"/>
    <w:uiPriority w:val="99"/>
    <w:semiHidden/>
    <w:unhideWhenUsed/>
    <w:rsid w:val="00395A0A"/>
    <w:rPr>
      <w:color w:val="800080" w:themeColor="followedHyperlink"/>
      <w:u w:val="single"/>
    </w:rPr>
  </w:style>
  <w:style w:type="character" w:styleId="Komentaronuoroda">
    <w:name w:val="annotation reference"/>
    <w:basedOn w:val="Numatytasispastraiposriftas"/>
    <w:uiPriority w:val="99"/>
    <w:semiHidden/>
    <w:unhideWhenUsed/>
    <w:rsid w:val="00F52456"/>
    <w:rPr>
      <w:sz w:val="16"/>
      <w:szCs w:val="16"/>
    </w:rPr>
  </w:style>
  <w:style w:type="paragraph" w:styleId="Komentarotekstas">
    <w:name w:val="annotation text"/>
    <w:basedOn w:val="prastasis"/>
    <w:link w:val="KomentarotekstasDiagrama"/>
    <w:uiPriority w:val="99"/>
    <w:semiHidden/>
    <w:unhideWhenUsed/>
    <w:rsid w:val="00F52456"/>
    <w:rPr>
      <w:sz w:val="20"/>
      <w:szCs w:val="20"/>
    </w:rPr>
  </w:style>
  <w:style w:type="character" w:customStyle="1" w:styleId="KomentarotekstasDiagrama">
    <w:name w:val="Komentaro tekstas Diagrama"/>
    <w:basedOn w:val="Numatytasispastraiposriftas"/>
    <w:link w:val="Komentarotekstas"/>
    <w:uiPriority w:val="99"/>
    <w:semiHidden/>
    <w:rsid w:val="00F52456"/>
    <w:rPr>
      <w:lang w:eastAsia="en-US"/>
    </w:rPr>
  </w:style>
  <w:style w:type="paragraph" w:styleId="Komentarotema">
    <w:name w:val="annotation subject"/>
    <w:basedOn w:val="Komentarotekstas"/>
    <w:next w:val="Komentarotekstas"/>
    <w:link w:val="KomentarotemaDiagrama"/>
    <w:uiPriority w:val="99"/>
    <w:semiHidden/>
    <w:unhideWhenUsed/>
    <w:rsid w:val="00F52456"/>
    <w:rPr>
      <w:b/>
      <w:bCs/>
    </w:rPr>
  </w:style>
  <w:style w:type="character" w:customStyle="1" w:styleId="KomentarotemaDiagrama">
    <w:name w:val="Komentaro tema Diagrama"/>
    <w:basedOn w:val="KomentarotekstasDiagrama"/>
    <w:link w:val="Komentarotema"/>
    <w:uiPriority w:val="99"/>
    <w:semiHidden/>
    <w:rsid w:val="00F52456"/>
    <w:rPr>
      <w:b/>
      <w:bCs/>
      <w:lang w:eastAsia="en-US"/>
    </w:rPr>
  </w:style>
  <w:style w:type="paragraph" w:styleId="Debesliotekstas">
    <w:name w:val="Balloon Text"/>
    <w:basedOn w:val="prastasis"/>
    <w:link w:val="DebesliotekstasDiagrama"/>
    <w:uiPriority w:val="99"/>
    <w:semiHidden/>
    <w:unhideWhenUsed/>
    <w:rsid w:val="00EF26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F260D"/>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11" Type="http://schemas.microsoft.com/office/2016/09/relationships/commentsIds" Target="commentsIds.xml"/><Relationship Id="rId5" Type="http://schemas.openxmlformats.org/officeDocument/2006/relationships/fontTable" Target="fontTable.xml"/><Relationship Id="rId10" Type="http://schemas.microsoft.com/office/2018/08/relationships/commentsExtensible" Target="commentsExtensi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4607</Words>
  <Characters>2626</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Gudaitienė</dc:creator>
  <cp:keywords/>
  <dc:description/>
  <cp:lastModifiedBy>Eglė Rupšienė</cp:lastModifiedBy>
  <cp:revision>2</cp:revision>
  <dcterms:created xsi:type="dcterms:W3CDTF">2025-03-14T12:34:00Z</dcterms:created>
  <dcterms:modified xsi:type="dcterms:W3CDTF">2025-03-14T12:34:00Z</dcterms:modified>
</cp:coreProperties>
</file>