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49.95pt" o:ole="">
            <v:imagedata r:id="rId9" o:title=""/>
          </v:shape>
          <o:OLEObject Type="Embed" ProgID="Word.Picture.8" ShapeID="_x0000_i1025" DrawAspect="Content" ObjectID="_1805004093" r:id="rId10"/>
        </w:object>
      </w:r>
    </w:p>
    <w:p w14:paraId="6AEE06C7" w14:textId="6710B431" w:rsidR="00DF20A3" w:rsidRPr="00DC76D6" w:rsidRDefault="00DF20A3" w:rsidP="00DC76D6">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sidR="00DC76D6">
        <w:rPr>
          <w:rFonts w:ascii="Times New Roman" w:hAnsi="Times New Roman" w:cs="Times New Roman"/>
          <w:color w:val="auto"/>
          <w:sz w:val="24"/>
          <w:szCs w:val="24"/>
          <w:lang w:eastAsia="en-US"/>
        </w:rPr>
        <w:t>ONO SAVIVALDYBĖS ADMINISTRACIJA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43BDF4B1"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Biudžetinė įstaiga. LT-98112 Skuod</w:t>
            </w:r>
            <w:r w:rsidR="00C91312">
              <w:rPr>
                <w:rFonts w:ascii="Times New Roman" w:hAnsi="Times New Roman" w:cs="Times New Roman"/>
                <w:color w:val="000000"/>
                <w:sz w:val="20"/>
                <w:szCs w:val="20"/>
                <w:lang w:eastAsia="ar-SA"/>
              </w:rPr>
              <w:t>as, Vilniaus g. 13, tel. 0 440</w:t>
            </w:r>
            <w:r w:rsidRPr="00764D92">
              <w:rPr>
                <w:rFonts w:ascii="Times New Roman" w:hAnsi="Times New Roman" w:cs="Times New Roman"/>
                <w:color w:val="000000"/>
                <w:sz w:val="20"/>
                <w:szCs w:val="20"/>
                <w:lang w:eastAsia="ar-SA"/>
              </w:rPr>
              <w:t xml:space="preserve"> 739 32, </w:t>
            </w:r>
            <w:r>
              <w:rPr>
                <w:rFonts w:ascii="Times New Roman" w:hAnsi="Times New Roman" w:cs="Times New Roman"/>
                <w:color w:val="000000"/>
                <w:sz w:val="20"/>
                <w:szCs w:val="20"/>
                <w:lang w:eastAsia="ar-SA"/>
              </w:rPr>
              <w:t xml:space="preserve">el. paštas </w:t>
            </w:r>
            <w:hyperlink r:id="rId11"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75BDD"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75BDD">
        <w:rPr>
          <w:rFonts w:ascii="Times New Roman" w:hAnsi="Times New Roman" w:cs="Times New Roman"/>
          <w:color w:val="000000" w:themeColor="text1"/>
          <w:sz w:val="24"/>
          <w:szCs w:val="24"/>
          <w:lang w:eastAsia="ar-SA"/>
        </w:rPr>
        <w:t>PATVIRTINTA</w:t>
      </w:r>
    </w:p>
    <w:p w14:paraId="238D43B8" w14:textId="77777777" w:rsidR="00DF20A3" w:rsidRPr="00475BDD"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75BDD">
        <w:rPr>
          <w:rFonts w:ascii="Times New Roman" w:hAnsi="Times New Roman" w:cs="Times New Roman"/>
          <w:color w:val="000000" w:themeColor="text1"/>
          <w:sz w:val="24"/>
          <w:szCs w:val="24"/>
          <w:lang w:eastAsia="ar-SA"/>
        </w:rPr>
        <w:t xml:space="preserve">Skuodo rajono savivaldybės administracijos </w:t>
      </w:r>
    </w:p>
    <w:p w14:paraId="7D6BBFB5" w14:textId="5E7BC36E" w:rsidR="00DF20A3" w:rsidRPr="00106877" w:rsidRDefault="00DF20A3" w:rsidP="00DF20A3">
      <w:pPr>
        <w:suppressAutoHyphens/>
        <w:spacing w:after="0" w:line="240" w:lineRule="auto"/>
        <w:ind w:left="4820" w:firstLine="364"/>
        <w:rPr>
          <w:rFonts w:ascii="Times New Roman" w:hAnsi="Times New Roman" w:cs="Times New Roman"/>
          <w:sz w:val="24"/>
          <w:szCs w:val="24"/>
          <w:lang w:eastAsia="ar-SA"/>
        </w:rPr>
      </w:pPr>
      <w:r w:rsidRPr="00106877">
        <w:rPr>
          <w:rFonts w:ascii="Times New Roman" w:hAnsi="Times New Roman" w:cs="Times New Roman"/>
          <w:sz w:val="24"/>
          <w:szCs w:val="24"/>
          <w:lang w:eastAsia="ar-SA"/>
        </w:rPr>
        <w:t>V</w:t>
      </w:r>
      <w:r w:rsidR="00E114AA" w:rsidRPr="00106877">
        <w:rPr>
          <w:rFonts w:ascii="Times New Roman" w:hAnsi="Times New Roman" w:cs="Times New Roman"/>
          <w:sz w:val="24"/>
          <w:szCs w:val="24"/>
          <w:lang w:eastAsia="ar-SA"/>
        </w:rPr>
        <w:t>ieš</w:t>
      </w:r>
      <w:r w:rsidR="00B5127B" w:rsidRPr="00106877">
        <w:rPr>
          <w:rFonts w:ascii="Times New Roman" w:hAnsi="Times New Roman" w:cs="Times New Roman"/>
          <w:sz w:val="24"/>
          <w:szCs w:val="24"/>
          <w:lang w:eastAsia="ar-SA"/>
        </w:rPr>
        <w:t>ųjų pirkimų komisijos 202</w:t>
      </w:r>
      <w:r w:rsidR="00664F34" w:rsidRPr="00106877">
        <w:rPr>
          <w:rFonts w:ascii="Times New Roman" w:hAnsi="Times New Roman" w:cs="Times New Roman"/>
          <w:sz w:val="24"/>
          <w:szCs w:val="24"/>
          <w:lang w:eastAsia="ar-SA"/>
        </w:rPr>
        <w:t>5-04-01</w:t>
      </w:r>
    </w:p>
    <w:p w14:paraId="29A6891A" w14:textId="3CEF8B49" w:rsidR="00DF20A3" w:rsidRPr="00106877" w:rsidRDefault="00CD0671" w:rsidP="00DF20A3">
      <w:pPr>
        <w:suppressAutoHyphens/>
        <w:spacing w:after="0" w:line="240" w:lineRule="auto"/>
        <w:ind w:left="4820" w:firstLine="364"/>
        <w:rPr>
          <w:rFonts w:ascii="Times New Roman" w:hAnsi="Times New Roman" w:cs="Times New Roman"/>
          <w:sz w:val="24"/>
          <w:szCs w:val="24"/>
          <w:lang w:eastAsia="ar-SA"/>
        </w:rPr>
      </w:pPr>
      <w:r w:rsidRPr="00106877">
        <w:rPr>
          <w:rFonts w:ascii="Times New Roman" w:hAnsi="Times New Roman" w:cs="Times New Roman"/>
          <w:sz w:val="24"/>
          <w:szCs w:val="24"/>
          <w:lang w:eastAsia="ar-SA"/>
        </w:rPr>
        <w:t xml:space="preserve">posėdžio </w:t>
      </w:r>
      <w:r w:rsidR="001A3814" w:rsidRPr="00106877">
        <w:rPr>
          <w:rFonts w:ascii="Times New Roman" w:hAnsi="Times New Roman" w:cs="Times New Roman"/>
          <w:sz w:val="24"/>
          <w:szCs w:val="24"/>
          <w:lang w:eastAsia="ar-SA"/>
        </w:rPr>
        <w:t>protokolu Nr. VP</w:t>
      </w:r>
      <w:r w:rsidR="000C48A9" w:rsidRPr="00106877">
        <w:rPr>
          <w:rFonts w:ascii="Times New Roman" w:hAnsi="Times New Roman" w:cs="Times New Roman"/>
          <w:sz w:val="24"/>
          <w:szCs w:val="24"/>
          <w:lang w:eastAsia="ar-SA"/>
        </w:rPr>
        <w:t>4-</w:t>
      </w:r>
      <w:r w:rsidR="00EC2E27" w:rsidRPr="00106877">
        <w:rPr>
          <w:rFonts w:ascii="Times New Roman" w:hAnsi="Times New Roman" w:cs="Times New Roman"/>
          <w:sz w:val="24"/>
          <w:szCs w:val="24"/>
        </w:rPr>
        <w:t xml:space="preserve"> </w:t>
      </w:r>
      <w:r w:rsidR="00106877" w:rsidRPr="00106877">
        <w:rPr>
          <w:rFonts w:ascii="Times New Roman" w:hAnsi="Times New Roman" w:cs="Times New Roman"/>
          <w:sz w:val="24"/>
          <w:szCs w:val="24"/>
        </w:rPr>
        <w:t>490</w:t>
      </w:r>
    </w:p>
    <w:p w14:paraId="02E79AE1" w14:textId="77777777" w:rsidR="000E4B9B" w:rsidRPr="00EC2E27" w:rsidRDefault="000E4B9B" w:rsidP="00DF20A3">
      <w:pPr>
        <w:suppressAutoHyphens/>
        <w:spacing w:after="0" w:line="240" w:lineRule="auto"/>
        <w:ind w:left="4820" w:firstLine="364"/>
        <w:rPr>
          <w:rFonts w:ascii="Times New Roman" w:hAnsi="Times New Roman" w:cs="Times New Roman"/>
          <w:sz w:val="24"/>
          <w:szCs w:val="24"/>
          <w:lang w:eastAsia="ar-SA"/>
        </w:rPr>
      </w:pPr>
    </w:p>
    <w:p w14:paraId="74E67825" w14:textId="77777777" w:rsidR="00DF20A3" w:rsidRPr="00475BDD" w:rsidRDefault="00DF20A3" w:rsidP="000E4B9B">
      <w:pPr>
        <w:pStyle w:val="prastasistinklapis"/>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SKELBIAMOS APKLAUSOS SĄLYGOS</w:t>
      </w:r>
    </w:p>
    <w:p w14:paraId="489C0B24" w14:textId="2891A300" w:rsidR="00DF20A3" w:rsidRPr="0095703D" w:rsidRDefault="00C91312" w:rsidP="00C91312">
      <w:pPr>
        <w:pStyle w:val="prastasistinklapis"/>
        <w:spacing w:before="0" w:beforeAutospacing="0" w:after="0" w:afterAutospacing="0"/>
        <w:jc w:val="center"/>
        <w:rPr>
          <w:rFonts w:ascii="Times New Roman" w:hAnsi="Times New Roman" w:cs="Times New Roman"/>
          <w:b/>
          <w:bCs/>
        </w:rPr>
      </w:pPr>
      <w:r w:rsidRPr="00C91312">
        <w:rPr>
          <w:rFonts w:ascii="Times New Roman" w:hAnsi="Times New Roman" w:cs="Times New Roman"/>
          <w:b/>
          <w:bCs/>
        </w:rPr>
        <w:t>SKUODO BENDRUOMENINIŲ ŠEIMOS NAMŲ PASTATO DARIAUS IR GIRĖNO G. 48, SKUODAS, STOGO REMONTO DARBAI</w:t>
      </w:r>
    </w:p>
    <w:p w14:paraId="31B83575" w14:textId="77777777" w:rsidR="000E4B9B" w:rsidRPr="00475BDD" w:rsidRDefault="000E4B9B" w:rsidP="000E4B9B">
      <w:pPr>
        <w:pStyle w:val="prastasistinklapis"/>
        <w:spacing w:before="0" w:beforeAutospacing="0" w:after="0" w:afterAutospacing="0"/>
        <w:jc w:val="center"/>
        <w:rPr>
          <w:rFonts w:ascii="Times New Roman" w:hAnsi="Times New Roman" w:cs="Times New Roman"/>
          <w:b/>
        </w:rPr>
      </w:pPr>
    </w:p>
    <w:p w14:paraId="3641BB7E" w14:textId="093E33D7" w:rsidR="00970F7E" w:rsidRPr="00475BDD" w:rsidRDefault="00F67F98" w:rsidP="003266F6">
      <w:pPr>
        <w:pStyle w:val="prastasistinklapis"/>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w:t>
      </w:r>
      <w:r w:rsidR="00DF20A3" w:rsidRPr="00475BDD">
        <w:rPr>
          <w:rFonts w:ascii="Times New Roman" w:hAnsi="Times New Roman" w:cs="Times New Roman"/>
          <w:b/>
          <w:bCs/>
        </w:rPr>
        <w:t>. BENDROSIOS NUOSTATOS</w:t>
      </w:r>
    </w:p>
    <w:p w14:paraId="32576F49" w14:textId="77777777" w:rsidR="00397D5C" w:rsidRPr="00475BDD" w:rsidRDefault="00397D5C" w:rsidP="003266F6">
      <w:pPr>
        <w:pStyle w:val="prastasistinklapis"/>
        <w:spacing w:before="0" w:beforeAutospacing="0" w:after="0" w:afterAutospacing="0"/>
        <w:jc w:val="center"/>
        <w:rPr>
          <w:rFonts w:ascii="Times New Roman" w:hAnsi="Times New Roman" w:cs="Times New Roman"/>
          <w:b/>
          <w:bCs/>
        </w:rPr>
      </w:pPr>
    </w:p>
    <w:p w14:paraId="13E7182E" w14:textId="77777777" w:rsidR="00DF20A3" w:rsidRPr="00475BDD" w:rsidRDefault="00DF20A3" w:rsidP="000E4B9B">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0C71825" w14:textId="2143517D" w:rsidR="00DC2A93" w:rsidRPr="00DC2A93"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2" w:history="1">
        <w:r w:rsidR="00DC2A93" w:rsidRPr="00DC2A93">
          <w:rPr>
            <w:rStyle w:val="Hipersaitas"/>
            <w:rFonts w:ascii="Times New Roman" w:hAnsi="Times New Roman" w:cs="Times New Roman"/>
            <w:color w:val="auto"/>
            <w:u w:val="none"/>
          </w:rPr>
          <w:t>https://pirkimai.eviesiejipirkimai.lt</w:t>
        </w:r>
      </w:hyperlink>
      <w:r w:rsidR="00DC2A93">
        <w:rPr>
          <w:rFonts w:ascii="Times New Roman" w:hAnsi="Times New Roman" w:cs="Times New Roman"/>
        </w:rPr>
        <w:t>.</w:t>
      </w:r>
      <w:r w:rsidR="00DC2A93" w:rsidRPr="00DC2A93">
        <w:rPr>
          <w:rFonts w:ascii="Times New Roman" w:hAnsi="Times New Roman" w:cs="Times New Roman"/>
        </w:rPr>
        <w:t xml:space="preserve"> </w:t>
      </w:r>
    </w:p>
    <w:p w14:paraId="01D1B1BF" w14:textId="607B2F01" w:rsidR="00DF20A3" w:rsidRPr="00475BDD"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475BDD"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1.4</w:t>
      </w:r>
      <w:r w:rsidRPr="00475BDD">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C393A16" w14:textId="5781C340" w:rsidR="00DF20A3"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1DFB085" w14:textId="1E38F67E" w:rsidR="009F7E06" w:rsidRPr="00475BDD" w:rsidRDefault="009F7E06" w:rsidP="000111A9">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1.6.</w:t>
      </w:r>
      <w:r w:rsidRPr="009F7E06">
        <w:t xml:space="preserve"> </w:t>
      </w:r>
      <w:r w:rsidRPr="009F7E06">
        <w:rPr>
          <w:rFonts w:ascii="Times New Roman" w:hAnsi="Times New Roman" w:cs="Times New Roman"/>
        </w:rPr>
        <w:t>Pirkimas neatliekamas naudojantis centrinės perkančiosios organizacijos (CPO LT) katalogu, nes tokių darbų CPO LT kataloge nėra.</w:t>
      </w:r>
    </w:p>
    <w:p w14:paraId="5162CA96" w14:textId="77777777" w:rsidR="00191385" w:rsidRDefault="00191385" w:rsidP="00DC76D6">
      <w:pPr>
        <w:pStyle w:val="prastasistinklapis"/>
        <w:spacing w:before="0" w:beforeAutospacing="0" w:after="0" w:afterAutospacing="0"/>
        <w:rPr>
          <w:rFonts w:ascii="Times New Roman" w:hAnsi="Times New Roman" w:cs="Times New Roman"/>
          <w:b/>
          <w:bCs/>
        </w:rPr>
      </w:pPr>
    </w:p>
    <w:p w14:paraId="638A5BC3" w14:textId="06DDB5CA" w:rsidR="00397D5C" w:rsidRPr="00475BDD" w:rsidRDefault="00F67F98" w:rsidP="00DC76D6">
      <w:pPr>
        <w:pStyle w:val="prastasistinklapis"/>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II</w:t>
      </w:r>
      <w:r w:rsidR="00DF20A3" w:rsidRPr="00475BDD">
        <w:rPr>
          <w:rFonts w:ascii="Times New Roman" w:hAnsi="Times New Roman" w:cs="Times New Roman"/>
          <w:b/>
          <w:bCs/>
        </w:rPr>
        <w:t>. INFORMACIJA APIE PERKANČIĄJĄ ORGANIZACIJĄ IR PIRKIMO OBJEKTĄ</w:t>
      </w:r>
    </w:p>
    <w:p w14:paraId="47150CD4" w14:textId="2AB9AE9B" w:rsidR="00FB4DEF" w:rsidRPr="001F34E3" w:rsidRDefault="00FB4DEF" w:rsidP="00130391">
      <w:pPr>
        <w:spacing w:after="0" w:line="240" w:lineRule="auto"/>
        <w:ind w:firstLine="1298"/>
        <w:jc w:val="both"/>
        <w:rPr>
          <w:rFonts w:ascii="Times New Roman" w:hAnsi="Times New Roman" w:cs="Times New Roman"/>
          <w:b/>
          <w:sz w:val="24"/>
          <w:szCs w:val="24"/>
        </w:rPr>
      </w:pPr>
      <w:r w:rsidRPr="00FB4DEF">
        <w:rPr>
          <w:rFonts w:ascii="Times New Roman" w:hAnsi="Times New Roman" w:cs="Times New Roman"/>
          <w:sz w:val="24"/>
          <w:szCs w:val="24"/>
        </w:rPr>
        <w:lastRenderedPageBreak/>
        <w:t xml:space="preserve">2.1. Skuodo rajono savivaldybės administracijos centrinė perkančioji organizacija (toliau–Skuodo CPO) </w:t>
      </w:r>
      <w:r w:rsidRPr="001F34E3">
        <w:rPr>
          <w:rFonts w:ascii="Times New Roman" w:hAnsi="Times New Roman" w:cs="Times New Roman"/>
          <w:b/>
          <w:sz w:val="24"/>
          <w:szCs w:val="24"/>
        </w:rPr>
        <w:t xml:space="preserve">atlieka </w:t>
      </w:r>
      <w:r w:rsidR="0068177A">
        <w:rPr>
          <w:rFonts w:ascii="Times New Roman" w:hAnsi="Times New Roman" w:cs="Times New Roman"/>
          <w:b/>
          <w:sz w:val="24"/>
          <w:szCs w:val="24"/>
        </w:rPr>
        <w:t>„</w:t>
      </w:r>
      <w:r w:rsidR="00C91312" w:rsidRPr="00C91312">
        <w:rPr>
          <w:rFonts w:ascii="Times New Roman" w:hAnsi="Times New Roman" w:cs="Times New Roman"/>
          <w:b/>
          <w:sz w:val="24"/>
          <w:szCs w:val="24"/>
        </w:rPr>
        <w:t>Skuodo bendruomeninių šeimos namų pastato Dariaus ir Girėno g. 48, Skuodas, stogo remonto darbai</w:t>
      </w:r>
      <w:r w:rsidR="0068177A">
        <w:rPr>
          <w:rFonts w:ascii="Times New Roman" w:hAnsi="Times New Roman" w:cs="Times New Roman"/>
          <w:b/>
          <w:sz w:val="24"/>
          <w:szCs w:val="24"/>
        </w:rPr>
        <w:t>“ pirkimą</w:t>
      </w:r>
      <w:r w:rsidR="001F34E3">
        <w:rPr>
          <w:rFonts w:ascii="Times New Roman" w:hAnsi="Times New Roman" w:cs="Times New Roman"/>
          <w:b/>
          <w:sz w:val="24"/>
          <w:szCs w:val="24"/>
        </w:rPr>
        <w:t xml:space="preserve"> </w:t>
      </w:r>
      <w:r w:rsidR="0068177A">
        <w:rPr>
          <w:rFonts w:ascii="Times New Roman" w:hAnsi="Times New Roman" w:cs="Times New Roman"/>
          <w:sz w:val="24"/>
          <w:szCs w:val="24"/>
        </w:rPr>
        <w:t>(toliau − Darbai)</w:t>
      </w:r>
      <w:r w:rsidRPr="00FB4DEF">
        <w:rPr>
          <w:rFonts w:ascii="Times New Roman" w:hAnsi="Times New Roman" w:cs="Times New Roman"/>
          <w:sz w:val="24"/>
          <w:szCs w:val="24"/>
        </w:rPr>
        <w:t>.</w:t>
      </w:r>
      <w:r>
        <w:rPr>
          <w:rFonts w:ascii="Times New Roman" w:hAnsi="Times New Roman" w:cs="Times New Roman"/>
          <w:sz w:val="24"/>
          <w:szCs w:val="24"/>
        </w:rPr>
        <w:t xml:space="preserve"> </w:t>
      </w:r>
    </w:p>
    <w:p w14:paraId="225D4CF2" w14:textId="3FDD9016" w:rsidR="00A6526B" w:rsidRDefault="001F34E3" w:rsidP="00130391">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2.2. </w:t>
      </w:r>
      <w:r w:rsidR="00C91312" w:rsidRPr="00FB4DEF">
        <w:rPr>
          <w:rFonts w:ascii="Times New Roman" w:hAnsi="Times New Roman" w:cs="Times New Roman"/>
          <w:sz w:val="24"/>
          <w:szCs w:val="24"/>
        </w:rPr>
        <w:t xml:space="preserve">Pirkimas į </w:t>
      </w:r>
      <w:r w:rsidR="00130391">
        <w:rPr>
          <w:rFonts w:ascii="Times New Roman" w:hAnsi="Times New Roman" w:cs="Times New Roman"/>
          <w:sz w:val="24"/>
          <w:szCs w:val="24"/>
        </w:rPr>
        <w:t xml:space="preserve">dalis neskirstomas. </w:t>
      </w:r>
    </w:p>
    <w:p w14:paraId="24EF61A0" w14:textId="122AEC08" w:rsidR="00130391" w:rsidRDefault="0068177A" w:rsidP="0013039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2.3. </w:t>
      </w:r>
      <w:r w:rsidR="00130391" w:rsidRPr="00130391">
        <w:rPr>
          <w:rFonts w:ascii="Times New Roman" w:hAnsi="Times New Roman" w:cs="Times New Roman"/>
          <w:sz w:val="24"/>
          <w:szCs w:val="24"/>
        </w:rPr>
        <w:t>Reikalavimai pirkimo objektui nurodyti pirkimo sąlygų priede „Techninė specifikacija“ ir „Darbų kiekių žiniaraštyje“.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C102CD2" w14:textId="230BE877" w:rsidR="00A875AE" w:rsidRDefault="0068177A" w:rsidP="0013039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2.4</w:t>
      </w:r>
      <w:r w:rsidR="00A522E8">
        <w:rPr>
          <w:rFonts w:ascii="Times New Roman" w:hAnsi="Times New Roman" w:cs="Times New Roman"/>
          <w:sz w:val="24"/>
          <w:szCs w:val="24"/>
        </w:rPr>
        <w:t xml:space="preserve">. </w:t>
      </w:r>
      <w:r w:rsidR="00C91312" w:rsidRPr="00E73A7A">
        <w:rPr>
          <w:rFonts w:ascii="Times New Roman" w:hAnsi="Times New Roman" w:cs="Times New Roman"/>
          <w:i/>
          <w:sz w:val="24"/>
          <w:szCs w:val="24"/>
        </w:rPr>
        <w:t>Planuojama maksimal</w:t>
      </w:r>
      <w:r w:rsidR="00C91312">
        <w:rPr>
          <w:rFonts w:ascii="Times New Roman" w:hAnsi="Times New Roman" w:cs="Times New Roman"/>
          <w:i/>
          <w:sz w:val="24"/>
          <w:szCs w:val="24"/>
        </w:rPr>
        <w:t xml:space="preserve">i Darbų vertė – 40 000,00 </w:t>
      </w:r>
      <w:proofErr w:type="spellStart"/>
      <w:r w:rsidR="00C91312">
        <w:rPr>
          <w:rFonts w:ascii="Times New Roman" w:hAnsi="Times New Roman" w:cs="Times New Roman"/>
          <w:i/>
          <w:sz w:val="24"/>
          <w:szCs w:val="24"/>
        </w:rPr>
        <w:t>Eur</w:t>
      </w:r>
      <w:proofErr w:type="spellEnd"/>
      <w:r w:rsidR="00C91312">
        <w:rPr>
          <w:rFonts w:ascii="Times New Roman" w:hAnsi="Times New Roman" w:cs="Times New Roman"/>
          <w:i/>
          <w:sz w:val="24"/>
          <w:szCs w:val="24"/>
        </w:rPr>
        <w:t xml:space="preserve"> su</w:t>
      </w:r>
      <w:r w:rsidR="00C91312" w:rsidRPr="00E73A7A">
        <w:rPr>
          <w:rFonts w:ascii="Times New Roman" w:hAnsi="Times New Roman" w:cs="Times New Roman"/>
          <w:i/>
          <w:sz w:val="24"/>
          <w:szCs w:val="24"/>
        </w:rPr>
        <w:t xml:space="preserve"> PVM.</w:t>
      </w:r>
    </w:p>
    <w:p w14:paraId="3852D155" w14:textId="77777777" w:rsidR="00130391" w:rsidRPr="00130391" w:rsidRDefault="00CB44EA" w:rsidP="00130391">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2.5</w:t>
      </w:r>
      <w:r w:rsidR="00EA1C68">
        <w:rPr>
          <w:rFonts w:ascii="Times New Roman" w:hAnsi="Times New Roman" w:cs="Times New Roman"/>
          <w:sz w:val="24"/>
          <w:szCs w:val="24"/>
        </w:rPr>
        <w:t xml:space="preserve">. </w:t>
      </w:r>
      <w:r w:rsidR="00130391" w:rsidRPr="00130391">
        <w:rPr>
          <w:rFonts w:ascii="Times New Roman" w:hAnsi="Times New Roman" w:cs="Times New Roman"/>
          <w:sz w:val="24"/>
          <w:szCs w:val="24"/>
        </w:rPr>
        <w:t>Pasiūlyme pateiktose kainose turi būti įvertinti visi reikiami įrengimai bei mechanizmai darbams atlikti, medžiagos, netiesioginės išlaidos, mokami mokesčiai, pelnas kartu su galimai numatoma rizika, prievolės ir įsipareigojimai apibrėžti Sutartyje ar atsirandantys ją vykdant. Visos išlaidos, susijusios su Sutarties nuostatų laikymusi, turi būti įvertintos paskirstant išlaidas darbų kainose. Mokėjimai už medžiagų ar jų kiekio netekimą transportavimo, sandėliavimo ar darbų vykdymo metu nebus atliekami. Rizika, susijusi su techninių duomenų paklaidomis, tenka rangovui. Iš laimėjusio dalyvio nebebus priimtas joks reikalavimas pakeisti pasiūlymo sumą arba sąlygas, grindžiamas klaidomis ir praleidimais, t.y. galima darbų kiekių svyravimo rizika tenka rangovui.</w:t>
      </w:r>
    </w:p>
    <w:p w14:paraId="27D38F7C" w14:textId="7B637C9F" w:rsidR="00F37BF9" w:rsidRDefault="0010627F" w:rsidP="00F37BF9">
      <w:pPr>
        <w:pStyle w:val="prastasistinklapis"/>
        <w:spacing w:after="0" w:afterAutospacing="0"/>
        <w:jc w:val="center"/>
        <w:rPr>
          <w:rFonts w:ascii="Times New Roman" w:hAnsi="Times New Roman" w:cs="Times New Roman"/>
          <w:b/>
          <w:bCs/>
        </w:rPr>
      </w:pPr>
      <w:r w:rsidRPr="0010627F">
        <w:rPr>
          <w:rFonts w:ascii="Times New Roman" w:hAnsi="Times New Roman" w:cs="Times New Roman"/>
          <w:b/>
          <w:bCs/>
        </w:rPr>
        <w:t xml:space="preserve">III. </w:t>
      </w:r>
      <w:r w:rsidR="00512290">
        <w:rPr>
          <w:rFonts w:ascii="Times New Roman" w:hAnsi="Times New Roman" w:cs="Times New Roman"/>
          <w:b/>
          <w:bCs/>
        </w:rPr>
        <w:t>TIEKĖJŲ PAŠALINIMO PAGRINDAI IR KVALIFIKACIJOS REIKALAVIMAI</w:t>
      </w:r>
      <w:r w:rsidRPr="0010627F">
        <w:rPr>
          <w:rFonts w:ascii="Times New Roman" w:hAnsi="Times New Roman" w:cs="Times New Roman"/>
          <w:b/>
          <w:bCs/>
        </w:rPr>
        <w:t xml:space="preserve"> </w:t>
      </w:r>
    </w:p>
    <w:p w14:paraId="4531E36F" w14:textId="77777777" w:rsidR="00F37BF9" w:rsidRPr="0010627F" w:rsidRDefault="00F37BF9" w:rsidP="00F37BF9">
      <w:pPr>
        <w:pStyle w:val="prastasistinklapis"/>
        <w:spacing w:before="0" w:beforeAutospacing="0" w:after="0" w:afterAutospacing="0"/>
        <w:jc w:val="center"/>
        <w:rPr>
          <w:rFonts w:ascii="Times New Roman" w:hAnsi="Times New Roman" w:cs="Times New Roman"/>
          <w:b/>
          <w:bCs/>
        </w:rPr>
      </w:pPr>
    </w:p>
    <w:p w14:paraId="3B256DC3" w14:textId="280B2E0F" w:rsidR="00512290" w:rsidRPr="0070459D" w:rsidRDefault="007E682F" w:rsidP="00512290">
      <w:pPr>
        <w:spacing w:after="0" w:line="20" w:lineRule="atLeast"/>
        <w:ind w:firstLine="567"/>
        <w:contextualSpacing/>
        <w:jc w:val="both"/>
        <w:rPr>
          <w:rFonts w:ascii="Times New Roman" w:eastAsia="Calibri" w:hAnsi="Times New Roman" w:cs="Times New Roman"/>
          <w:i/>
          <w:sz w:val="24"/>
          <w:szCs w:val="24"/>
          <w:lang w:eastAsia="en-US"/>
        </w:rPr>
      </w:pPr>
      <w:r>
        <w:rPr>
          <w:rFonts w:ascii="Times New Roman" w:hAnsi="Times New Roman" w:cs="Times New Roman"/>
          <w:bCs/>
          <w:sz w:val="24"/>
          <w:szCs w:val="24"/>
          <w:lang w:eastAsia="en-US"/>
        </w:rPr>
        <w:tab/>
      </w:r>
      <w:r w:rsidR="00512290">
        <w:rPr>
          <w:rFonts w:ascii="Times New Roman" w:hAnsi="Times New Roman" w:cs="Times New Roman"/>
          <w:bCs/>
          <w:sz w:val="24"/>
          <w:szCs w:val="24"/>
          <w:lang w:eastAsia="en-US"/>
        </w:rPr>
        <w:t xml:space="preserve">3.1. </w:t>
      </w:r>
      <w:r w:rsidR="00512290" w:rsidRPr="00A22D33">
        <w:rPr>
          <w:rFonts w:ascii="Times New Roman" w:eastAsia="Calibri" w:hAnsi="Times New Roman" w:cs="Times New Roman"/>
          <w:i/>
          <w:sz w:val="24"/>
          <w:szCs w:val="24"/>
          <w:lang w:eastAsia="en-US"/>
        </w:rPr>
        <w:t xml:space="preserve">Reikalavimai dėl tiekėjo ir </w:t>
      </w:r>
      <w:proofErr w:type="spellStart"/>
      <w:r w:rsidR="00512290" w:rsidRPr="00A22D33">
        <w:rPr>
          <w:rFonts w:ascii="Times New Roman" w:eastAsia="Calibri" w:hAnsi="Times New Roman" w:cs="Times New Roman"/>
          <w:i/>
          <w:sz w:val="24"/>
          <w:szCs w:val="24"/>
          <w:lang w:eastAsia="en-US"/>
        </w:rPr>
        <w:t>subtiekėjų</w:t>
      </w:r>
      <w:proofErr w:type="spellEnd"/>
      <w:r w:rsidR="00512290" w:rsidRPr="00A22D33">
        <w:rPr>
          <w:rFonts w:ascii="Times New Roman" w:eastAsia="Calibri" w:hAnsi="Times New Roman" w:cs="Times New Roman"/>
          <w:i/>
          <w:sz w:val="24"/>
          <w:szCs w:val="24"/>
          <w:lang w:eastAsia="en-US"/>
        </w:rPr>
        <w:t xml:space="preserve"> (jei taikoma), ūkio subjektų, kurių pajėgumais tiekėjas remiasi,  pašalinimo pagrindų nebuvimo bei jų nebuvimą patvirtinantys dokumentai nurodyti </w:t>
      </w:r>
      <w:r w:rsidR="00512290" w:rsidRPr="0070459D">
        <w:rPr>
          <w:rFonts w:ascii="Times New Roman" w:eastAsia="Calibri" w:hAnsi="Times New Roman" w:cs="Times New Roman"/>
          <w:i/>
          <w:sz w:val="24"/>
          <w:szCs w:val="24"/>
          <w:lang w:eastAsia="en-US"/>
        </w:rPr>
        <w:t xml:space="preserve">pirkimo sąlygų 7 priede. </w:t>
      </w:r>
    </w:p>
    <w:p w14:paraId="7C3144AC" w14:textId="668BCDA9" w:rsidR="007E682F" w:rsidRDefault="00512290" w:rsidP="0010627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ab/>
      </w:r>
      <w:r w:rsidR="00191385">
        <w:rPr>
          <w:rFonts w:ascii="Times New Roman" w:hAnsi="Times New Roman" w:cs="Times New Roman"/>
          <w:bCs/>
          <w:sz w:val="24"/>
          <w:szCs w:val="24"/>
          <w:lang w:eastAsia="en-US"/>
        </w:rPr>
        <w:tab/>
      </w:r>
      <w:r>
        <w:rPr>
          <w:rFonts w:ascii="Times New Roman" w:hAnsi="Times New Roman" w:cs="Times New Roman"/>
          <w:bCs/>
          <w:sz w:val="24"/>
          <w:szCs w:val="24"/>
          <w:lang w:eastAsia="en-US"/>
        </w:rPr>
        <w:t>3.2</w:t>
      </w:r>
      <w:r w:rsidR="007E682F">
        <w:rPr>
          <w:rFonts w:ascii="Times New Roman" w:hAnsi="Times New Roman" w:cs="Times New Roman"/>
          <w:bCs/>
          <w:sz w:val="24"/>
          <w:szCs w:val="24"/>
          <w:lang w:eastAsia="en-US"/>
        </w:rPr>
        <w:t xml:space="preserve">. </w:t>
      </w:r>
      <w:r w:rsidR="00F37BF9" w:rsidRPr="00F37BF9">
        <w:rPr>
          <w:rFonts w:ascii="Times New Roman" w:hAnsi="Times New Roman" w:cs="Times New Roman"/>
          <w:color w:val="222222"/>
          <w:sz w:val="24"/>
          <w:szCs w:val="24"/>
          <w:shd w:val="clear" w:color="auto" w:fill="FFFFFF"/>
        </w:rPr>
        <w:t xml:space="preserve">Perkančiajai organizacijai išrinkus galimą laimėtoją, tik jo yra prašomi dokumentai, patvirtinantys atitikimą reikalavimams. </w:t>
      </w:r>
      <w:r w:rsidR="007E682F" w:rsidRPr="007E682F">
        <w:rPr>
          <w:rFonts w:ascii="Times New Roman" w:hAnsi="Times New Roman" w:cs="Times New Roman"/>
          <w:bCs/>
          <w:sz w:val="24"/>
          <w:szCs w:val="24"/>
          <w:lang w:eastAsia="en-US"/>
        </w:rPr>
        <w:t>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7E682F" w:rsidRPr="007E682F" w14:paraId="226BD45C" w14:textId="77777777" w:rsidTr="00885333">
        <w:tc>
          <w:tcPr>
            <w:tcW w:w="877" w:type="dxa"/>
            <w:shd w:val="clear" w:color="auto" w:fill="auto"/>
          </w:tcPr>
          <w:p w14:paraId="4E79A5A3" w14:textId="77777777" w:rsidR="007E682F" w:rsidRP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r w:rsidRPr="007E682F">
              <w:rPr>
                <w:rFonts w:ascii="Times New Roman" w:hAnsi="Times New Roman" w:cs="Times New Roman"/>
                <w:bCs/>
                <w:sz w:val="24"/>
                <w:szCs w:val="24"/>
                <w:lang w:eastAsia="en-US"/>
              </w:rPr>
              <w:t>Eil. Nr.</w:t>
            </w:r>
          </w:p>
        </w:tc>
        <w:tc>
          <w:tcPr>
            <w:tcW w:w="4327" w:type="dxa"/>
            <w:shd w:val="clear" w:color="auto" w:fill="auto"/>
          </w:tcPr>
          <w:p w14:paraId="2BD4482A" w14:textId="77777777" w:rsidR="007E682F" w:rsidRP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r w:rsidRPr="007E682F">
              <w:rPr>
                <w:rFonts w:ascii="Times New Roman" w:hAnsi="Times New Roman" w:cs="Times New Roman"/>
                <w:bCs/>
                <w:sz w:val="24"/>
                <w:szCs w:val="24"/>
                <w:lang w:eastAsia="en-US"/>
              </w:rPr>
              <w:t>Kvalifikacijos reikalavimai</w:t>
            </w:r>
          </w:p>
        </w:tc>
        <w:tc>
          <w:tcPr>
            <w:tcW w:w="4650" w:type="dxa"/>
            <w:shd w:val="clear" w:color="auto" w:fill="auto"/>
          </w:tcPr>
          <w:p w14:paraId="09E146F5" w14:textId="77777777" w:rsidR="007E682F" w:rsidRPr="007E682F" w:rsidRDefault="007E682F" w:rsidP="007E682F">
            <w:pPr>
              <w:widowControl w:val="0"/>
              <w:tabs>
                <w:tab w:val="left" w:pos="1134"/>
              </w:tabs>
              <w:suppressAutoHyphens/>
              <w:spacing w:after="0" w:line="276" w:lineRule="auto"/>
              <w:contextualSpacing/>
              <w:jc w:val="both"/>
              <w:rPr>
                <w:rFonts w:ascii="Times New Roman" w:hAnsi="Times New Roman" w:cs="Times New Roman"/>
                <w:b/>
                <w:bCs/>
                <w:sz w:val="24"/>
                <w:szCs w:val="24"/>
                <w:lang w:eastAsia="en-US"/>
              </w:rPr>
            </w:pPr>
            <w:r w:rsidRPr="007E682F">
              <w:rPr>
                <w:rFonts w:ascii="Times New Roman" w:hAnsi="Times New Roman" w:cs="Times New Roman"/>
                <w:bCs/>
                <w:sz w:val="24"/>
                <w:szCs w:val="24"/>
                <w:lang w:eastAsia="en-US"/>
              </w:rPr>
              <w:t>Kvalifikacijos reikalavimus patvirtinantys dokumentai</w:t>
            </w:r>
          </w:p>
        </w:tc>
      </w:tr>
      <w:tr w:rsidR="007E682F" w:rsidRPr="007E682F" w14:paraId="7E5352E5" w14:textId="77777777" w:rsidTr="00885333">
        <w:tc>
          <w:tcPr>
            <w:tcW w:w="877" w:type="dxa"/>
            <w:shd w:val="clear" w:color="auto" w:fill="auto"/>
          </w:tcPr>
          <w:p w14:paraId="1DBE9F79" w14:textId="4183561F" w:rsidR="007E682F" w:rsidRPr="007E682F" w:rsidRDefault="00191385"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3.2</w:t>
            </w:r>
            <w:r w:rsidR="007E682F" w:rsidRPr="007E682F">
              <w:rPr>
                <w:rFonts w:ascii="Times New Roman" w:hAnsi="Times New Roman" w:cs="Times New Roman"/>
                <w:bCs/>
                <w:sz w:val="24"/>
                <w:szCs w:val="24"/>
                <w:lang w:eastAsia="en-US"/>
              </w:rPr>
              <w:t>.1.</w:t>
            </w:r>
          </w:p>
        </w:tc>
        <w:tc>
          <w:tcPr>
            <w:tcW w:w="4327" w:type="dxa"/>
            <w:shd w:val="clear" w:color="auto" w:fill="auto"/>
          </w:tcPr>
          <w:p w14:paraId="25BFBFA8" w14:textId="17E2B05B" w:rsid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r w:rsidRPr="007E682F">
              <w:rPr>
                <w:rFonts w:ascii="Times New Roman" w:hAnsi="Times New Roman" w:cs="Times New Roman"/>
                <w:bCs/>
                <w:sz w:val="24"/>
                <w:szCs w:val="24"/>
                <w:lang w:eastAsia="en-US"/>
              </w:rPr>
              <w:t>Tiekėjas privalo pasiūlyti tinkamą kvalifikaciją turintį statybos vadovą, kurį numatoma paskirti vadovauti darbams: statinių kategorija neypatingi statiniai, pogrupis – gyvenamieji ir negyvenamieji pastatai.</w:t>
            </w:r>
          </w:p>
          <w:p w14:paraId="48285950" w14:textId="77777777" w:rsid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p>
          <w:p w14:paraId="4EF71E44" w14:textId="77777777" w:rsid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p>
          <w:p w14:paraId="7950E620" w14:textId="77777777" w:rsid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p>
          <w:p w14:paraId="2F994825" w14:textId="77777777" w:rsid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p>
          <w:p w14:paraId="26718A49" w14:textId="77777777" w:rsid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p>
          <w:p w14:paraId="34F89476" w14:textId="6E9441E3" w:rsidR="007E682F" w:rsidRP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p>
        </w:tc>
        <w:tc>
          <w:tcPr>
            <w:tcW w:w="4650" w:type="dxa"/>
            <w:shd w:val="clear" w:color="auto" w:fill="auto"/>
          </w:tcPr>
          <w:p w14:paraId="3F6452DA" w14:textId="77777777" w:rsidR="007E682F" w:rsidRP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r w:rsidRPr="007E682F">
              <w:rPr>
                <w:rFonts w:ascii="Times New Roman" w:hAnsi="Times New Roman" w:cs="Times New Roman"/>
                <w:bCs/>
                <w:sz w:val="24"/>
                <w:szCs w:val="24"/>
                <w:lang w:eastAsia="en-US"/>
              </w:rPr>
              <w:lastRenderedPageBreak/>
              <w:t>Pateikiama:</w:t>
            </w:r>
          </w:p>
          <w:p w14:paraId="06CB42D3" w14:textId="4F40C434" w:rsidR="007E682F" w:rsidRPr="0070459D" w:rsidRDefault="007E682F" w:rsidP="007E682F">
            <w:pPr>
              <w:widowControl w:val="0"/>
              <w:tabs>
                <w:tab w:val="left" w:pos="1134"/>
              </w:tabs>
              <w:suppressAutoHyphens/>
              <w:spacing w:after="0" w:line="276" w:lineRule="auto"/>
              <w:contextualSpacing/>
              <w:jc w:val="both"/>
              <w:rPr>
                <w:rFonts w:ascii="Times New Roman" w:hAnsi="Times New Roman" w:cs="Times New Roman"/>
                <w:bCs/>
                <w:i/>
                <w:sz w:val="24"/>
                <w:szCs w:val="24"/>
                <w:lang w:eastAsia="en-US"/>
              </w:rPr>
            </w:pPr>
            <w:r w:rsidRPr="00191385">
              <w:rPr>
                <w:rFonts w:ascii="Times New Roman" w:hAnsi="Times New Roman" w:cs="Times New Roman"/>
                <w:bCs/>
                <w:i/>
                <w:sz w:val="24"/>
                <w:szCs w:val="24"/>
                <w:lang w:eastAsia="en-US"/>
              </w:rPr>
              <w:t>1) vadovaujančių ir atsakingų už sutarties vykdymą specialistų sąrašas (parengtas p</w:t>
            </w:r>
            <w:r w:rsidR="00C43E84" w:rsidRPr="00191385">
              <w:rPr>
                <w:rFonts w:ascii="Times New Roman" w:hAnsi="Times New Roman" w:cs="Times New Roman"/>
                <w:bCs/>
                <w:i/>
                <w:sz w:val="24"/>
                <w:szCs w:val="24"/>
                <w:lang w:eastAsia="en-US"/>
              </w:rPr>
              <w:t xml:space="preserve">agal pirkimo sąlygų priedą </w:t>
            </w:r>
            <w:r w:rsidR="00C43E84" w:rsidRPr="0070459D">
              <w:rPr>
                <w:rFonts w:ascii="Times New Roman" w:hAnsi="Times New Roman" w:cs="Times New Roman"/>
                <w:bCs/>
                <w:i/>
                <w:sz w:val="24"/>
                <w:szCs w:val="24"/>
                <w:lang w:eastAsia="en-US"/>
              </w:rPr>
              <w:t>Nr. 6</w:t>
            </w:r>
            <w:r w:rsidRPr="0070459D">
              <w:rPr>
                <w:rFonts w:ascii="Times New Roman" w:hAnsi="Times New Roman" w:cs="Times New Roman"/>
                <w:bCs/>
                <w:i/>
                <w:sz w:val="24"/>
                <w:szCs w:val="24"/>
                <w:lang w:eastAsia="en-US"/>
              </w:rPr>
              <w:t>);</w:t>
            </w:r>
          </w:p>
          <w:p w14:paraId="5AF079F0" w14:textId="77777777" w:rsidR="007E682F" w:rsidRPr="00191385" w:rsidRDefault="007E682F" w:rsidP="007E682F">
            <w:pPr>
              <w:widowControl w:val="0"/>
              <w:tabs>
                <w:tab w:val="left" w:pos="1134"/>
              </w:tabs>
              <w:suppressAutoHyphens/>
              <w:spacing w:after="0" w:line="276" w:lineRule="auto"/>
              <w:contextualSpacing/>
              <w:jc w:val="both"/>
              <w:rPr>
                <w:rFonts w:ascii="Times New Roman" w:hAnsi="Times New Roman" w:cs="Times New Roman"/>
                <w:bCs/>
                <w:i/>
                <w:sz w:val="24"/>
                <w:szCs w:val="24"/>
                <w:lang w:eastAsia="en-US"/>
              </w:rPr>
            </w:pPr>
            <w:r w:rsidRPr="00191385">
              <w:rPr>
                <w:rFonts w:ascii="Times New Roman" w:hAnsi="Times New Roman" w:cs="Times New Roman"/>
                <w:bCs/>
                <w:i/>
                <w:sz w:val="24"/>
                <w:szCs w:val="24"/>
                <w:lang w:eastAsia="en-US"/>
              </w:rPr>
              <w:t>2) Išvardytų specialistų kvalifikacijos atestatų (pažymėjimų) kopijos ar užsienio šalies specialistams išduoti dokumentai, patvirtinantys turimą kvalifikaciją kilmės šalyje.</w:t>
            </w:r>
          </w:p>
          <w:p w14:paraId="61EE0EF6" w14:textId="0D7AE0E7" w:rsidR="007E682F" w:rsidRPr="007E682F" w:rsidRDefault="007E682F" w:rsidP="007E682F">
            <w:pPr>
              <w:pStyle w:val="Pagrindinistekstas3"/>
              <w:jc w:val="both"/>
              <w:rPr>
                <w:bCs/>
                <w:sz w:val="24"/>
                <w:szCs w:val="24"/>
              </w:rPr>
            </w:pPr>
            <w:r w:rsidRPr="007E682F">
              <w:rPr>
                <w:bCs/>
                <w:sz w:val="24"/>
                <w:szCs w:val="24"/>
              </w:rPr>
              <w:t xml:space="preserve">Tiekėjas gali teikti ir aukštesnę kvalifikaciją </w:t>
            </w:r>
            <w:r w:rsidRPr="007E682F">
              <w:rPr>
                <w:bCs/>
                <w:sz w:val="24"/>
                <w:szCs w:val="24"/>
              </w:rPr>
              <w:lastRenderedPageBreak/>
              <w:t>įrodančius dokumentus (pvz., SSVA išduotus kvalifikacijos atestatus, suteikiančius teisę statyti ypatingus statinius, būti ypatingo statinio statybos vadovu ir kt.).</w:t>
            </w:r>
          </w:p>
          <w:p w14:paraId="73C3B20C" w14:textId="3E12AEB2" w:rsid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sz w:val="24"/>
                <w:szCs w:val="24"/>
                <w:lang w:eastAsia="en-US"/>
              </w:rPr>
            </w:pPr>
            <w:r w:rsidRPr="007E682F">
              <w:rPr>
                <w:rFonts w:ascii="Times New Roman" w:hAnsi="Times New Roman" w:cs="Times New Roman"/>
                <w:sz w:val="24"/>
                <w:szCs w:val="24"/>
                <w:lang w:eastAsia="en-US"/>
              </w:rPr>
              <w:t>Pastabos: jei kvalifikacija yra grindžiama nurodant specialistą, kuris nėra tiekėjo, jungtinės veiklos partnerio (-</w:t>
            </w:r>
            <w:proofErr w:type="spellStart"/>
            <w:r w:rsidRPr="007E682F">
              <w:rPr>
                <w:rFonts w:ascii="Times New Roman" w:hAnsi="Times New Roman" w:cs="Times New Roman"/>
                <w:sz w:val="24"/>
                <w:szCs w:val="24"/>
                <w:lang w:eastAsia="en-US"/>
              </w:rPr>
              <w:t>ių</w:t>
            </w:r>
            <w:proofErr w:type="spellEnd"/>
            <w:r w:rsidRPr="007E682F">
              <w:rPr>
                <w:rFonts w:ascii="Times New Roman" w:hAnsi="Times New Roman" w:cs="Times New Roman"/>
                <w:sz w:val="24"/>
                <w:szCs w:val="24"/>
                <w:lang w:eastAsia="en-US"/>
              </w:rPr>
              <w:t xml:space="preserve">) ar </w:t>
            </w:r>
            <w:proofErr w:type="spellStart"/>
            <w:r w:rsidRPr="007E682F">
              <w:rPr>
                <w:rFonts w:ascii="Times New Roman" w:hAnsi="Times New Roman" w:cs="Times New Roman"/>
                <w:sz w:val="24"/>
                <w:szCs w:val="24"/>
                <w:lang w:eastAsia="en-US"/>
              </w:rPr>
              <w:t>subtiekėjo</w:t>
            </w:r>
            <w:proofErr w:type="spellEnd"/>
            <w:r w:rsidRPr="007E682F">
              <w:rPr>
                <w:rFonts w:ascii="Times New Roman" w:hAnsi="Times New Roman" w:cs="Times New Roman"/>
                <w:sz w:val="24"/>
                <w:szCs w:val="24"/>
                <w:lang w:eastAsia="en-US"/>
              </w:rPr>
              <w:t xml:space="preserve"> (-jų) darbuotojas, tačiau yra ketinamas įdarbinti sutarties vykdymo metu, tokiu atveju specialistas turi būti išviešintas pasiūlyme.</w:t>
            </w:r>
          </w:p>
          <w:p w14:paraId="44B8BDBA" w14:textId="6DC4C604" w:rsidR="007E682F" w:rsidRPr="007E682F" w:rsidRDefault="007E682F" w:rsidP="007E682F">
            <w:pPr>
              <w:widowControl w:val="0"/>
              <w:tabs>
                <w:tab w:val="left" w:pos="1134"/>
              </w:tabs>
              <w:suppressAutoHyphens/>
              <w:spacing w:after="0" w:line="276" w:lineRule="auto"/>
              <w:contextualSpacing/>
              <w:jc w:val="both"/>
              <w:rPr>
                <w:rFonts w:ascii="Times New Roman" w:hAnsi="Times New Roman" w:cs="Times New Roman"/>
                <w:bCs/>
                <w:i/>
                <w:sz w:val="24"/>
                <w:szCs w:val="24"/>
                <w:lang w:eastAsia="en-US"/>
              </w:rPr>
            </w:pPr>
            <w:r w:rsidRPr="007E682F">
              <w:rPr>
                <w:rFonts w:ascii="Times New Roman" w:hAnsi="Times New Roman" w:cs="Times New Roman"/>
                <w:bCs/>
                <w:i/>
                <w:sz w:val="24"/>
                <w:szCs w:val="24"/>
                <w:lang w:eastAsia="en-US"/>
              </w:rPr>
              <w:t>Pateikiami skenuoti dokumentai elektronine forma.</w:t>
            </w:r>
          </w:p>
        </w:tc>
      </w:tr>
    </w:tbl>
    <w:p w14:paraId="7FEC7F20" w14:textId="5ABAF58E" w:rsidR="007E682F" w:rsidRPr="007E682F" w:rsidRDefault="007E682F" w:rsidP="007E682F">
      <w:pPr>
        <w:suppressAutoHyphens/>
        <w:spacing w:after="0" w:line="240" w:lineRule="auto"/>
        <w:ind w:firstLine="1296"/>
        <w:jc w:val="both"/>
        <w:rPr>
          <w:rFonts w:ascii="Times New Roman" w:hAnsi="Times New Roman" w:cs="Times New Roman"/>
          <w:color w:val="000000"/>
          <w:sz w:val="24"/>
          <w:szCs w:val="24"/>
        </w:rPr>
      </w:pPr>
      <w:r w:rsidRPr="007E682F">
        <w:rPr>
          <w:rFonts w:ascii="Times New Roman" w:hAnsi="Times New Roman" w:cs="Times New Roman"/>
          <w:color w:val="000000"/>
          <w:sz w:val="24"/>
          <w:szCs w:val="24"/>
        </w:rPr>
        <w:lastRenderedPageBreak/>
        <w:t>3.</w:t>
      </w:r>
      <w:r w:rsidR="00191385">
        <w:rPr>
          <w:rFonts w:ascii="Times New Roman" w:hAnsi="Times New Roman" w:cs="Times New Roman"/>
          <w:color w:val="000000"/>
          <w:sz w:val="24"/>
          <w:szCs w:val="24"/>
        </w:rPr>
        <w:t>3</w:t>
      </w:r>
      <w:r w:rsidRPr="007E682F">
        <w:rPr>
          <w:rFonts w:ascii="Times New Roman" w:hAnsi="Times New Roman" w:cs="Times New Roman"/>
          <w:color w:val="000000"/>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35E257C" w14:textId="19789A37" w:rsidR="00512290" w:rsidRDefault="007E682F" w:rsidP="007E682F">
      <w:pPr>
        <w:suppressAutoHyphens/>
        <w:spacing w:after="0" w:line="240" w:lineRule="auto"/>
        <w:jc w:val="both"/>
        <w:rPr>
          <w:rFonts w:ascii="Times New Roman" w:hAnsi="Times New Roman" w:cs="Times New Roman"/>
          <w:color w:val="000000"/>
          <w:sz w:val="24"/>
          <w:szCs w:val="24"/>
        </w:rPr>
      </w:pPr>
      <w:r w:rsidRPr="007E682F">
        <w:rPr>
          <w:rFonts w:ascii="Times New Roman" w:hAnsi="Times New Roman" w:cs="Times New Roman"/>
          <w:color w:val="000000"/>
          <w:sz w:val="24"/>
          <w:szCs w:val="24"/>
        </w:rPr>
        <w:t>·</w:t>
      </w:r>
      <w:r w:rsidRPr="007E682F">
        <w:rPr>
          <w:rFonts w:ascii="Times New Roman" w:hAnsi="Times New Roman" w:cs="Times New Roman"/>
          <w:color w:val="000000"/>
          <w:sz w:val="24"/>
          <w:szCs w:val="24"/>
        </w:rPr>
        <w:tab/>
        <w:t>3.</w:t>
      </w:r>
      <w:r w:rsidR="00191385">
        <w:rPr>
          <w:rFonts w:ascii="Times New Roman" w:hAnsi="Times New Roman" w:cs="Times New Roman"/>
          <w:color w:val="000000"/>
          <w:sz w:val="24"/>
          <w:szCs w:val="24"/>
        </w:rPr>
        <w:t>4</w:t>
      </w:r>
      <w:r w:rsidRPr="007E682F">
        <w:rPr>
          <w:rFonts w:ascii="Times New Roman" w:hAnsi="Times New Roman" w:cs="Times New Roman"/>
          <w:color w:val="000000"/>
          <w:sz w:val="24"/>
          <w:szCs w:val="24"/>
        </w:rPr>
        <w:t>.</w:t>
      </w:r>
      <w:r w:rsidR="00512290" w:rsidRPr="00512290">
        <w:t xml:space="preserve"> </w:t>
      </w:r>
      <w:r w:rsidR="00512290" w:rsidRPr="00512290">
        <w:rPr>
          <w:rFonts w:ascii="Times New Roman" w:hAnsi="Times New Roman" w:cs="Times New Roman"/>
          <w:color w:val="000000"/>
          <w:sz w:val="24"/>
          <w:szCs w:val="24"/>
        </w:rPr>
        <w:t>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datos, tačiau ne vėliau nei iki pirkimo sutarties pasirašymo.</w:t>
      </w:r>
    </w:p>
    <w:p w14:paraId="70402A1D" w14:textId="77777777" w:rsidR="00A329B0" w:rsidRPr="00475BDD" w:rsidRDefault="00A329B0" w:rsidP="00491D2A">
      <w:pPr>
        <w:suppressAutoHyphens/>
        <w:spacing w:after="0" w:line="240" w:lineRule="auto"/>
        <w:jc w:val="both"/>
        <w:rPr>
          <w:rFonts w:ascii="Times New Roman" w:hAnsi="Times New Roman" w:cs="Times New Roman"/>
          <w:color w:val="000000"/>
          <w:sz w:val="24"/>
          <w:szCs w:val="24"/>
        </w:rPr>
      </w:pPr>
    </w:p>
    <w:p w14:paraId="616B7F30" w14:textId="0293AEC6" w:rsidR="00397D5C" w:rsidRPr="00475BDD" w:rsidRDefault="00F67F98" w:rsidP="00DC76D6">
      <w:pPr>
        <w:pStyle w:val="prastasistinklapis"/>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IV</w:t>
      </w:r>
      <w:r w:rsidR="00DF20A3" w:rsidRPr="00475BDD">
        <w:rPr>
          <w:rFonts w:ascii="Times New Roman" w:hAnsi="Times New Roman" w:cs="Times New Roman"/>
          <w:b/>
          <w:bCs/>
        </w:rPr>
        <w:t>.</w:t>
      </w:r>
      <w:r w:rsidR="00DB2576" w:rsidRPr="00475BDD">
        <w:rPr>
          <w:rFonts w:ascii="Times New Roman" w:hAnsi="Times New Roman" w:cs="Times New Roman"/>
          <w:b/>
          <w:bCs/>
        </w:rPr>
        <w:t xml:space="preserve"> PIRKIMO DOKUMENTŲ PAAIŠKINIMAI</w:t>
      </w:r>
      <w:r w:rsidR="00C926E0" w:rsidRPr="00475BDD">
        <w:rPr>
          <w:rFonts w:ascii="Times New Roman" w:hAnsi="Times New Roman" w:cs="Times New Roman"/>
          <w:b/>
          <w:bCs/>
        </w:rPr>
        <w:t xml:space="preserve"> </w:t>
      </w:r>
      <w:r w:rsidR="00DF20A3" w:rsidRPr="00475BDD">
        <w:rPr>
          <w:rFonts w:ascii="Times New Roman" w:hAnsi="Times New Roman" w:cs="Times New Roman"/>
          <w:b/>
          <w:bCs/>
        </w:rPr>
        <w:t>IR PATIKSLINIMAI</w:t>
      </w:r>
    </w:p>
    <w:p w14:paraId="4E71C5E6" w14:textId="77777777" w:rsidR="00DF20A3" w:rsidRPr="00475BDD" w:rsidRDefault="00DF20A3" w:rsidP="000E4B9B">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475BDD"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475BDD"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475BDD"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4.4. Perkančioji organizacija nerengs susitikimo su tiekėjais dėl pirkimo dokumentų.</w:t>
      </w:r>
    </w:p>
    <w:p w14:paraId="7B3D64F4" w14:textId="77777777" w:rsidR="00DF20A3" w:rsidRPr="00475BDD" w:rsidRDefault="00DF20A3" w:rsidP="00DF20A3">
      <w:pPr>
        <w:pStyle w:val="prastasistinklapis"/>
        <w:spacing w:before="0" w:beforeAutospacing="0" w:after="0" w:afterAutospacing="0"/>
        <w:ind w:firstLine="480"/>
        <w:jc w:val="both"/>
        <w:rPr>
          <w:rFonts w:ascii="Times New Roman" w:hAnsi="Times New Roman" w:cs="Times New Roman"/>
        </w:rPr>
      </w:pPr>
    </w:p>
    <w:p w14:paraId="0AA62EDF" w14:textId="76A491BB" w:rsidR="00397D5C" w:rsidRPr="00475BDD" w:rsidRDefault="00F67F98" w:rsidP="00DC76D6">
      <w:pPr>
        <w:pStyle w:val="prastasistinklapis"/>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V</w:t>
      </w:r>
      <w:r w:rsidR="00DF20A3" w:rsidRPr="00475BDD">
        <w:rPr>
          <w:rFonts w:ascii="Times New Roman" w:hAnsi="Times New Roman" w:cs="Times New Roman"/>
          <w:b/>
          <w:bCs/>
        </w:rPr>
        <w:t>. PASIŪLYMŲ RENGIMAS IR TEIKIMAS</w:t>
      </w:r>
    </w:p>
    <w:p w14:paraId="06F5627B" w14:textId="746EA702" w:rsidR="00DF20A3" w:rsidRPr="00475BDD" w:rsidRDefault="000111A9" w:rsidP="000E4B9B">
      <w:pPr>
        <w:pStyle w:val="prastasistinklapis"/>
        <w:tabs>
          <w:tab w:val="left" w:pos="5387"/>
        </w:tabs>
        <w:spacing w:before="0" w:beforeAutospacing="0" w:after="0" w:afterAutospacing="0"/>
        <w:ind w:firstLine="480"/>
        <w:jc w:val="both"/>
        <w:rPr>
          <w:rFonts w:ascii="Times New Roman" w:hAnsi="Times New Roman" w:cs="Times New Roman"/>
        </w:rPr>
      </w:pPr>
      <w:r w:rsidRPr="00475BDD">
        <w:rPr>
          <w:rFonts w:ascii="Times New Roman" w:hAnsi="Times New Roman" w:cs="Times New Roman"/>
        </w:rPr>
        <w:t xml:space="preserve">             </w:t>
      </w:r>
      <w:r w:rsidR="00DF20A3" w:rsidRPr="00475BDD">
        <w:rPr>
          <w:rFonts w:ascii="Times New Roman" w:hAnsi="Times New Roman" w:cs="Times New Roman"/>
        </w:rPr>
        <w:t xml:space="preserve">5.1. Tiekėjas gali pateikti tik vieną pasiūlymą, o jeigu pirkimo objektas suskaidytas į dalis, </w:t>
      </w:r>
      <w:bookmarkStart w:id="0" w:name="_Hlk133229517"/>
      <w:r w:rsidR="00DF20A3" w:rsidRPr="00475BDD">
        <w:rPr>
          <w:rFonts w:ascii="Times New Roman" w:hAnsi="Times New Roman" w:cs="Times New Roman"/>
        </w:rPr>
        <w:t>tiekėjas gali pateikti po vieną pasiūlymą vienai, kelioms ar visoms pirkimo objekto dalims</w:t>
      </w:r>
      <w:bookmarkEnd w:id="0"/>
      <w:r w:rsidR="00DF20A3" w:rsidRPr="00475BDD">
        <w:rPr>
          <w:rFonts w:ascii="Times New Roman" w:hAnsi="Times New Roman" w:cs="Times New Roman"/>
        </w:rPr>
        <w:t>, kaip nustatyta Sąlygų 2.</w:t>
      </w:r>
      <w:r w:rsidR="00E2121B">
        <w:rPr>
          <w:rFonts w:ascii="Times New Roman" w:hAnsi="Times New Roman" w:cs="Times New Roman"/>
        </w:rPr>
        <w:t>2</w:t>
      </w:r>
      <w:r w:rsidR="00DF20A3" w:rsidRPr="00475BDD">
        <w:rPr>
          <w:rFonts w:ascii="Times New Roman" w:hAnsi="Times New Roman" w:cs="Times New Roman"/>
        </w:rPr>
        <w:t xml:space="preserve"> punkte.</w:t>
      </w:r>
    </w:p>
    <w:p w14:paraId="5F9D2368" w14:textId="71428C48" w:rsidR="000339DC" w:rsidRPr="00475BDD" w:rsidRDefault="000339DC" w:rsidP="000E4B9B">
      <w:pPr>
        <w:suppressAutoHyphens/>
        <w:spacing w:after="0" w:line="240" w:lineRule="auto"/>
        <w:ind w:firstLine="1296"/>
        <w:jc w:val="both"/>
        <w:rPr>
          <w:rFonts w:ascii="Times New Roman" w:eastAsia="Arial Unicode MS" w:hAnsi="Times New Roman" w:cs="Times New Roman"/>
          <w:color w:val="000000"/>
          <w:sz w:val="24"/>
          <w:szCs w:val="24"/>
        </w:rPr>
      </w:pPr>
      <w:r w:rsidRPr="00475BDD">
        <w:rPr>
          <w:rFonts w:ascii="Times New Roman" w:eastAsia="Arial Unicode MS" w:hAnsi="Times New Roman" w:cs="Times New Roman"/>
          <w:color w:val="000000"/>
          <w:sz w:val="24"/>
          <w:szCs w:val="24"/>
          <w:lang w:val="en-US"/>
        </w:rPr>
        <w:t>5.2</w:t>
      </w:r>
      <w:r w:rsidRPr="00475BDD">
        <w:rPr>
          <w:rFonts w:ascii="Times New Roman" w:eastAsia="Arial Unicode MS" w:hAnsi="Times New Roman" w:cs="Times New Roman"/>
          <w:color w:val="000000"/>
          <w:sz w:val="24"/>
          <w:szCs w:val="24"/>
        </w:rPr>
        <w:t xml:space="preserve">. Jei pirkimo procedūrose dalyvauja ūkio subjektų grupė, ji pateikia jungtinės veiklos sutartį arba tinkamai patvirtintą </w:t>
      </w:r>
      <w:proofErr w:type="gramStart"/>
      <w:r w:rsidRPr="00475BDD">
        <w:rPr>
          <w:rFonts w:ascii="Times New Roman" w:eastAsia="Arial Unicode MS" w:hAnsi="Times New Roman" w:cs="Times New Roman"/>
          <w:color w:val="000000"/>
          <w:sz w:val="24"/>
          <w:szCs w:val="24"/>
        </w:rPr>
        <w:t>jos</w:t>
      </w:r>
      <w:proofErr w:type="gramEnd"/>
      <w:r w:rsidRPr="00475BDD">
        <w:rPr>
          <w:rFonts w:ascii="Times New Roman" w:eastAsia="Arial Unicode MS" w:hAnsi="Times New Roman" w:cs="Times New Roman"/>
          <w:color w:val="000000"/>
          <w:sz w:val="24"/>
          <w:szCs w:val="24"/>
        </w:rPr>
        <w:t xml:space="preserve"> kopiją. Jungtinės veiklos sutartyje turi būti nurodyti kiekvienos šios sutarties šalies įsipareigojimai vykdant numatomą su perkančiąja organizacija sudaryti pirkimo sutartį, </w:t>
      </w:r>
      <w:r w:rsidRPr="00475BDD">
        <w:rPr>
          <w:rFonts w:ascii="Times New Roman" w:eastAsia="Arial Unicode MS" w:hAnsi="Times New Roman" w:cs="Times New Roman"/>
          <w:color w:val="000000"/>
          <w:sz w:val="24"/>
          <w:szCs w:val="24"/>
        </w:rPr>
        <w:lastRenderedPageBreak/>
        <w:t>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FC800" w14:textId="613C0A27" w:rsidR="00DF20A3" w:rsidRPr="00475BDD" w:rsidRDefault="000339DC" w:rsidP="000339DC">
      <w:pPr>
        <w:suppressAutoHyphens/>
        <w:spacing w:after="0" w:line="240" w:lineRule="auto"/>
        <w:jc w:val="both"/>
        <w:rPr>
          <w:rFonts w:ascii="Times New Roman" w:eastAsia="Arial Unicode MS" w:hAnsi="Times New Roman" w:cs="Times New Roman"/>
          <w:color w:val="000000"/>
          <w:sz w:val="24"/>
          <w:szCs w:val="24"/>
        </w:rPr>
      </w:pPr>
      <w:r w:rsidRPr="00475BDD">
        <w:rPr>
          <w:rFonts w:ascii="Times New Roman" w:eastAsia="Arial Unicode MS" w:hAnsi="Times New Roman" w:cs="Times New Roman"/>
          <w:color w:val="000000"/>
          <w:sz w:val="24"/>
          <w:szCs w:val="24"/>
        </w:rPr>
        <w:tab/>
        <w:t>5.2.1. Perkančioji organizacija nereikalauja, kad ūkio subjektų grupės pateiktą pasiūlymą pripažinus geriausiu ir perkančiajai organizacijai pasiūlius sudaryti pirkimo sutartį, ši ūkio subjektų grupė įgautų tam tikrą teisinę formą.</w:t>
      </w:r>
    </w:p>
    <w:p w14:paraId="54386E22" w14:textId="77777777" w:rsidR="00DF20A3" w:rsidRPr="00475BDD"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475BDD">
        <w:rPr>
          <w:rFonts w:ascii="Times New Roman" w:hAnsi="Times New Roman" w:cs="Times New Roman"/>
        </w:rPr>
        <w:t>pdf</w:t>
      </w:r>
      <w:proofErr w:type="spellEnd"/>
      <w:r w:rsidRPr="00475BDD">
        <w:rPr>
          <w:rFonts w:ascii="Times New Roman" w:hAnsi="Times New Roman" w:cs="Times New Roman"/>
        </w:rPr>
        <w:t xml:space="preserve">, </w:t>
      </w:r>
      <w:proofErr w:type="spellStart"/>
      <w:r w:rsidRPr="00475BDD">
        <w:rPr>
          <w:rFonts w:ascii="Times New Roman" w:hAnsi="Times New Roman" w:cs="Times New Roman"/>
        </w:rPr>
        <w:t>docx</w:t>
      </w:r>
      <w:proofErr w:type="spellEnd"/>
      <w:r w:rsidRPr="00475BDD">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475BDD"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1B069367" w:rsidR="00DF20A3" w:rsidRPr="00475BDD"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5.5. Pasiūlymas turi būti pateiktas užpildant Pasiūlymo formą (Sąlygų 1 priedas) ir pridedant visus pirkimo </w:t>
      </w:r>
      <w:r w:rsidR="00441408">
        <w:rPr>
          <w:rFonts w:ascii="Times New Roman" w:hAnsi="Times New Roman" w:cs="Times New Roman"/>
        </w:rPr>
        <w:t xml:space="preserve">dokumentuose </w:t>
      </w:r>
      <w:r w:rsidRPr="00475BDD">
        <w:rPr>
          <w:rFonts w:ascii="Times New Roman" w:hAnsi="Times New Roman" w:cs="Times New Roman"/>
        </w:rPr>
        <w:t>reikalaujamus dokumentus (pagal Sąlygų 5.8. p.).</w:t>
      </w:r>
    </w:p>
    <w:p w14:paraId="0A7C449B" w14:textId="77777777" w:rsidR="005F3E34"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r w:rsidR="005F3E34">
        <w:rPr>
          <w:rFonts w:ascii="Times New Roman" w:hAnsi="Times New Roman" w:cs="Times New Roman"/>
        </w:rPr>
        <w:t xml:space="preserve"> </w:t>
      </w:r>
    </w:p>
    <w:p w14:paraId="5677A2D9" w14:textId="77777777" w:rsidR="005F3E34" w:rsidRDefault="00DF20A3" w:rsidP="005F3E34">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5.7. Pasiūlyme tiekėjas turi aiškiai nurodyti, kuri pasiūlymo informacija yra </w:t>
      </w:r>
      <w:hyperlink r:id="rId13" w:tgtFrame="_blank" w:history="1">
        <w:r w:rsidRPr="00475BDD">
          <w:rPr>
            <w:rStyle w:val="Hipersaitas"/>
            <w:rFonts w:ascii="Times New Roman" w:hAnsi="Times New Roman" w:cs="Times New Roman"/>
            <w:color w:val="000000"/>
            <w:u w:val="none"/>
          </w:rPr>
          <w:t>konfidenciali</w:t>
        </w:r>
      </w:hyperlink>
      <w:r w:rsidRPr="00475BDD">
        <w:rPr>
          <w:rFonts w:ascii="Times New Roman" w:hAnsi="Times New Roman" w:cs="Times New Roman"/>
          <w:color w:val="000000"/>
        </w:rPr>
        <w:t xml:space="preserve">, </w:t>
      </w:r>
      <w:r w:rsidRPr="00475BDD">
        <w:rPr>
          <w:rFonts w:ascii="Times New Roman" w:hAnsi="Times New Roman" w:cs="Times New Roman"/>
        </w:rPr>
        <w:t xml:space="preserve">vadovaujantis </w:t>
      </w:r>
      <w:hyperlink r:id="rId14" w:tgtFrame="_blank" w:history="1">
        <w:r w:rsidRPr="00475BDD">
          <w:rPr>
            <w:rStyle w:val="Hipersaitas"/>
            <w:rFonts w:ascii="Times New Roman" w:hAnsi="Times New Roman" w:cs="Times New Roman"/>
            <w:color w:val="000000"/>
            <w:u w:val="none"/>
          </w:rPr>
          <w:t>VPĮ 20 straipsniu</w:t>
        </w:r>
      </w:hyperlink>
      <w:r w:rsidRPr="00475BDD">
        <w:rPr>
          <w:rFonts w:ascii="Times New Roman" w:hAnsi="Times New Roman" w:cs="Times New Roman"/>
          <w:color w:val="000000"/>
        </w:rPr>
        <w:t>.</w:t>
      </w:r>
      <w:r w:rsidRPr="00475BDD">
        <w:rPr>
          <w:rFonts w:ascii="Times New Roman" w:hAnsi="Times New Roman" w:cs="Times New Roman"/>
        </w:rPr>
        <w:t xml:space="preserve"> </w:t>
      </w:r>
    </w:p>
    <w:p w14:paraId="21C8C3A0" w14:textId="77777777" w:rsidR="005F3E34" w:rsidRDefault="000339DC" w:rsidP="005F3E34">
      <w:pPr>
        <w:pStyle w:val="prastasistinklapis"/>
        <w:spacing w:before="0" w:beforeAutospacing="0" w:after="0" w:afterAutospacing="0"/>
        <w:ind w:firstLine="1296"/>
        <w:jc w:val="both"/>
        <w:rPr>
          <w:rFonts w:ascii="Times New Roman" w:hAnsi="Times New Roman" w:cs="Times New Roman"/>
          <w:b/>
          <w:iCs/>
        </w:rPr>
      </w:pPr>
      <w:r w:rsidRPr="00C43E84">
        <w:rPr>
          <w:rFonts w:ascii="Times New Roman" w:hAnsi="Times New Roman" w:cs="Times New Roman"/>
          <w:b/>
        </w:rPr>
        <w:t>5.8.</w:t>
      </w:r>
      <w:r w:rsidRPr="00475BDD">
        <w:rPr>
          <w:rFonts w:ascii="Times New Roman" w:hAnsi="Times New Roman" w:cs="Times New Roman"/>
        </w:rPr>
        <w:t xml:space="preserve"> </w:t>
      </w:r>
      <w:r w:rsidRPr="005D376B">
        <w:rPr>
          <w:rFonts w:ascii="Times New Roman" w:hAnsi="Times New Roman" w:cs="Times New Roman"/>
          <w:b/>
          <w:iCs/>
        </w:rPr>
        <w:t>Tiekėjo pasiūlymą sudaro CVP IS priemonėmis pateiktos informacijos ir dokumentų visuma (dokumentai turi būti užpildyti, pasirašyti ir nuskenuoti) pasirašomi gali būti el. parašu.:</w:t>
      </w:r>
      <w:r w:rsidR="005F3E34">
        <w:rPr>
          <w:rFonts w:ascii="Times New Roman" w:hAnsi="Times New Roman" w:cs="Times New Roman"/>
          <w:b/>
          <w:iCs/>
        </w:rPr>
        <w:t xml:space="preserve"> </w:t>
      </w:r>
    </w:p>
    <w:p w14:paraId="0E78B149" w14:textId="46520247" w:rsidR="005F3E34" w:rsidRDefault="000339DC" w:rsidP="005F3E34">
      <w:pPr>
        <w:pStyle w:val="prastasistinklapis"/>
        <w:spacing w:before="0" w:beforeAutospacing="0" w:after="0" w:afterAutospacing="0"/>
        <w:ind w:firstLine="1296"/>
        <w:jc w:val="both"/>
        <w:rPr>
          <w:rFonts w:ascii="Times New Roman" w:hAnsi="Times New Roman" w:cs="Times New Roman"/>
          <w:b/>
          <w:iCs/>
        </w:rPr>
      </w:pPr>
      <w:r w:rsidRPr="00212A5E">
        <w:rPr>
          <w:rFonts w:ascii="Times New Roman" w:hAnsi="Times New Roman" w:cs="Times New Roman"/>
          <w:b/>
          <w:iCs/>
        </w:rPr>
        <w:t>5.8.1.  užpildyta Pasiūlymo forma (</w:t>
      </w:r>
      <w:r w:rsidR="00A85631">
        <w:rPr>
          <w:rFonts w:ascii="Times New Roman" w:hAnsi="Times New Roman" w:cs="Times New Roman"/>
          <w:b/>
          <w:iCs/>
        </w:rPr>
        <w:t xml:space="preserve">1 </w:t>
      </w:r>
      <w:r w:rsidRPr="00212A5E">
        <w:rPr>
          <w:rFonts w:ascii="Times New Roman" w:hAnsi="Times New Roman" w:cs="Times New Roman"/>
          <w:b/>
          <w:iCs/>
        </w:rPr>
        <w:t>priedas);</w:t>
      </w:r>
      <w:r w:rsidR="005F3E34" w:rsidRPr="00212A5E">
        <w:rPr>
          <w:rFonts w:ascii="Times New Roman" w:hAnsi="Times New Roman" w:cs="Times New Roman"/>
          <w:b/>
          <w:iCs/>
        </w:rPr>
        <w:t xml:space="preserve"> </w:t>
      </w:r>
    </w:p>
    <w:p w14:paraId="5FE7F247" w14:textId="3A1AC065" w:rsidR="007E0C35" w:rsidRPr="00DC76D6" w:rsidRDefault="00C43E84" w:rsidP="007E0C35">
      <w:pPr>
        <w:spacing w:after="0" w:line="240" w:lineRule="auto"/>
        <w:ind w:firstLine="1296"/>
        <w:jc w:val="both"/>
        <w:rPr>
          <w:rFonts w:ascii="Times New Roman" w:eastAsia="Calibri" w:hAnsi="Times New Roman"/>
          <w:b/>
          <w:sz w:val="24"/>
          <w:szCs w:val="24"/>
          <w:lang w:eastAsia="ar-SA"/>
        </w:rPr>
      </w:pPr>
      <w:r>
        <w:rPr>
          <w:rFonts w:ascii="Times New Roman" w:hAnsi="Times New Roman" w:cs="Times New Roman"/>
          <w:b/>
          <w:bCs/>
        </w:rPr>
        <w:t xml:space="preserve">5.8.2. </w:t>
      </w:r>
      <w:r w:rsidR="007E0C35" w:rsidRPr="007E0C35">
        <w:rPr>
          <w:rFonts w:ascii="Times New Roman" w:eastAsia="Calibri" w:hAnsi="Times New Roman"/>
          <w:b/>
          <w:color w:val="000000"/>
          <w:sz w:val="24"/>
          <w:szCs w:val="24"/>
          <w:lang w:eastAsia="ar-SA"/>
        </w:rPr>
        <w:t>užpildytas Europos bendrasis viešųjų pirkimų dokumentas (kiekvienas ūkio subjekto grupės partneris, ūkio subjektas kurio pajėgumais tiekėjas remiasi, užpil</w:t>
      </w:r>
      <w:r w:rsidR="007E0C35">
        <w:rPr>
          <w:rFonts w:ascii="Times New Roman" w:eastAsia="Calibri" w:hAnsi="Times New Roman"/>
          <w:b/>
          <w:color w:val="000000"/>
          <w:sz w:val="24"/>
          <w:szCs w:val="24"/>
          <w:lang w:eastAsia="ar-SA"/>
        </w:rPr>
        <w:t>do ir pasirašo atskirą EBVPD</w:t>
      </w:r>
      <w:r w:rsidR="007E0C35" w:rsidRPr="00DC76D6">
        <w:rPr>
          <w:rFonts w:ascii="Times New Roman" w:eastAsia="Calibri" w:hAnsi="Times New Roman"/>
          <w:b/>
          <w:sz w:val="24"/>
          <w:szCs w:val="24"/>
          <w:lang w:eastAsia="ar-SA"/>
        </w:rPr>
        <w:t xml:space="preserve">) (8 priedas);  </w:t>
      </w:r>
    </w:p>
    <w:p w14:paraId="12F4B68F" w14:textId="59010D1E" w:rsidR="00C43E84" w:rsidRPr="00DC76D6" w:rsidRDefault="007E0C35" w:rsidP="005F3E34">
      <w:pPr>
        <w:pStyle w:val="prastasistinklapis"/>
        <w:spacing w:before="0" w:beforeAutospacing="0" w:after="0" w:afterAutospacing="0"/>
        <w:ind w:firstLine="1296"/>
        <w:jc w:val="both"/>
        <w:rPr>
          <w:rFonts w:ascii="Times New Roman" w:hAnsi="Times New Roman" w:cs="Times New Roman"/>
          <w:b/>
          <w:bCs/>
        </w:rPr>
      </w:pPr>
      <w:r w:rsidRPr="00C43E84">
        <w:rPr>
          <w:rFonts w:ascii="Times New Roman" w:hAnsi="Times New Roman" w:cs="Times New Roman"/>
          <w:b/>
          <w:bCs/>
        </w:rPr>
        <w:t>5.8.3.</w:t>
      </w:r>
      <w:r>
        <w:rPr>
          <w:rFonts w:ascii="Times New Roman" w:hAnsi="Times New Roman" w:cs="Times New Roman"/>
          <w:b/>
          <w:bCs/>
        </w:rPr>
        <w:t xml:space="preserve">  </w:t>
      </w:r>
      <w:r w:rsidR="00F37BF9">
        <w:rPr>
          <w:rFonts w:ascii="Times New Roman" w:hAnsi="Times New Roman" w:cs="Times New Roman"/>
          <w:b/>
          <w:bCs/>
        </w:rPr>
        <w:t xml:space="preserve">užpildytas </w:t>
      </w:r>
      <w:r w:rsidR="00F37BF9" w:rsidRPr="00C43E84">
        <w:rPr>
          <w:rFonts w:ascii="Times New Roman" w:hAnsi="Times New Roman" w:cs="Times New Roman"/>
          <w:b/>
          <w:bCs/>
        </w:rPr>
        <w:t xml:space="preserve">specialistų sąrašas (parengtas pagal pirkimo sąlygų priedą </w:t>
      </w:r>
      <w:r w:rsidR="00F37BF9" w:rsidRPr="00DC76D6">
        <w:rPr>
          <w:rFonts w:ascii="Times New Roman" w:hAnsi="Times New Roman" w:cs="Times New Roman"/>
          <w:b/>
          <w:bCs/>
        </w:rPr>
        <w:t>Nr. 6);</w:t>
      </w:r>
    </w:p>
    <w:p w14:paraId="6C6D663A" w14:textId="296B059A" w:rsidR="00C43E84" w:rsidRPr="00C43E84" w:rsidRDefault="007E0C35" w:rsidP="005F3E34">
      <w:pPr>
        <w:pStyle w:val="prastasistinklapis"/>
        <w:spacing w:before="0" w:beforeAutospacing="0" w:after="0" w:afterAutospacing="0"/>
        <w:ind w:firstLine="1296"/>
        <w:jc w:val="both"/>
        <w:rPr>
          <w:rFonts w:ascii="Times New Roman" w:hAnsi="Times New Roman" w:cs="Times New Roman"/>
          <w:b/>
          <w:iCs/>
        </w:rPr>
      </w:pPr>
      <w:r>
        <w:rPr>
          <w:rFonts w:ascii="Times New Roman" w:hAnsi="Times New Roman" w:cs="Times New Roman"/>
          <w:b/>
          <w:bCs/>
        </w:rPr>
        <w:t xml:space="preserve">5.8.4. </w:t>
      </w:r>
      <w:r w:rsidR="00F37BF9" w:rsidRPr="008408F1">
        <w:rPr>
          <w:rFonts w:ascii="Times New Roman" w:hAnsi="Times New Roman" w:cs="Times New Roman"/>
          <w:b/>
          <w:bCs/>
        </w:rPr>
        <w:t>įgaliojimo ar kito dokumento, suteikiančio teisę pateikti ir (ar) pasirašyti pasiūlymą bei kitus dokumentus, kopija (jeigu pasiūlymą pateikia ne tiekėjo vadovas);</w:t>
      </w:r>
    </w:p>
    <w:p w14:paraId="33D1F069" w14:textId="6CF07A3F" w:rsidR="00212A5E" w:rsidRPr="008408F1" w:rsidRDefault="007E0C35" w:rsidP="00212A5E">
      <w:pPr>
        <w:pStyle w:val="prastasistinklapis"/>
        <w:spacing w:before="0" w:beforeAutospacing="0" w:after="0" w:afterAutospacing="0"/>
        <w:ind w:firstLine="1296"/>
        <w:jc w:val="both"/>
        <w:rPr>
          <w:rFonts w:ascii="Times New Roman" w:hAnsi="Times New Roman" w:cs="Times New Roman"/>
          <w:b/>
          <w:bCs/>
        </w:rPr>
      </w:pPr>
      <w:r w:rsidRPr="00C43E84">
        <w:rPr>
          <w:rFonts w:ascii="Times New Roman" w:hAnsi="Times New Roman" w:cs="Times New Roman"/>
          <w:b/>
        </w:rPr>
        <w:t xml:space="preserve">5.8.5. </w:t>
      </w:r>
      <w:r w:rsidR="00F37BF9" w:rsidRPr="00C43E84">
        <w:rPr>
          <w:rFonts w:ascii="Times New Roman" w:hAnsi="Times New Roman" w:cs="Times New Roman"/>
          <w:b/>
        </w:rPr>
        <w:t>informacija ir dokumentai pagal Sąlygų 5.2. punktą (jei pasiūlymą teikia ūkio subjektų grupė);</w:t>
      </w:r>
    </w:p>
    <w:p w14:paraId="1800C4A3" w14:textId="121E8F69" w:rsidR="00212A5E" w:rsidRPr="00C43E84" w:rsidRDefault="007E0C35" w:rsidP="00212A5E">
      <w:pPr>
        <w:pStyle w:val="prastasistinklapis"/>
        <w:spacing w:before="0" w:beforeAutospacing="0" w:after="0" w:afterAutospacing="0"/>
        <w:ind w:firstLine="1296"/>
        <w:jc w:val="both"/>
        <w:rPr>
          <w:rFonts w:ascii="Times New Roman" w:hAnsi="Times New Roman" w:cs="Times New Roman"/>
          <w:b/>
          <w:bCs/>
        </w:rPr>
      </w:pPr>
      <w:r w:rsidRPr="00C43E84">
        <w:rPr>
          <w:rFonts w:ascii="Times New Roman" w:hAnsi="Times New Roman" w:cs="Times New Roman"/>
          <w:b/>
          <w:bCs/>
        </w:rPr>
        <w:t xml:space="preserve">5.8.6. </w:t>
      </w:r>
      <w:r w:rsidR="00F37BF9" w:rsidRPr="00C43E84">
        <w:rPr>
          <w:rFonts w:ascii="Times New Roman" w:hAnsi="Times New Roman" w:cs="Times New Roman"/>
          <w:b/>
          <w:bCs/>
          <w:iCs/>
          <w:color w:val="000000"/>
        </w:rPr>
        <w:t>sutartys ar preliminarūs susitarimai su nurodytais ūkio subjektais (jeigu ketinama pasitelkti), kurie turi būti sudaryti iki pasiūlymo pateikimo dienos;</w:t>
      </w:r>
    </w:p>
    <w:p w14:paraId="20E21712" w14:textId="4E9F0D8C" w:rsidR="00212A5E" w:rsidRPr="00C43E84" w:rsidRDefault="007E0C35" w:rsidP="00212A5E">
      <w:pPr>
        <w:pStyle w:val="prastasistinklapis"/>
        <w:spacing w:before="0" w:beforeAutospacing="0" w:after="0" w:afterAutospacing="0"/>
        <w:ind w:firstLine="1296"/>
        <w:jc w:val="both"/>
        <w:rPr>
          <w:rFonts w:ascii="Times New Roman" w:hAnsi="Times New Roman" w:cs="Times New Roman"/>
          <w:b/>
          <w:bCs/>
        </w:rPr>
      </w:pPr>
      <w:r w:rsidRPr="00C43E84">
        <w:rPr>
          <w:rFonts w:ascii="Times New Roman" w:hAnsi="Times New Roman" w:cs="Times New Roman"/>
          <w:b/>
        </w:rPr>
        <w:t xml:space="preserve">5.8.7. </w:t>
      </w:r>
      <w:r w:rsidR="00F37BF9" w:rsidRPr="00C43E84">
        <w:rPr>
          <w:rFonts w:ascii="Times New Roman" w:hAnsi="Times New Roman" w:cs="Times New Roman"/>
          <w:b/>
          <w:bCs/>
          <w:iCs/>
          <w:color w:val="000000"/>
        </w:rPr>
        <w:t xml:space="preserve">sutartys ar preliminarūs susitarimai su </w:t>
      </w:r>
      <w:proofErr w:type="spellStart"/>
      <w:r w:rsidR="00F37BF9" w:rsidRPr="00C43E84">
        <w:rPr>
          <w:rFonts w:ascii="Times New Roman" w:hAnsi="Times New Roman" w:cs="Times New Roman"/>
          <w:b/>
          <w:bCs/>
          <w:iCs/>
          <w:color w:val="000000"/>
        </w:rPr>
        <w:t>subtiekėjais</w:t>
      </w:r>
      <w:proofErr w:type="spellEnd"/>
      <w:r w:rsidR="00F37BF9" w:rsidRPr="00C43E84">
        <w:rPr>
          <w:rFonts w:ascii="Times New Roman" w:hAnsi="Times New Roman" w:cs="Times New Roman"/>
          <w:b/>
          <w:bCs/>
          <w:iCs/>
          <w:color w:val="000000"/>
        </w:rPr>
        <w:t xml:space="preserve"> (jeigu ketinama pasitelkti), kurie turi būti sudaryti iki pasiūlymo pateikimo dienos;</w:t>
      </w:r>
    </w:p>
    <w:p w14:paraId="5B4DC1B5" w14:textId="0341F297" w:rsidR="00212A5E" w:rsidRPr="00C43E84" w:rsidRDefault="007E0C35" w:rsidP="00212A5E">
      <w:pPr>
        <w:pStyle w:val="prastasistinklapis"/>
        <w:spacing w:before="0" w:beforeAutospacing="0" w:after="0" w:afterAutospacing="0"/>
        <w:ind w:firstLine="1296"/>
        <w:jc w:val="both"/>
        <w:rPr>
          <w:rFonts w:ascii="Times New Roman" w:hAnsi="Times New Roman" w:cs="Times New Roman"/>
          <w:b/>
        </w:rPr>
      </w:pPr>
      <w:r w:rsidRPr="00C43E84">
        <w:rPr>
          <w:rFonts w:ascii="Times New Roman" w:hAnsi="Times New Roman" w:cs="Times New Roman"/>
          <w:b/>
          <w:bCs/>
          <w:iCs/>
          <w:color w:val="000000"/>
        </w:rPr>
        <w:t xml:space="preserve">5.8.8. </w:t>
      </w:r>
      <w:r w:rsidR="00F37BF9" w:rsidRPr="00C43E84">
        <w:rPr>
          <w:rFonts w:ascii="Times New Roman" w:hAnsi="Times New Roman" w:cs="Times New Roman"/>
          <w:b/>
          <w:bCs/>
          <w:iCs/>
          <w:color w:val="000000"/>
        </w:rPr>
        <w:t>sutartys ar preliminarūs susitarimai su specialistais (</w:t>
      </w:r>
      <w:proofErr w:type="spellStart"/>
      <w:r w:rsidR="00F37BF9" w:rsidRPr="00C43E84">
        <w:rPr>
          <w:rFonts w:ascii="Times New Roman" w:hAnsi="Times New Roman" w:cs="Times New Roman"/>
          <w:b/>
          <w:bCs/>
          <w:iCs/>
          <w:color w:val="000000"/>
        </w:rPr>
        <w:t>kvazisubtiekėjais</w:t>
      </w:r>
      <w:proofErr w:type="spellEnd"/>
      <w:r w:rsidR="00F37BF9" w:rsidRPr="00C43E84">
        <w:rPr>
          <w:rFonts w:ascii="Times New Roman" w:hAnsi="Times New Roman" w:cs="Times New Roman"/>
          <w:b/>
          <w:bCs/>
          <w:iCs/>
          <w:color w:val="000000"/>
        </w:rPr>
        <w:t>) kuriuos ketinama įdarbinti sutarties vykdymo metu (jeigu ketinama įdarbinti), kurie turi būti sudaryti iki pasiūlymo pateikimo dienos;</w:t>
      </w:r>
    </w:p>
    <w:p w14:paraId="09EEBB70" w14:textId="2AD13DD7" w:rsidR="005F3E34" w:rsidRPr="00C43E84" w:rsidRDefault="007E0C35" w:rsidP="005F3E34">
      <w:pPr>
        <w:pStyle w:val="prastasistinklapis"/>
        <w:spacing w:before="0" w:beforeAutospacing="0" w:after="0" w:afterAutospacing="0"/>
        <w:ind w:firstLine="1296"/>
        <w:jc w:val="both"/>
        <w:rPr>
          <w:rFonts w:ascii="Times New Roman" w:hAnsi="Times New Roman" w:cs="Times New Roman"/>
          <w:b/>
          <w:bCs/>
          <w:iCs/>
          <w:color w:val="000000"/>
        </w:rPr>
      </w:pPr>
      <w:r>
        <w:rPr>
          <w:rFonts w:ascii="Times New Roman" w:hAnsi="Times New Roman" w:cs="Times New Roman"/>
          <w:bCs/>
          <w:iCs/>
        </w:rPr>
        <w:t>5.8.9</w:t>
      </w:r>
      <w:r w:rsidRPr="00E873E7">
        <w:rPr>
          <w:rFonts w:ascii="Times New Roman" w:hAnsi="Times New Roman" w:cs="Times New Roman"/>
          <w:bCs/>
          <w:iCs/>
        </w:rPr>
        <w:t xml:space="preserve">. </w:t>
      </w:r>
      <w:r w:rsidR="00F37BF9" w:rsidRPr="005D376B">
        <w:rPr>
          <w:rFonts w:ascii="Times New Roman" w:hAnsi="Times New Roman" w:cs="Times New Roman"/>
          <w:iCs/>
        </w:rPr>
        <w:t>kita reikalaujama informacija ir dokumentai.</w:t>
      </w:r>
    </w:p>
    <w:p w14:paraId="5A9050F3" w14:textId="4731C35A" w:rsidR="000C59A0" w:rsidRPr="0059639A" w:rsidRDefault="007E0C35" w:rsidP="00F37BF9">
      <w:pPr>
        <w:pStyle w:val="prastasistinklapis"/>
        <w:spacing w:before="0" w:beforeAutospacing="0" w:after="0" w:afterAutospacing="0"/>
        <w:ind w:firstLine="1296"/>
        <w:jc w:val="both"/>
        <w:rPr>
          <w:rFonts w:ascii="Times New Roman" w:hAnsi="Times New Roman" w:cs="Times New Roman"/>
          <w:bCs/>
          <w:iCs/>
          <w:color w:val="000000"/>
        </w:rPr>
      </w:pPr>
      <w:r>
        <w:rPr>
          <w:rFonts w:ascii="Times New Roman" w:hAnsi="Times New Roman" w:cs="Times New Roman"/>
          <w:iCs/>
        </w:rPr>
        <w:t xml:space="preserve">5.8.10. </w:t>
      </w:r>
      <w:r w:rsidR="00F37BF9" w:rsidRPr="005D376B">
        <w:rPr>
          <w:rFonts w:ascii="Times New Roman" w:hAnsi="Times New Roman" w:cs="Times New Roman"/>
          <w:iCs/>
        </w:rPr>
        <w:t>pasiūlymo paaiškinimai bei atsakymai dėl pasiūlymo (jei tokių yra).</w:t>
      </w:r>
    </w:p>
    <w:p w14:paraId="2C49B420" w14:textId="3588EDAB" w:rsidR="00DF20A3" w:rsidRPr="00475BDD" w:rsidRDefault="004F570D" w:rsidP="000111A9">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5.9. Pasiūlymas turi galioti 6</w:t>
      </w:r>
      <w:r w:rsidR="00DF20A3" w:rsidRPr="00475BDD">
        <w:rPr>
          <w:rFonts w:ascii="Times New Roman" w:hAnsi="Times New Roman" w:cs="Times New Roman"/>
        </w:rPr>
        <w:t xml:space="preserve">0 dienų nuo pasiūlymų pateikimo termino pabaigos. </w:t>
      </w:r>
    </w:p>
    <w:p w14:paraId="228FEF51" w14:textId="77777777" w:rsidR="00DF20A3" w:rsidRPr="00475BDD" w:rsidRDefault="00DF20A3" w:rsidP="000111A9">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5.10. </w:t>
      </w:r>
      <w:r w:rsidRPr="00475BDD">
        <w:rPr>
          <w:rFonts w:ascii="Times New Roman" w:hAnsi="Times New Roman" w:cs="Times New Roman"/>
          <w:b/>
        </w:rPr>
        <w:t>Pasiūlymas turi būti pateiktas iki Skelbimo II dalies 5 punkte nurodytos pasiūlymų pateikimo termino pabaigo</w:t>
      </w:r>
      <w:r w:rsidRPr="00475BDD">
        <w:rPr>
          <w:rFonts w:ascii="Times New Roman" w:hAnsi="Times New Roman" w:cs="Times New Roman"/>
          <w:bCs/>
        </w:rPr>
        <w:t>s.</w:t>
      </w:r>
      <w:r w:rsidRPr="00475BDD">
        <w:rPr>
          <w:rFonts w:ascii="Times New Roman" w:hAnsi="Times New Roman" w:cs="Times New Roman"/>
        </w:rPr>
        <w:t xml:space="preserve"> Perkančioji organizacija turi teisę pratęsti pasiūlymo pateikimo terminą.</w:t>
      </w:r>
    </w:p>
    <w:p w14:paraId="06DCB90A" w14:textId="77777777" w:rsidR="00DF20A3" w:rsidRPr="00475BDD" w:rsidRDefault="00DF20A3" w:rsidP="000111A9">
      <w:pPr>
        <w:pStyle w:val="prastasistinklapis"/>
        <w:spacing w:before="0" w:beforeAutospacing="0" w:after="0" w:afterAutospacing="0"/>
        <w:ind w:firstLine="1296"/>
        <w:jc w:val="both"/>
        <w:rPr>
          <w:rFonts w:ascii="Times New Roman" w:hAnsi="Times New Roman" w:cs="Times New Roman"/>
          <w:color w:val="000000"/>
        </w:rPr>
      </w:pPr>
      <w:r w:rsidRPr="00475BDD">
        <w:rPr>
          <w:rFonts w:ascii="Times New Roman" w:hAnsi="Times New Roman" w:cs="Times New Roman"/>
        </w:rPr>
        <w:lastRenderedPageBreak/>
        <w:t xml:space="preserve">5.11. Perkančioji organizacija </w:t>
      </w:r>
      <w:r w:rsidRPr="00475BDD">
        <w:rPr>
          <w:rFonts w:ascii="Times New Roman" w:hAnsi="Times New Roman" w:cs="Times New Roman"/>
          <w:bCs/>
        </w:rPr>
        <w:t>nereikalauja,</w:t>
      </w:r>
      <w:r w:rsidRPr="00475BDD">
        <w:rPr>
          <w:rFonts w:ascii="Times New Roman" w:hAnsi="Times New Roman" w:cs="Times New Roman"/>
        </w:rPr>
        <w:t xml:space="preserve"> kad pasiūlymas būtų pasirašytas </w:t>
      </w:r>
      <w:hyperlink r:id="rId15" w:tgtFrame="_blank" w:history="1">
        <w:r w:rsidRPr="00475BDD">
          <w:rPr>
            <w:rStyle w:val="Hipersaitas"/>
            <w:rFonts w:ascii="Times New Roman" w:hAnsi="Times New Roman" w:cs="Times New Roman"/>
            <w:color w:val="000000"/>
            <w:u w:val="none"/>
          </w:rPr>
          <w:t>kvalifikuotu elektroniniu parašu</w:t>
        </w:r>
      </w:hyperlink>
      <w:r w:rsidRPr="00475BDD">
        <w:rPr>
          <w:rFonts w:ascii="Times New Roman" w:hAnsi="Times New Roman" w:cs="Times New Roman"/>
          <w:color w:val="000000"/>
        </w:rPr>
        <w:t>.</w:t>
      </w:r>
    </w:p>
    <w:p w14:paraId="5CB37A77" w14:textId="77777777" w:rsidR="00DF20A3" w:rsidRPr="00475BDD" w:rsidRDefault="00DF20A3" w:rsidP="00D209E0">
      <w:pPr>
        <w:pStyle w:val="prastasistinklapis"/>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5.12. Iki pasiūlymų pateikimo termino pabaigos, tiekėjas gali pakeisti arba atšaukti savo pasiūlymą. Toks pakeitimas arba pranešimas pripažįstamas galiojančiu, jeigu perkančioji organizacija jį gavo iki pasiūlymų pateikimo termino pabaigos.</w:t>
      </w:r>
    </w:p>
    <w:p w14:paraId="786D3B8B" w14:textId="77777777" w:rsidR="00D209E0" w:rsidRPr="00475BDD" w:rsidRDefault="00D209E0" w:rsidP="00D209E0">
      <w:pPr>
        <w:pStyle w:val="prastasistinklapis"/>
        <w:spacing w:before="0" w:beforeAutospacing="0" w:after="0" w:afterAutospacing="0"/>
        <w:ind w:firstLine="1296"/>
        <w:jc w:val="both"/>
        <w:rPr>
          <w:rFonts w:ascii="Times New Roman" w:hAnsi="Times New Roman" w:cs="Times New Roman"/>
        </w:rPr>
      </w:pPr>
    </w:p>
    <w:p w14:paraId="31239853" w14:textId="2277AECB" w:rsidR="00397D5C" w:rsidRPr="00475BDD" w:rsidRDefault="00D209E0" w:rsidP="00DC76D6">
      <w:pPr>
        <w:spacing w:after="0" w:line="240" w:lineRule="auto"/>
        <w:jc w:val="center"/>
        <w:rPr>
          <w:rFonts w:ascii="Times New Roman" w:hAnsi="Times New Roman" w:cs="Times New Roman"/>
          <w:b/>
          <w:bCs/>
          <w:sz w:val="24"/>
          <w:szCs w:val="24"/>
        </w:rPr>
      </w:pPr>
      <w:r w:rsidRPr="00475BDD">
        <w:rPr>
          <w:rFonts w:ascii="Times New Roman" w:hAnsi="Times New Roman" w:cs="Times New Roman"/>
          <w:b/>
          <w:bCs/>
          <w:sz w:val="24"/>
          <w:szCs w:val="24"/>
        </w:rPr>
        <w:t>VI. PASIŪLYMŲ ŠIFRAVIMAS</w:t>
      </w:r>
    </w:p>
    <w:p w14:paraId="35456839"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6.1. Tiekėjo teikiamas pasiūlymas gali būti užšifruojamas. Tiekėjas, nusprendęs pateikti užšifruotą pasiūlymą, turi:</w:t>
      </w:r>
    </w:p>
    <w:p w14:paraId="42BC1911"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451A6A28"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6.1.2. iki pradinio susipažinimo su pasiūlymais procedūros (posėdžio) </w:t>
      </w:r>
      <w:r w:rsidRPr="00475BDD">
        <w:rPr>
          <w:rFonts w:ascii="Times New Roman" w:hAnsi="Times New Roman" w:cs="Times New Roman"/>
          <w:color w:val="000000"/>
          <w:sz w:val="24"/>
          <w:szCs w:val="24"/>
          <w:u w:val="single"/>
        </w:rPr>
        <w:t>pradžios</w:t>
      </w:r>
      <w:r w:rsidRPr="00475BDD">
        <w:rPr>
          <w:rFonts w:ascii="Times New Roman" w:hAnsi="Times New Roman" w:cs="Times New Roman"/>
          <w:sz w:val="24"/>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167573A"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48A059E"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p>
    <w:p w14:paraId="78687EAF" w14:textId="647975E3" w:rsidR="00397D5C" w:rsidRPr="00475BDD" w:rsidRDefault="00D209E0" w:rsidP="00DC76D6">
      <w:pPr>
        <w:spacing w:after="0" w:line="240" w:lineRule="auto"/>
        <w:jc w:val="center"/>
        <w:rPr>
          <w:rFonts w:ascii="Times New Roman" w:hAnsi="Times New Roman" w:cs="Times New Roman"/>
          <w:b/>
          <w:bCs/>
          <w:sz w:val="24"/>
          <w:szCs w:val="24"/>
        </w:rPr>
      </w:pPr>
      <w:r w:rsidRPr="00475BDD">
        <w:rPr>
          <w:rFonts w:ascii="Times New Roman" w:hAnsi="Times New Roman" w:cs="Times New Roman"/>
          <w:b/>
          <w:bCs/>
          <w:sz w:val="24"/>
          <w:szCs w:val="24"/>
        </w:rPr>
        <w:t>VII. SUSIPAŽINIMAS SU PASIŪLYMAIS IR JŲ VERTINIMAS</w:t>
      </w:r>
    </w:p>
    <w:p w14:paraId="21940EF1" w14:textId="17677535" w:rsidR="00D209E0" w:rsidRPr="00475BDD" w:rsidRDefault="00D209E0" w:rsidP="00D209E0">
      <w:pPr>
        <w:spacing w:after="0" w:line="240" w:lineRule="auto"/>
        <w:ind w:firstLine="1418"/>
        <w:jc w:val="both"/>
        <w:rPr>
          <w:rFonts w:ascii="Times New Roman" w:hAnsi="Times New Roman" w:cs="Times New Roman"/>
          <w:bCs/>
          <w:color w:val="000000"/>
          <w:sz w:val="24"/>
          <w:szCs w:val="24"/>
        </w:rPr>
      </w:pPr>
      <w:r w:rsidRPr="00475BDD">
        <w:rPr>
          <w:rFonts w:ascii="Times New Roman" w:hAnsi="Times New Roman" w:cs="Times New Roman"/>
          <w:bCs/>
          <w:color w:val="000000"/>
          <w:sz w:val="24"/>
          <w:szCs w:val="24"/>
        </w:rPr>
        <w:t xml:space="preserve">7.1. </w:t>
      </w:r>
      <w:hyperlink r:id="rId16" w:tgtFrame="_blank" w:history="1">
        <w:r w:rsidRPr="00475BDD">
          <w:rPr>
            <w:rFonts w:ascii="Times New Roman" w:hAnsi="Times New Roman" w:cs="Times New Roman"/>
            <w:bCs/>
            <w:color w:val="000000"/>
            <w:sz w:val="24"/>
            <w:szCs w:val="24"/>
          </w:rPr>
          <w:t>Pradinis susipažinimas</w:t>
        </w:r>
      </w:hyperlink>
      <w:r w:rsidR="00C43E84">
        <w:rPr>
          <w:rFonts w:ascii="Times New Roman" w:hAnsi="Times New Roman" w:cs="Times New Roman"/>
          <w:bCs/>
          <w:color w:val="000000"/>
          <w:sz w:val="24"/>
          <w:szCs w:val="24"/>
        </w:rPr>
        <w:t xml:space="preserve"> su pasiūlymais vyks 30</w:t>
      </w:r>
      <w:r w:rsidRPr="00475BDD">
        <w:rPr>
          <w:rFonts w:ascii="Times New Roman" w:hAnsi="Times New Roman" w:cs="Times New Roman"/>
          <w:bCs/>
          <w:color w:val="000000"/>
          <w:sz w:val="24"/>
          <w:szCs w:val="24"/>
        </w:rPr>
        <w:t xml:space="preserve"> min. po skelbimo II dalies 5 punkte nurodytos pasiūlymo pateikimo termino pabaigos.</w:t>
      </w:r>
    </w:p>
    <w:p w14:paraId="480DF9C2"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7.2. Ekonomiškai naudingiausias pasiūlymas išrenkamas pagal kainą.</w:t>
      </w:r>
    </w:p>
    <w:p w14:paraId="5B3368E2"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7.3. Pirkimo metu perkančioji organizacija su tiekėjais nesiderės.</w:t>
      </w:r>
    </w:p>
    <w:p w14:paraId="73A705E7" w14:textId="77777777" w:rsidR="00C279C6" w:rsidRDefault="00D209E0" w:rsidP="00C279C6">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7.4. Pasiūlymų vertinimo metu perkančioji organizacija:</w:t>
      </w:r>
    </w:p>
    <w:p w14:paraId="31D31D03" w14:textId="77777777" w:rsidR="00C279C6" w:rsidRDefault="00C279C6" w:rsidP="00C279C6">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7.4.1. </w:t>
      </w:r>
      <w:r w:rsidRPr="00C279C6">
        <w:rPr>
          <w:rFonts w:ascii="Times New Roman" w:eastAsia="Arial Unicode MS" w:hAnsi="Times New Roman" w:cs="Times New Roman"/>
          <w:color w:val="000000"/>
          <w:sz w:val="24"/>
          <w:szCs w:val="24"/>
        </w:rPr>
        <w:t>įvertina Europos bendrajame viešųjų pirkimų dokumente pateiktą informaciją ir ne vėliau kaip per 3 darbo dienas raštu praneša apie šio patikrinimo rezultatus;</w:t>
      </w:r>
    </w:p>
    <w:p w14:paraId="316CF0DD" w14:textId="77777777" w:rsidR="00130391" w:rsidRDefault="00C279C6" w:rsidP="00130391">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7.4.2.</w:t>
      </w:r>
      <w:r w:rsidRPr="00C279C6">
        <w:rPr>
          <w:rFonts w:ascii="Times New Roman" w:hAnsi="Times New Roman" w:cs="Times New Roman"/>
          <w:sz w:val="24"/>
          <w:szCs w:val="24"/>
        </w:rPr>
        <w:t xml:space="preserve"> </w:t>
      </w:r>
      <w:r w:rsidRPr="00475BDD">
        <w:rPr>
          <w:rFonts w:ascii="Times New Roman" w:hAnsi="Times New Roman" w:cs="Times New Roman"/>
          <w:sz w:val="24"/>
          <w:szCs w:val="24"/>
        </w:rPr>
        <w:t>įvertina, ar tiekėjo pasiūlyme nėra nurody</w:t>
      </w:r>
      <w:r>
        <w:rPr>
          <w:rFonts w:ascii="Times New Roman" w:hAnsi="Times New Roman" w:cs="Times New Roman"/>
          <w:sz w:val="24"/>
          <w:szCs w:val="24"/>
        </w:rPr>
        <w:t>tos kainos apskaičiavimo klaidų;</w:t>
      </w:r>
    </w:p>
    <w:p w14:paraId="4DCAEE8B" w14:textId="1FBF8EC1" w:rsidR="00D209E0" w:rsidRDefault="00130391" w:rsidP="00130391">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639A">
        <w:rPr>
          <w:rFonts w:ascii="Times New Roman" w:hAnsi="Times New Roman" w:cs="Times New Roman"/>
          <w:sz w:val="24"/>
          <w:szCs w:val="24"/>
        </w:rPr>
        <w:t xml:space="preserve">7.4.3. </w:t>
      </w:r>
      <w:r w:rsidR="0059639A" w:rsidRPr="00475BDD">
        <w:rPr>
          <w:rFonts w:ascii="Times New Roman" w:hAnsi="Times New Roman" w:cs="Times New Roman"/>
          <w:sz w:val="24"/>
          <w:szCs w:val="24"/>
        </w:rPr>
        <w:t>įvertina, ar tiekėjo pasiūlyme nurodyta kaina nėra per didelė ir perkančiajai organizacijai nepriimtina.</w:t>
      </w:r>
      <w:r w:rsidR="00104C62">
        <w:rPr>
          <w:rFonts w:ascii="Times New Roman" w:hAnsi="Times New Roman" w:cs="Times New Roman"/>
          <w:sz w:val="24"/>
          <w:szCs w:val="24"/>
        </w:rPr>
        <w:t xml:space="preserve"> </w:t>
      </w:r>
      <w:r w:rsidR="00104C62" w:rsidRPr="00104C62">
        <w:rPr>
          <w:rFonts w:ascii="Times New Roman" w:hAnsi="Times New Roman" w:cs="Times New Roman"/>
          <w:sz w:val="24"/>
          <w:szCs w:val="24"/>
        </w:rPr>
        <w:t>Pasiūlymas atmetamas, jei siūloma kaina yra per didelė ir perkančiajai organizacijai nepriimtina (viršija planuojamą maksimalią pirkimo vertę).</w:t>
      </w:r>
    </w:p>
    <w:p w14:paraId="415D44F4" w14:textId="0910B10B" w:rsidR="00C279C6" w:rsidRPr="00475BDD" w:rsidRDefault="00C279C6" w:rsidP="00C279C6">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7.4.4. </w:t>
      </w:r>
      <w:r w:rsidRPr="00C279C6">
        <w:rPr>
          <w:rFonts w:ascii="Times New Roman" w:hAnsi="Times New Roman" w:cs="Times New Roman"/>
          <w:sz w:val="24"/>
          <w:szCs w:val="24"/>
        </w:rPr>
        <w:t>įvertina, ar pagal pateiktuose dokumentuose nurodytą informaciją galimas lai</w:t>
      </w:r>
      <w:r>
        <w:rPr>
          <w:rFonts w:ascii="Times New Roman" w:hAnsi="Times New Roman" w:cs="Times New Roman"/>
          <w:sz w:val="24"/>
          <w:szCs w:val="24"/>
        </w:rPr>
        <w:t xml:space="preserve">mėtojas atitinka kvalifikacijos </w:t>
      </w:r>
      <w:r w:rsidRPr="00C279C6">
        <w:rPr>
          <w:rFonts w:ascii="Times New Roman" w:hAnsi="Times New Roman" w:cs="Times New Roman"/>
          <w:sz w:val="24"/>
          <w:szCs w:val="24"/>
        </w:rPr>
        <w:t>reikalavimus tiekėjui</w:t>
      </w:r>
      <w:r>
        <w:rPr>
          <w:rFonts w:ascii="Times New Roman" w:hAnsi="Times New Roman" w:cs="Times New Roman"/>
          <w:sz w:val="24"/>
          <w:szCs w:val="24"/>
        </w:rPr>
        <w:t>.</w:t>
      </w:r>
    </w:p>
    <w:p w14:paraId="7D2E28C1" w14:textId="21637251"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53FE2" w:rsidRPr="008408F1">
        <w:rPr>
          <w:rFonts w:ascii="Times New Roman" w:hAnsi="Times New Roman" w:cs="Times New Roman"/>
          <w:sz w:val="24"/>
          <w:szCs w:val="24"/>
        </w:rPr>
        <w:t>Pasiūlymai tikslinami, papildomi arba paaiškinami vadovaujantis Viešųjų pirkimų tarnybos direktoriaus 2022 m. gruodžio 30 d. įsakymu Nr. 1S-240 patvirtintomis „Pasiūlymų patikslinimo, papildymo ar paaiškinimo taisyklėmis“.</w:t>
      </w:r>
    </w:p>
    <w:p w14:paraId="6EDE6148"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lastRenderedPageBreak/>
        <w:tab/>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446FA05"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1F27D31"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EB97F71" w14:textId="72BC8C27" w:rsidR="00D209E0" w:rsidRPr="008408F1"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7.9. Nustatomas pirkimo laimėtojas. </w:t>
      </w:r>
      <w:r w:rsidR="001C3AD7" w:rsidRPr="001C3AD7">
        <w:rPr>
          <w:rFonts w:ascii="Times New Roman" w:hAnsi="Times New Roman" w:cs="Times New Roman"/>
          <w:sz w:val="24"/>
          <w:szCs w:val="24"/>
        </w:rPr>
        <w:t xml:space="preserve">Nustatomas pirkimo laimėtojas. Laimėtoju gali būti pasirenkamas tik toks tiekėjas, kurio pasiūlymas atitinka pirkimo dokumentuose nustatytus reikalavimus ir jo pasiūlymo kaina nėra per didelė ir perkančiajai organizacijai nepriimtina. </w:t>
      </w:r>
      <w:r w:rsidR="001C3AD7" w:rsidRPr="00E73A7A">
        <w:rPr>
          <w:rFonts w:ascii="Times New Roman" w:hAnsi="Times New Roman" w:cs="Times New Roman"/>
          <w:sz w:val="24"/>
          <w:szCs w:val="24"/>
        </w:rPr>
        <w:t xml:space="preserve">Kaina laikytina per didele ir nepriimtina, jei ji viršija pirkimui skirtas lėšas, numatytas pirkimo sąlygų </w:t>
      </w:r>
      <w:r w:rsidR="001C3AD7" w:rsidRPr="00E73A7A">
        <w:rPr>
          <w:rFonts w:ascii="Times New Roman" w:hAnsi="Times New Roman" w:cs="Times New Roman"/>
          <w:b/>
          <w:sz w:val="24"/>
          <w:szCs w:val="24"/>
        </w:rPr>
        <w:t>2.</w:t>
      </w:r>
      <w:r w:rsidR="00130391">
        <w:rPr>
          <w:rFonts w:ascii="Times New Roman" w:hAnsi="Times New Roman" w:cs="Times New Roman"/>
          <w:b/>
          <w:sz w:val="24"/>
          <w:szCs w:val="24"/>
        </w:rPr>
        <w:t>4</w:t>
      </w:r>
      <w:r w:rsidR="001C3AD7" w:rsidRPr="00E73A7A">
        <w:rPr>
          <w:rFonts w:ascii="Times New Roman" w:hAnsi="Times New Roman" w:cs="Times New Roman"/>
          <w:sz w:val="24"/>
          <w:szCs w:val="24"/>
        </w:rPr>
        <w:t xml:space="preserve"> punkte.</w:t>
      </w:r>
    </w:p>
    <w:p w14:paraId="4D5AE632"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7.10. Perkančioji organizacija suinteresuotiems dalyviams ne vėliau kaip per 5 darbo dienas raštu praneša apie priimtą sprendimą nustatyti laimėjusį pasiūlymą, nurodo nustatytą pasiūlymų eilę ir laimėjusį pasiūlymą. Jei būtų priimtas sprendimas nesudaryti pirkimo sutarties, perkančioji organizacija taip pat nurodo priežastis, dėl kurių priimtas toks sprendimas.</w:t>
      </w:r>
    </w:p>
    <w:p w14:paraId="333DE554"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7.11. Tiekėjas, kurio pasiūlymas laimėjo, kviečiamas sudaryti pirkimo sutartį.</w:t>
      </w:r>
    </w:p>
    <w:p w14:paraId="0FC44A90"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p>
    <w:p w14:paraId="7AA3D60A" w14:textId="22AC84FF" w:rsidR="00397D5C" w:rsidRPr="00475BDD" w:rsidRDefault="00D209E0" w:rsidP="00DC76D6">
      <w:pPr>
        <w:spacing w:after="0" w:line="240" w:lineRule="auto"/>
        <w:jc w:val="center"/>
        <w:rPr>
          <w:rFonts w:ascii="Times New Roman" w:hAnsi="Times New Roman" w:cs="Times New Roman"/>
          <w:b/>
          <w:bCs/>
          <w:sz w:val="24"/>
          <w:szCs w:val="24"/>
        </w:rPr>
      </w:pPr>
      <w:r w:rsidRPr="00475BDD">
        <w:rPr>
          <w:rFonts w:ascii="Times New Roman" w:hAnsi="Times New Roman" w:cs="Times New Roman"/>
          <w:b/>
          <w:bCs/>
          <w:sz w:val="24"/>
          <w:szCs w:val="24"/>
        </w:rPr>
        <w:t>VIII. KITOS SĄLYGOS IR INFORMACIJA</w:t>
      </w:r>
    </w:p>
    <w:p w14:paraId="3337AFCC"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8.1. Pirkimo sutarties sudarymo atidėjimo terminas netaikomas.</w:t>
      </w:r>
    </w:p>
    <w:p w14:paraId="7A5FEA31"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8.2.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7" w:tgtFrame="_blank" w:history="1">
        <w:r w:rsidRPr="00475BDD">
          <w:rPr>
            <w:rFonts w:ascii="Times New Roman" w:hAnsi="Times New Roman" w:cs="Times New Roman"/>
            <w:sz w:val="24"/>
            <w:szCs w:val="24"/>
          </w:rPr>
          <w:t>VPĮ 17 straipsnio 1 dalyje</w:t>
        </w:r>
      </w:hyperlink>
      <w:r w:rsidRPr="00475BDD">
        <w:rPr>
          <w:rFonts w:ascii="Times New Roman" w:hAnsi="Times New Roman" w:cs="Times New Roman"/>
          <w:sz w:val="24"/>
          <w:szCs w:val="24"/>
        </w:rPr>
        <w:t xml:space="preserve"> nustatyti principai ir atitinkamos padėties negalima ištaisyti.</w:t>
      </w:r>
    </w:p>
    <w:p w14:paraId="4CA845C6"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8.3. Ginčai dėl pirkimo nagrinėjami, žala tiekėjui atlyginama, pirkimo sutartis pripažįstama negaliojančia bei alternatyvios sankcijos taikomos vadovaujantis </w:t>
      </w:r>
      <w:hyperlink r:id="rId18" w:tgtFrame="_blank" w:history="1">
        <w:r w:rsidRPr="00475BDD">
          <w:rPr>
            <w:rFonts w:ascii="Times New Roman" w:hAnsi="Times New Roman" w:cs="Times New Roman"/>
            <w:sz w:val="24"/>
            <w:szCs w:val="24"/>
          </w:rPr>
          <w:t>VPĮ VII skyriaus</w:t>
        </w:r>
      </w:hyperlink>
      <w:r w:rsidRPr="00475BDD">
        <w:rPr>
          <w:rFonts w:ascii="Times New Roman" w:hAnsi="Times New Roman" w:cs="Times New Roman"/>
          <w:sz w:val="24"/>
          <w:szCs w:val="24"/>
        </w:rPr>
        <w:t xml:space="preserve"> nuostatomis.</w:t>
      </w:r>
    </w:p>
    <w:p w14:paraId="5602C205" w14:textId="77777777" w:rsidR="00191385" w:rsidRDefault="00191385" w:rsidP="000E4B9B">
      <w:pPr>
        <w:spacing w:after="0" w:line="240" w:lineRule="auto"/>
        <w:jc w:val="center"/>
        <w:outlineLvl w:val="0"/>
        <w:rPr>
          <w:rFonts w:ascii="Times New Roman" w:eastAsia="Arial Unicode MS" w:hAnsi="Times New Roman" w:cs="Times New Roman"/>
          <w:b/>
          <w:bCs/>
          <w:caps/>
          <w:color w:val="000000"/>
          <w:spacing w:val="4"/>
          <w:sz w:val="24"/>
          <w:szCs w:val="24"/>
        </w:rPr>
      </w:pPr>
    </w:p>
    <w:p w14:paraId="7DCCC501" w14:textId="4F76E3F5" w:rsidR="00397D5C" w:rsidRPr="00475BDD" w:rsidRDefault="00D209E0" w:rsidP="00DC76D6">
      <w:pPr>
        <w:spacing w:after="0" w:line="240" w:lineRule="auto"/>
        <w:jc w:val="center"/>
        <w:outlineLvl w:val="0"/>
        <w:rPr>
          <w:rFonts w:ascii="Times New Roman" w:eastAsia="Arial Unicode MS" w:hAnsi="Times New Roman" w:cs="Times New Roman"/>
          <w:b/>
          <w:bCs/>
          <w:caps/>
          <w:color w:val="000000"/>
          <w:spacing w:val="4"/>
          <w:sz w:val="24"/>
          <w:szCs w:val="24"/>
        </w:rPr>
      </w:pPr>
      <w:r w:rsidRPr="00475BDD">
        <w:rPr>
          <w:rFonts w:ascii="Times New Roman" w:eastAsia="Arial Unicode MS" w:hAnsi="Times New Roman" w:cs="Times New Roman"/>
          <w:b/>
          <w:bCs/>
          <w:caps/>
          <w:color w:val="000000"/>
          <w:spacing w:val="4"/>
          <w:sz w:val="24"/>
          <w:szCs w:val="24"/>
        </w:rPr>
        <w:t>IX. PIRKIMO SĄLYGŲ PRIEDAI</w:t>
      </w:r>
      <w:bookmarkStart w:id="1" w:name="_GoBack"/>
      <w:bookmarkEnd w:id="1"/>
    </w:p>
    <w:p w14:paraId="3BD349BC" w14:textId="705A898E" w:rsidR="00DF20A3" w:rsidRPr="00DC76D6" w:rsidRDefault="00F67F98" w:rsidP="000111A9">
      <w:pPr>
        <w:pStyle w:val="prastasistinklapis"/>
        <w:spacing w:before="0" w:beforeAutospacing="0" w:after="0" w:afterAutospacing="0"/>
        <w:ind w:firstLine="1296"/>
        <w:jc w:val="both"/>
        <w:rPr>
          <w:rFonts w:ascii="Times New Roman" w:hAnsi="Times New Roman" w:cs="Times New Roman"/>
        </w:rPr>
      </w:pPr>
      <w:r w:rsidRPr="00DC76D6">
        <w:rPr>
          <w:rFonts w:ascii="Times New Roman" w:hAnsi="Times New Roman" w:cs="Times New Roman"/>
        </w:rPr>
        <w:t>9</w:t>
      </w:r>
      <w:r w:rsidR="000E4B9B" w:rsidRPr="00DC76D6">
        <w:rPr>
          <w:rFonts w:ascii="Times New Roman" w:hAnsi="Times New Roman" w:cs="Times New Roman"/>
        </w:rPr>
        <w:t xml:space="preserve">.1. </w:t>
      </w:r>
      <w:r w:rsidR="00E9776F" w:rsidRPr="00DC76D6">
        <w:rPr>
          <w:rFonts w:ascii="Times New Roman" w:hAnsi="Times New Roman" w:cs="Times New Roman"/>
        </w:rPr>
        <w:t xml:space="preserve"> </w:t>
      </w:r>
      <w:r w:rsidR="000E4B9B" w:rsidRPr="00DC76D6">
        <w:rPr>
          <w:rFonts w:ascii="Times New Roman" w:hAnsi="Times New Roman" w:cs="Times New Roman"/>
        </w:rPr>
        <w:t xml:space="preserve">1 priedas. </w:t>
      </w:r>
      <w:r w:rsidR="001F6EFB" w:rsidRPr="00DC76D6">
        <w:rPr>
          <w:rFonts w:ascii="Times New Roman" w:hAnsi="Times New Roman" w:cs="Times New Roman"/>
        </w:rPr>
        <w:t>Pasiūlymo forma.</w:t>
      </w:r>
    </w:p>
    <w:p w14:paraId="08D95ACC" w14:textId="5C5C0033" w:rsidR="00E73A7A" w:rsidRPr="00DC76D6" w:rsidRDefault="00E9776F" w:rsidP="000111A9">
      <w:pPr>
        <w:pStyle w:val="prastasistinklapis"/>
        <w:spacing w:before="0" w:beforeAutospacing="0" w:after="0" w:afterAutospacing="0"/>
        <w:ind w:firstLine="1296"/>
        <w:jc w:val="both"/>
        <w:rPr>
          <w:rFonts w:ascii="Times New Roman" w:hAnsi="Times New Roman" w:cs="Times New Roman"/>
        </w:rPr>
      </w:pPr>
      <w:r w:rsidRPr="00DC76D6">
        <w:rPr>
          <w:rFonts w:ascii="Times New Roman" w:hAnsi="Times New Roman" w:cs="Times New Roman"/>
        </w:rPr>
        <w:t>9.2</w:t>
      </w:r>
      <w:r w:rsidR="00E73A7A" w:rsidRPr="00DC76D6">
        <w:rPr>
          <w:rFonts w:ascii="Times New Roman" w:hAnsi="Times New Roman" w:cs="Times New Roman"/>
        </w:rPr>
        <w:t xml:space="preserve">. </w:t>
      </w:r>
      <w:r w:rsidRPr="00DC76D6">
        <w:rPr>
          <w:rFonts w:ascii="Times New Roman" w:hAnsi="Times New Roman" w:cs="Times New Roman"/>
        </w:rPr>
        <w:t xml:space="preserve"> </w:t>
      </w:r>
      <w:r w:rsidR="00E73A7A" w:rsidRPr="00DC76D6">
        <w:rPr>
          <w:rFonts w:ascii="Times New Roman" w:hAnsi="Times New Roman" w:cs="Times New Roman"/>
        </w:rPr>
        <w:t>2 priedas. Techninė specifikacija.</w:t>
      </w:r>
    </w:p>
    <w:p w14:paraId="697D595D" w14:textId="508088DB" w:rsidR="00E873E7" w:rsidRPr="00DC76D6" w:rsidRDefault="00E9776F" w:rsidP="001A3814">
      <w:pPr>
        <w:pStyle w:val="prastasistinklapis"/>
        <w:spacing w:before="0" w:beforeAutospacing="0" w:after="0" w:afterAutospacing="0"/>
        <w:ind w:firstLine="1296"/>
        <w:jc w:val="both"/>
        <w:rPr>
          <w:rFonts w:ascii="Times New Roman" w:hAnsi="Times New Roman" w:cs="Times New Roman"/>
        </w:rPr>
      </w:pPr>
      <w:r w:rsidRPr="00DC76D6">
        <w:rPr>
          <w:rFonts w:ascii="Times New Roman" w:hAnsi="Times New Roman" w:cs="Times New Roman"/>
        </w:rPr>
        <w:t>9.3</w:t>
      </w:r>
      <w:r w:rsidR="00E73A7A" w:rsidRPr="00DC76D6">
        <w:rPr>
          <w:rFonts w:ascii="Times New Roman" w:hAnsi="Times New Roman" w:cs="Times New Roman"/>
        </w:rPr>
        <w:t xml:space="preserve">. </w:t>
      </w:r>
      <w:r w:rsidRPr="00DC76D6">
        <w:rPr>
          <w:rFonts w:ascii="Times New Roman" w:hAnsi="Times New Roman" w:cs="Times New Roman"/>
        </w:rPr>
        <w:t xml:space="preserve"> </w:t>
      </w:r>
      <w:r w:rsidR="00E73A7A" w:rsidRPr="00DC76D6">
        <w:rPr>
          <w:rFonts w:ascii="Times New Roman" w:hAnsi="Times New Roman" w:cs="Times New Roman"/>
        </w:rPr>
        <w:t>3</w:t>
      </w:r>
      <w:r w:rsidR="00E873E7" w:rsidRPr="00DC76D6">
        <w:rPr>
          <w:rFonts w:ascii="Times New Roman" w:hAnsi="Times New Roman" w:cs="Times New Roman"/>
        </w:rPr>
        <w:t xml:space="preserve"> priedas.</w:t>
      </w:r>
      <w:r w:rsidR="00E73A7A" w:rsidRPr="00DC76D6">
        <w:rPr>
          <w:rFonts w:ascii="Times New Roman" w:hAnsi="Times New Roman" w:cs="Times New Roman"/>
        </w:rPr>
        <w:t xml:space="preserve"> Darbų kiekių žiniaraštis.</w:t>
      </w:r>
    </w:p>
    <w:p w14:paraId="7C1C7E8B" w14:textId="1DA457C2" w:rsidR="00CF4DC6" w:rsidRPr="00DC76D6" w:rsidRDefault="00E9776F" w:rsidP="001A3814">
      <w:pPr>
        <w:pStyle w:val="prastasistinklapis"/>
        <w:spacing w:before="0" w:beforeAutospacing="0" w:after="0" w:afterAutospacing="0"/>
        <w:ind w:firstLine="1296"/>
        <w:jc w:val="both"/>
        <w:rPr>
          <w:rFonts w:ascii="Times New Roman" w:hAnsi="Times New Roman" w:cs="Times New Roman"/>
        </w:rPr>
      </w:pPr>
      <w:r w:rsidRPr="00DC76D6">
        <w:rPr>
          <w:rFonts w:ascii="Times New Roman" w:hAnsi="Times New Roman" w:cs="Times New Roman"/>
        </w:rPr>
        <w:t>9.4</w:t>
      </w:r>
      <w:r w:rsidR="00DC7BB7" w:rsidRPr="00DC76D6">
        <w:rPr>
          <w:rFonts w:ascii="Times New Roman" w:hAnsi="Times New Roman" w:cs="Times New Roman"/>
        </w:rPr>
        <w:t xml:space="preserve">. </w:t>
      </w:r>
      <w:r w:rsidRPr="00DC76D6">
        <w:rPr>
          <w:rFonts w:ascii="Times New Roman" w:hAnsi="Times New Roman" w:cs="Times New Roman"/>
        </w:rPr>
        <w:t xml:space="preserve"> </w:t>
      </w:r>
      <w:r w:rsidR="009C7282" w:rsidRPr="00DC76D6">
        <w:rPr>
          <w:rFonts w:ascii="Times New Roman" w:hAnsi="Times New Roman" w:cs="Times New Roman"/>
        </w:rPr>
        <w:t>4 priedas. P</w:t>
      </w:r>
      <w:r w:rsidR="00DC7BB7" w:rsidRPr="00DC76D6">
        <w:rPr>
          <w:rFonts w:ascii="Times New Roman" w:hAnsi="Times New Roman" w:cs="Times New Roman"/>
        </w:rPr>
        <w:t>lanas.</w:t>
      </w:r>
    </w:p>
    <w:p w14:paraId="29D703F4" w14:textId="54A7135F" w:rsidR="00E14382" w:rsidRPr="00DC76D6" w:rsidRDefault="00E9776F" w:rsidP="00CF4DC6">
      <w:pPr>
        <w:pStyle w:val="prastasistinklapis"/>
        <w:spacing w:before="0" w:beforeAutospacing="0" w:after="0" w:afterAutospacing="0"/>
        <w:ind w:firstLine="1296"/>
        <w:jc w:val="both"/>
        <w:rPr>
          <w:rFonts w:ascii="Times New Roman" w:hAnsi="Times New Roman" w:cs="Times New Roman"/>
        </w:rPr>
      </w:pPr>
      <w:r w:rsidRPr="00DC76D6">
        <w:rPr>
          <w:rFonts w:ascii="Times New Roman" w:hAnsi="Times New Roman" w:cs="Times New Roman"/>
        </w:rPr>
        <w:t>9.5</w:t>
      </w:r>
      <w:r w:rsidR="00CF4DC6" w:rsidRPr="00DC76D6">
        <w:rPr>
          <w:rFonts w:ascii="Times New Roman" w:hAnsi="Times New Roman" w:cs="Times New Roman"/>
        </w:rPr>
        <w:t xml:space="preserve">. </w:t>
      </w:r>
      <w:r w:rsidRPr="00DC76D6">
        <w:rPr>
          <w:rFonts w:ascii="Times New Roman" w:hAnsi="Times New Roman" w:cs="Times New Roman"/>
        </w:rPr>
        <w:t xml:space="preserve"> </w:t>
      </w:r>
      <w:r w:rsidR="00CF4DC6" w:rsidRPr="00DC76D6">
        <w:rPr>
          <w:rFonts w:ascii="Times New Roman" w:hAnsi="Times New Roman" w:cs="Times New Roman"/>
        </w:rPr>
        <w:t>5</w:t>
      </w:r>
      <w:r w:rsidR="00E73A7A" w:rsidRPr="00DC76D6">
        <w:rPr>
          <w:rFonts w:ascii="Times New Roman" w:hAnsi="Times New Roman" w:cs="Times New Roman"/>
        </w:rPr>
        <w:t xml:space="preserve"> priedas</w:t>
      </w:r>
      <w:r w:rsidR="00CF4DC6" w:rsidRPr="00DC76D6">
        <w:rPr>
          <w:rFonts w:ascii="Times New Roman" w:hAnsi="Times New Roman" w:cs="Times New Roman"/>
        </w:rPr>
        <w:t>. Sutarties projektas.</w:t>
      </w:r>
    </w:p>
    <w:p w14:paraId="5434D9D7" w14:textId="289EFFE6" w:rsidR="00C43E84" w:rsidRPr="00DC76D6" w:rsidRDefault="00E9776F" w:rsidP="00CF4DC6">
      <w:pPr>
        <w:pStyle w:val="prastasistinklapis"/>
        <w:spacing w:before="0" w:beforeAutospacing="0" w:after="0" w:afterAutospacing="0"/>
        <w:ind w:firstLine="1296"/>
        <w:jc w:val="both"/>
        <w:rPr>
          <w:rFonts w:ascii="Times New Roman" w:hAnsi="Times New Roman" w:cs="Times New Roman"/>
        </w:rPr>
      </w:pPr>
      <w:r w:rsidRPr="00DC76D6">
        <w:rPr>
          <w:rFonts w:ascii="Times New Roman" w:hAnsi="Times New Roman" w:cs="Times New Roman"/>
        </w:rPr>
        <w:t>9.6</w:t>
      </w:r>
      <w:r w:rsidR="00512290" w:rsidRPr="00DC76D6">
        <w:rPr>
          <w:rFonts w:ascii="Times New Roman" w:hAnsi="Times New Roman" w:cs="Times New Roman"/>
        </w:rPr>
        <w:t xml:space="preserve">. </w:t>
      </w:r>
      <w:r w:rsidRPr="00DC76D6">
        <w:rPr>
          <w:rFonts w:ascii="Times New Roman" w:hAnsi="Times New Roman" w:cs="Times New Roman"/>
        </w:rPr>
        <w:t xml:space="preserve"> </w:t>
      </w:r>
      <w:r w:rsidR="00C43E84" w:rsidRPr="00DC76D6">
        <w:rPr>
          <w:rFonts w:ascii="Times New Roman" w:hAnsi="Times New Roman" w:cs="Times New Roman"/>
        </w:rPr>
        <w:t>6 priedas. Specialistų sąrašas.</w:t>
      </w:r>
    </w:p>
    <w:p w14:paraId="62BE3374" w14:textId="76CBF2F8" w:rsidR="00512290" w:rsidRPr="00DC76D6" w:rsidRDefault="00E9776F" w:rsidP="00CF4DC6">
      <w:pPr>
        <w:pStyle w:val="prastasistinklapis"/>
        <w:spacing w:before="0" w:beforeAutospacing="0" w:after="0" w:afterAutospacing="0"/>
        <w:ind w:firstLine="1296"/>
        <w:jc w:val="both"/>
        <w:rPr>
          <w:rFonts w:ascii="Times New Roman" w:hAnsi="Times New Roman" w:cs="Times New Roman"/>
        </w:rPr>
      </w:pPr>
      <w:r w:rsidRPr="00DC76D6">
        <w:rPr>
          <w:rFonts w:ascii="Times New Roman" w:hAnsi="Times New Roman" w:cs="Times New Roman"/>
        </w:rPr>
        <w:t>9.7</w:t>
      </w:r>
      <w:r w:rsidR="00512290" w:rsidRPr="00DC76D6">
        <w:rPr>
          <w:rFonts w:ascii="Times New Roman" w:hAnsi="Times New Roman" w:cs="Times New Roman"/>
        </w:rPr>
        <w:t xml:space="preserve">. </w:t>
      </w:r>
      <w:r w:rsidRPr="00DC76D6">
        <w:rPr>
          <w:rFonts w:ascii="Times New Roman" w:hAnsi="Times New Roman" w:cs="Times New Roman"/>
        </w:rPr>
        <w:t xml:space="preserve"> </w:t>
      </w:r>
      <w:r w:rsidR="00512290" w:rsidRPr="00DC76D6">
        <w:rPr>
          <w:rFonts w:ascii="Times New Roman" w:hAnsi="Times New Roman" w:cs="Times New Roman"/>
        </w:rPr>
        <w:t>7 priedas. Tiekėjų pašalinimo pagrindai.</w:t>
      </w:r>
    </w:p>
    <w:p w14:paraId="50905D7E" w14:textId="0934FAD3" w:rsidR="00512290" w:rsidRPr="00DC76D6" w:rsidRDefault="00E9776F" w:rsidP="00CF4DC6">
      <w:pPr>
        <w:pStyle w:val="prastasistinklapis"/>
        <w:spacing w:before="0" w:beforeAutospacing="0" w:after="0" w:afterAutospacing="0"/>
        <w:ind w:firstLine="1296"/>
        <w:jc w:val="both"/>
        <w:rPr>
          <w:rFonts w:ascii="Times New Roman" w:hAnsi="Times New Roman" w:cs="Times New Roman"/>
        </w:rPr>
      </w:pPr>
      <w:r w:rsidRPr="00DC76D6">
        <w:rPr>
          <w:rFonts w:ascii="Times New Roman" w:hAnsi="Times New Roman" w:cs="Times New Roman"/>
        </w:rPr>
        <w:t>9.8</w:t>
      </w:r>
      <w:r w:rsidR="00512290" w:rsidRPr="00DC76D6">
        <w:rPr>
          <w:rFonts w:ascii="Times New Roman" w:hAnsi="Times New Roman" w:cs="Times New Roman"/>
        </w:rPr>
        <w:t xml:space="preserve">. </w:t>
      </w:r>
      <w:r w:rsidRPr="00DC76D6">
        <w:rPr>
          <w:rFonts w:ascii="Times New Roman" w:hAnsi="Times New Roman" w:cs="Times New Roman"/>
        </w:rPr>
        <w:t xml:space="preserve"> </w:t>
      </w:r>
      <w:r w:rsidR="00512290" w:rsidRPr="00DC76D6">
        <w:rPr>
          <w:rFonts w:ascii="Times New Roman" w:hAnsi="Times New Roman" w:cs="Times New Roman"/>
        </w:rPr>
        <w:t xml:space="preserve">8 priedas. </w:t>
      </w:r>
      <w:r w:rsidR="007E0C35" w:rsidRPr="00DC76D6">
        <w:rPr>
          <w:rFonts w:ascii="Times New Roman" w:hAnsi="Times New Roman" w:cs="Times New Roman"/>
        </w:rPr>
        <w:t>Europos bendrasis viešųjų pirkimų dokumentas (EBVPD).</w:t>
      </w:r>
    </w:p>
    <w:p w14:paraId="7866DE45" w14:textId="77777777" w:rsidR="00E14382" w:rsidRPr="00DC76D6" w:rsidRDefault="00E14382" w:rsidP="000111A9">
      <w:pPr>
        <w:pStyle w:val="prastasistinklapis"/>
        <w:spacing w:before="0" w:beforeAutospacing="0" w:after="0" w:afterAutospacing="0"/>
        <w:ind w:firstLine="1296"/>
        <w:jc w:val="both"/>
        <w:rPr>
          <w:rFonts w:ascii="Times New Roman" w:hAnsi="Times New Roman" w:cs="Times New Roman"/>
        </w:rPr>
      </w:pPr>
    </w:p>
    <w:p w14:paraId="1D69F99A" w14:textId="77777777" w:rsidR="00E14382" w:rsidRPr="00DC7BB7" w:rsidRDefault="00E14382" w:rsidP="000111A9">
      <w:pPr>
        <w:pStyle w:val="prastasistinklapis"/>
        <w:spacing w:before="0" w:beforeAutospacing="0" w:after="0" w:afterAutospacing="0"/>
        <w:ind w:firstLine="1296"/>
        <w:jc w:val="both"/>
        <w:rPr>
          <w:rFonts w:ascii="Times New Roman" w:hAnsi="Times New Roman" w:cs="Times New Roman"/>
          <w:color w:val="FF0000"/>
        </w:rPr>
      </w:pPr>
    </w:p>
    <w:p w14:paraId="0599383B" w14:textId="77777777" w:rsidR="00E14382" w:rsidRPr="00DC7BB7" w:rsidRDefault="00E14382" w:rsidP="000111A9">
      <w:pPr>
        <w:pStyle w:val="prastasistinklapis"/>
        <w:spacing w:before="0" w:beforeAutospacing="0" w:after="0" w:afterAutospacing="0"/>
        <w:ind w:firstLine="1296"/>
        <w:jc w:val="both"/>
        <w:rPr>
          <w:rFonts w:ascii="Times New Roman" w:hAnsi="Times New Roman" w:cs="Times New Roman"/>
          <w:color w:val="FF0000"/>
        </w:rPr>
      </w:pPr>
    </w:p>
    <w:sectPr w:rsidR="00E14382" w:rsidRPr="00DC7BB7" w:rsidSect="00D35E5E">
      <w:headerReference w:type="even" r:id="rId19"/>
      <w:headerReference w:type="default" r:id="rId20"/>
      <w:footerReference w:type="even" r:id="rId21"/>
      <w:footerReference w:type="default" r:id="rId22"/>
      <w:headerReference w:type="first" r:id="rId23"/>
      <w:footerReference w:type="first" r:id="rId24"/>
      <w:pgSz w:w="12240" w:h="15840"/>
      <w:pgMar w:top="709" w:right="567" w:bottom="993" w:left="1701" w:header="567" w:footer="567" w:gutter="0"/>
      <w:cols w:space="1296"/>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F8B4A" w14:textId="77777777" w:rsidR="00630449" w:rsidRDefault="00630449">
      <w:pPr>
        <w:spacing w:after="0" w:line="240" w:lineRule="auto"/>
      </w:pPr>
      <w:r>
        <w:separator/>
      </w:r>
    </w:p>
  </w:endnote>
  <w:endnote w:type="continuationSeparator" w:id="0">
    <w:p w14:paraId="7C1C9EA7" w14:textId="77777777" w:rsidR="00630449" w:rsidRDefault="0063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47293" w14:textId="77777777" w:rsidR="00681AD6" w:rsidRDefault="00681AD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8A706" w14:textId="77777777" w:rsidR="00681AD6" w:rsidRDefault="00681AD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1E32E" w14:textId="77777777" w:rsidR="00681AD6" w:rsidRDefault="00681A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208CA" w14:textId="77777777" w:rsidR="00630449" w:rsidRDefault="00630449">
      <w:pPr>
        <w:spacing w:after="0" w:line="240" w:lineRule="auto"/>
      </w:pPr>
      <w:r>
        <w:separator/>
      </w:r>
    </w:p>
  </w:footnote>
  <w:footnote w:type="continuationSeparator" w:id="0">
    <w:p w14:paraId="12014DEC" w14:textId="77777777" w:rsidR="00630449" w:rsidRDefault="00630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6FC63" w14:textId="77777777" w:rsidR="00681AD6" w:rsidRDefault="00681A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5F9F" w14:textId="77777777" w:rsidR="000D7E59" w:rsidRDefault="00DF20A3">
    <w:pPr>
      <w:pStyle w:val="Antrats"/>
      <w:jc w:val="center"/>
    </w:pPr>
    <w:r>
      <w:fldChar w:fldCharType="begin"/>
    </w:r>
    <w:r>
      <w:instrText>PAGE   \* MERGEFORMAT</w:instrText>
    </w:r>
    <w:r>
      <w:fldChar w:fldCharType="separate"/>
    </w:r>
    <w:r w:rsidR="00DC76D6">
      <w:rPr>
        <w:noProof/>
      </w:rPr>
      <w:t>6</w:t>
    </w:r>
    <w:r>
      <w:rPr>
        <w:noProof/>
      </w:rPr>
      <w:fldChar w:fldCharType="end"/>
    </w:r>
  </w:p>
  <w:p w14:paraId="0A5B27C3" w14:textId="77777777" w:rsidR="000D7E59" w:rsidRDefault="0063044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FF7E" w14:textId="77777777" w:rsidR="00681AD6" w:rsidRDefault="00681A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D1DE0"/>
    <w:multiLevelType w:val="hybridMultilevel"/>
    <w:tmpl w:val="9EB056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8E4261D"/>
    <w:multiLevelType w:val="hybridMultilevel"/>
    <w:tmpl w:val="64104C7A"/>
    <w:lvl w:ilvl="0" w:tplc="CCE8804A">
      <w:start w:val="16"/>
      <w:numFmt w:val="decimal"/>
      <w:lvlText w:val="%1."/>
      <w:lvlJc w:val="left"/>
      <w:pPr>
        <w:ind w:left="2771" w:hanging="360"/>
      </w:pPr>
      <w:rPr>
        <w:rFonts w:hint="default"/>
        <w:b w:val="0"/>
        <w:bCs w:val="0"/>
        <w:i w:val="0"/>
        <w:iCs/>
      </w:rPr>
    </w:lvl>
    <w:lvl w:ilvl="1" w:tplc="B28AF168">
      <w:start w:val="1"/>
      <w:numFmt w:val="lowerLetter"/>
      <w:lvlText w:val="%2."/>
      <w:lvlJc w:val="left"/>
      <w:pPr>
        <w:ind w:left="1648" w:hanging="360"/>
      </w:pPr>
      <w:rPr>
        <w:b w:val="0"/>
        <w:bCs/>
      </w:r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0B"/>
    <w:rsid w:val="000111A9"/>
    <w:rsid w:val="000113E3"/>
    <w:rsid w:val="00016590"/>
    <w:rsid w:val="00023C87"/>
    <w:rsid w:val="00027CBB"/>
    <w:rsid w:val="000339DC"/>
    <w:rsid w:val="00037262"/>
    <w:rsid w:val="000439C5"/>
    <w:rsid w:val="00044113"/>
    <w:rsid w:val="00053FE2"/>
    <w:rsid w:val="00073312"/>
    <w:rsid w:val="0007779C"/>
    <w:rsid w:val="00077BCD"/>
    <w:rsid w:val="00086411"/>
    <w:rsid w:val="0009297C"/>
    <w:rsid w:val="000A3731"/>
    <w:rsid w:val="000A432F"/>
    <w:rsid w:val="000A600E"/>
    <w:rsid w:val="000B1FD7"/>
    <w:rsid w:val="000B70D1"/>
    <w:rsid w:val="000C48A9"/>
    <w:rsid w:val="000C4A8B"/>
    <w:rsid w:val="000C59A0"/>
    <w:rsid w:val="000D114C"/>
    <w:rsid w:val="000E0AE4"/>
    <w:rsid w:val="000E1275"/>
    <w:rsid w:val="000E4B9B"/>
    <w:rsid w:val="000E749A"/>
    <w:rsid w:val="000F0B77"/>
    <w:rsid w:val="001023AE"/>
    <w:rsid w:val="00104C62"/>
    <w:rsid w:val="0010627F"/>
    <w:rsid w:val="00106877"/>
    <w:rsid w:val="00106AA3"/>
    <w:rsid w:val="00111E0A"/>
    <w:rsid w:val="001139C9"/>
    <w:rsid w:val="00115CC2"/>
    <w:rsid w:val="00116D27"/>
    <w:rsid w:val="00117870"/>
    <w:rsid w:val="0011789D"/>
    <w:rsid w:val="001216CC"/>
    <w:rsid w:val="00130391"/>
    <w:rsid w:val="00146453"/>
    <w:rsid w:val="001643C9"/>
    <w:rsid w:val="00165974"/>
    <w:rsid w:val="00165AD4"/>
    <w:rsid w:val="001861DF"/>
    <w:rsid w:val="00191385"/>
    <w:rsid w:val="001973AE"/>
    <w:rsid w:val="001A3814"/>
    <w:rsid w:val="001B3B3D"/>
    <w:rsid w:val="001B7158"/>
    <w:rsid w:val="001C3AD7"/>
    <w:rsid w:val="001C4C41"/>
    <w:rsid w:val="001C68BB"/>
    <w:rsid w:val="001D2A95"/>
    <w:rsid w:val="001E65DD"/>
    <w:rsid w:val="001F34E3"/>
    <w:rsid w:val="001F6EFB"/>
    <w:rsid w:val="00202C93"/>
    <w:rsid w:val="00204298"/>
    <w:rsid w:val="00212A5E"/>
    <w:rsid w:val="002203BF"/>
    <w:rsid w:val="00222670"/>
    <w:rsid w:val="002231C1"/>
    <w:rsid w:val="00225EEE"/>
    <w:rsid w:val="002306DC"/>
    <w:rsid w:val="0025568F"/>
    <w:rsid w:val="002571A6"/>
    <w:rsid w:val="00272185"/>
    <w:rsid w:val="0027247D"/>
    <w:rsid w:val="00273073"/>
    <w:rsid w:val="00293F90"/>
    <w:rsid w:val="002A71FC"/>
    <w:rsid w:val="002B18F3"/>
    <w:rsid w:val="002D1293"/>
    <w:rsid w:val="002D2D5F"/>
    <w:rsid w:val="002D3A3A"/>
    <w:rsid w:val="002D49AD"/>
    <w:rsid w:val="002E7F3D"/>
    <w:rsid w:val="002F68AD"/>
    <w:rsid w:val="00313679"/>
    <w:rsid w:val="003266F6"/>
    <w:rsid w:val="003301D6"/>
    <w:rsid w:val="00333541"/>
    <w:rsid w:val="00334275"/>
    <w:rsid w:val="00347D53"/>
    <w:rsid w:val="003547B0"/>
    <w:rsid w:val="00363D24"/>
    <w:rsid w:val="00387F89"/>
    <w:rsid w:val="00393D3D"/>
    <w:rsid w:val="00396B12"/>
    <w:rsid w:val="00397D5C"/>
    <w:rsid w:val="00397E57"/>
    <w:rsid w:val="003A6EE4"/>
    <w:rsid w:val="003B095D"/>
    <w:rsid w:val="003C0355"/>
    <w:rsid w:val="003D52D6"/>
    <w:rsid w:val="003D772D"/>
    <w:rsid w:val="003E225D"/>
    <w:rsid w:val="00403869"/>
    <w:rsid w:val="004045F9"/>
    <w:rsid w:val="00407717"/>
    <w:rsid w:val="00415878"/>
    <w:rsid w:val="00415A20"/>
    <w:rsid w:val="00417783"/>
    <w:rsid w:val="004204A6"/>
    <w:rsid w:val="00435FF6"/>
    <w:rsid w:val="00441408"/>
    <w:rsid w:val="00441AAE"/>
    <w:rsid w:val="00441B9C"/>
    <w:rsid w:val="00447A60"/>
    <w:rsid w:val="00466377"/>
    <w:rsid w:val="00475BDD"/>
    <w:rsid w:val="00491D2A"/>
    <w:rsid w:val="004A4CCF"/>
    <w:rsid w:val="004A7183"/>
    <w:rsid w:val="004B6911"/>
    <w:rsid w:val="004C0A2F"/>
    <w:rsid w:val="004C6BD9"/>
    <w:rsid w:val="004D0E63"/>
    <w:rsid w:val="004D78AE"/>
    <w:rsid w:val="004F570D"/>
    <w:rsid w:val="004F6BC9"/>
    <w:rsid w:val="00511C24"/>
    <w:rsid w:val="00512290"/>
    <w:rsid w:val="005143CC"/>
    <w:rsid w:val="0051507B"/>
    <w:rsid w:val="00525401"/>
    <w:rsid w:val="00531486"/>
    <w:rsid w:val="00535F64"/>
    <w:rsid w:val="0053730B"/>
    <w:rsid w:val="00540BBE"/>
    <w:rsid w:val="0056362F"/>
    <w:rsid w:val="00581439"/>
    <w:rsid w:val="0059639A"/>
    <w:rsid w:val="005A2767"/>
    <w:rsid w:val="005C0950"/>
    <w:rsid w:val="005C2F93"/>
    <w:rsid w:val="005C7739"/>
    <w:rsid w:val="005D376B"/>
    <w:rsid w:val="005D37A8"/>
    <w:rsid w:val="005E6CC2"/>
    <w:rsid w:val="005F0B76"/>
    <w:rsid w:val="005F387F"/>
    <w:rsid w:val="005F3E34"/>
    <w:rsid w:val="006011F9"/>
    <w:rsid w:val="00605187"/>
    <w:rsid w:val="006110BB"/>
    <w:rsid w:val="006113EA"/>
    <w:rsid w:val="00620E3A"/>
    <w:rsid w:val="00630449"/>
    <w:rsid w:val="00641CFA"/>
    <w:rsid w:val="00655595"/>
    <w:rsid w:val="0066349D"/>
    <w:rsid w:val="00664F34"/>
    <w:rsid w:val="006761F7"/>
    <w:rsid w:val="0068177A"/>
    <w:rsid w:val="00681AD6"/>
    <w:rsid w:val="006871A6"/>
    <w:rsid w:val="00696BF1"/>
    <w:rsid w:val="006A4ABD"/>
    <w:rsid w:val="006A6DEF"/>
    <w:rsid w:val="006B385A"/>
    <w:rsid w:val="006B4C96"/>
    <w:rsid w:val="006C4263"/>
    <w:rsid w:val="006D4178"/>
    <w:rsid w:val="006D68A3"/>
    <w:rsid w:val="006E1057"/>
    <w:rsid w:val="006E3D41"/>
    <w:rsid w:val="006E4808"/>
    <w:rsid w:val="006F2D86"/>
    <w:rsid w:val="006F4DAB"/>
    <w:rsid w:val="00700C71"/>
    <w:rsid w:val="0070459D"/>
    <w:rsid w:val="00706938"/>
    <w:rsid w:val="00707043"/>
    <w:rsid w:val="00707CA4"/>
    <w:rsid w:val="00715264"/>
    <w:rsid w:val="00723540"/>
    <w:rsid w:val="007259DC"/>
    <w:rsid w:val="007261DF"/>
    <w:rsid w:val="0073323E"/>
    <w:rsid w:val="00741C65"/>
    <w:rsid w:val="007453DA"/>
    <w:rsid w:val="0075167A"/>
    <w:rsid w:val="00752071"/>
    <w:rsid w:val="007521A6"/>
    <w:rsid w:val="00756A52"/>
    <w:rsid w:val="007628CA"/>
    <w:rsid w:val="00765F13"/>
    <w:rsid w:val="007823AA"/>
    <w:rsid w:val="00795156"/>
    <w:rsid w:val="007A0796"/>
    <w:rsid w:val="007A4C37"/>
    <w:rsid w:val="007C58A3"/>
    <w:rsid w:val="007D0DBA"/>
    <w:rsid w:val="007D2A62"/>
    <w:rsid w:val="007D6A7D"/>
    <w:rsid w:val="007E0C35"/>
    <w:rsid w:val="007E3048"/>
    <w:rsid w:val="007E682F"/>
    <w:rsid w:val="007F1EC1"/>
    <w:rsid w:val="008247C9"/>
    <w:rsid w:val="00826A22"/>
    <w:rsid w:val="0083309C"/>
    <w:rsid w:val="008357E4"/>
    <w:rsid w:val="00835B4D"/>
    <w:rsid w:val="008365E4"/>
    <w:rsid w:val="0084029F"/>
    <w:rsid w:val="008408F1"/>
    <w:rsid w:val="008443B3"/>
    <w:rsid w:val="008601E4"/>
    <w:rsid w:val="008836A8"/>
    <w:rsid w:val="0088572F"/>
    <w:rsid w:val="008A6B4F"/>
    <w:rsid w:val="008B1F4A"/>
    <w:rsid w:val="008B3FD4"/>
    <w:rsid w:val="008B7873"/>
    <w:rsid w:val="008C42EA"/>
    <w:rsid w:val="008C6367"/>
    <w:rsid w:val="008D1DBA"/>
    <w:rsid w:val="008D5166"/>
    <w:rsid w:val="008D7B77"/>
    <w:rsid w:val="008E654E"/>
    <w:rsid w:val="00901FE0"/>
    <w:rsid w:val="00903E8D"/>
    <w:rsid w:val="0090741A"/>
    <w:rsid w:val="00916CB5"/>
    <w:rsid w:val="009178AE"/>
    <w:rsid w:val="009258EC"/>
    <w:rsid w:val="009321E4"/>
    <w:rsid w:val="0095158A"/>
    <w:rsid w:val="00952C12"/>
    <w:rsid w:val="00956DE3"/>
    <w:rsid w:val="0095703D"/>
    <w:rsid w:val="0097082E"/>
    <w:rsid w:val="00970F7E"/>
    <w:rsid w:val="00976600"/>
    <w:rsid w:val="009857F4"/>
    <w:rsid w:val="0098668D"/>
    <w:rsid w:val="00986D2D"/>
    <w:rsid w:val="00994367"/>
    <w:rsid w:val="009B058E"/>
    <w:rsid w:val="009B05D0"/>
    <w:rsid w:val="009B368C"/>
    <w:rsid w:val="009B4A9C"/>
    <w:rsid w:val="009C0634"/>
    <w:rsid w:val="009C7282"/>
    <w:rsid w:val="009E4833"/>
    <w:rsid w:val="009F5B68"/>
    <w:rsid w:val="009F7E06"/>
    <w:rsid w:val="00A06F25"/>
    <w:rsid w:val="00A156FF"/>
    <w:rsid w:val="00A22D33"/>
    <w:rsid w:val="00A329B0"/>
    <w:rsid w:val="00A34165"/>
    <w:rsid w:val="00A36274"/>
    <w:rsid w:val="00A37EAE"/>
    <w:rsid w:val="00A424E1"/>
    <w:rsid w:val="00A42B9A"/>
    <w:rsid w:val="00A42DC7"/>
    <w:rsid w:val="00A522E8"/>
    <w:rsid w:val="00A523DD"/>
    <w:rsid w:val="00A55BCF"/>
    <w:rsid w:val="00A561BA"/>
    <w:rsid w:val="00A57376"/>
    <w:rsid w:val="00A6526B"/>
    <w:rsid w:val="00A67670"/>
    <w:rsid w:val="00A678EB"/>
    <w:rsid w:val="00A8073C"/>
    <w:rsid w:val="00A85631"/>
    <w:rsid w:val="00A862D8"/>
    <w:rsid w:val="00A875AE"/>
    <w:rsid w:val="00A91CC7"/>
    <w:rsid w:val="00AA02D7"/>
    <w:rsid w:val="00AA0A19"/>
    <w:rsid w:val="00AA5D92"/>
    <w:rsid w:val="00AB3671"/>
    <w:rsid w:val="00AB41AA"/>
    <w:rsid w:val="00AD1675"/>
    <w:rsid w:val="00AD5C9C"/>
    <w:rsid w:val="00AD7737"/>
    <w:rsid w:val="00AE29BF"/>
    <w:rsid w:val="00AE2FC6"/>
    <w:rsid w:val="00AF2895"/>
    <w:rsid w:val="00B15872"/>
    <w:rsid w:val="00B17DA2"/>
    <w:rsid w:val="00B20388"/>
    <w:rsid w:val="00B215FB"/>
    <w:rsid w:val="00B25394"/>
    <w:rsid w:val="00B31F55"/>
    <w:rsid w:val="00B355AC"/>
    <w:rsid w:val="00B45C57"/>
    <w:rsid w:val="00B4719B"/>
    <w:rsid w:val="00B5127B"/>
    <w:rsid w:val="00B52C44"/>
    <w:rsid w:val="00B54F7A"/>
    <w:rsid w:val="00B55415"/>
    <w:rsid w:val="00B574E5"/>
    <w:rsid w:val="00B62800"/>
    <w:rsid w:val="00B63CE5"/>
    <w:rsid w:val="00B91286"/>
    <w:rsid w:val="00B94E00"/>
    <w:rsid w:val="00B95456"/>
    <w:rsid w:val="00BB5593"/>
    <w:rsid w:val="00BC029C"/>
    <w:rsid w:val="00BC1D67"/>
    <w:rsid w:val="00BC40A3"/>
    <w:rsid w:val="00BD4365"/>
    <w:rsid w:val="00BD7C82"/>
    <w:rsid w:val="00BE253C"/>
    <w:rsid w:val="00BE29BA"/>
    <w:rsid w:val="00BE3E90"/>
    <w:rsid w:val="00BE61E7"/>
    <w:rsid w:val="00BE7206"/>
    <w:rsid w:val="00BF7ED4"/>
    <w:rsid w:val="00C066CE"/>
    <w:rsid w:val="00C17139"/>
    <w:rsid w:val="00C279C6"/>
    <w:rsid w:val="00C43E84"/>
    <w:rsid w:val="00C47A36"/>
    <w:rsid w:val="00C52B14"/>
    <w:rsid w:val="00C52C37"/>
    <w:rsid w:val="00C54354"/>
    <w:rsid w:val="00C622FA"/>
    <w:rsid w:val="00C71342"/>
    <w:rsid w:val="00C72FCF"/>
    <w:rsid w:val="00C7317F"/>
    <w:rsid w:val="00C74BBB"/>
    <w:rsid w:val="00C74C11"/>
    <w:rsid w:val="00C77CAD"/>
    <w:rsid w:val="00C803D5"/>
    <w:rsid w:val="00C91312"/>
    <w:rsid w:val="00C926E0"/>
    <w:rsid w:val="00C92ECC"/>
    <w:rsid w:val="00C93C00"/>
    <w:rsid w:val="00C9563B"/>
    <w:rsid w:val="00CA7A2B"/>
    <w:rsid w:val="00CB2F32"/>
    <w:rsid w:val="00CB378A"/>
    <w:rsid w:val="00CB44EA"/>
    <w:rsid w:val="00CB7485"/>
    <w:rsid w:val="00CC65D6"/>
    <w:rsid w:val="00CC728B"/>
    <w:rsid w:val="00CD0671"/>
    <w:rsid w:val="00CD7211"/>
    <w:rsid w:val="00CE1C19"/>
    <w:rsid w:val="00CE6FEA"/>
    <w:rsid w:val="00CF4A33"/>
    <w:rsid w:val="00CF4DC6"/>
    <w:rsid w:val="00CF58F0"/>
    <w:rsid w:val="00CF5BC8"/>
    <w:rsid w:val="00D03F49"/>
    <w:rsid w:val="00D045F6"/>
    <w:rsid w:val="00D17BFB"/>
    <w:rsid w:val="00D209E0"/>
    <w:rsid w:val="00D31282"/>
    <w:rsid w:val="00D3288B"/>
    <w:rsid w:val="00D33098"/>
    <w:rsid w:val="00D35E5E"/>
    <w:rsid w:val="00D36009"/>
    <w:rsid w:val="00D40B2F"/>
    <w:rsid w:val="00D41FD6"/>
    <w:rsid w:val="00D440FC"/>
    <w:rsid w:val="00D46919"/>
    <w:rsid w:val="00D542B9"/>
    <w:rsid w:val="00D542E1"/>
    <w:rsid w:val="00D80FC5"/>
    <w:rsid w:val="00D94443"/>
    <w:rsid w:val="00D953E9"/>
    <w:rsid w:val="00DA57BD"/>
    <w:rsid w:val="00DB2576"/>
    <w:rsid w:val="00DB3D09"/>
    <w:rsid w:val="00DB450A"/>
    <w:rsid w:val="00DB581D"/>
    <w:rsid w:val="00DB6369"/>
    <w:rsid w:val="00DC2A93"/>
    <w:rsid w:val="00DC371A"/>
    <w:rsid w:val="00DC3E70"/>
    <w:rsid w:val="00DC76D6"/>
    <w:rsid w:val="00DC7A95"/>
    <w:rsid w:val="00DC7BB7"/>
    <w:rsid w:val="00DD452D"/>
    <w:rsid w:val="00DD5933"/>
    <w:rsid w:val="00DD644A"/>
    <w:rsid w:val="00DE2F00"/>
    <w:rsid w:val="00DF1A60"/>
    <w:rsid w:val="00DF20A3"/>
    <w:rsid w:val="00DF266A"/>
    <w:rsid w:val="00E058E6"/>
    <w:rsid w:val="00E105CC"/>
    <w:rsid w:val="00E114AA"/>
    <w:rsid w:val="00E14382"/>
    <w:rsid w:val="00E20FF4"/>
    <w:rsid w:val="00E2121B"/>
    <w:rsid w:val="00E24E66"/>
    <w:rsid w:val="00E31137"/>
    <w:rsid w:val="00E43DDA"/>
    <w:rsid w:val="00E44020"/>
    <w:rsid w:val="00E4422A"/>
    <w:rsid w:val="00E52E48"/>
    <w:rsid w:val="00E61A03"/>
    <w:rsid w:val="00E61D1C"/>
    <w:rsid w:val="00E61E2A"/>
    <w:rsid w:val="00E63BEF"/>
    <w:rsid w:val="00E70239"/>
    <w:rsid w:val="00E73A7A"/>
    <w:rsid w:val="00E7413A"/>
    <w:rsid w:val="00E816C7"/>
    <w:rsid w:val="00E855C0"/>
    <w:rsid w:val="00E873E7"/>
    <w:rsid w:val="00E93256"/>
    <w:rsid w:val="00E93FCE"/>
    <w:rsid w:val="00E9776F"/>
    <w:rsid w:val="00EA1499"/>
    <w:rsid w:val="00EA1C68"/>
    <w:rsid w:val="00EC1ACA"/>
    <w:rsid w:val="00EC2E27"/>
    <w:rsid w:val="00EC4248"/>
    <w:rsid w:val="00EC7321"/>
    <w:rsid w:val="00ED2959"/>
    <w:rsid w:val="00ED7454"/>
    <w:rsid w:val="00EE0A98"/>
    <w:rsid w:val="00EE2103"/>
    <w:rsid w:val="00EE3B6B"/>
    <w:rsid w:val="00EF3B77"/>
    <w:rsid w:val="00EF7486"/>
    <w:rsid w:val="00F01976"/>
    <w:rsid w:val="00F0260F"/>
    <w:rsid w:val="00F04C02"/>
    <w:rsid w:val="00F04CBD"/>
    <w:rsid w:val="00F06D49"/>
    <w:rsid w:val="00F16332"/>
    <w:rsid w:val="00F175A6"/>
    <w:rsid w:val="00F31823"/>
    <w:rsid w:val="00F32404"/>
    <w:rsid w:val="00F354B9"/>
    <w:rsid w:val="00F37BF9"/>
    <w:rsid w:val="00F4283A"/>
    <w:rsid w:val="00F42C81"/>
    <w:rsid w:val="00F452AA"/>
    <w:rsid w:val="00F47D4D"/>
    <w:rsid w:val="00F53416"/>
    <w:rsid w:val="00F61DA5"/>
    <w:rsid w:val="00F63BEC"/>
    <w:rsid w:val="00F67F98"/>
    <w:rsid w:val="00F700CC"/>
    <w:rsid w:val="00F736DB"/>
    <w:rsid w:val="00F80578"/>
    <w:rsid w:val="00F91CEF"/>
    <w:rsid w:val="00F928F4"/>
    <w:rsid w:val="00F92AB1"/>
    <w:rsid w:val="00FA64FB"/>
    <w:rsid w:val="00FB1281"/>
    <w:rsid w:val="00FB289C"/>
    <w:rsid w:val="00FB4DEF"/>
    <w:rsid w:val="00FD7300"/>
    <w:rsid w:val="00FE108D"/>
    <w:rsid w:val="00FE140D"/>
    <w:rsid w:val="00FE502A"/>
    <w:rsid w:val="00FF2131"/>
    <w:rsid w:val="00FF52F6"/>
    <w:rsid w:val="00FF6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character" w:customStyle="1" w:styleId="normal-h">
    <w:name w:val="normal-h"/>
    <w:basedOn w:val="Numatytasispastraiposriftas"/>
    <w:rsid w:val="00D440FC"/>
  </w:style>
  <w:style w:type="character" w:customStyle="1" w:styleId="wysiwyg-color-black">
    <w:name w:val="wysiwyg-color-black"/>
    <w:basedOn w:val="Numatytasispastraiposriftas"/>
    <w:rsid w:val="009258EC"/>
  </w:style>
  <w:style w:type="paragraph" w:styleId="Debesliotekstas">
    <w:name w:val="Balloon Text"/>
    <w:basedOn w:val="prastasis"/>
    <w:link w:val="DebesliotekstasDiagrama"/>
    <w:uiPriority w:val="99"/>
    <w:semiHidden/>
    <w:unhideWhenUsed/>
    <w:rsid w:val="00F67F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7F98"/>
    <w:rPr>
      <w:rFonts w:ascii="Tahoma" w:eastAsia="Times New Roman" w:hAnsi="Tahoma" w:cs="Tahoma"/>
      <w:sz w:val="16"/>
      <w:szCs w:val="16"/>
      <w:lang w:eastAsia="lt-LT"/>
    </w:rPr>
  </w:style>
  <w:style w:type="table" w:styleId="Lentelstinklelis">
    <w:name w:val="Table Grid"/>
    <w:basedOn w:val="prastojilentel"/>
    <w:rsid w:val="002203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203BF"/>
    <w:pPr>
      <w:ind w:left="720"/>
      <w:contextualSpacing/>
    </w:pPr>
  </w:style>
  <w:style w:type="character" w:styleId="Komentaronuoroda">
    <w:name w:val="annotation reference"/>
    <w:basedOn w:val="Numatytasispastraiposriftas"/>
    <w:uiPriority w:val="99"/>
    <w:semiHidden/>
    <w:unhideWhenUsed/>
    <w:rsid w:val="00441B9C"/>
    <w:rPr>
      <w:sz w:val="16"/>
      <w:szCs w:val="16"/>
    </w:rPr>
  </w:style>
  <w:style w:type="paragraph" w:styleId="Komentarotekstas">
    <w:name w:val="annotation text"/>
    <w:basedOn w:val="prastasis"/>
    <w:link w:val="KomentarotekstasDiagrama"/>
    <w:uiPriority w:val="99"/>
    <w:semiHidden/>
    <w:unhideWhenUsed/>
    <w:rsid w:val="00441B9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1B9C"/>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441B9C"/>
    <w:rPr>
      <w:b/>
      <w:bCs/>
    </w:rPr>
  </w:style>
  <w:style w:type="character" w:customStyle="1" w:styleId="KomentarotemaDiagrama">
    <w:name w:val="Komentaro tema Diagrama"/>
    <w:basedOn w:val="KomentarotekstasDiagrama"/>
    <w:link w:val="Komentarotema"/>
    <w:uiPriority w:val="99"/>
    <w:semiHidden/>
    <w:rsid w:val="00441B9C"/>
    <w:rPr>
      <w:rFonts w:ascii="Calibri" w:eastAsia="Times New Roman" w:hAnsi="Calibri" w:cs="Calibri"/>
      <w:b/>
      <w:bCs/>
      <w:sz w:val="20"/>
      <w:szCs w:val="20"/>
      <w:lang w:eastAsia="lt-LT"/>
    </w:rPr>
  </w:style>
  <w:style w:type="paragraph" w:styleId="Pagrindinistekstas">
    <w:name w:val="Body Text"/>
    <w:basedOn w:val="prastasis"/>
    <w:link w:val="PagrindinistekstasDiagrama"/>
    <w:rsid w:val="005E6CC2"/>
    <w:pPr>
      <w:suppressAutoHyphens/>
      <w:spacing w:after="120" w:line="240" w:lineRule="auto"/>
    </w:pPr>
    <w:rPr>
      <w:rFonts w:ascii="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5E6CC2"/>
    <w:rPr>
      <w:rFonts w:ascii="Times New Roman" w:eastAsia="Times New Roman" w:hAnsi="Times New Roman" w:cs="Times New Roman"/>
      <w:sz w:val="24"/>
      <w:szCs w:val="20"/>
      <w:lang w:eastAsia="ar-SA"/>
    </w:rPr>
  </w:style>
  <w:style w:type="character" w:customStyle="1" w:styleId="UnresolvedMention">
    <w:name w:val="Unresolved Mention"/>
    <w:basedOn w:val="Numatytasispastraiposriftas"/>
    <w:uiPriority w:val="99"/>
    <w:semiHidden/>
    <w:unhideWhenUsed/>
    <w:rsid w:val="00DC2A93"/>
    <w:rPr>
      <w:color w:val="605E5C"/>
      <w:shd w:val="clear" w:color="auto" w:fill="E1DFDD"/>
    </w:rPr>
  </w:style>
  <w:style w:type="paragraph" w:styleId="Pagrindinistekstas3">
    <w:name w:val="Body Text 3"/>
    <w:basedOn w:val="prastasis"/>
    <w:link w:val="Pagrindinistekstas3Diagrama"/>
    <w:semiHidden/>
    <w:rsid w:val="007E682F"/>
    <w:pPr>
      <w:spacing w:after="120" w:line="240" w:lineRule="auto"/>
    </w:pPr>
    <w:rPr>
      <w:rFonts w:ascii="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7E682F"/>
    <w:rPr>
      <w:rFonts w:ascii="Times New Roman" w:eastAsia="Times New Roman" w:hAnsi="Times New Roman" w:cs="Times New Roman"/>
      <w:sz w:val="16"/>
      <w:szCs w:val="16"/>
    </w:rPr>
  </w:style>
  <w:style w:type="paragraph" w:customStyle="1" w:styleId="Body2">
    <w:name w:val="Body 2"/>
    <w:rsid w:val="00C279C6"/>
    <w:pPr>
      <w:suppressAutoHyphens/>
      <w:spacing w:after="40" w:line="240" w:lineRule="auto"/>
      <w:jc w:val="both"/>
    </w:pPr>
    <w:rPr>
      <w:rFonts w:ascii="Times New Roman" w:eastAsia="Arial Unicode MS" w:hAnsi="Times New Roman" w:cs="Arial Unicode MS"/>
      <w:color w:val="00000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character" w:customStyle="1" w:styleId="normal-h">
    <w:name w:val="normal-h"/>
    <w:basedOn w:val="Numatytasispastraiposriftas"/>
    <w:rsid w:val="00D440FC"/>
  </w:style>
  <w:style w:type="character" w:customStyle="1" w:styleId="wysiwyg-color-black">
    <w:name w:val="wysiwyg-color-black"/>
    <w:basedOn w:val="Numatytasispastraiposriftas"/>
    <w:rsid w:val="009258EC"/>
  </w:style>
  <w:style w:type="paragraph" w:styleId="Debesliotekstas">
    <w:name w:val="Balloon Text"/>
    <w:basedOn w:val="prastasis"/>
    <w:link w:val="DebesliotekstasDiagrama"/>
    <w:uiPriority w:val="99"/>
    <w:semiHidden/>
    <w:unhideWhenUsed/>
    <w:rsid w:val="00F67F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7F98"/>
    <w:rPr>
      <w:rFonts w:ascii="Tahoma" w:eastAsia="Times New Roman" w:hAnsi="Tahoma" w:cs="Tahoma"/>
      <w:sz w:val="16"/>
      <w:szCs w:val="16"/>
      <w:lang w:eastAsia="lt-LT"/>
    </w:rPr>
  </w:style>
  <w:style w:type="table" w:styleId="Lentelstinklelis">
    <w:name w:val="Table Grid"/>
    <w:basedOn w:val="prastojilentel"/>
    <w:rsid w:val="002203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203BF"/>
    <w:pPr>
      <w:ind w:left="720"/>
      <w:contextualSpacing/>
    </w:pPr>
  </w:style>
  <w:style w:type="character" w:styleId="Komentaronuoroda">
    <w:name w:val="annotation reference"/>
    <w:basedOn w:val="Numatytasispastraiposriftas"/>
    <w:uiPriority w:val="99"/>
    <w:semiHidden/>
    <w:unhideWhenUsed/>
    <w:rsid w:val="00441B9C"/>
    <w:rPr>
      <w:sz w:val="16"/>
      <w:szCs w:val="16"/>
    </w:rPr>
  </w:style>
  <w:style w:type="paragraph" w:styleId="Komentarotekstas">
    <w:name w:val="annotation text"/>
    <w:basedOn w:val="prastasis"/>
    <w:link w:val="KomentarotekstasDiagrama"/>
    <w:uiPriority w:val="99"/>
    <w:semiHidden/>
    <w:unhideWhenUsed/>
    <w:rsid w:val="00441B9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1B9C"/>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441B9C"/>
    <w:rPr>
      <w:b/>
      <w:bCs/>
    </w:rPr>
  </w:style>
  <w:style w:type="character" w:customStyle="1" w:styleId="KomentarotemaDiagrama">
    <w:name w:val="Komentaro tema Diagrama"/>
    <w:basedOn w:val="KomentarotekstasDiagrama"/>
    <w:link w:val="Komentarotema"/>
    <w:uiPriority w:val="99"/>
    <w:semiHidden/>
    <w:rsid w:val="00441B9C"/>
    <w:rPr>
      <w:rFonts w:ascii="Calibri" w:eastAsia="Times New Roman" w:hAnsi="Calibri" w:cs="Calibri"/>
      <w:b/>
      <w:bCs/>
      <w:sz w:val="20"/>
      <w:szCs w:val="20"/>
      <w:lang w:eastAsia="lt-LT"/>
    </w:rPr>
  </w:style>
  <w:style w:type="paragraph" w:styleId="Pagrindinistekstas">
    <w:name w:val="Body Text"/>
    <w:basedOn w:val="prastasis"/>
    <w:link w:val="PagrindinistekstasDiagrama"/>
    <w:rsid w:val="005E6CC2"/>
    <w:pPr>
      <w:suppressAutoHyphens/>
      <w:spacing w:after="120" w:line="240" w:lineRule="auto"/>
    </w:pPr>
    <w:rPr>
      <w:rFonts w:ascii="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5E6CC2"/>
    <w:rPr>
      <w:rFonts w:ascii="Times New Roman" w:eastAsia="Times New Roman" w:hAnsi="Times New Roman" w:cs="Times New Roman"/>
      <w:sz w:val="24"/>
      <w:szCs w:val="20"/>
      <w:lang w:eastAsia="ar-SA"/>
    </w:rPr>
  </w:style>
  <w:style w:type="character" w:customStyle="1" w:styleId="UnresolvedMention">
    <w:name w:val="Unresolved Mention"/>
    <w:basedOn w:val="Numatytasispastraiposriftas"/>
    <w:uiPriority w:val="99"/>
    <w:semiHidden/>
    <w:unhideWhenUsed/>
    <w:rsid w:val="00DC2A93"/>
    <w:rPr>
      <w:color w:val="605E5C"/>
      <w:shd w:val="clear" w:color="auto" w:fill="E1DFDD"/>
    </w:rPr>
  </w:style>
  <w:style w:type="paragraph" w:styleId="Pagrindinistekstas3">
    <w:name w:val="Body Text 3"/>
    <w:basedOn w:val="prastasis"/>
    <w:link w:val="Pagrindinistekstas3Diagrama"/>
    <w:semiHidden/>
    <w:rsid w:val="007E682F"/>
    <w:pPr>
      <w:spacing w:after="120" w:line="240" w:lineRule="auto"/>
    </w:pPr>
    <w:rPr>
      <w:rFonts w:ascii="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7E682F"/>
    <w:rPr>
      <w:rFonts w:ascii="Times New Roman" w:eastAsia="Times New Roman" w:hAnsi="Times New Roman" w:cs="Times New Roman"/>
      <w:sz w:val="16"/>
      <w:szCs w:val="16"/>
    </w:rPr>
  </w:style>
  <w:style w:type="paragraph" w:customStyle="1" w:styleId="Body2">
    <w:name w:val="Body 2"/>
    <w:rsid w:val="00C279C6"/>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29363">
      <w:bodyDiv w:val="1"/>
      <w:marLeft w:val="0"/>
      <w:marRight w:val="0"/>
      <w:marTop w:val="0"/>
      <w:marBottom w:val="0"/>
      <w:divBdr>
        <w:top w:val="none" w:sz="0" w:space="0" w:color="auto"/>
        <w:left w:val="none" w:sz="0" w:space="0" w:color="auto"/>
        <w:bottom w:val="none" w:sz="0" w:space="0" w:color="auto"/>
        <w:right w:val="none" w:sz="0" w:space="0" w:color="auto"/>
      </w:divBdr>
    </w:div>
    <w:div w:id="1394356562">
      <w:bodyDiv w:val="1"/>
      <w:marLeft w:val="0"/>
      <w:marRight w:val="0"/>
      <w:marTop w:val="0"/>
      <w:marBottom w:val="0"/>
      <w:divBdr>
        <w:top w:val="none" w:sz="0" w:space="0" w:color="auto"/>
        <w:left w:val="none" w:sz="0" w:space="0" w:color="auto"/>
        <w:bottom w:val="none" w:sz="0" w:space="0" w:color="auto"/>
        <w:right w:val="none" w:sz="0" w:space="0" w:color="auto"/>
      </w:divBdr>
    </w:div>
    <w:div w:id="1421489804">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718747307">
      <w:bodyDiv w:val="1"/>
      <w:marLeft w:val="0"/>
      <w:marRight w:val="0"/>
      <w:marTop w:val="0"/>
      <w:marBottom w:val="0"/>
      <w:divBdr>
        <w:top w:val="none" w:sz="0" w:space="0" w:color="auto"/>
        <w:left w:val="none" w:sz="0" w:space="0" w:color="auto"/>
        <w:bottom w:val="none" w:sz="0" w:space="0" w:color="auto"/>
        <w:right w:val="none" w:sz="0" w:space="0" w:color="auto"/>
      </w:divBdr>
    </w:div>
    <w:div w:id="205469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uploads/vpt/documents/files/LT_versija/E_vedlys/4_convenience/VPT_konfidencialumoisaiskinimas.pdf" TargetMode="External"/><Relationship Id="rId18" Type="http://schemas.openxmlformats.org/officeDocument/2006/relationships/hyperlink" Target="https://vpt.lrv.lt/uploads/vpt/documents/files/LT_versija/E_vedlys/4_convenience/VPI_VIIsk.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hyperlink" Target="https://vpt.lrv.lt/uploads/vpt/documents/files/LT_versija/E_vedlys/4_convenience/VPI_17str1d.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skuodas.lt"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vpt.lrv.lt/uploads/vpt/documents/files/LT_versija/E_vedlys/4_convenience/Kvalifikuotaselektroninisparasas.pdf" TargetMode="External"/><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vpt.lrv.lt/uploads/vpt/documents/files/LT_versija/E_vedlys/4_convenience/VPI_20str.pdf"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3BC2F-29B7-4962-97A5-54EBD90A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13388</Words>
  <Characters>7632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Vida Tautkienė</cp:lastModifiedBy>
  <cp:revision>61</cp:revision>
  <cp:lastPrinted>2025-02-10T12:56:00Z</cp:lastPrinted>
  <dcterms:created xsi:type="dcterms:W3CDTF">2023-04-24T13:42:00Z</dcterms:created>
  <dcterms:modified xsi:type="dcterms:W3CDTF">2025-04-01T06:15:00Z</dcterms:modified>
</cp:coreProperties>
</file>