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1E595" w14:textId="4C8602E7" w:rsidR="00652A64" w:rsidRDefault="00652A64" w:rsidP="00A312D6">
      <w:pPr>
        <w:shd w:val="clear" w:color="auto" w:fill="FFFFFF"/>
        <w:tabs>
          <w:tab w:val="left" w:pos="6129"/>
          <w:tab w:val="left" w:leader="underscore" w:pos="8181"/>
        </w:tabs>
        <w:ind w:left="86"/>
        <w:jc w:val="center"/>
        <w:rPr>
          <w:b/>
          <w:spacing w:val="-3"/>
          <w:szCs w:val="24"/>
        </w:rPr>
      </w:pPr>
      <w:r>
        <w:rPr>
          <w:b/>
          <w:spacing w:val="-3"/>
          <w:szCs w:val="24"/>
        </w:rPr>
        <w:tab/>
        <w:t>5 priedas</w:t>
      </w:r>
    </w:p>
    <w:p w14:paraId="40AF8449" w14:textId="77777777" w:rsidR="00652A64" w:rsidRDefault="00652A64" w:rsidP="00A312D6">
      <w:pPr>
        <w:shd w:val="clear" w:color="auto" w:fill="FFFFFF"/>
        <w:tabs>
          <w:tab w:val="left" w:pos="6129"/>
          <w:tab w:val="left" w:leader="underscore" w:pos="8181"/>
        </w:tabs>
        <w:ind w:left="86"/>
        <w:jc w:val="center"/>
        <w:rPr>
          <w:b/>
          <w:spacing w:val="-3"/>
          <w:szCs w:val="24"/>
        </w:rPr>
      </w:pPr>
    </w:p>
    <w:p w14:paraId="2872BA64" w14:textId="77777777" w:rsidR="00652A64" w:rsidRDefault="00652A64" w:rsidP="00A312D6">
      <w:pPr>
        <w:shd w:val="clear" w:color="auto" w:fill="FFFFFF"/>
        <w:tabs>
          <w:tab w:val="left" w:pos="6129"/>
          <w:tab w:val="left" w:leader="underscore" w:pos="8181"/>
        </w:tabs>
        <w:ind w:left="86"/>
        <w:jc w:val="center"/>
        <w:rPr>
          <w:b/>
          <w:spacing w:val="-3"/>
          <w:szCs w:val="24"/>
        </w:rPr>
      </w:pPr>
    </w:p>
    <w:p w14:paraId="01016E7B" w14:textId="67303D60" w:rsidR="00652A64" w:rsidRDefault="00652A64" w:rsidP="00A312D6">
      <w:pPr>
        <w:shd w:val="clear" w:color="auto" w:fill="FFFFFF"/>
        <w:tabs>
          <w:tab w:val="left" w:pos="6129"/>
          <w:tab w:val="left" w:leader="underscore" w:pos="8181"/>
        </w:tabs>
        <w:ind w:left="86"/>
        <w:jc w:val="center"/>
        <w:rPr>
          <w:b/>
          <w:spacing w:val="-3"/>
          <w:szCs w:val="24"/>
        </w:rPr>
      </w:pPr>
      <w:r>
        <w:rPr>
          <w:b/>
          <w:spacing w:val="-3"/>
          <w:szCs w:val="24"/>
        </w:rPr>
        <w:t>(sutarties projektas)</w:t>
      </w:r>
    </w:p>
    <w:p w14:paraId="58906F12" w14:textId="77777777" w:rsidR="00253CD4" w:rsidRDefault="00F35F54" w:rsidP="00A312D6">
      <w:pPr>
        <w:shd w:val="clear" w:color="auto" w:fill="FFFFFF"/>
        <w:tabs>
          <w:tab w:val="left" w:pos="6129"/>
          <w:tab w:val="left" w:leader="underscore" w:pos="8181"/>
        </w:tabs>
        <w:ind w:left="86"/>
        <w:jc w:val="center"/>
        <w:rPr>
          <w:b/>
          <w:spacing w:val="-3"/>
          <w:szCs w:val="24"/>
        </w:rPr>
      </w:pPr>
      <w:r>
        <w:rPr>
          <w:b/>
          <w:spacing w:val="-3"/>
          <w:szCs w:val="24"/>
        </w:rPr>
        <w:t xml:space="preserve">RANGOS </w:t>
      </w:r>
      <w:r w:rsidR="00253CD4">
        <w:rPr>
          <w:b/>
          <w:spacing w:val="-3"/>
          <w:szCs w:val="24"/>
        </w:rPr>
        <w:t>DARBŲ SUTARTIS</w:t>
      </w:r>
    </w:p>
    <w:p w14:paraId="5395FCD7" w14:textId="77777777" w:rsidR="00C91BE4" w:rsidRDefault="00C91BE4" w:rsidP="00A312D6">
      <w:pPr>
        <w:shd w:val="clear" w:color="auto" w:fill="FFFFFF"/>
        <w:tabs>
          <w:tab w:val="left" w:pos="6129"/>
          <w:tab w:val="left" w:leader="underscore" w:pos="8181"/>
        </w:tabs>
        <w:ind w:left="86"/>
        <w:jc w:val="center"/>
        <w:rPr>
          <w:b/>
          <w:spacing w:val="-3"/>
          <w:szCs w:val="24"/>
        </w:rPr>
      </w:pPr>
    </w:p>
    <w:p w14:paraId="3C984A41" w14:textId="51A589E8" w:rsidR="00253CD4" w:rsidRDefault="00253CD4" w:rsidP="00163ACC">
      <w:pPr>
        <w:jc w:val="center"/>
      </w:pPr>
      <w:r>
        <w:t>202</w:t>
      </w:r>
      <w:r w:rsidR="007A39EC">
        <w:t>5</w:t>
      </w:r>
      <w:r w:rsidR="00110208">
        <w:t xml:space="preserve">-      </w:t>
      </w:r>
      <w:r w:rsidR="00322A97">
        <w:t xml:space="preserve">   </w:t>
      </w:r>
      <w:r w:rsidR="00CC5B4B">
        <w:t xml:space="preserve">  </w:t>
      </w:r>
      <w:r w:rsidR="00163ACC">
        <w:t xml:space="preserve">     </w:t>
      </w:r>
      <w:r w:rsidR="00CC5B4B">
        <w:t xml:space="preserve"> </w:t>
      </w:r>
      <w:r>
        <w:t xml:space="preserve">d. Nr. </w:t>
      </w:r>
    </w:p>
    <w:p w14:paraId="39656C6A" w14:textId="77777777" w:rsidR="00253CD4" w:rsidRDefault="00253CD4" w:rsidP="00A312D6">
      <w:pPr>
        <w:jc w:val="center"/>
        <w:rPr>
          <w:szCs w:val="24"/>
        </w:rPr>
      </w:pPr>
      <w:r>
        <w:rPr>
          <w:szCs w:val="24"/>
        </w:rPr>
        <w:t>Skuodas</w:t>
      </w:r>
    </w:p>
    <w:p w14:paraId="02FCFF52" w14:textId="77777777" w:rsidR="00253CD4" w:rsidRDefault="00253CD4" w:rsidP="00A312D6">
      <w:pPr>
        <w:jc w:val="center"/>
        <w:rPr>
          <w:b/>
          <w:sz w:val="22"/>
          <w:szCs w:val="22"/>
        </w:rPr>
      </w:pPr>
    </w:p>
    <w:p w14:paraId="3EDB93FA" w14:textId="3E0B7506" w:rsidR="00253CD4" w:rsidRPr="00110208" w:rsidRDefault="00253CD4" w:rsidP="00274DC2">
      <w:pPr>
        <w:ind w:firstLine="1247"/>
        <w:jc w:val="both"/>
      </w:pPr>
      <w:r>
        <w:tab/>
      </w:r>
      <w:r w:rsidR="00274DC2" w:rsidRPr="00274DC2">
        <w:rPr>
          <w:rFonts w:eastAsia="Calibri"/>
          <w:b/>
          <w:szCs w:val="24"/>
        </w:rPr>
        <w:t>Skuodo rajono savivaldybės administracija</w:t>
      </w:r>
      <w:r w:rsidR="00274DC2" w:rsidRPr="00274DC2">
        <w:rPr>
          <w:rFonts w:eastAsia="Calibri"/>
          <w:szCs w:val="24"/>
        </w:rPr>
        <w:t>, juridinio asmens kodas 188751834, atstovaujama</w:t>
      </w:r>
      <w:r w:rsidR="00274DC2">
        <w:t xml:space="preserve"> </w:t>
      </w:r>
      <w:r w:rsidR="00E95913">
        <w:rPr>
          <w:szCs w:val="24"/>
        </w:rPr>
        <w:t>...............</w:t>
      </w:r>
      <w:r w:rsidR="0037306A" w:rsidRPr="0086219C">
        <w:rPr>
          <w:rFonts w:eastAsia="Calibri"/>
          <w:szCs w:val="24"/>
        </w:rPr>
        <w:t xml:space="preserve">, </w:t>
      </w:r>
      <w:r w:rsidR="0037306A" w:rsidRPr="0086219C">
        <w:rPr>
          <w:rFonts w:eastAsia="Calibri"/>
          <w:bCs/>
          <w:szCs w:val="24"/>
        </w:rPr>
        <w:t xml:space="preserve">veikiančio pagal </w:t>
      </w:r>
      <w:r w:rsidR="00E95913">
        <w:rPr>
          <w:rFonts w:eastAsia="Calibri"/>
          <w:bCs/>
          <w:szCs w:val="24"/>
        </w:rPr>
        <w:t>....................</w:t>
      </w:r>
      <w:r w:rsidRPr="00F634C4">
        <w:rPr>
          <w:szCs w:val="24"/>
        </w:rPr>
        <w:t xml:space="preserve"> (toliau – Užsakovas)</w:t>
      </w:r>
      <w:r w:rsidRPr="00BB7910">
        <w:rPr>
          <w:szCs w:val="24"/>
        </w:rPr>
        <w:t xml:space="preserve"> ir</w:t>
      </w:r>
      <w:r w:rsidR="00A32B66">
        <w:rPr>
          <w:szCs w:val="24"/>
        </w:rPr>
        <w:t>..........</w:t>
      </w:r>
      <w:r w:rsidRPr="00662378">
        <w:rPr>
          <w:b/>
          <w:color w:val="000000"/>
          <w:szCs w:val="24"/>
        </w:rPr>
        <w:t xml:space="preserve">, </w:t>
      </w:r>
      <w:r w:rsidRPr="00662378">
        <w:rPr>
          <w:szCs w:val="24"/>
        </w:rPr>
        <w:t>įmonės kodas</w:t>
      </w:r>
      <w:r w:rsidR="00CC5B4B">
        <w:rPr>
          <w:szCs w:val="24"/>
        </w:rPr>
        <w:t xml:space="preserve"> </w:t>
      </w:r>
      <w:r w:rsidR="00A32B66">
        <w:rPr>
          <w:szCs w:val="24"/>
        </w:rPr>
        <w:t>...........</w:t>
      </w:r>
      <w:r>
        <w:rPr>
          <w:color w:val="000000"/>
          <w:szCs w:val="24"/>
        </w:rPr>
        <w:t>, atstovaujama</w:t>
      </w:r>
      <w:r w:rsidR="00A32B66">
        <w:rPr>
          <w:color w:val="000000"/>
          <w:szCs w:val="24"/>
        </w:rPr>
        <w:t>............</w:t>
      </w:r>
      <w:r w:rsidRPr="00662378">
        <w:rPr>
          <w:color w:val="000000"/>
          <w:szCs w:val="24"/>
        </w:rPr>
        <w:t xml:space="preserve">, veikiančio pagal </w:t>
      </w:r>
      <w:r w:rsidR="00A32B66">
        <w:rPr>
          <w:color w:val="000000"/>
          <w:szCs w:val="24"/>
        </w:rPr>
        <w:t>...................</w:t>
      </w:r>
      <w:r w:rsidRPr="00662378">
        <w:rPr>
          <w:color w:val="000000"/>
          <w:szCs w:val="24"/>
        </w:rPr>
        <w:t xml:space="preserve">(toliau – Rangovas), </w:t>
      </w:r>
      <w:r w:rsidRPr="00BB7910">
        <w:rPr>
          <w:spacing w:val="-8"/>
          <w:szCs w:val="24"/>
        </w:rPr>
        <w:t xml:space="preserve">toliau kartu šioje </w:t>
      </w:r>
      <w:r>
        <w:rPr>
          <w:spacing w:val="-8"/>
          <w:szCs w:val="24"/>
        </w:rPr>
        <w:t>darbų sutartyje vadinami „Šalimis</w:t>
      </w:r>
      <w:r w:rsidRPr="00BB7910">
        <w:rPr>
          <w:spacing w:val="-8"/>
          <w:szCs w:val="24"/>
        </w:rPr>
        <w:t>“</w:t>
      </w:r>
      <w:r>
        <w:rPr>
          <w:spacing w:val="-8"/>
          <w:szCs w:val="24"/>
        </w:rPr>
        <w:t>, o kiekvienas atskirai – „Šalimi</w:t>
      </w:r>
      <w:r w:rsidRPr="00BB7910">
        <w:rPr>
          <w:spacing w:val="-8"/>
          <w:szCs w:val="24"/>
        </w:rPr>
        <w:t xml:space="preserve">“, </w:t>
      </w:r>
      <w:r w:rsidRPr="00BB7910">
        <w:rPr>
          <w:szCs w:val="24"/>
        </w:rPr>
        <w:t xml:space="preserve">sudarė šią </w:t>
      </w:r>
      <w:r w:rsidR="00D01AA2">
        <w:rPr>
          <w:szCs w:val="24"/>
        </w:rPr>
        <w:t xml:space="preserve">rangos </w:t>
      </w:r>
      <w:r w:rsidRPr="00BB7910">
        <w:rPr>
          <w:szCs w:val="24"/>
        </w:rPr>
        <w:t xml:space="preserve">darbų sutartį, toliau vadinamą „Sutartimi“, ir susitarė dėl toliau išvardytų sąlygų. </w:t>
      </w:r>
    </w:p>
    <w:p w14:paraId="08C8B797" w14:textId="77777777" w:rsidR="00253CD4" w:rsidRDefault="00253CD4" w:rsidP="00290FB4">
      <w:pPr>
        <w:ind w:firstLine="1247"/>
        <w:jc w:val="both"/>
        <w:rPr>
          <w:bCs/>
        </w:rPr>
      </w:pPr>
    </w:p>
    <w:p w14:paraId="1737D734" w14:textId="2CDAC04C" w:rsidR="00253CD4" w:rsidRDefault="0038271D" w:rsidP="00A312D6">
      <w:pPr>
        <w:jc w:val="center"/>
        <w:rPr>
          <w:b/>
          <w:bCs/>
          <w:szCs w:val="24"/>
        </w:rPr>
      </w:pPr>
      <w:r>
        <w:rPr>
          <w:b/>
          <w:bCs/>
          <w:szCs w:val="24"/>
        </w:rPr>
        <w:t>I</w:t>
      </w:r>
      <w:r w:rsidR="00253CD4">
        <w:rPr>
          <w:b/>
          <w:bCs/>
          <w:szCs w:val="24"/>
        </w:rPr>
        <w:t>. SUTARTIES DALYKAS</w:t>
      </w:r>
    </w:p>
    <w:p w14:paraId="29BCC04C" w14:textId="77777777" w:rsidR="00154D3B" w:rsidRPr="00F91E35" w:rsidRDefault="00154D3B" w:rsidP="00A312D6">
      <w:pPr>
        <w:jc w:val="center"/>
        <w:rPr>
          <w:b/>
          <w:bCs/>
          <w:szCs w:val="24"/>
        </w:rPr>
      </w:pPr>
    </w:p>
    <w:p w14:paraId="28F96546" w14:textId="145E0FB6" w:rsidR="00C07CE6" w:rsidRPr="00110208" w:rsidRDefault="00253CD4" w:rsidP="00013D73">
      <w:pPr>
        <w:ind w:firstLine="1418"/>
        <w:jc w:val="both"/>
        <w:rPr>
          <w:b/>
          <w:bCs/>
        </w:rPr>
      </w:pPr>
      <w:r w:rsidRPr="00BF65AE">
        <w:rPr>
          <w:szCs w:val="24"/>
        </w:rPr>
        <w:t>1</w:t>
      </w:r>
      <w:r>
        <w:rPr>
          <w:szCs w:val="24"/>
        </w:rPr>
        <w:t>.1</w:t>
      </w:r>
      <w:r w:rsidRPr="006A5519">
        <w:rPr>
          <w:b/>
          <w:bCs/>
          <w:szCs w:val="24"/>
        </w:rPr>
        <w:t>.</w:t>
      </w:r>
      <w:r w:rsidR="00CC5B4B" w:rsidRPr="006A5519">
        <w:rPr>
          <w:b/>
          <w:bCs/>
        </w:rPr>
        <w:t xml:space="preserve"> </w:t>
      </w:r>
      <w:r w:rsidR="00013D73" w:rsidRPr="00013D73">
        <w:rPr>
          <w:b/>
          <w:bCs/>
        </w:rPr>
        <w:t>Skuodo bendruomeninių šeimos namų pastato Dariaus ir Girėno g. 48, Skuodas, stogo remonto darbai</w:t>
      </w:r>
      <w:r w:rsidR="00013D73">
        <w:rPr>
          <w:b/>
          <w:bCs/>
        </w:rPr>
        <w:t xml:space="preserve"> </w:t>
      </w:r>
      <w:r w:rsidR="00110208">
        <w:t>(toliau – Darbai).</w:t>
      </w:r>
    </w:p>
    <w:p w14:paraId="46325A63" w14:textId="77777777" w:rsidR="00CF3FE5" w:rsidRDefault="00CF3FE5" w:rsidP="00C07CE6">
      <w:pPr>
        <w:ind w:firstLine="1418"/>
        <w:jc w:val="both"/>
      </w:pPr>
    </w:p>
    <w:p w14:paraId="1D9A958E" w14:textId="023EC4AE" w:rsidR="00253CD4" w:rsidRDefault="0038271D" w:rsidP="00A312D6">
      <w:pPr>
        <w:tabs>
          <w:tab w:val="left" w:pos="1260"/>
          <w:tab w:val="left" w:pos="1440"/>
        </w:tabs>
        <w:jc w:val="center"/>
        <w:rPr>
          <w:b/>
          <w:szCs w:val="24"/>
        </w:rPr>
      </w:pPr>
      <w:r>
        <w:rPr>
          <w:b/>
          <w:szCs w:val="24"/>
        </w:rPr>
        <w:t>II</w:t>
      </w:r>
      <w:r w:rsidR="00253CD4">
        <w:rPr>
          <w:b/>
          <w:szCs w:val="24"/>
        </w:rPr>
        <w:t>. DARBŲ ATLIKIMO KAINA</w:t>
      </w:r>
    </w:p>
    <w:p w14:paraId="7370F8DF" w14:textId="6F8D5190" w:rsidR="00343EB4" w:rsidRPr="00C55A8F" w:rsidRDefault="00253CD4" w:rsidP="00110208">
      <w:pPr>
        <w:tabs>
          <w:tab w:val="left" w:pos="1260"/>
          <w:tab w:val="left" w:pos="1440"/>
        </w:tabs>
        <w:ind w:firstLine="1418"/>
        <w:jc w:val="both"/>
        <w:rPr>
          <w:i/>
        </w:rPr>
      </w:pPr>
      <w:r w:rsidRPr="00C55A8F">
        <w:rPr>
          <w:i/>
          <w:szCs w:val="24"/>
        </w:rPr>
        <w:t>2.1.</w:t>
      </w:r>
      <w:r w:rsidRPr="00C55A8F">
        <w:rPr>
          <w:i/>
        </w:rPr>
        <w:t xml:space="preserve"> Sutarties kaina:</w:t>
      </w:r>
    </w:p>
    <w:p w14:paraId="7598256D" w14:textId="29E11963" w:rsidR="002C731C" w:rsidRDefault="00253CD4" w:rsidP="002C731C">
      <w:pPr>
        <w:tabs>
          <w:tab w:val="left" w:pos="1260"/>
          <w:tab w:val="left" w:pos="1440"/>
        </w:tabs>
        <w:ind w:firstLine="1418"/>
        <w:jc w:val="both"/>
        <w:rPr>
          <w:szCs w:val="24"/>
          <w:lang w:eastAsia="en-US"/>
        </w:rPr>
      </w:pPr>
      <w:r>
        <w:t>2.2</w:t>
      </w:r>
      <w:r w:rsidRPr="00C52BA2">
        <w:t xml:space="preserve">. </w:t>
      </w:r>
      <w:r w:rsidRPr="00B227AB">
        <w:rPr>
          <w:szCs w:val="24"/>
          <w:lang w:eastAsia="en-US"/>
        </w:rPr>
        <w:t xml:space="preserve">Šiai </w:t>
      </w:r>
      <w:r>
        <w:rPr>
          <w:szCs w:val="24"/>
          <w:lang w:eastAsia="en-US"/>
        </w:rPr>
        <w:t>S</w:t>
      </w:r>
      <w:r w:rsidRPr="00B227AB">
        <w:rPr>
          <w:szCs w:val="24"/>
          <w:lang w:eastAsia="en-US"/>
        </w:rPr>
        <w:t>utarčiai taikoma fiksuotos kainos kainodara.</w:t>
      </w:r>
    </w:p>
    <w:p w14:paraId="519BDE44" w14:textId="1F8B445B" w:rsidR="00013D73" w:rsidRPr="00EA7BB9" w:rsidRDefault="00013D73" w:rsidP="00013D73">
      <w:pPr>
        <w:tabs>
          <w:tab w:val="left" w:pos="1260"/>
          <w:tab w:val="left" w:pos="1440"/>
        </w:tabs>
        <w:jc w:val="both"/>
        <w:rPr>
          <w:szCs w:val="24"/>
          <w:lang w:eastAsia="en-US"/>
        </w:rPr>
      </w:pPr>
      <w:r>
        <w:rPr>
          <w:szCs w:val="24"/>
          <w:lang w:eastAsia="en-US"/>
        </w:rPr>
        <w:tab/>
      </w:r>
      <w:r>
        <w:rPr>
          <w:szCs w:val="24"/>
          <w:lang w:eastAsia="en-US"/>
        </w:rPr>
        <w:tab/>
      </w:r>
      <w:r w:rsidR="00C474E7">
        <w:rPr>
          <w:szCs w:val="24"/>
          <w:lang w:eastAsia="en-US"/>
        </w:rPr>
        <w:t>2.3.</w:t>
      </w:r>
      <w:r w:rsidR="00C55A8F">
        <w:rPr>
          <w:szCs w:val="24"/>
          <w:lang w:eastAsia="en-US"/>
        </w:rPr>
        <w:t xml:space="preserve"> </w:t>
      </w:r>
      <w:r w:rsidRPr="00E20F51">
        <w:rPr>
          <w:szCs w:val="24"/>
        </w:rPr>
        <w:t xml:space="preserve">Sutarties </w:t>
      </w:r>
      <w:r>
        <w:rPr>
          <w:szCs w:val="24"/>
        </w:rPr>
        <w:t xml:space="preserve">kaina </w:t>
      </w:r>
      <w:r w:rsidRPr="00E20F51">
        <w:rPr>
          <w:szCs w:val="24"/>
        </w:rPr>
        <w:t xml:space="preserve">Sutarties galiojimo metu </w:t>
      </w:r>
      <w:r w:rsidRPr="000679B0">
        <w:rPr>
          <w:szCs w:val="24"/>
        </w:rPr>
        <w:t>keičiama padidėjus arba sumažėjus pridėtinės vertės mokesčio (PVM) tarifui.</w:t>
      </w:r>
      <w:r w:rsidRPr="00DA5D36">
        <w:rPr>
          <w:szCs w:val="24"/>
        </w:rPr>
        <w:t xml:space="preserve"> </w:t>
      </w:r>
      <w:r w:rsidRPr="000679B0">
        <w:rPr>
          <w:szCs w:val="24"/>
        </w:rPr>
        <w:t xml:space="preserve">Pasikeitus kitiems mokesčiams, Sutarties </w:t>
      </w:r>
      <w:r>
        <w:rPr>
          <w:szCs w:val="24"/>
        </w:rPr>
        <w:t xml:space="preserve">kaina </w:t>
      </w:r>
      <w:r w:rsidRPr="000679B0">
        <w:rPr>
          <w:szCs w:val="24"/>
        </w:rPr>
        <w:t>perskaičiuojama nebus</w:t>
      </w:r>
      <w:r w:rsidRPr="009F005A">
        <w:rPr>
          <w:szCs w:val="24"/>
        </w:rPr>
        <w:t xml:space="preserve">. </w:t>
      </w:r>
    </w:p>
    <w:p w14:paraId="4D13B625" w14:textId="325B6965" w:rsidR="00253CD4" w:rsidRPr="008C6E51" w:rsidRDefault="00253CD4" w:rsidP="00A312D6">
      <w:pPr>
        <w:tabs>
          <w:tab w:val="left" w:pos="1260"/>
          <w:tab w:val="left" w:pos="1440"/>
        </w:tabs>
        <w:jc w:val="both"/>
        <w:rPr>
          <w:b/>
        </w:rPr>
      </w:pPr>
      <w:r>
        <w:rPr>
          <w:szCs w:val="24"/>
          <w:lang w:eastAsia="en-US"/>
        </w:rPr>
        <w:t xml:space="preserve"> </w:t>
      </w:r>
    </w:p>
    <w:p w14:paraId="083F8B87" w14:textId="0E7D908C" w:rsidR="00253CD4" w:rsidRDefault="0038271D" w:rsidP="00A312D6">
      <w:pPr>
        <w:tabs>
          <w:tab w:val="left" w:pos="1259"/>
        </w:tabs>
        <w:jc w:val="center"/>
        <w:rPr>
          <w:b/>
          <w:bCs/>
          <w:szCs w:val="24"/>
        </w:rPr>
      </w:pPr>
      <w:r>
        <w:rPr>
          <w:b/>
          <w:bCs/>
          <w:szCs w:val="24"/>
        </w:rPr>
        <w:t>III</w:t>
      </w:r>
      <w:r w:rsidR="00253CD4">
        <w:rPr>
          <w:b/>
          <w:bCs/>
          <w:szCs w:val="24"/>
        </w:rPr>
        <w:t>. DARBŲ ATLIKIMO TERMINAI, ATSISKAITYMO TVARKA</w:t>
      </w:r>
    </w:p>
    <w:p w14:paraId="15E56350" w14:textId="77777777" w:rsidR="002B0FC4" w:rsidRDefault="002B0FC4" w:rsidP="00A312D6">
      <w:pPr>
        <w:tabs>
          <w:tab w:val="left" w:pos="1259"/>
        </w:tabs>
        <w:jc w:val="center"/>
        <w:rPr>
          <w:b/>
          <w:bCs/>
          <w:szCs w:val="24"/>
        </w:rPr>
      </w:pPr>
    </w:p>
    <w:p w14:paraId="1D1FD8DB" w14:textId="5ED062BB" w:rsidR="002B0FC4" w:rsidRPr="00492338" w:rsidRDefault="00253CD4" w:rsidP="002B0FC4">
      <w:pPr>
        <w:pStyle w:val="Pagrindinistekstas"/>
        <w:tabs>
          <w:tab w:val="left" w:pos="1418"/>
        </w:tabs>
        <w:spacing w:after="0"/>
        <w:ind w:firstLine="1418"/>
        <w:jc w:val="both"/>
        <w:textAlignment w:val="baseline"/>
        <w:rPr>
          <w:bCs/>
          <w:i/>
          <w:szCs w:val="24"/>
        </w:rPr>
      </w:pPr>
      <w:r>
        <w:rPr>
          <w:bCs/>
          <w:szCs w:val="24"/>
        </w:rPr>
        <w:t>3.1</w:t>
      </w:r>
      <w:r w:rsidRPr="001F0FC4">
        <w:rPr>
          <w:bCs/>
          <w:szCs w:val="24"/>
        </w:rPr>
        <w:t>.</w:t>
      </w:r>
      <w:r w:rsidR="002B0FC4">
        <w:rPr>
          <w:bCs/>
          <w:szCs w:val="24"/>
        </w:rPr>
        <w:t xml:space="preserve"> </w:t>
      </w:r>
      <w:r w:rsidR="002B0FC4" w:rsidRPr="00492338">
        <w:rPr>
          <w:bCs/>
          <w:i/>
          <w:szCs w:val="24"/>
        </w:rPr>
        <w:t>Sutartis įsigalios nuo tos dienos, kai Rangovas ne vėliau kaip per 3 (tris) darbo dienas nuo Sutarties pasiraš</w:t>
      </w:r>
      <w:r w:rsidR="00035ABA">
        <w:rPr>
          <w:bCs/>
          <w:i/>
          <w:szCs w:val="24"/>
        </w:rPr>
        <w:t xml:space="preserve">ymo dienos pateiks Užsakovui </w:t>
      </w:r>
      <w:r w:rsidR="002B0FC4" w:rsidRPr="00492338">
        <w:rPr>
          <w:bCs/>
          <w:i/>
          <w:szCs w:val="24"/>
        </w:rPr>
        <w:t>lokalines darbų sąmatas.</w:t>
      </w:r>
    </w:p>
    <w:p w14:paraId="08D8649B" w14:textId="7E499B6B" w:rsidR="00253CD4" w:rsidRPr="00492338" w:rsidRDefault="002B0FC4" w:rsidP="002B0FC4">
      <w:pPr>
        <w:pStyle w:val="Pagrindinistekstas"/>
        <w:tabs>
          <w:tab w:val="left" w:pos="1418"/>
        </w:tabs>
        <w:spacing w:after="0"/>
        <w:ind w:firstLine="1418"/>
        <w:jc w:val="both"/>
        <w:textAlignment w:val="baseline"/>
        <w:rPr>
          <w:bCs/>
          <w:i/>
          <w:szCs w:val="24"/>
        </w:rPr>
      </w:pPr>
      <w:r w:rsidRPr="00A52848">
        <w:rPr>
          <w:bCs/>
          <w:szCs w:val="24"/>
        </w:rPr>
        <w:t>3.2.</w:t>
      </w:r>
      <w:r w:rsidRPr="00492338">
        <w:rPr>
          <w:bCs/>
          <w:i/>
          <w:szCs w:val="24"/>
        </w:rPr>
        <w:t xml:space="preserve">  Darbų pradžia − Sutarties įsigaliojimo </w:t>
      </w:r>
      <w:r w:rsidR="00013D73">
        <w:rPr>
          <w:bCs/>
          <w:i/>
          <w:szCs w:val="24"/>
        </w:rPr>
        <w:t>data, darbų trukmė 3</w:t>
      </w:r>
      <w:bookmarkStart w:id="0" w:name="_GoBack"/>
      <w:bookmarkEnd w:id="0"/>
      <w:r w:rsidR="005447CD">
        <w:rPr>
          <w:bCs/>
          <w:i/>
          <w:szCs w:val="24"/>
        </w:rPr>
        <w:t xml:space="preserve"> mėnesiai. </w:t>
      </w:r>
    </w:p>
    <w:p w14:paraId="68A41C33" w14:textId="16E7C720" w:rsidR="00551715" w:rsidRPr="004F30BE" w:rsidRDefault="004F30BE" w:rsidP="002B0FC4">
      <w:pPr>
        <w:tabs>
          <w:tab w:val="left" w:pos="1260"/>
          <w:tab w:val="left" w:pos="1440"/>
        </w:tabs>
        <w:ind w:firstLine="1418"/>
        <w:jc w:val="both"/>
      </w:pPr>
      <w:r>
        <w:t>3</w:t>
      </w:r>
      <w:r w:rsidR="00035ABA">
        <w:t>.3</w:t>
      </w:r>
      <w:r w:rsidR="00A7768A" w:rsidRPr="004F30BE">
        <w:t xml:space="preserve">. </w:t>
      </w:r>
      <w:r w:rsidRPr="00EB549B">
        <w:rPr>
          <w:szCs w:val="24"/>
        </w:rPr>
        <w:t>Apmokėjimas už atliktus Darbus bus at</w:t>
      </w:r>
      <w:r w:rsidR="00280B1D">
        <w:rPr>
          <w:szCs w:val="24"/>
        </w:rPr>
        <w:t>liekamas pagal Rangovo pateiktą</w:t>
      </w:r>
      <w:r w:rsidRPr="00EB549B">
        <w:rPr>
          <w:szCs w:val="24"/>
        </w:rPr>
        <w:t xml:space="preserve"> atliktų darbų akt</w:t>
      </w:r>
      <w:r w:rsidR="00325A70">
        <w:rPr>
          <w:szCs w:val="24"/>
        </w:rPr>
        <w:t>ą</w:t>
      </w:r>
      <w:r>
        <w:rPr>
          <w:szCs w:val="24"/>
        </w:rPr>
        <w:t xml:space="preserve"> </w:t>
      </w:r>
      <w:r w:rsidRPr="00EB549B">
        <w:rPr>
          <w:szCs w:val="24"/>
        </w:rPr>
        <w:t>ir sąskait</w:t>
      </w:r>
      <w:r w:rsidR="00E859A8">
        <w:rPr>
          <w:szCs w:val="24"/>
        </w:rPr>
        <w:t>ą</w:t>
      </w:r>
      <w:r w:rsidRPr="00EB549B">
        <w:rPr>
          <w:szCs w:val="24"/>
        </w:rPr>
        <w:t xml:space="preserve"> faktūr</w:t>
      </w:r>
      <w:r w:rsidR="00325A70">
        <w:rPr>
          <w:szCs w:val="24"/>
        </w:rPr>
        <w:t>ą</w:t>
      </w:r>
      <w:r w:rsidRPr="00EB549B">
        <w:rPr>
          <w:szCs w:val="24"/>
        </w:rPr>
        <w:t xml:space="preserve"> per 30 kalendorinių dienų.</w:t>
      </w:r>
    </w:p>
    <w:p w14:paraId="5293E975" w14:textId="35ED9285" w:rsidR="00353FC6" w:rsidRDefault="00035ABA" w:rsidP="002B0FC4">
      <w:pPr>
        <w:tabs>
          <w:tab w:val="left" w:pos="142"/>
          <w:tab w:val="left" w:pos="1985"/>
        </w:tabs>
        <w:ind w:firstLine="1418"/>
        <w:jc w:val="both"/>
      </w:pPr>
      <w:r>
        <w:t>3.4</w:t>
      </w:r>
      <w:r w:rsidR="00353FC6">
        <w:t xml:space="preserve">. </w:t>
      </w:r>
      <w:r w:rsidR="00353FC6" w:rsidRPr="00353FC6">
        <w:t>Vykdant Sutartį, PVM sąskaitos faktūros, sąskaitos faktūros, kiti atsiskaitymo dokumentai teikiami tik elektroniniu būdu naudojantis informacinės sistemos SABIS priemonėmis.</w:t>
      </w:r>
    </w:p>
    <w:p w14:paraId="5BC1BF81" w14:textId="77777777" w:rsidR="00353FC6" w:rsidRDefault="00353FC6" w:rsidP="002B0FC4">
      <w:pPr>
        <w:tabs>
          <w:tab w:val="left" w:pos="142"/>
          <w:tab w:val="left" w:pos="1985"/>
        </w:tabs>
        <w:ind w:firstLine="1418"/>
        <w:jc w:val="both"/>
      </w:pPr>
    </w:p>
    <w:p w14:paraId="101CFF39" w14:textId="77777777" w:rsidR="00253CD4" w:rsidRPr="00E62C3E" w:rsidRDefault="00253CD4" w:rsidP="00F35F54">
      <w:pPr>
        <w:jc w:val="both"/>
        <w:rPr>
          <w:szCs w:val="24"/>
          <w:lang w:eastAsia="lt-LT"/>
        </w:rPr>
      </w:pPr>
    </w:p>
    <w:p w14:paraId="4377DE1C" w14:textId="7BF5C50E" w:rsidR="00253CD4" w:rsidRPr="00F91E35" w:rsidRDefault="0038271D" w:rsidP="00A312D6">
      <w:pPr>
        <w:tabs>
          <w:tab w:val="left" w:pos="900"/>
        </w:tabs>
        <w:jc w:val="center"/>
        <w:outlineLvl w:val="1"/>
        <w:rPr>
          <w:b/>
          <w:szCs w:val="24"/>
          <w:lang w:eastAsia="lt-LT"/>
        </w:rPr>
      </w:pPr>
      <w:r>
        <w:rPr>
          <w:b/>
          <w:szCs w:val="24"/>
          <w:lang w:eastAsia="lt-LT"/>
        </w:rPr>
        <w:t>IV</w:t>
      </w:r>
      <w:r w:rsidR="00253CD4" w:rsidRPr="007B7D8F">
        <w:rPr>
          <w:b/>
          <w:szCs w:val="24"/>
          <w:lang w:eastAsia="lt-LT"/>
        </w:rPr>
        <w:t>. RANGOVO TEISĖS, PAREIGOS IR ATSAKOMYBĖ</w:t>
      </w:r>
    </w:p>
    <w:p w14:paraId="0EC6AB8C" w14:textId="5C4D4863" w:rsidR="00960DA6" w:rsidRPr="009A112B" w:rsidRDefault="00253CD4" w:rsidP="00476675">
      <w:pPr>
        <w:widowControl w:val="0"/>
        <w:tabs>
          <w:tab w:val="left" w:pos="720"/>
          <w:tab w:val="left" w:pos="1440"/>
        </w:tabs>
        <w:ind w:firstLine="1418"/>
        <w:jc w:val="both"/>
        <w:rPr>
          <w:szCs w:val="24"/>
        </w:rPr>
      </w:pPr>
      <w:r w:rsidRPr="009A112B">
        <w:rPr>
          <w:szCs w:val="24"/>
        </w:rPr>
        <w:t xml:space="preserve">4.1. Šioje Sutartyje nustatytomis sąlygomis Rangovas įsipareigoja savo jėgomis, medžiagomis, rizika ir atsakomybe atlikti Darbus ir perduoti Darbų rezultatą Užsakovui šioje Sutartyje nustatytomis sąlygomis, terminais ir tvarka. </w:t>
      </w:r>
    </w:p>
    <w:p w14:paraId="13FE1843" w14:textId="77777777" w:rsidR="00253CD4" w:rsidRPr="009A112B" w:rsidRDefault="00253CD4" w:rsidP="00A312D6">
      <w:pPr>
        <w:widowControl w:val="0"/>
        <w:tabs>
          <w:tab w:val="left" w:pos="720"/>
          <w:tab w:val="left" w:pos="1440"/>
        </w:tabs>
        <w:ind w:firstLine="1418"/>
        <w:jc w:val="both"/>
        <w:rPr>
          <w:szCs w:val="24"/>
        </w:rPr>
      </w:pPr>
      <w:r w:rsidRPr="009A112B">
        <w:rPr>
          <w:szCs w:val="24"/>
        </w:rPr>
        <w:t>4.2. Rangovas yra atsakingas už visus savo veiksmus ir statybos darbų metodų tinkamumą, patikimumą bei darbų saugą visu Darbų vykdymo laikotarpiu.</w:t>
      </w:r>
    </w:p>
    <w:p w14:paraId="15F58135" w14:textId="77777777" w:rsidR="00253CD4" w:rsidRPr="009A112B" w:rsidRDefault="0070779F" w:rsidP="00A312D6">
      <w:pPr>
        <w:widowControl w:val="0"/>
        <w:tabs>
          <w:tab w:val="left" w:pos="720"/>
          <w:tab w:val="left" w:pos="1440"/>
        </w:tabs>
        <w:ind w:firstLine="1418"/>
        <w:jc w:val="both"/>
        <w:rPr>
          <w:szCs w:val="24"/>
        </w:rPr>
      </w:pPr>
      <w:r>
        <w:rPr>
          <w:szCs w:val="24"/>
          <w:lang w:eastAsia="lt-LT"/>
        </w:rPr>
        <w:t xml:space="preserve">4.3. Rangovas </w:t>
      </w:r>
      <w:r w:rsidR="00253CD4" w:rsidRPr="009A112B">
        <w:rPr>
          <w:szCs w:val="24"/>
          <w:lang w:eastAsia="lt-LT"/>
        </w:rPr>
        <w:t xml:space="preserve">savarankiškai privalo apsirūpinti Darbų atlikimui reikalingais materialiniais ištekliais, atsakyti už blogą medžiagų kokybę. </w:t>
      </w:r>
    </w:p>
    <w:p w14:paraId="066A90F2" w14:textId="77777777" w:rsidR="00253CD4" w:rsidRPr="009A112B" w:rsidRDefault="00253CD4" w:rsidP="00A312D6">
      <w:pPr>
        <w:widowControl w:val="0"/>
        <w:tabs>
          <w:tab w:val="left" w:pos="720"/>
          <w:tab w:val="left" w:pos="1440"/>
        </w:tabs>
        <w:ind w:firstLine="1418"/>
        <w:jc w:val="both"/>
        <w:rPr>
          <w:szCs w:val="24"/>
        </w:rPr>
      </w:pPr>
      <w:r w:rsidRPr="009A112B">
        <w:rPr>
          <w:szCs w:val="24"/>
        </w:rPr>
        <w:t>4.4.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473A5A" w14:textId="77777777" w:rsidR="00253CD4" w:rsidRPr="00D844D2" w:rsidRDefault="00253CD4" w:rsidP="00A312D6">
      <w:pPr>
        <w:widowControl w:val="0"/>
        <w:tabs>
          <w:tab w:val="left" w:pos="720"/>
          <w:tab w:val="left" w:pos="1440"/>
        </w:tabs>
        <w:ind w:firstLine="1418"/>
        <w:jc w:val="both"/>
        <w:rPr>
          <w:color w:val="000000"/>
          <w:szCs w:val="24"/>
        </w:rPr>
      </w:pPr>
      <w:r w:rsidRPr="009A112B">
        <w:rPr>
          <w:szCs w:val="24"/>
          <w:lang w:eastAsia="lt-LT"/>
        </w:rPr>
        <w:t xml:space="preserve">4.5. Rangovas turi garantuoti objekte darbų saugumą, priešgaisrinę apsaugą, </w:t>
      </w:r>
      <w:r w:rsidRPr="00D844D2">
        <w:rPr>
          <w:color w:val="000000"/>
          <w:szCs w:val="24"/>
          <w:lang w:eastAsia="lt-LT"/>
        </w:rPr>
        <w:t xml:space="preserve">aplinkos ekologinę apsaugą. </w:t>
      </w:r>
    </w:p>
    <w:p w14:paraId="0AC67533" w14:textId="77777777" w:rsidR="00137651" w:rsidRDefault="00253CD4" w:rsidP="00137651">
      <w:pPr>
        <w:widowControl w:val="0"/>
        <w:tabs>
          <w:tab w:val="left" w:pos="720"/>
          <w:tab w:val="left" w:pos="1440"/>
        </w:tabs>
        <w:ind w:firstLine="1418"/>
        <w:jc w:val="both"/>
        <w:rPr>
          <w:szCs w:val="24"/>
        </w:rPr>
      </w:pPr>
      <w:r w:rsidRPr="009A112B">
        <w:rPr>
          <w:szCs w:val="24"/>
        </w:rPr>
        <w:lastRenderedPageBreak/>
        <w:t xml:space="preserve">4.6. Rangovas, neužbaigęs Darbų Sutartyje nurodytu laiku ir neįgijęs teisės į terminų pratęsimą, moka </w:t>
      </w:r>
      <w:r>
        <w:rPr>
          <w:szCs w:val="24"/>
        </w:rPr>
        <w:t>Užsakovui</w:t>
      </w:r>
      <w:r w:rsidRPr="009A112B">
        <w:rPr>
          <w:szCs w:val="24"/>
        </w:rPr>
        <w:t xml:space="preserve"> 0,02 proc. dydžio delspinigius už kiekvieną pavėluotą dieną nuo neįvykdytų pagal Sutartį Darbų vertės iki bus atlikti Darbai.</w:t>
      </w:r>
    </w:p>
    <w:p w14:paraId="1D768441" w14:textId="5D93D104" w:rsidR="00D6325B" w:rsidRDefault="00D6325B" w:rsidP="00137651">
      <w:pPr>
        <w:widowControl w:val="0"/>
        <w:tabs>
          <w:tab w:val="left" w:pos="720"/>
          <w:tab w:val="left" w:pos="1440"/>
        </w:tabs>
        <w:ind w:firstLine="1418"/>
        <w:jc w:val="both"/>
        <w:rPr>
          <w:szCs w:val="24"/>
        </w:rPr>
      </w:pPr>
      <w:r>
        <w:rPr>
          <w:szCs w:val="24"/>
        </w:rPr>
        <w:t xml:space="preserve">4.7. </w:t>
      </w:r>
      <w:r w:rsidRPr="00C24CB5">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5D1D4D07" w14:textId="25F40C8D" w:rsidR="00217B27" w:rsidRPr="00A13E4F" w:rsidRDefault="00A74A3D" w:rsidP="006241FB">
      <w:pPr>
        <w:widowControl w:val="0"/>
        <w:tabs>
          <w:tab w:val="left" w:pos="720"/>
          <w:tab w:val="left" w:pos="1440"/>
        </w:tabs>
        <w:ind w:firstLine="1418"/>
        <w:jc w:val="both"/>
        <w:rPr>
          <w:bCs/>
          <w:lang w:eastAsia="en-US"/>
        </w:rPr>
      </w:pPr>
      <w:r w:rsidRPr="00A13E4F">
        <w:rPr>
          <w:szCs w:val="24"/>
        </w:rPr>
        <w:t xml:space="preserve">4.8. </w:t>
      </w:r>
      <w:r w:rsidR="00080960" w:rsidRPr="00A13E4F">
        <w:rPr>
          <w:szCs w:val="24"/>
        </w:rPr>
        <w:t>Rangovas vykdydamas darbu</w:t>
      </w:r>
      <w:r w:rsidR="00217B27" w:rsidRPr="00A13E4F">
        <w:rPr>
          <w:szCs w:val="24"/>
        </w:rPr>
        <w:t>s privalo laikytis</w:t>
      </w:r>
      <w:r w:rsidR="00B86A3A" w:rsidRPr="00A13E4F">
        <w:t xml:space="preserve"> šių </w:t>
      </w:r>
      <w:r w:rsidR="00B86A3A" w:rsidRPr="00A13E4F">
        <w:rPr>
          <w:szCs w:val="24"/>
        </w:rPr>
        <w:t>aplinkos apsaugos kriterijų</w:t>
      </w:r>
      <w:r w:rsidR="00217B27" w:rsidRPr="00A13E4F">
        <w:rPr>
          <w:bCs/>
          <w:lang w:eastAsia="en-US"/>
        </w:rPr>
        <w:t>:</w:t>
      </w:r>
      <w:r w:rsidR="006241FB" w:rsidRPr="00A13E4F">
        <w:rPr>
          <w:bCs/>
          <w:lang w:eastAsia="en-US"/>
        </w:rPr>
        <w:t xml:space="preserve"> </w:t>
      </w:r>
      <w:r w:rsidR="00217B27" w:rsidRPr="00A13E4F">
        <w:rPr>
          <w:bCs/>
          <w:lang w:eastAsia="en-US"/>
        </w:rPr>
        <w:t>neteršiama aplinka ir nekeliamas pavojus sveikatai</w:t>
      </w:r>
      <w:r w:rsidR="003F7C5C" w:rsidRPr="00A13E4F">
        <w:rPr>
          <w:bCs/>
          <w:lang w:eastAsia="en-US"/>
        </w:rPr>
        <w:t>.</w:t>
      </w:r>
      <w:r w:rsidR="000E760A">
        <w:rPr>
          <w:bCs/>
          <w:lang w:eastAsia="en-US"/>
        </w:rPr>
        <w:t xml:space="preserve"> T</w:t>
      </w:r>
      <w:r w:rsidR="000E760A" w:rsidRPr="000E760A">
        <w:rPr>
          <w:bCs/>
          <w:lang w:eastAsia="en-US"/>
        </w:rPr>
        <w:t>uri būti užtikrintas efektyvus atliekų surinkimas (prisidedama prie aplinkos tikslų – perėjimo prie žiedinės ekonomikos, įskaitant atliekų prevenciją ir perdirbimą), Užsakovui, ar kitoms, Projekto įgyvendinimą administruojančioms institucijoms, pareikalavus pateikiant atliekų išvežimo deklaracijas (priėmimo į sąv</w:t>
      </w:r>
      <w:r w:rsidR="000E760A">
        <w:rPr>
          <w:bCs/>
          <w:lang w:eastAsia="en-US"/>
        </w:rPr>
        <w:t>artynus ir pan.), važtaraščius.</w:t>
      </w:r>
    </w:p>
    <w:p w14:paraId="579A994D" w14:textId="185430CD" w:rsidR="006840AD" w:rsidRPr="006840AD" w:rsidRDefault="006840AD" w:rsidP="006840AD">
      <w:pPr>
        <w:widowControl w:val="0"/>
        <w:tabs>
          <w:tab w:val="left" w:pos="720"/>
          <w:tab w:val="left" w:pos="1440"/>
        </w:tabs>
        <w:ind w:firstLine="1418"/>
        <w:jc w:val="both"/>
        <w:rPr>
          <w:bCs/>
          <w:lang w:eastAsia="en-US"/>
        </w:rPr>
      </w:pPr>
      <w:r>
        <w:rPr>
          <w:bCs/>
          <w:lang w:eastAsia="en-US"/>
        </w:rPr>
        <w:t>4.9</w:t>
      </w:r>
      <w:r w:rsidRPr="006840AD">
        <w:rPr>
          <w:bCs/>
          <w:lang w:eastAsia="en-US"/>
        </w:rPr>
        <w:t>. Rangovas garantuoja, kad darbų perdavimo metu jo atlikti darbai atitiks Sutartyje numatytas savybes, normatyvinių statybos dokumentų ir kitų teisės aktų reikalavimus, jie bus atlikti be klaidų, kurios panaikintų ar sumažintų atliktų darbų vertę.</w:t>
      </w:r>
    </w:p>
    <w:p w14:paraId="60F7F703" w14:textId="0D304E7B" w:rsidR="006840AD" w:rsidRPr="006840AD" w:rsidRDefault="006840AD" w:rsidP="006840AD">
      <w:pPr>
        <w:widowControl w:val="0"/>
        <w:tabs>
          <w:tab w:val="left" w:pos="720"/>
          <w:tab w:val="left" w:pos="1440"/>
        </w:tabs>
        <w:ind w:firstLine="1418"/>
        <w:jc w:val="both"/>
        <w:rPr>
          <w:bCs/>
          <w:lang w:eastAsia="en-US"/>
        </w:rPr>
      </w:pPr>
      <w:r>
        <w:rPr>
          <w:bCs/>
          <w:lang w:eastAsia="en-US"/>
        </w:rPr>
        <w:t>4.10</w:t>
      </w:r>
      <w:r w:rsidRPr="006840AD">
        <w:rPr>
          <w:bCs/>
          <w:lang w:eastAsia="en-US"/>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E29616A" w14:textId="10CE3A68" w:rsidR="006840AD" w:rsidRPr="006241FB" w:rsidRDefault="006840AD" w:rsidP="006840AD">
      <w:pPr>
        <w:widowControl w:val="0"/>
        <w:tabs>
          <w:tab w:val="left" w:pos="720"/>
          <w:tab w:val="left" w:pos="1440"/>
        </w:tabs>
        <w:ind w:firstLine="1418"/>
        <w:jc w:val="both"/>
        <w:rPr>
          <w:bCs/>
          <w:lang w:eastAsia="en-US"/>
        </w:rPr>
      </w:pPr>
      <w:r>
        <w:rPr>
          <w:bCs/>
          <w:lang w:eastAsia="en-US"/>
        </w:rPr>
        <w:t>4.11</w:t>
      </w:r>
      <w:r w:rsidRPr="006840AD">
        <w:rPr>
          <w:bCs/>
          <w:lang w:eastAsia="en-US"/>
        </w:rPr>
        <w:t>. 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A407569" w14:textId="77777777" w:rsidR="00253CD4" w:rsidRDefault="00253CD4" w:rsidP="006241FB">
      <w:pPr>
        <w:tabs>
          <w:tab w:val="left" w:pos="1259"/>
        </w:tabs>
        <w:rPr>
          <w:rFonts w:cs="Arial"/>
          <w:b/>
          <w:color w:val="000000"/>
        </w:rPr>
      </w:pPr>
    </w:p>
    <w:p w14:paraId="15E53D46" w14:textId="6DBE6C9F" w:rsidR="00253CD4" w:rsidRDefault="0038271D" w:rsidP="00A312D6">
      <w:pPr>
        <w:tabs>
          <w:tab w:val="left" w:pos="1260"/>
        </w:tabs>
        <w:jc w:val="center"/>
        <w:rPr>
          <w:b/>
          <w:szCs w:val="24"/>
        </w:rPr>
      </w:pPr>
      <w:r>
        <w:rPr>
          <w:b/>
          <w:szCs w:val="24"/>
        </w:rPr>
        <w:t>V</w:t>
      </w:r>
      <w:r w:rsidR="00253CD4" w:rsidRPr="007B7D8F">
        <w:rPr>
          <w:b/>
          <w:szCs w:val="24"/>
        </w:rPr>
        <w:t>. UŽSAKOVO</w:t>
      </w:r>
      <w:r w:rsidR="00253CD4">
        <w:rPr>
          <w:b/>
          <w:szCs w:val="24"/>
        </w:rPr>
        <w:t xml:space="preserve"> TEISĖS, PAREIGOS IR ATSAKOMYBĖ</w:t>
      </w:r>
    </w:p>
    <w:p w14:paraId="25A25604" w14:textId="77777777" w:rsidR="00E71566" w:rsidRPr="00F91E35" w:rsidRDefault="00E71566" w:rsidP="00A312D6">
      <w:pPr>
        <w:tabs>
          <w:tab w:val="left" w:pos="1260"/>
        </w:tabs>
        <w:jc w:val="center"/>
        <w:rPr>
          <w:b/>
          <w:szCs w:val="24"/>
        </w:rPr>
      </w:pPr>
    </w:p>
    <w:p w14:paraId="166C7149" w14:textId="77777777" w:rsidR="00253CD4" w:rsidRPr="009A112B" w:rsidRDefault="00253CD4" w:rsidP="00A312D6">
      <w:pPr>
        <w:tabs>
          <w:tab w:val="left" w:pos="1260"/>
          <w:tab w:val="left" w:pos="1440"/>
        </w:tabs>
        <w:ind w:firstLine="1418"/>
        <w:jc w:val="both"/>
        <w:rPr>
          <w:color w:val="000000"/>
          <w:szCs w:val="24"/>
        </w:rPr>
      </w:pPr>
      <w:r>
        <w:rPr>
          <w:szCs w:val="24"/>
        </w:rPr>
        <w:t>5.1</w:t>
      </w:r>
      <w:r w:rsidRPr="009A112B">
        <w:rPr>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5942C29A" w14:textId="77777777" w:rsidR="00253CD4" w:rsidRPr="009A112B" w:rsidRDefault="00253CD4" w:rsidP="00A312D6">
      <w:pPr>
        <w:tabs>
          <w:tab w:val="left" w:pos="1260"/>
          <w:tab w:val="left" w:pos="1440"/>
        </w:tabs>
        <w:ind w:firstLine="1418"/>
        <w:jc w:val="both"/>
        <w:rPr>
          <w:color w:val="000000"/>
          <w:szCs w:val="24"/>
        </w:rPr>
      </w:pPr>
      <w:r>
        <w:rPr>
          <w:szCs w:val="24"/>
        </w:rPr>
        <w:t>5.2</w:t>
      </w:r>
      <w:r w:rsidRPr="009A112B">
        <w:rPr>
          <w:szCs w:val="24"/>
        </w:rPr>
        <w:t>. Užsakovas yra atsakingas už tai, kad jo personalas bendradarbiautų su Rangovu bei laikytųsi darbų saugos reikalavimų.</w:t>
      </w:r>
    </w:p>
    <w:p w14:paraId="713079EA" w14:textId="77777777" w:rsidR="00253CD4" w:rsidRPr="009A112B" w:rsidRDefault="00253CD4" w:rsidP="00A312D6">
      <w:pPr>
        <w:tabs>
          <w:tab w:val="left" w:pos="1260"/>
          <w:tab w:val="left" w:pos="1440"/>
        </w:tabs>
        <w:ind w:firstLine="1418"/>
        <w:jc w:val="both"/>
        <w:rPr>
          <w:color w:val="000000"/>
          <w:szCs w:val="24"/>
        </w:rPr>
      </w:pPr>
      <w:r>
        <w:rPr>
          <w:color w:val="000000"/>
          <w:szCs w:val="24"/>
        </w:rPr>
        <w:t>5.3</w:t>
      </w:r>
      <w:r w:rsidRPr="009A112B">
        <w:rPr>
          <w:color w:val="000000"/>
          <w:szCs w:val="24"/>
        </w:rPr>
        <w:t>. Nepagrįstai sustabdžius darbus apmoka už faktiškai atliktus darbus.</w:t>
      </w:r>
    </w:p>
    <w:p w14:paraId="6BC1FC64" w14:textId="77777777" w:rsidR="00253CD4" w:rsidRPr="009A112B" w:rsidRDefault="00253CD4" w:rsidP="00A312D6">
      <w:pPr>
        <w:tabs>
          <w:tab w:val="left" w:pos="1260"/>
          <w:tab w:val="left" w:pos="1440"/>
        </w:tabs>
        <w:ind w:firstLine="1418"/>
        <w:jc w:val="both"/>
        <w:rPr>
          <w:color w:val="000000"/>
          <w:szCs w:val="24"/>
        </w:rPr>
      </w:pPr>
      <w:r>
        <w:rPr>
          <w:color w:val="000000"/>
          <w:szCs w:val="24"/>
        </w:rPr>
        <w:t>5.4</w:t>
      </w:r>
      <w:r w:rsidRPr="009A112B">
        <w:rPr>
          <w:color w:val="000000"/>
          <w:szCs w:val="24"/>
        </w:rPr>
        <w:t xml:space="preserve">. Nutraukus Sutartį ne dėl Rangovo kaltės, atlygina Rangovui jo turėtas pagrįstas </w:t>
      </w:r>
      <w:r w:rsidRPr="00D844D2">
        <w:rPr>
          <w:color w:val="000000"/>
          <w:szCs w:val="24"/>
        </w:rPr>
        <w:t>darbų</w:t>
      </w:r>
      <w:r w:rsidRPr="009A112B">
        <w:rPr>
          <w:color w:val="000000"/>
          <w:szCs w:val="24"/>
        </w:rPr>
        <w:t xml:space="preserve"> išlaidas ir nuostolius, susijusius su sutarties nutraukimu.</w:t>
      </w:r>
    </w:p>
    <w:p w14:paraId="0BFC883C" w14:textId="77777777" w:rsidR="00253CD4" w:rsidRDefault="00253CD4" w:rsidP="00A312D6">
      <w:pPr>
        <w:tabs>
          <w:tab w:val="left" w:pos="1260"/>
          <w:tab w:val="left" w:pos="1440"/>
        </w:tabs>
        <w:ind w:firstLine="1418"/>
        <w:jc w:val="both"/>
        <w:rPr>
          <w:color w:val="000000"/>
          <w:szCs w:val="24"/>
        </w:rPr>
      </w:pPr>
      <w:r>
        <w:rPr>
          <w:color w:val="000000"/>
          <w:szCs w:val="24"/>
        </w:rPr>
        <w:t>5.5</w:t>
      </w:r>
      <w:r w:rsidRPr="00D844D2">
        <w:rPr>
          <w:color w:val="000000"/>
          <w:szCs w:val="24"/>
        </w:rPr>
        <w:t>. Užsakovas pasirašo Rangovo pateiktus atliktų darbų aktus.</w:t>
      </w:r>
    </w:p>
    <w:p w14:paraId="72031BAB" w14:textId="77777777" w:rsidR="00253CD4" w:rsidRDefault="00253CD4" w:rsidP="00A312D6">
      <w:pPr>
        <w:tabs>
          <w:tab w:val="left" w:pos="851"/>
          <w:tab w:val="left" w:pos="1440"/>
        </w:tabs>
        <w:ind w:firstLine="1418"/>
        <w:jc w:val="both"/>
        <w:rPr>
          <w:szCs w:val="24"/>
        </w:rPr>
      </w:pPr>
      <w:r>
        <w:rPr>
          <w:color w:val="000000"/>
          <w:szCs w:val="24"/>
        </w:rPr>
        <w:t xml:space="preserve">5.6. </w:t>
      </w:r>
      <w:r>
        <w:rPr>
          <w:szCs w:val="24"/>
        </w:rPr>
        <w:t>Užsakovas sumoka Vykdytojui šios Sutarties 2 punkte sutartą kainą už Darbų atlikimą.</w:t>
      </w:r>
    </w:p>
    <w:p w14:paraId="7C495FF6" w14:textId="77777777" w:rsidR="00253CD4" w:rsidRDefault="00253CD4" w:rsidP="00A312D6">
      <w:pPr>
        <w:tabs>
          <w:tab w:val="left" w:pos="1259"/>
          <w:tab w:val="left" w:pos="1440"/>
        </w:tabs>
        <w:ind w:firstLine="1418"/>
        <w:jc w:val="both"/>
        <w:rPr>
          <w:color w:val="000000"/>
          <w:szCs w:val="24"/>
        </w:rPr>
      </w:pPr>
      <w:r>
        <w:rPr>
          <w:szCs w:val="24"/>
        </w:rPr>
        <w:t xml:space="preserve">5.7. </w:t>
      </w:r>
      <w:r>
        <w:rPr>
          <w:color w:val="000000"/>
          <w:szCs w:val="24"/>
        </w:rPr>
        <w:t>Užsakovas</w:t>
      </w:r>
      <w:r w:rsidRPr="009A112B">
        <w:rPr>
          <w:color w:val="000000"/>
          <w:szCs w:val="24"/>
        </w:rPr>
        <w:t>, uždelsęs sumokėti Rangovui už atliktus Darbus šioje Sutartyje nustatyta tvarka ir terminais, moka Rangovui 0,02 proc. dydžio delspinigius nuo neapmokėtų Darbų kainos už kiekvieną uždelstą dieną.</w:t>
      </w:r>
    </w:p>
    <w:p w14:paraId="25F34F7D" w14:textId="77777777" w:rsidR="00F35F54" w:rsidRDefault="00F35F54" w:rsidP="00A312D6">
      <w:pPr>
        <w:tabs>
          <w:tab w:val="left" w:pos="1259"/>
          <w:tab w:val="left" w:pos="1440"/>
        </w:tabs>
        <w:ind w:firstLine="1418"/>
        <w:jc w:val="both"/>
        <w:rPr>
          <w:color w:val="000000"/>
          <w:szCs w:val="24"/>
        </w:rPr>
      </w:pPr>
    </w:p>
    <w:p w14:paraId="023D3047" w14:textId="43822422" w:rsidR="00F35F54" w:rsidRPr="00F35F54" w:rsidRDefault="0038271D" w:rsidP="00F35F54">
      <w:pPr>
        <w:tabs>
          <w:tab w:val="left" w:pos="1080"/>
        </w:tabs>
        <w:ind w:firstLine="540"/>
        <w:jc w:val="center"/>
        <w:rPr>
          <w:b/>
          <w:color w:val="000000"/>
          <w:szCs w:val="24"/>
        </w:rPr>
      </w:pPr>
      <w:r>
        <w:rPr>
          <w:b/>
          <w:color w:val="000000"/>
          <w:szCs w:val="24"/>
        </w:rPr>
        <w:t>VI</w:t>
      </w:r>
      <w:r w:rsidR="00F35F54">
        <w:rPr>
          <w:b/>
          <w:color w:val="000000"/>
          <w:szCs w:val="24"/>
        </w:rPr>
        <w:t xml:space="preserve">. </w:t>
      </w:r>
      <w:r w:rsidR="00F35F54" w:rsidRPr="00F35F54">
        <w:rPr>
          <w:b/>
          <w:color w:val="000000"/>
          <w:szCs w:val="24"/>
        </w:rPr>
        <w:t>ŪKIO SUBJEKTAI, SUBRANGOVAI, PASITELKIAMI SPECIALISTAI IR JŲ KEITIMO TVARKA</w:t>
      </w:r>
    </w:p>
    <w:p w14:paraId="0071BA4F" w14:textId="7B963114" w:rsidR="00F35F54" w:rsidRPr="0038271D" w:rsidRDefault="00F35F54" w:rsidP="00F35F54">
      <w:pPr>
        <w:tabs>
          <w:tab w:val="left" w:pos="1440"/>
        </w:tabs>
        <w:ind w:firstLine="1247"/>
        <w:jc w:val="both"/>
        <w:rPr>
          <w:i/>
          <w:color w:val="000000"/>
          <w:szCs w:val="24"/>
        </w:rPr>
      </w:pPr>
      <w:r>
        <w:rPr>
          <w:color w:val="000000"/>
          <w:szCs w:val="24"/>
        </w:rPr>
        <w:t>6.</w:t>
      </w:r>
      <w:r w:rsidRPr="00F35F54">
        <w:rPr>
          <w:color w:val="000000"/>
          <w:szCs w:val="24"/>
        </w:rPr>
        <w:t xml:space="preserve">1. </w:t>
      </w:r>
      <w:r w:rsidRPr="0038271D">
        <w:rPr>
          <w:i/>
          <w:color w:val="000000"/>
          <w:szCs w:val="24"/>
        </w:rPr>
        <w:t>Vykdant Sutartį Rangovas numato pasitelkti šiuos Ūkio subjektus, Subrangovus, Specialistus (</w:t>
      </w:r>
      <w:proofErr w:type="spellStart"/>
      <w:r w:rsidRPr="0038271D">
        <w:rPr>
          <w:i/>
          <w:color w:val="000000"/>
          <w:szCs w:val="24"/>
        </w:rPr>
        <w:t>kvazisubtiekėjus</w:t>
      </w:r>
      <w:proofErr w:type="spellEnd"/>
      <w:r w:rsidRPr="0038271D">
        <w:rPr>
          <w:i/>
          <w:color w:val="000000"/>
          <w:szCs w:val="24"/>
        </w:rPr>
        <w:t>):</w:t>
      </w:r>
      <w:r w:rsidR="00634EF5" w:rsidRPr="0038271D">
        <w:rPr>
          <w:i/>
          <w:color w:val="000000"/>
          <w:szCs w:val="24"/>
        </w:rPr>
        <w:t xml:space="preserve"> </w:t>
      </w:r>
    </w:p>
    <w:p w14:paraId="26052A1E" w14:textId="77777777" w:rsidR="00F35F54" w:rsidRPr="00F35F54" w:rsidRDefault="00F35F54" w:rsidP="00F35F54">
      <w:pPr>
        <w:tabs>
          <w:tab w:val="left" w:pos="1440"/>
        </w:tabs>
        <w:ind w:firstLine="1247"/>
        <w:jc w:val="both"/>
        <w:rPr>
          <w:color w:val="000000"/>
          <w:szCs w:val="24"/>
        </w:rPr>
      </w:pPr>
      <w:r>
        <w:rPr>
          <w:color w:val="000000"/>
          <w:szCs w:val="24"/>
        </w:rPr>
        <w:lastRenderedPageBreak/>
        <w:t>6.</w:t>
      </w:r>
      <w:r w:rsidRPr="00F35F54">
        <w:rPr>
          <w:color w:val="000000"/>
          <w:szCs w:val="24"/>
        </w:rPr>
        <w:t>2.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2F2D7AF7" w14:textId="77777777" w:rsidR="00F35F54" w:rsidRPr="00F35F54" w:rsidRDefault="00F35F54" w:rsidP="00F35F54">
      <w:pPr>
        <w:tabs>
          <w:tab w:val="left" w:pos="1440"/>
        </w:tabs>
        <w:ind w:firstLine="1247"/>
        <w:jc w:val="both"/>
        <w:rPr>
          <w:strike/>
          <w:color w:val="000000"/>
          <w:szCs w:val="24"/>
        </w:rPr>
      </w:pPr>
      <w:r>
        <w:rPr>
          <w:color w:val="000000"/>
          <w:szCs w:val="24"/>
        </w:rPr>
        <w:t>6.</w:t>
      </w:r>
      <w:r w:rsidRPr="00F35F54">
        <w:rPr>
          <w:color w:val="000000"/>
          <w:szCs w:val="24"/>
        </w:rPr>
        <w:t>3. Rangovas turi teisę samdyti Ūkio subjektus ir Specialistus (</w:t>
      </w:r>
      <w:proofErr w:type="spellStart"/>
      <w:r w:rsidRPr="00F35F54">
        <w:rPr>
          <w:color w:val="000000"/>
          <w:szCs w:val="24"/>
        </w:rPr>
        <w:t>kvazisubtiekėjus</w:t>
      </w:r>
      <w:proofErr w:type="spellEnd"/>
      <w:r w:rsidRPr="00F35F54">
        <w:rPr>
          <w:color w:val="000000"/>
          <w:szCs w:val="24"/>
        </w:rPr>
        <w:t>) tik tuo atveju, jeigu juos nurodė pasiūlymo pateikimo metu</w:t>
      </w:r>
      <w:r w:rsidRPr="00F35F54">
        <w:rPr>
          <w:iCs/>
          <w:color w:val="000000"/>
        </w:rPr>
        <w:t xml:space="preserve"> D</w:t>
      </w:r>
      <w:r w:rsidRPr="00F35F54">
        <w:rPr>
          <w:color w:val="000000"/>
        </w:rPr>
        <w:t xml:space="preserve">arbų pirkime. </w:t>
      </w:r>
    </w:p>
    <w:p w14:paraId="7ED313A8" w14:textId="77777777" w:rsidR="00F35F54" w:rsidRPr="00F35F54" w:rsidRDefault="00F35F54" w:rsidP="00F35F54">
      <w:pPr>
        <w:widowControl w:val="0"/>
        <w:tabs>
          <w:tab w:val="left" w:pos="993"/>
          <w:tab w:val="left" w:pos="1440"/>
        </w:tabs>
        <w:ind w:firstLine="1247"/>
        <w:jc w:val="both"/>
        <w:rPr>
          <w:rFonts w:eastAsia="Lucida Sans Unicode"/>
          <w:color w:val="000000"/>
          <w:kern w:val="2"/>
          <w:szCs w:val="24"/>
        </w:rPr>
      </w:pPr>
      <w:r>
        <w:rPr>
          <w:color w:val="000000"/>
          <w:szCs w:val="24"/>
        </w:rPr>
        <w:t>6.</w:t>
      </w:r>
      <w:r w:rsidRPr="00F35F54">
        <w:rPr>
          <w:color w:val="000000"/>
          <w:szCs w:val="24"/>
        </w:rPr>
        <w:t xml:space="preserve">4. </w:t>
      </w:r>
      <w:r w:rsidRPr="00F35F54">
        <w:rPr>
          <w:rFonts w:eastAsia="Lucida Sans Unicode"/>
          <w:color w:val="000000"/>
          <w:kern w:val="2"/>
          <w:szCs w:val="24"/>
        </w:rPr>
        <w:t>Rangovas, norėdamas pakeisti vieną Ūkio subjektą, Subtiekėją ir (ar) Specialistą (</w:t>
      </w:r>
      <w:proofErr w:type="spellStart"/>
      <w:r w:rsidRPr="00F35F54">
        <w:rPr>
          <w:rFonts w:eastAsia="Lucida Sans Unicode"/>
          <w:color w:val="000000"/>
          <w:kern w:val="2"/>
          <w:szCs w:val="24"/>
        </w:rPr>
        <w:t>kvazisubtiekėją</w:t>
      </w:r>
      <w:proofErr w:type="spellEnd"/>
      <w:r w:rsidRPr="00F35F54">
        <w:rPr>
          <w:rFonts w:eastAsia="Lucida Sans Unicode"/>
          <w:color w:val="000000"/>
          <w:kern w:val="2"/>
          <w:szCs w:val="24"/>
        </w:rPr>
        <w:t>) kitu, privalo apie tai raštu ne vėliau kaip prieš 5 darbo dienas informuoti Užsakovą. Jei pirkimo dokumentuose buvo nurodyti kvalifikaciniai reikalavimai Ūkio subjektui ir (ar) Specialistui (</w:t>
      </w:r>
      <w:proofErr w:type="spellStart"/>
      <w:r w:rsidRPr="00F35F54">
        <w:rPr>
          <w:rFonts w:eastAsia="Lucida Sans Unicode"/>
          <w:color w:val="000000"/>
          <w:kern w:val="2"/>
          <w:szCs w:val="24"/>
        </w:rPr>
        <w:t>kvazisubtiekėjui</w:t>
      </w:r>
      <w:proofErr w:type="spellEnd"/>
      <w:r w:rsidRPr="00F35F54">
        <w:rPr>
          <w:rFonts w:eastAsia="Lucida Sans Unicode"/>
          <w:color w:val="000000"/>
          <w:kern w:val="2"/>
          <w:szCs w:val="24"/>
        </w:rPr>
        <w:t>) ir jų pašalinimo pagrindai, tuomet Rangovas pateikia būsimojo Ūkio subjekto ir (ar) Specialisto (</w:t>
      </w:r>
      <w:proofErr w:type="spellStart"/>
      <w:r w:rsidRPr="00F35F54">
        <w:rPr>
          <w:rFonts w:eastAsia="Lucida Sans Unicode"/>
          <w:color w:val="000000"/>
          <w:kern w:val="2"/>
          <w:szCs w:val="24"/>
        </w:rPr>
        <w:t>kvazisubtiekėjo</w:t>
      </w:r>
      <w:proofErr w:type="spellEnd"/>
      <w:r w:rsidRPr="00F35F54">
        <w:rPr>
          <w:rFonts w:eastAsia="Lucida Sans Unicode"/>
          <w:color w:val="000000"/>
          <w:kern w:val="2"/>
          <w:szCs w:val="24"/>
        </w:rPr>
        <w:t>) kvalifikaciją pagrindžiančius dokumentus ir dokumentus, įrodančius, kad nėra pašalinimo pagrindų, o Užsakovas, prieš patvirtindamas tokį keitimą, įsitikina, kad būsimas Ūkio subjektas ir (ar) Specialistas (</w:t>
      </w:r>
      <w:proofErr w:type="spellStart"/>
      <w:r w:rsidRPr="00F35F54">
        <w:rPr>
          <w:rFonts w:eastAsia="Lucida Sans Unicode"/>
          <w:color w:val="000000"/>
          <w:kern w:val="2"/>
          <w:szCs w:val="24"/>
        </w:rPr>
        <w:t>kvazisubtiekėjas</w:t>
      </w:r>
      <w:proofErr w:type="spellEnd"/>
      <w:r w:rsidRPr="00F35F54">
        <w:rPr>
          <w:rFonts w:eastAsia="Lucida Sans Unicode"/>
          <w:color w:val="000000"/>
          <w:kern w:val="2"/>
          <w:szCs w:val="24"/>
        </w:rPr>
        <w:t>) juos atitinka ir jų keitimui duoda sutikimą.</w:t>
      </w:r>
    </w:p>
    <w:p w14:paraId="02A605E4" w14:textId="77777777" w:rsidR="00F35F54" w:rsidRPr="00F35F54" w:rsidRDefault="00F35F54" w:rsidP="00F35F54">
      <w:pPr>
        <w:widowControl w:val="0"/>
        <w:tabs>
          <w:tab w:val="left" w:pos="993"/>
          <w:tab w:val="left" w:pos="1440"/>
        </w:tabs>
        <w:ind w:firstLine="1247"/>
        <w:jc w:val="both"/>
        <w:rPr>
          <w:strike/>
          <w:color w:val="000000"/>
          <w:szCs w:val="24"/>
        </w:rPr>
      </w:pPr>
      <w:r>
        <w:rPr>
          <w:rFonts w:eastAsia="Lucida Sans Unicode"/>
          <w:color w:val="000000"/>
          <w:kern w:val="2"/>
          <w:szCs w:val="24"/>
        </w:rPr>
        <w:t>6.</w:t>
      </w:r>
      <w:r w:rsidRPr="00F35F54">
        <w:rPr>
          <w:rFonts w:eastAsia="Lucida Sans Unicode"/>
          <w:color w:val="000000"/>
          <w:kern w:val="2"/>
          <w:szCs w:val="24"/>
        </w:rPr>
        <w:t xml:space="preserve">5. </w:t>
      </w:r>
      <w:r w:rsidRPr="00F35F54">
        <w:rPr>
          <w:color w:val="000000"/>
          <w:szCs w:val="24"/>
        </w:rPr>
        <w:t>Užsakovas kartu su Rangovu raštu sudaro susitarimą dėl Ūkio subjektų ir (ar) Specialistų (</w:t>
      </w:r>
      <w:proofErr w:type="spellStart"/>
      <w:r w:rsidRPr="00F35F54">
        <w:rPr>
          <w:color w:val="000000"/>
          <w:szCs w:val="24"/>
        </w:rPr>
        <w:t>kvazisubtiekėjų</w:t>
      </w:r>
      <w:proofErr w:type="spellEnd"/>
      <w:r w:rsidRPr="00F35F54">
        <w:rPr>
          <w:color w:val="000000"/>
          <w:szCs w:val="24"/>
        </w:rPr>
        <w:t>) keitimo arba naujų Subtiekėjų pasitelkimo.</w:t>
      </w:r>
    </w:p>
    <w:p w14:paraId="363C9C46" w14:textId="77777777" w:rsidR="00F35F54" w:rsidRPr="00F35F54" w:rsidRDefault="00F35F54" w:rsidP="00F35F54">
      <w:pPr>
        <w:tabs>
          <w:tab w:val="left" w:pos="1260"/>
          <w:tab w:val="left" w:pos="1496"/>
        </w:tabs>
        <w:ind w:firstLine="1247"/>
        <w:jc w:val="both"/>
        <w:rPr>
          <w:color w:val="000000"/>
          <w:szCs w:val="24"/>
        </w:rPr>
      </w:pPr>
      <w:r>
        <w:rPr>
          <w:color w:val="000000"/>
          <w:szCs w:val="24"/>
        </w:rPr>
        <w:t>6.</w:t>
      </w:r>
      <w:r w:rsidRPr="00F35F54">
        <w:rPr>
          <w:color w:val="000000"/>
          <w:szCs w:val="24"/>
        </w:rPr>
        <w:t>6.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Ūkio subjektų ar Subrangovų (-o), nustatanti tiesioginio atsiskaitymo su Ūkio subjektais ar Subrangovais (-u) tvarką, atsižvelgiant į pirkimo dokumentuose, subrangos sutartyje ir Sutartyje nustatytus reikalavimus. Užsakovas turi teisę prieštarauti nepagrįstiems mokėjimams Ūkio subjektams ar Subrangovams (-ui) trišalėje sutartyje nustatyta tvarka.</w:t>
      </w:r>
    </w:p>
    <w:p w14:paraId="203BCDE5" w14:textId="77777777" w:rsidR="00253CD4" w:rsidRDefault="00253CD4" w:rsidP="00A312D6">
      <w:pPr>
        <w:tabs>
          <w:tab w:val="left" w:pos="1259"/>
        </w:tabs>
        <w:jc w:val="both"/>
        <w:rPr>
          <w:rFonts w:cs="Arial"/>
          <w:color w:val="000000"/>
        </w:rPr>
      </w:pPr>
    </w:p>
    <w:p w14:paraId="31567CEB" w14:textId="0ED3DA1E" w:rsidR="00253CD4" w:rsidRPr="00F91E35" w:rsidRDefault="0038271D" w:rsidP="00A312D6">
      <w:pPr>
        <w:tabs>
          <w:tab w:val="left" w:pos="1259"/>
        </w:tabs>
        <w:jc w:val="center"/>
        <w:rPr>
          <w:rFonts w:cs="Arial"/>
          <w:b/>
          <w:color w:val="000000"/>
        </w:rPr>
      </w:pPr>
      <w:r>
        <w:rPr>
          <w:rFonts w:cs="Arial"/>
          <w:b/>
          <w:color w:val="000000"/>
        </w:rPr>
        <w:t>VII</w:t>
      </w:r>
      <w:r w:rsidR="00253CD4">
        <w:rPr>
          <w:rFonts w:cs="Arial"/>
          <w:b/>
          <w:color w:val="000000"/>
        </w:rPr>
        <w:t>. NENUGALIMA JĖGA</w:t>
      </w:r>
    </w:p>
    <w:p w14:paraId="5E031C16" w14:textId="77777777" w:rsidR="00253CD4" w:rsidRDefault="00253CD4" w:rsidP="00A312D6">
      <w:pPr>
        <w:tabs>
          <w:tab w:val="left" w:pos="1418"/>
        </w:tabs>
        <w:jc w:val="both"/>
        <w:rPr>
          <w:rFonts w:cs="Arial"/>
          <w:color w:val="000000"/>
        </w:rPr>
      </w:pPr>
      <w:r>
        <w:rPr>
          <w:rFonts w:cs="Arial"/>
          <w:color w:val="000000"/>
        </w:rPr>
        <w:tab/>
      </w:r>
      <w:r w:rsidR="000A01D7">
        <w:rPr>
          <w:rFonts w:cs="Arial"/>
          <w:color w:val="000000"/>
        </w:rPr>
        <w:t>7</w:t>
      </w:r>
      <w:r>
        <w:rPr>
          <w:rFonts w:cs="Arial"/>
          <w:color w:val="000000"/>
        </w:rPr>
        <w:t>.1. Nė viena iš Sutarties Šalių neatsako už prisiimtų įsipareigojimų visišką ar dalinį neįvykdymą, jeigu ji įrodo, kad įsipareigojimų neįvykdė dėl nenugalimos jėgos aplinkybių (</w:t>
      </w:r>
      <w:r>
        <w:rPr>
          <w:rFonts w:cs="Arial"/>
          <w:i/>
          <w:color w:val="000000"/>
        </w:rPr>
        <w:t>Force Majeure</w:t>
      </w:r>
      <w:r>
        <w:rPr>
          <w:rFonts w:cs="Arial"/>
          <w:color w:val="000000"/>
        </w:rPr>
        <w:t>).</w:t>
      </w:r>
    </w:p>
    <w:p w14:paraId="3859543B" w14:textId="77777777" w:rsidR="00253CD4" w:rsidRDefault="000A01D7" w:rsidP="00A312D6">
      <w:pPr>
        <w:tabs>
          <w:tab w:val="left" w:pos="1418"/>
        </w:tabs>
        <w:jc w:val="both"/>
        <w:rPr>
          <w:rFonts w:cs="Arial"/>
          <w:color w:val="000000"/>
        </w:rPr>
      </w:pPr>
      <w:r>
        <w:rPr>
          <w:rFonts w:cs="Arial"/>
          <w:color w:val="000000"/>
        </w:rPr>
        <w:tab/>
        <w:t>7</w:t>
      </w:r>
      <w:r w:rsidR="00253CD4">
        <w:rPr>
          <w:rFonts w:cs="Arial"/>
          <w:color w:val="000000"/>
        </w:rPr>
        <w:t>.2. Nenugalimos jėgos aplinkybėmis laikomos aplinkybės, nurodytos Lietuvos Respublikos civiliniame kodekse ir kituose Lietuvos Respublikos teisės norminiuose aktuose.</w:t>
      </w:r>
    </w:p>
    <w:p w14:paraId="05184A9E" w14:textId="77777777" w:rsidR="00253CD4" w:rsidRPr="00D844D2" w:rsidRDefault="00253CD4" w:rsidP="00A312D6">
      <w:pPr>
        <w:tabs>
          <w:tab w:val="left" w:pos="1418"/>
        </w:tabs>
        <w:jc w:val="both"/>
        <w:rPr>
          <w:rFonts w:cs="Arial"/>
          <w:color w:val="000000"/>
        </w:rPr>
      </w:pPr>
    </w:p>
    <w:p w14:paraId="0FF34341" w14:textId="3389A075" w:rsidR="00253CD4" w:rsidRDefault="0038271D"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r>
        <w:rPr>
          <w:b/>
          <w:bCs/>
          <w:color w:val="000000"/>
          <w:szCs w:val="24"/>
        </w:rPr>
        <w:t>VIII</w:t>
      </w:r>
      <w:r w:rsidR="00253CD4" w:rsidRPr="00D844D2">
        <w:rPr>
          <w:b/>
          <w:bCs/>
          <w:color w:val="000000"/>
          <w:szCs w:val="24"/>
        </w:rPr>
        <w:t xml:space="preserve">. SUTARTIES </w:t>
      </w:r>
      <w:r w:rsidR="00C54184">
        <w:rPr>
          <w:b/>
          <w:bCs/>
          <w:color w:val="000000"/>
          <w:szCs w:val="24"/>
        </w:rPr>
        <w:t xml:space="preserve">SUSTABDYMAS IR </w:t>
      </w:r>
      <w:r w:rsidR="00253CD4" w:rsidRPr="00D844D2">
        <w:rPr>
          <w:b/>
          <w:bCs/>
          <w:color w:val="000000"/>
          <w:szCs w:val="24"/>
        </w:rPr>
        <w:t>NUTRAUKIMAS</w:t>
      </w:r>
    </w:p>
    <w:p w14:paraId="397B2F7C" w14:textId="77777777" w:rsidR="00C54184" w:rsidRDefault="00C54184"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p>
    <w:p w14:paraId="552CFFB9" w14:textId="77777777" w:rsidR="00C54184" w:rsidRPr="00C54184" w:rsidRDefault="00C54184" w:rsidP="00C54184">
      <w:pPr>
        <w:tabs>
          <w:tab w:val="left" w:pos="1418"/>
        </w:tabs>
        <w:snapToGrid w:val="0"/>
        <w:ind w:firstLine="1247"/>
        <w:jc w:val="both"/>
        <w:rPr>
          <w:szCs w:val="24"/>
          <w:lang w:eastAsia="lt-LT"/>
        </w:rPr>
      </w:pPr>
      <w:r w:rsidRPr="00C54184">
        <w:rPr>
          <w:szCs w:val="24"/>
        </w:rPr>
        <w:t>8.1. Jeigu Rangovas, vykdydamas darbus, susiduria su sąlygomis, kurių jis iki Sutarties pasirašymo pagrįstai negalėjo numatyti, tai Rangovas apie tai privalo nedelsdamas – ne vėliau kaip per 5 dienas – pranešti Užsakovui, detaliai nurodydamas aplinkybes.</w:t>
      </w:r>
    </w:p>
    <w:p w14:paraId="3A5B5238" w14:textId="77777777" w:rsidR="00C54184" w:rsidRPr="00C54184" w:rsidRDefault="00C54184" w:rsidP="00C54184">
      <w:pPr>
        <w:tabs>
          <w:tab w:val="left" w:pos="1418"/>
        </w:tabs>
        <w:snapToGrid w:val="0"/>
        <w:ind w:firstLine="1247"/>
        <w:jc w:val="both"/>
        <w:rPr>
          <w:szCs w:val="24"/>
        </w:rPr>
      </w:pPr>
      <w:r w:rsidRPr="00C54184">
        <w:rPr>
          <w:szCs w:val="24"/>
          <w:lang w:eastAsia="lt-LT"/>
        </w:rPr>
        <w:t xml:space="preserve">8.2. </w:t>
      </w:r>
      <w:r w:rsidRPr="00C54184">
        <w:rPr>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C6E0B67" w14:textId="77777777" w:rsidR="00C54184" w:rsidRPr="00C54184" w:rsidRDefault="00C54184" w:rsidP="00C54184">
      <w:pPr>
        <w:tabs>
          <w:tab w:val="left" w:pos="1418"/>
        </w:tabs>
        <w:snapToGrid w:val="0"/>
        <w:ind w:firstLine="1247"/>
        <w:jc w:val="both"/>
        <w:rPr>
          <w:szCs w:val="24"/>
          <w:lang w:eastAsia="lt-LT"/>
        </w:rPr>
      </w:pPr>
      <w:r w:rsidRPr="00C54184">
        <w:rPr>
          <w:szCs w:val="24"/>
        </w:rPr>
        <w:t>8.3. Aplinkybės, dėl kurių gali būti stabdomi darbai, yra:</w:t>
      </w:r>
    </w:p>
    <w:p w14:paraId="04B85F30"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8.3.1. dokumentų derinimo procesas užtruko ne dėl nuo Rangovo priklausančių aplinkybių;</w:t>
      </w:r>
    </w:p>
    <w:p w14:paraId="30287613"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8.3.2. paaiškėjo, kad reikalingi atitinkami leidimai ar kiti dokumentai, be kurių tolimesnis sutarties vykdymas nebegalimas;</w:t>
      </w:r>
    </w:p>
    <w:p w14:paraId="1B46953D"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8.3.3. dėl viešojo administravimo subjektų netinkamo veikimo ar neveikimo (pavyzdžiui, neteisėtų sprendimų priėmimą ar vėlavimą priimti sprendimus);</w:t>
      </w:r>
    </w:p>
    <w:p w14:paraId="7DD812EF"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8.3.4. dėl atsiradusių papildomų darbų, turinčių reikšmingos įtakos darbų vykdymui tinkamai ir laiku;</w:t>
      </w:r>
    </w:p>
    <w:p w14:paraId="655B497E"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lastRenderedPageBreak/>
        <w:t>8.3.5.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A1F4B8C" w14:textId="77777777"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8.3.6. dėl būtino papildomo laiko įvykdyti papildomų darbų viešąjį pirkimą;</w:t>
      </w:r>
    </w:p>
    <w:p w14:paraId="755D952D" w14:textId="060B7C42" w:rsidR="00C54184" w:rsidRPr="00C54184" w:rsidRDefault="00C54184" w:rsidP="00C54184">
      <w:pPr>
        <w:tabs>
          <w:tab w:val="left" w:pos="1418"/>
        </w:tabs>
        <w:snapToGrid w:val="0"/>
        <w:ind w:firstLine="1247"/>
        <w:jc w:val="both"/>
        <w:rPr>
          <w:rFonts w:cs="TimesLT"/>
          <w:color w:val="000000"/>
          <w:szCs w:val="24"/>
        </w:rPr>
      </w:pPr>
      <w:r w:rsidRPr="00C54184">
        <w:rPr>
          <w:szCs w:val="24"/>
          <w:lang w:eastAsia="lt-LT"/>
        </w:rPr>
        <w:t>8.3.7. dėl kitų aplinkybių, kurios nebuvo žinomos pirkimo vykdymo metu ir su kuriomis susidurtų bet kuris Rangovas.</w:t>
      </w:r>
    </w:p>
    <w:p w14:paraId="7054D8F3" w14:textId="7828C798" w:rsidR="00C54184" w:rsidRPr="00C54184" w:rsidRDefault="00C54184" w:rsidP="00C54184">
      <w:pPr>
        <w:tabs>
          <w:tab w:val="left" w:pos="1276"/>
          <w:tab w:val="left" w:pos="1560"/>
        </w:tabs>
        <w:suppressAutoHyphens w:val="0"/>
        <w:ind w:firstLine="709"/>
        <w:jc w:val="both"/>
        <w:rPr>
          <w:rFonts w:cs="TimesLT"/>
          <w:color w:val="000000"/>
          <w:szCs w:val="24"/>
        </w:rPr>
      </w:pPr>
      <w:r w:rsidRPr="00C54184">
        <w:rPr>
          <w:szCs w:val="24"/>
          <w:lang w:eastAsia="lt-LT"/>
        </w:rPr>
        <w:tab/>
        <w:t xml:space="preserve">8.4. </w:t>
      </w:r>
      <w:r w:rsidRPr="00C54184">
        <w:rPr>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267BC67" w14:textId="460B7360"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.5</w:t>
      </w:r>
      <w:r w:rsidR="00253CD4" w:rsidRPr="00D844D2">
        <w:rPr>
          <w:rFonts w:cs="TimesLT"/>
          <w:color w:val="000000"/>
          <w:szCs w:val="24"/>
        </w:rPr>
        <w:t>. Sutartis gali būti nutraukta raštišku Šalių susitarimu arba vienos iš Šalių valia.</w:t>
      </w:r>
    </w:p>
    <w:p w14:paraId="60B38033" w14:textId="5B8E30C1"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 Užsakovas turi teisę vienašališkai nutraukti šią Sutartį prieš terminą šiais atvejais:</w:t>
      </w:r>
    </w:p>
    <w:p w14:paraId="614A1AFD" w14:textId="535F776B"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.1. kai Rangovas nevykdo ar netinkamai vykdo savo sutartinius įsipareigojimus ir toks nevykdymas ar netinkamas vykdymas yra esminis Sutarties sąlygų pažeidimas;</w:t>
      </w:r>
    </w:p>
    <w:p w14:paraId="72FA536B" w14:textId="63D4AB01"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.2. kai Rangovas bankrutuoja arba yra likviduojamas, sustabdo ūkinę veiklą arba įstatymuose ir kituose teisės aktuose numatyta tvarka susidaro analogiška situacija;</w:t>
      </w:r>
    </w:p>
    <w:p w14:paraId="085F2536" w14:textId="648938FA"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.3. kai keičiasi Rangovo organizacinė struktūra – juridinis statusas, pobūdis ar valdymo struktūra ir tai gali turėti įtakos tinkamam Sutarties įvykdymui;</w:t>
      </w:r>
    </w:p>
    <w:p w14:paraId="5F946A5A" w14:textId="10F379E5"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4</w:t>
      </w:r>
      <w:r w:rsidR="00253CD4" w:rsidRPr="00D844D2">
        <w:rPr>
          <w:rFonts w:cs="TimesLT"/>
          <w:color w:val="000000"/>
          <w:szCs w:val="24"/>
        </w:rPr>
        <w:t>. kai Rangovas sudaro subrangos sutartį be Užsakovo sutikimo;</w:t>
      </w:r>
    </w:p>
    <w:p w14:paraId="5BC0D72F" w14:textId="26B41FFA"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5</w:t>
      </w:r>
      <w:r w:rsidR="00253CD4" w:rsidRPr="00D844D2">
        <w:rPr>
          <w:rFonts w:cs="TimesLT"/>
          <w:color w:val="000000"/>
          <w:szCs w:val="24"/>
        </w:rPr>
        <w:t>. kai Rangovas nesilaiko Sutarties įvykdymo terminų;</w:t>
      </w:r>
    </w:p>
    <w:p w14:paraId="100C13C6" w14:textId="701D6CB8"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6</w:t>
      </w:r>
      <w:r w:rsidR="00253CD4" w:rsidRPr="00D844D2">
        <w:rPr>
          <w:rFonts w:cs="TimesLT"/>
          <w:color w:val="000000"/>
          <w:szCs w:val="24"/>
        </w:rPr>
        <w:t>. kai Rangovas nevykdo kitų savo sutartinių įsipareigojimų ir tai yra esminis Sutarties pažeidimas;</w:t>
      </w:r>
    </w:p>
    <w:p w14:paraId="7CAA9DF9" w14:textId="28DAB3F9" w:rsidR="0093510A" w:rsidRDefault="000A01D7" w:rsidP="0093510A">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.6</w:t>
      </w:r>
      <w:r w:rsidR="00253CD4" w:rsidRPr="00D844D2">
        <w:rPr>
          <w:rFonts w:cs="TimesLT"/>
          <w:color w:val="000000"/>
          <w:szCs w:val="24"/>
        </w:rPr>
        <w:t>.</w:t>
      </w:r>
      <w:r w:rsidR="007E4DAD">
        <w:rPr>
          <w:rFonts w:cs="TimesLT"/>
          <w:color w:val="000000"/>
          <w:szCs w:val="24"/>
        </w:rPr>
        <w:t>7</w:t>
      </w:r>
      <w:r w:rsidR="00253CD4" w:rsidRPr="00D844D2">
        <w:rPr>
          <w:rFonts w:cs="TimesLT"/>
          <w:color w:val="000000"/>
          <w:szCs w:val="24"/>
        </w:rPr>
        <w:t>. dėl kitokio pobūdžio neveikimo, trukdančio vykdyti Sutartį.</w:t>
      </w:r>
    </w:p>
    <w:p w14:paraId="71684104" w14:textId="249C5694" w:rsidR="009D5C56" w:rsidRPr="009D5C56"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.8. Sutartis buvo pakeista pažeidžiant Lietuvos Respublikos viešųjų pirkimų įstatymo 89 straipsnį;</w:t>
      </w:r>
    </w:p>
    <w:p w14:paraId="47932CFD" w14:textId="18F062AC" w:rsidR="009D5C56" w:rsidRPr="009D5C56"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.9. paaiškėjo, kad Rangovas turėjo būti pašalintas iš pirkimo procedūros pagal Lietuvos Respublikos viešųjų pirkimų įstatymo 46 straipsnio 1 dalį;</w:t>
      </w:r>
    </w:p>
    <w:p w14:paraId="6A6A7AFA" w14:textId="22139A86" w:rsidR="008B180E" w:rsidRPr="00D844D2" w:rsidRDefault="00C54184" w:rsidP="009D5C56">
      <w:pPr>
        <w:tabs>
          <w:tab w:val="left" w:pos="1440"/>
        </w:tabs>
        <w:snapToGrid w:val="0"/>
        <w:ind w:firstLine="1247"/>
        <w:jc w:val="both"/>
        <w:rPr>
          <w:rFonts w:cs="TimesLT"/>
          <w:color w:val="000000"/>
          <w:szCs w:val="24"/>
        </w:rPr>
      </w:pPr>
      <w:r>
        <w:rPr>
          <w:rFonts w:cs="TimesLT"/>
          <w:color w:val="000000"/>
          <w:szCs w:val="24"/>
        </w:rPr>
        <w:t>8.6</w:t>
      </w:r>
      <w:r w:rsidR="009D5C56" w:rsidRPr="009D5C56">
        <w:rPr>
          <w:rFonts w:cs="TimesLT"/>
          <w:color w:val="000000"/>
          <w:szCs w:val="24"/>
        </w:rPr>
        <w:t>.10.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A9DAA0" w14:textId="3910BABE"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 Rangovas turi teisę vienašališkai nutraukti šią Sutartį prieš terminą šiais atvejais:</w:t>
      </w:r>
    </w:p>
    <w:p w14:paraId="563510E7" w14:textId="172AFC64" w:rsidR="00253CD4" w:rsidRPr="00D844D2" w:rsidRDefault="000A01D7" w:rsidP="00A312D6">
      <w:pPr>
        <w:tabs>
          <w:tab w:val="left" w:pos="1440"/>
        </w:tabs>
        <w:snapToGrid w:val="0"/>
        <w:ind w:firstLine="1247"/>
        <w:jc w:val="both"/>
        <w:rPr>
          <w:rFonts w:cs="TimesLT"/>
          <w:strike/>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.1. kai Užsakovas nevykdo ar netinkamai vykdo savo sutartinius įsipareigojimus ir toks nevykdymas ar netinkamas vykdymas yra esminis Sutarties sąlygų pažeidimas;</w:t>
      </w:r>
    </w:p>
    <w:p w14:paraId="4CD65398" w14:textId="49BDF391" w:rsidR="00253CD4" w:rsidRDefault="000A01D7" w:rsidP="00A312D6">
      <w:pPr>
        <w:tabs>
          <w:tab w:val="left" w:pos="1440"/>
        </w:tabs>
        <w:snapToGrid w:val="0"/>
        <w:ind w:firstLine="1247"/>
        <w:jc w:val="both"/>
        <w:rPr>
          <w:rFonts w:cs="TimesLT"/>
          <w:color w:val="000000"/>
          <w:szCs w:val="24"/>
        </w:rPr>
      </w:pPr>
      <w:r>
        <w:rPr>
          <w:rFonts w:cs="TimesLT"/>
          <w:color w:val="000000"/>
          <w:szCs w:val="24"/>
        </w:rPr>
        <w:t>8</w:t>
      </w:r>
      <w:r w:rsidR="00C54184">
        <w:rPr>
          <w:rFonts w:cs="TimesLT"/>
          <w:color w:val="000000"/>
          <w:szCs w:val="24"/>
        </w:rPr>
        <w:t>.7</w:t>
      </w:r>
      <w:r w:rsidR="00253CD4" w:rsidRPr="00D844D2">
        <w:rPr>
          <w:rFonts w:cs="TimesLT"/>
          <w:color w:val="000000"/>
          <w:szCs w:val="24"/>
        </w:rPr>
        <w:t>.2. kai Užsakovas bankrutuoja arba yra likviduojamas, sustabdo ūkinę veiklą arba įstatymuose ir kituose teisės aktuose numatyta tvarka susidaro analogiška situacija.</w:t>
      </w:r>
    </w:p>
    <w:p w14:paraId="47F2AFC5" w14:textId="5342A603" w:rsidR="00280B1D" w:rsidRPr="00D844D2" w:rsidRDefault="00C54184" w:rsidP="00A312D6">
      <w:pPr>
        <w:tabs>
          <w:tab w:val="left" w:pos="1440"/>
        </w:tabs>
        <w:snapToGrid w:val="0"/>
        <w:ind w:firstLine="1247"/>
        <w:jc w:val="both"/>
        <w:rPr>
          <w:rFonts w:cs="TimesLT"/>
          <w:color w:val="000000"/>
          <w:szCs w:val="24"/>
        </w:rPr>
      </w:pPr>
      <w:r>
        <w:rPr>
          <w:rFonts w:cs="TimesLT"/>
          <w:color w:val="000000"/>
          <w:szCs w:val="24"/>
        </w:rPr>
        <w:t>8.8</w:t>
      </w:r>
      <w:r w:rsidR="00280B1D">
        <w:rPr>
          <w:rFonts w:cs="TimesLT"/>
          <w:color w:val="000000"/>
          <w:szCs w:val="24"/>
        </w:rPr>
        <w:t xml:space="preserve">. </w:t>
      </w:r>
      <w:r w:rsidR="00280B1D" w:rsidRPr="00280B1D">
        <w:rPr>
          <w:rFonts w:cs="TimesLT"/>
          <w:color w:val="000000"/>
          <w:szCs w:val="24"/>
        </w:rPr>
        <w:t>Šalys sutaria, kad esminiu Sutarties pažeidimu bus laikomas pažeidimas, kuris atitinka esminio Sutarties pažeidimo požymius, nurodytus Lietuvos Respublikos civilinio kodekso 6.217 str.</w:t>
      </w:r>
    </w:p>
    <w:p w14:paraId="5551DAB7" w14:textId="463CA94F" w:rsidR="00253CD4" w:rsidRPr="00D844D2" w:rsidRDefault="000A01D7" w:rsidP="00A312D6">
      <w:pPr>
        <w:tabs>
          <w:tab w:val="left" w:pos="1418"/>
        </w:tabs>
        <w:snapToGrid w:val="0"/>
        <w:ind w:firstLine="1247"/>
        <w:jc w:val="both"/>
        <w:rPr>
          <w:rFonts w:cs="TimesLT"/>
          <w:color w:val="000000"/>
          <w:sz w:val="23"/>
          <w:szCs w:val="23"/>
        </w:rPr>
      </w:pPr>
      <w:r>
        <w:rPr>
          <w:rFonts w:cs="TimesLT"/>
          <w:color w:val="000000"/>
          <w:szCs w:val="24"/>
        </w:rPr>
        <w:t>8</w:t>
      </w:r>
      <w:r w:rsidR="00C54184">
        <w:rPr>
          <w:rFonts w:cs="TimesLT"/>
          <w:color w:val="000000"/>
          <w:szCs w:val="24"/>
        </w:rPr>
        <w:t>.9</w:t>
      </w:r>
      <w:r w:rsidR="00253CD4" w:rsidRPr="00D844D2">
        <w:rPr>
          <w:rFonts w:cs="TimesLT"/>
          <w:color w:val="000000"/>
          <w:szCs w:val="24"/>
        </w:rPr>
        <w:t>. Šalis, ketinanti vienašališkai nutraukti Sutartį, prieš 14 kalendorinių dienų raštu praneša kitai Šaliai apie savo ketinimus ir nustato ne trumpesnį nei 3 darbo dienų terminą pranešime nurodytiems trūkumams ištaisyti. Jei kaltoji Šalis per pranešime nurodytą terminą nepašalina Sutarties pažeidimų, Sutartis laikoma nutraukta nuo termino pasibaigimo dienos.</w:t>
      </w:r>
    </w:p>
    <w:p w14:paraId="404078EB" w14:textId="77777777" w:rsidR="00253CD4" w:rsidRPr="00D844D2" w:rsidRDefault="00253CD4" w:rsidP="00A312D6">
      <w:pPr>
        <w:tabs>
          <w:tab w:val="left" w:pos="1418"/>
        </w:tabs>
        <w:jc w:val="both"/>
        <w:rPr>
          <w:rFonts w:cs="Arial"/>
          <w:color w:val="000000"/>
        </w:rPr>
      </w:pPr>
    </w:p>
    <w:p w14:paraId="6F46A061" w14:textId="77777777" w:rsidR="00C54184" w:rsidRDefault="00C54184" w:rsidP="00A312D6">
      <w:pPr>
        <w:tabs>
          <w:tab w:val="left" w:pos="0"/>
        </w:tabs>
        <w:jc w:val="center"/>
        <w:rPr>
          <w:rFonts w:cs="Arial"/>
          <w:b/>
          <w:color w:val="000000"/>
        </w:rPr>
      </w:pPr>
    </w:p>
    <w:p w14:paraId="046BB26E" w14:textId="68125055" w:rsidR="00253CD4" w:rsidRPr="00F91E35" w:rsidRDefault="0038271D" w:rsidP="00A312D6">
      <w:pPr>
        <w:tabs>
          <w:tab w:val="left" w:pos="0"/>
        </w:tabs>
        <w:jc w:val="center"/>
        <w:rPr>
          <w:rFonts w:cs="Arial"/>
          <w:b/>
          <w:color w:val="000000"/>
        </w:rPr>
      </w:pPr>
      <w:r>
        <w:rPr>
          <w:rFonts w:cs="Arial"/>
          <w:b/>
          <w:color w:val="000000"/>
        </w:rPr>
        <w:t>IX</w:t>
      </w:r>
      <w:r w:rsidR="00253CD4">
        <w:rPr>
          <w:rFonts w:cs="Arial"/>
          <w:b/>
          <w:color w:val="000000"/>
        </w:rPr>
        <w:t>. KITOS SĄLYGOS</w:t>
      </w:r>
    </w:p>
    <w:p w14:paraId="69CC7B2B" w14:textId="4EBCDB00" w:rsidR="00F52014" w:rsidRDefault="00253CD4" w:rsidP="00F52014">
      <w:pPr>
        <w:tabs>
          <w:tab w:val="left" w:pos="1276"/>
        </w:tabs>
        <w:jc w:val="both"/>
        <w:rPr>
          <w:rFonts w:cs="Arial"/>
          <w:color w:val="000000"/>
        </w:rPr>
      </w:pPr>
      <w:r>
        <w:rPr>
          <w:rFonts w:cs="Arial"/>
          <w:color w:val="000000"/>
        </w:rPr>
        <w:tab/>
      </w:r>
      <w:r w:rsidR="000A01D7">
        <w:rPr>
          <w:rFonts w:cs="Arial"/>
          <w:color w:val="000000"/>
        </w:rPr>
        <w:t>9</w:t>
      </w:r>
      <w:r w:rsidR="00280B1D">
        <w:rPr>
          <w:rFonts w:cs="Arial"/>
          <w:color w:val="000000"/>
        </w:rPr>
        <w:t xml:space="preserve">.1. Sutartis </w:t>
      </w:r>
      <w:r>
        <w:rPr>
          <w:rFonts w:cs="Arial"/>
          <w:color w:val="000000"/>
        </w:rPr>
        <w:t>galioja iki visiško Šalių įsipareigojimų įvykdymo</w:t>
      </w:r>
      <w:r w:rsidR="003C0FD4">
        <w:rPr>
          <w:rFonts w:cs="Arial"/>
          <w:color w:val="000000"/>
        </w:rPr>
        <w:t xml:space="preserve"> arba Sutarties nutraukimo.</w:t>
      </w:r>
    </w:p>
    <w:p w14:paraId="79D81F15" w14:textId="7A3E09C5" w:rsidR="004C0EF6" w:rsidRPr="004C0EF6" w:rsidRDefault="00F52014" w:rsidP="004C0EF6">
      <w:pPr>
        <w:tabs>
          <w:tab w:val="left" w:pos="1276"/>
        </w:tabs>
        <w:jc w:val="both"/>
        <w:rPr>
          <w:rFonts w:cs="Arial"/>
          <w:color w:val="000000"/>
        </w:rPr>
      </w:pPr>
      <w:r>
        <w:rPr>
          <w:rFonts w:cs="Arial"/>
          <w:color w:val="000000"/>
        </w:rPr>
        <w:tab/>
      </w:r>
      <w:r w:rsidR="000A01D7" w:rsidRPr="004C0EF6">
        <w:rPr>
          <w:rFonts w:cs="Arial"/>
          <w:color w:val="000000"/>
        </w:rPr>
        <w:t>9</w:t>
      </w:r>
      <w:r w:rsidR="004C0EF6" w:rsidRPr="004C0EF6">
        <w:rPr>
          <w:rFonts w:cs="Arial"/>
          <w:color w:val="000000"/>
        </w:rPr>
        <w:t>.2. Sutarties sąlygos Sutarties galiojimo laikotarpiu negali būti keičiamos, išskyrus tokias Sutarties sąlygas, kurių keitimas numatytas Sutartyje ir (ar) galimas vadovaujantis VPĮ nuostatomis.</w:t>
      </w:r>
    </w:p>
    <w:p w14:paraId="732D6C80" w14:textId="022927DD" w:rsidR="004C0EF6" w:rsidRPr="004C0EF6" w:rsidRDefault="004C0EF6" w:rsidP="004C0EF6">
      <w:pPr>
        <w:tabs>
          <w:tab w:val="left" w:pos="1276"/>
        </w:tabs>
        <w:jc w:val="both"/>
        <w:rPr>
          <w:rFonts w:cs="Arial"/>
          <w:color w:val="000000"/>
        </w:rPr>
      </w:pPr>
      <w:r w:rsidRPr="004C0EF6">
        <w:rPr>
          <w:rFonts w:cs="Arial"/>
          <w:color w:val="000000"/>
        </w:rPr>
        <w:tab/>
        <w:t>9.3. Sutartis gali būti papildoma, keičiama ar nutraukta raštišku Šalių susitarimu.</w:t>
      </w:r>
    </w:p>
    <w:p w14:paraId="30A85EB7" w14:textId="4A09FAF8" w:rsidR="004C0EF6" w:rsidRPr="004C0EF6" w:rsidRDefault="004C0EF6" w:rsidP="004C0EF6">
      <w:pPr>
        <w:tabs>
          <w:tab w:val="left" w:pos="1276"/>
        </w:tabs>
        <w:jc w:val="both"/>
        <w:rPr>
          <w:rFonts w:cs="Arial"/>
          <w:color w:val="000000"/>
        </w:rPr>
      </w:pPr>
      <w:r w:rsidRPr="004C0EF6">
        <w:rPr>
          <w:rFonts w:cs="Arial"/>
          <w:color w:val="000000"/>
        </w:rPr>
        <w:lastRenderedPageBreak/>
        <w:tab/>
        <w:t>9.4.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EDAA6B" w14:textId="1948ACC8" w:rsidR="004C0EF6" w:rsidRPr="004C0EF6" w:rsidRDefault="004C0EF6" w:rsidP="00F52014">
      <w:pPr>
        <w:tabs>
          <w:tab w:val="left" w:pos="1276"/>
        </w:tabs>
        <w:jc w:val="both"/>
        <w:rPr>
          <w:rFonts w:cs="Arial"/>
          <w:color w:val="000000"/>
        </w:rPr>
      </w:pPr>
      <w:r w:rsidRPr="004C0EF6">
        <w:rPr>
          <w:rFonts w:cs="Arial"/>
          <w:color w:val="000000"/>
        </w:rPr>
        <w:tab/>
        <w:t>9.5. Susitarimas įsigalioja nuo jo sudarymo, jei Susitarime nenurodyta kitaip. Susitarimą Pirkėjas privalo paviešinti VPĮ 86 str. nustatyta tvarka.</w:t>
      </w:r>
    </w:p>
    <w:p w14:paraId="52135844" w14:textId="60BE307C" w:rsidR="00634EF5" w:rsidRDefault="00F52014" w:rsidP="00634EF5">
      <w:pPr>
        <w:tabs>
          <w:tab w:val="left" w:pos="1276"/>
        </w:tabs>
        <w:jc w:val="both"/>
        <w:rPr>
          <w:rFonts w:cs="Arial"/>
          <w:color w:val="000000"/>
        </w:rPr>
      </w:pPr>
      <w:r w:rsidRPr="004C0EF6">
        <w:rPr>
          <w:rFonts w:cs="Arial"/>
          <w:color w:val="000000"/>
        </w:rPr>
        <w:tab/>
      </w:r>
      <w:r w:rsidR="000A01D7" w:rsidRPr="004C0EF6">
        <w:rPr>
          <w:rFonts w:cs="Arial"/>
          <w:color w:val="000000"/>
        </w:rPr>
        <w:t>9</w:t>
      </w:r>
      <w:r w:rsidR="004C0EF6" w:rsidRPr="004C0EF6">
        <w:rPr>
          <w:rFonts w:cs="Arial"/>
          <w:color w:val="000000"/>
        </w:rPr>
        <w:t>.6</w:t>
      </w:r>
      <w:r w:rsidR="00253CD4" w:rsidRPr="004C0EF6">
        <w:rPr>
          <w:rFonts w:cs="Arial"/>
          <w:color w:val="000000"/>
        </w:rPr>
        <w:t>.Vykdydamos šios Sutarties sąlygas, Šalys vadovaujasi Lietuvos Res</w:t>
      </w:r>
      <w:r w:rsidR="00253CD4">
        <w:rPr>
          <w:rFonts w:cs="Arial"/>
          <w:color w:val="000000"/>
        </w:rPr>
        <w:t>publikos įstatymais ir kitais teisės norminiais aktais.</w:t>
      </w:r>
    </w:p>
    <w:p w14:paraId="3A9DB483" w14:textId="157C99AC" w:rsidR="00F52014" w:rsidRDefault="00634EF5" w:rsidP="00634EF5">
      <w:pPr>
        <w:tabs>
          <w:tab w:val="left" w:pos="1276"/>
        </w:tabs>
        <w:jc w:val="both"/>
        <w:rPr>
          <w:rFonts w:cs="Arial"/>
          <w:i/>
          <w:color w:val="000000"/>
        </w:rPr>
      </w:pPr>
      <w:r>
        <w:rPr>
          <w:rFonts w:cs="Arial"/>
          <w:color w:val="000000"/>
        </w:rPr>
        <w:tab/>
      </w:r>
      <w:r w:rsidR="000A01D7" w:rsidRPr="00492338">
        <w:rPr>
          <w:rFonts w:cs="Arial"/>
          <w:i/>
          <w:color w:val="000000"/>
        </w:rPr>
        <w:t>9</w:t>
      </w:r>
      <w:r w:rsidR="004C0EF6">
        <w:rPr>
          <w:rFonts w:cs="Arial"/>
          <w:i/>
          <w:color w:val="000000"/>
        </w:rPr>
        <w:t>.7</w:t>
      </w:r>
      <w:r w:rsidR="00253CD4" w:rsidRPr="00492338">
        <w:rPr>
          <w:rFonts w:cs="Arial"/>
          <w:i/>
          <w:color w:val="000000"/>
        </w:rPr>
        <w:t>.</w:t>
      </w:r>
      <w:r w:rsidR="003366F6" w:rsidRPr="00492338">
        <w:rPr>
          <w:rFonts w:cs="Arial"/>
          <w:i/>
          <w:color w:val="000000"/>
        </w:rPr>
        <w:t xml:space="preserve"> </w:t>
      </w:r>
      <w:r w:rsidR="00253CD4" w:rsidRPr="00492338">
        <w:rPr>
          <w:rFonts w:cs="Arial"/>
          <w:i/>
          <w:color w:val="000000"/>
        </w:rPr>
        <w:t xml:space="preserve">Už Sutarties vykdymą </w:t>
      </w:r>
      <w:r w:rsidR="00A534ED">
        <w:rPr>
          <w:rFonts w:cs="Arial"/>
          <w:i/>
          <w:color w:val="000000"/>
        </w:rPr>
        <w:t>atsakingi asmenys</w:t>
      </w:r>
    </w:p>
    <w:p w14:paraId="278040FA" w14:textId="315EC83C" w:rsidR="00A534ED" w:rsidRDefault="004C0EF6" w:rsidP="00634EF5">
      <w:pPr>
        <w:tabs>
          <w:tab w:val="left" w:pos="1276"/>
        </w:tabs>
        <w:jc w:val="both"/>
        <w:rPr>
          <w:rFonts w:cs="Arial"/>
          <w:i/>
          <w:color w:val="000000"/>
        </w:rPr>
      </w:pPr>
      <w:r>
        <w:rPr>
          <w:rFonts w:cs="Arial"/>
          <w:i/>
          <w:color w:val="000000"/>
        </w:rPr>
        <w:tab/>
        <w:t>9.7</w:t>
      </w:r>
      <w:r w:rsidR="00A534ED">
        <w:rPr>
          <w:rFonts w:cs="Arial"/>
          <w:i/>
          <w:color w:val="000000"/>
        </w:rPr>
        <w:t>.1.</w:t>
      </w:r>
    </w:p>
    <w:p w14:paraId="483D30B2" w14:textId="1F87C4D1" w:rsidR="00A534ED" w:rsidRPr="00492338" w:rsidRDefault="004C0EF6" w:rsidP="00634EF5">
      <w:pPr>
        <w:tabs>
          <w:tab w:val="left" w:pos="1276"/>
        </w:tabs>
        <w:jc w:val="both"/>
        <w:rPr>
          <w:rFonts w:cs="Arial"/>
          <w:i/>
          <w:color w:val="000000"/>
        </w:rPr>
      </w:pPr>
      <w:r>
        <w:rPr>
          <w:rFonts w:cs="Arial"/>
          <w:i/>
          <w:color w:val="000000"/>
        </w:rPr>
        <w:tab/>
        <w:t>9.7</w:t>
      </w:r>
      <w:r w:rsidR="00A534ED">
        <w:rPr>
          <w:rFonts w:cs="Arial"/>
          <w:i/>
          <w:color w:val="000000"/>
        </w:rPr>
        <w:t>.2.</w:t>
      </w:r>
    </w:p>
    <w:p w14:paraId="0721697E" w14:textId="2E08368B" w:rsidR="00253CD4" w:rsidRPr="00F52014" w:rsidRDefault="00F52014" w:rsidP="00F52014">
      <w:pPr>
        <w:tabs>
          <w:tab w:val="left" w:pos="1276"/>
        </w:tabs>
        <w:jc w:val="both"/>
        <w:rPr>
          <w:rFonts w:cs="Arial"/>
          <w:color w:val="000000"/>
        </w:rPr>
      </w:pPr>
      <w:r>
        <w:rPr>
          <w:rFonts w:cs="Arial"/>
          <w:color w:val="000000"/>
        </w:rPr>
        <w:tab/>
      </w:r>
      <w:r w:rsidR="000A01D7">
        <w:rPr>
          <w:rFonts w:cs="Arial"/>
          <w:color w:val="000000"/>
          <w:szCs w:val="24"/>
        </w:rPr>
        <w:t>9</w:t>
      </w:r>
      <w:r w:rsidR="004C0EF6">
        <w:rPr>
          <w:rFonts w:cs="Arial"/>
          <w:color w:val="000000"/>
          <w:szCs w:val="24"/>
        </w:rPr>
        <w:t>.8</w:t>
      </w:r>
      <w:r w:rsidR="00253CD4" w:rsidRPr="009F4897">
        <w:rPr>
          <w:rFonts w:cs="Arial"/>
          <w:color w:val="000000"/>
          <w:szCs w:val="24"/>
        </w:rPr>
        <w:t xml:space="preserve">. </w:t>
      </w:r>
      <w:r w:rsidR="003366F6" w:rsidRPr="005B277D">
        <w:rPr>
          <w:color w:val="000000"/>
          <w:szCs w:val="24"/>
        </w:rPr>
        <w:t>Šalys sutaria, kad Sutartis pasirašoma elektroniniais parašais vienu egzemplioriumi turinčiu juridinę galią.</w:t>
      </w:r>
    </w:p>
    <w:p w14:paraId="27D8C185" w14:textId="22E66D8E" w:rsidR="00253CD4" w:rsidRPr="006B3E15" w:rsidRDefault="000A01D7" w:rsidP="000203C6">
      <w:pPr>
        <w:tabs>
          <w:tab w:val="left" w:pos="1440"/>
        </w:tabs>
        <w:snapToGrid w:val="0"/>
        <w:ind w:firstLine="1247"/>
        <w:jc w:val="both"/>
        <w:rPr>
          <w:rFonts w:cs="TimesLT"/>
          <w:color w:val="000000"/>
          <w:szCs w:val="24"/>
        </w:rPr>
      </w:pPr>
      <w:r>
        <w:rPr>
          <w:rFonts w:cs="TimesLT"/>
          <w:color w:val="000000"/>
          <w:szCs w:val="24"/>
        </w:rPr>
        <w:t>9</w:t>
      </w:r>
      <w:r w:rsidR="003E51FD">
        <w:rPr>
          <w:rFonts w:cs="TimesLT"/>
          <w:color w:val="000000"/>
          <w:szCs w:val="24"/>
        </w:rPr>
        <w:t>.9</w:t>
      </w:r>
      <w:r w:rsidR="003F188C">
        <w:rPr>
          <w:rFonts w:cs="TimesLT"/>
          <w:color w:val="000000"/>
          <w:szCs w:val="24"/>
        </w:rPr>
        <w:t>. Sutarties priedai</w:t>
      </w:r>
      <w:r w:rsidR="00E707EB">
        <w:rPr>
          <w:rFonts w:cs="TimesLT"/>
          <w:color w:val="000000"/>
          <w:szCs w:val="24"/>
        </w:rPr>
        <w:t xml:space="preserve"> yra neatskiriama Sutarties dali</w:t>
      </w:r>
      <w:r w:rsidR="00253CD4" w:rsidRPr="006B3E15">
        <w:rPr>
          <w:rFonts w:cs="TimesLT"/>
          <w:color w:val="000000"/>
          <w:szCs w:val="24"/>
        </w:rPr>
        <w:t>s:</w:t>
      </w:r>
    </w:p>
    <w:p w14:paraId="4184CE61" w14:textId="31B34AD2" w:rsidR="00253CD4" w:rsidRDefault="000A01D7" w:rsidP="000203C6">
      <w:pPr>
        <w:tabs>
          <w:tab w:val="left" w:pos="1440"/>
        </w:tabs>
        <w:snapToGrid w:val="0"/>
        <w:ind w:firstLine="1247"/>
        <w:jc w:val="both"/>
        <w:rPr>
          <w:rFonts w:cs="TimesLT"/>
          <w:color w:val="000000"/>
          <w:szCs w:val="24"/>
        </w:rPr>
      </w:pPr>
      <w:r w:rsidRPr="00EE75BD">
        <w:rPr>
          <w:rFonts w:cs="TimesLT"/>
          <w:color w:val="000000"/>
          <w:szCs w:val="24"/>
        </w:rPr>
        <w:t>9</w:t>
      </w:r>
      <w:r w:rsidR="003E51FD">
        <w:rPr>
          <w:rFonts w:cs="TimesLT"/>
          <w:color w:val="000000"/>
          <w:szCs w:val="24"/>
        </w:rPr>
        <w:t>.9</w:t>
      </w:r>
      <w:r w:rsidR="00A34894" w:rsidRPr="00EE75BD">
        <w:rPr>
          <w:rFonts w:cs="TimesLT"/>
          <w:color w:val="000000"/>
          <w:szCs w:val="24"/>
        </w:rPr>
        <w:t>.1</w:t>
      </w:r>
      <w:r w:rsidR="003F188C">
        <w:rPr>
          <w:rFonts w:cs="TimesLT"/>
          <w:color w:val="000000"/>
          <w:szCs w:val="24"/>
        </w:rPr>
        <w:t xml:space="preserve">. 1 </w:t>
      </w:r>
      <w:r w:rsidR="005B61B7" w:rsidRPr="00EE75BD">
        <w:rPr>
          <w:rFonts w:cs="TimesLT"/>
          <w:color w:val="000000"/>
          <w:szCs w:val="24"/>
        </w:rPr>
        <w:t>priedas</w:t>
      </w:r>
      <w:r w:rsidR="003F188C">
        <w:rPr>
          <w:rFonts w:cs="TimesLT"/>
          <w:color w:val="000000"/>
          <w:szCs w:val="24"/>
        </w:rPr>
        <w:t xml:space="preserve"> – </w:t>
      </w:r>
      <w:r w:rsidR="00492338">
        <w:rPr>
          <w:rFonts w:cs="TimesLT"/>
          <w:color w:val="000000"/>
          <w:szCs w:val="24"/>
        </w:rPr>
        <w:t>Techninė specifikacija.</w:t>
      </w:r>
    </w:p>
    <w:p w14:paraId="596C9690" w14:textId="79DE3D0B" w:rsidR="003F188C" w:rsidRDefault="003E51FD" w:rsidP="000203C6">
      <w:pPr>
        <w:tabs>
          <w:tab w:val="left" w:pos="1440"/>
        </w:tabs>
        <w:snapToGrid w:val="0"/>
        <w:ind w:firstLine="1247"/>
        <w:jc w:val="both"/>
        <w:rPr>
          <w:rFonts w:cs="TimesLT"/>
          <w:color w:val="000000"/>
          <w:szCs w:val="24"/>
        </w:rPr>
      </w:pPr>
      <w:r>
        <w:rPr>
          <w:rFonts w:cs="TimesLT"/>
          <w:color w:val="000000"/>
          <w:szCs w:val="24"/>
        </w:rPr>
        <w:t>9.9</w:t>
      </w:r>
      <w:r w:rsidR="003F188C">
        <w:rPr>
          <w:rFonts w:cs="TimesLT"/>
          <w:color w:val="000000"/>
          <w:szCs w:val="24"/>
        </w:rPr>
        <w:t xml:space="preserve">.2. 2 priedas – Lokalinė sąmata. </w:t>
      </w:r>
    </w:p>
    <w:p w14:paraId="60B91289" w14:textId="77777777" w:rsidR="003F188C" w:rsidRDefault="003F188C" w:rsidP="000203C6">
      <w:pPr>
        <w:tabs>
          <w:tab w:val="left" w:pos="1440"/>
        </w:tabs>
        <w:snapToGrid w:val="0"/>
        <w:ind w:firstLine="1247"/>
        <w:jc w:val="both"/>
        <w:rPr>
          <w:rFonts w:cs="TimesLT"/>
          <w:color w:val="000000"/>
          <w:szCs w:val="24"/>
        </w:rPr>
      </w:pPr>
    </w:p>
    <w:p w14:paraId="3708F726" w14:textId="77777777" w:rsidR="003F188C" w:rsidRDefault="003F188C" w:rsidP="000203C6">
      <w:pPr>
        <w:tabs>
          <w:tab w:val="left" w:pos="1440"/>
        </w:tabs>
        <w:snapToGrid w:val="0"/>
        <w:ind w:firstLine="1247"/>
        <w:jc w:val="both"/>
        <w:rPr>
          <w:rFonts w:cs="TimesLT"/>
          <w:color w:val="000000"/>
          <w:szCs w:val="24"/>
        </w:rPr>
      </w:pPr>
    </w:p>
    <w:p w14:paraId="1EEE2885" w14:textId="77777777" w:rsidR="00253CD4" w:rsidRPr="008C5F7D" w:rsidRDefault="00253CD4" w:rsidP="00E7718F">
      <w:pPr>
        <w:tabs>
          <w:tab w:val="left" w:pos="1418"/>
        </w:tabs>
        <w:jc w:val="both"/>
        <w:rPr>
          <w:rFonts w:cs="Arial"/>
          <w:color w:val="000000"/>
        </w:rPr>
      </w:pPr>
    </w:p>
    <w:p w14:paraId="31954285" w14:textId="330C6F72" w:rsidR="00253CD4" w:rsidRDefault="0038271D" w:rsidP="00A312D6">
      <w:pPr>
        <w:tabs>
          <w:tab w:val="left" w:pos="1259"/>
        </w:tabs>
        <w:jc w:val="center"/>
        <w:rPr>
          <w:rFonts w:cs="Arial"/>
          <w:b/>
          <w:color w:val="000000"/>
        </w:rPr>
      </w:pPr>
      <w:r>
        <w:rPr>
          <w:rFonts w:cs="Arial"/>
          <w:b/>
          <w:color w:val="000000"/>
        </w:rPr>
        <w:t>X</w:t>
      </w:r>
      <w:r w:rsidR="00253CD4">
        <w:rPr>
          <w:rFonts w:cs="Arial"/>
          <w:b/>
          <w:color w:val="000000"/>
        </w:rPr>
        <w:t>. ŠALIŲ REKVIZITAI</w:t>
      </w:r>
    </w:p>
    <w:p w14:paraId="4625B7BE" w14:textId="77777777" w:rsidR="00253CD4" w:rsidRDefault="00253CD4" w:rsidP="00A312D6">
      <w:pPr>
        <w:tabs>
          <w:tab w:val="left" w:pos="1259"/>
        </w:tabs>
        <w:jc w:val="center"/>
        <w:rPr>
          <w:rFonts w:cs="Arial"/>
          <w:b/>
          <w:color w:val="000000"/>
        </w:rPr>
      </w:pPr>
    </w:p>
    <w:tbl>
      <w:tblPr>
        <w:tblW w:w="0" w:type="auto"/>
        <w:tblLayout w:type="fixed"/>
        <w:tblLook w:val="0000" w:firstRow="0" w:lastRow="0" w:firstColumn="0" w:lastColumn="0" w:noHBand="0" w:noVBand="0"/>
      </w:tblPr>
      <w:tblGrid>
        <w:gridCol w:w="4875"/>
        <w:gridCol w:w="4978"/>
      </w:tblGrid>
      <w:tr w:rsidR="00253CD4" w14:paraId="569206A6" w14:textId="77777777" w:rsidTr="00B350CB">
        <w:tc>
          <w:tcPr>
            <w:tcW w:w="4875" w:type="dxa"/>
          </w:tcPr>
          <w:p w14:paraId="3006BC2E" w14:textId="77777777" w:rsidR="00253CD4" w:rsidRPr="00FA6F98" w:rsidRDefault="00253CD4" w:rsidP="00B350CB">
            <w:pPr>
              <w:ind w:left="720" w:hanging="720"/>
              <w:jc w:val="both"/>
            </w:pPr>
            <w:r w:rsidRPr="00FA6F98">
              <w:rPr>
                <w:b/>
              </w:rPr>
              <w:t>UŽSAKOVAS</w:t>
            </w:r>
          </w:p>
          <w:p w14:paraId="797B1A7A" w14:textId="77777777" w:rsidR="00253CD4" w:rsidRPr="00FA6F98" w:rsidRDefault="00253CD4" w:rsidP="000203C6">
            <w:pPr>
              <w:tabs>
                <w:tab w:val="left" w:pos="1259"/>
              </w:tabs>
              <w:rPr>
                <w:rFonts w:cs="Arial"/>
                <w:bCs/>
              </w:rPr>
            </w:pPr>
            <w:r w:rsidRPr="00FA6F98">
              <w:rPr>
                <w:rFonts w:cs="Arial"/>
                <w:bCs/>
              </w:rPr>
              <w:t>__________________________________</w:t>
            </w:r>
          </w:p>
          <w:p w14:paraId="450A2CCA" w14:textId="4854B44F" w:rsidR="00253CD4" w:rsidRPr="00FA6F98" w:rsidRDefault="00253CD4" w:rsidP="00D66BF9">
            <w:pPr>
              <w:tabs>
                <w:tab w:val="left" w:pos="1259"/>
              </w:tabs>
            </w:pPr>
          </w:p>
        </w:tc>
        <w:tc>
          <w:tcPr>
            <w:tcW w:w="4978" w:type="dxa"/>
          </w:tcPr>
          <w:p w14:paraId="3265081E" w14:textId="77777777" w:rsidR="00253CD4" w:rsidRDefault="00253CD4" w:rsidP="00E431E0">
            <w:pPr>
              <w:rPr>
                <w:b/>
                <w:szCs w:val="24"/>
              </w:rPr>
            </w:pPr>
            <w:r>
              <w:rPr>
                <w:b/>
                <w:szCs w:val="24"/>
              </w:rPr>
              <w:t>RANGOVAS</w:t>
            </w:r>
          </w:p>
          <w:p w14:paraId="3788C983" w14:textId="77777777" w:rsidR="00253CD4" w:rsidRDefault="00253CD4" w:rsidP="002149CF">
            <w:pPr>
              <w:rPr>
                <w:szCs w:val="24"/>
              </w:rPr>
            </w:pPr>
            <w:r>
              <w:rPr>
                <w:szCs w:val="24"/>
              </w:rPr>
              <w:t>______________________________</w:t>
            </w:r>
          </w:p>
          <w:p w14:paraId="15A7847A" w14:textId="0C4C97A1" w:rsidR="00253CD4" w:rsidRPr="002149CF" w:rsidRDefault="00253CD4" w:rsidP="002149CF">
            <w:pPr>
              <w:rPr>
                <w:szCs w:val="24"/>
              </w:rPr>
            </w:pPr>
          </w:p>
        </w:tc>
      </w:tr>
      <w:tr w:rsidR="00253CD4" w14:paraId="2D6DD86E" w14:textId="77777777" w:rsidTr="00B350CB">
        <w:tc>
          <w:tcPr>
            <w:tcW w:w="4875" w:type="dxa"/>
          </w:tcPr>
          <w:p w14:paraId="3B15EF56" w14:textId="77777777" w:rsidR="00253CD4" w:rsidRPr="00033EDE" w:rsidRDefault="00253CD4" w:rsidP="00B350CB">
            <w:pPr>
              <w:ind w:left="720" w:hanging="720"/>
              <w:jc w:val="both"/>
              <w:rPr>
                <w:b/>
                <w:color w:val="000000"/>
              </w:rPr>
            </w:pPr>
          </w:p>
        </w:tc>
        <w:tc>
          <w:tcPr>
            <w:tcW w:w="4978" w:type="dxa"/>
          </w:tcPr>
          <w:p w14:paraId="538B98B2" w14:textId="77777777" w:rsidR="00253CD4" w:rsidRDefault="00253CD4" w:rsidP="00B350CB">
            <w:pPr>
              <w:ind w:left="720" w:hanging="720"/>
              <w:jc w:val="both"/>
              <w:rPr>
                <w:b/>
                <w:color w:val="000000"/>
              </w:rPr>
            </w:pPr>
          </w:p>
        </w:tc>
      </w:tr>
    </w:tbl>
    <w:p w14:paraId="6A14BFC9" w14:textId="77777777" w:rsidR="00253CD4" w:rsidRPr="00F91E35" w:rsidRDefault="00253CD4" w:rsidP="00A312D6">
      <w:pPr>
        <w:tabs>
          <w:tab w:val="left" w:pos="1259"/>
        </w:tabs>
        <w:jc w:val="center"/>
        <w:rPr>
          <w:rFonts w:cs="Arial"/>
          <w:b/>
          <w:color w:val="000000"/>
        </w:rPr>
      </w:pPr>
    </w:p>
    <w:p w14:paraId="390E7B54" w14:textId="77777777" w:rsidR="00253CD4" w:rsidRDefault="00253CD4"/>
    <w:p w14:paraId="355630EF" w14:textId="77777777" w:rsidR="00EE75BD" w:rsidRDefault="00EE75BD"/>
    <w:p w14:paraId="045FFDA3" w14:textId="77777777" w:rsidR="00EE75BD" w:rsidRDefault="00EE75BD"/>
    <w:p w14:paraId="09068E6F" w14:textId="77777777" w:rsidR="00EE75BD" w:rsidRDefault="00EE75BD"/>
    <w:p w14:paraId="3141488E" w14:textId="77777777" w:rsidR="00EE75BD" w:rsidRDefault="00EE75BD"/>
    <w:p w14:paraId="62428B13" w14:textId="77777777" w:rsidR="00EE75BD" w:rsidRDefault="00EE75BD"/>
    <w:p w14:paraId="42409F83" w14:textId="77777777" w:rsidR="00EE75BD" w:rsidRDefault="00EE75BD"/>
    <w:p w14:paraId="22B93A3B" w14:textId="77777777" w:rsidR="00EE75BD" w:rsidRDefault="00EE75BD"/>
    <w:p w14:paraId="5B226424" w14:textId="77777777" w:rsidR="00EE75BD" w:rsidRDefault="00EE75BD"/>
    <w:p w14:paraId="341B3012" w14:textId="77777777" w:rsidR="00EE75BD" w:rsidRDefault="00EE75BD"/>
    <w:p w14:paraId="078BE6DB" w14:textId="77777777" w:rsidR="00EE75BD" w:rsidRDefault="00EE75BD"/>
    <w:p w14:paraId="0EFA8F6A" w14:textId="77777777" w:rsidR="00EE75BD" w:rsidRDefault="00EE75BD"/>
    <w:p w14:paraId="23C348EB" w14:textId="77777777" w:rsidR="00EE75BD" w:rsidRDefault="00EE75BD"/>
    <w:p w14:paraId="1181F85C" w14:textId="77777777" w:rsidR="00EE75BD" w:rsidRDefault="00EE75BD"/>
    <w:p w14:paraId="4F433E5D" w14:textId="7161BE79" w:rsidR="00EE75BD" w:rsidRDefault="00EE75BD">
      <w:r>
        <w:tab/>
      </w:r>
      <w:r>
        <w:tab/>
      </w:r>
      <w:r>
        <w:tab/>
      </w:r>
      <w:r>
        <w:tab/>
      </w:r>
      <w:r>
        <w:tab/>
      </w:r>
    </w:p>
    <w:sectPr w:rsidR="00EE75BD" w:rsidSect="001C7057">
      <w:headerReference w:type="even" r:id="rId7"/>
      <w:headerReference w:type="default" r:id="rId8"/>
      <w:footerReference w:type="even" r:id="rId9"/>
      <w:footerReference w:type="default" r:id="rId10"/>
      <w:headerReference w:type="first" r:id="rId11"/>
      <w:footerReference w:type="first" r:id="rId12"/>
      <w:pgSz w:w="11906" w:h="16838"/>
      <w:pgMar w:top="709" w:right="567" w:bottom="1276" w:left="1701" w:header="567" w:footer="578"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78821" w14:textId="77777777" w:rsidR="00425094" w:rsidRDefault="00425094">
      <w:r>
        <w:separator/>
      </w:r>
    </w:p>
  </w:endnote>
  <w:endnote w:type="continuationSeparator" w:id="0">
    <w:p w14:paraId="087291EF" w14:textId="77777777" w:rsidR="00425094" w:rsidRDefault="0042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F6F6" w14:textId="77777777" w:rsidR="00253CD4" w:rsidRDefault="00253C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F4FF" w14:textId="76944A58" w:rsidR="00253CD4" w:rsidRDefault="002D6F63">
    <w:pPr>
      <w:pStyle w:val="Porat"/>
      <w:tabs>
        <w:tab w:val="left" w:pos="7140"/>
        <w:tab w:val="right" w:pos="9279"/>
      </w:tabs>
      <w:ind w:right="360"/>
    </w:pPr>
    <w:r>
      <w:rPr>
        <w:noProof/>
        <w:lang w:eastAsia="lt-LT"/>
      </w:rPr>
      <mc:AlternateContent>
        <mc:Choice Requires="wps">
          <w:drawing>
            <wp:anchor distT="0" distB="0" distL="0" distR="0" simplePos="0" relativeHeight="251657728" behindDoc="0" locked="0" layoutInCell="1" allowOverlap="1" wp14:anchorId="18A85572" wp14:editId="6B033EFC">
              <wp:simplePos x="0" y="0"/>
              <wp:positionH relativeFrom="page">
                <wp:posOffset>6948805</wp:posOffset>
              </wp:positionH>
              <wp:positionV relativeFrom="paragraph">
                <wp:posOffset>635</wp:posOffset>
              </wp:positionV>
              <wp:extent cx="68580" cy="158750"/>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2B8CE" w14:textId="77777777" w:rsidR="00253CD4" w:rsidRDefault="00253CD4">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8A85572" id="_x0000_t202" coordsize="21600,21600" o:spt="202" path="m,l,21600r21600,l21600,xe">
              <v:stroke joinstyle="miter"/>
              <v:path gradientshapeok="t" o:connecttype="rect"/>
            </v:shapetype>
            <v:shape id="Teksto laukas 1" o:spid="_x0000_s1026" type="#_x0000_t202" style="position:absolute;margin-left:547.15pt;margin-top:.05pt;width:5.4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" stroked="f">
              <v:fill opacity="0"/>
              <v:textbox inset="0,0,0,0">
                <w:txbxContent>
                  <w:p w14:paraId="0CE2B8CE" w14:textId="77777777" w:rsidR="00253CD4" w:rsidRDefault="00253CD4">
                    <w:pPr>
                      <w:pStyle w:val="Porat"/>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36C" w14:textId="77777777" w:rsidR="00253CD4" w:rsidRDefault="00253C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D51EC" w14:textId="77777777" w:rsidR="00425094" w:rsidRDefault="00425094">
      <w:r>
        <w:separator/>
      </w:r>
    </w:p>
  </w:footnote>
  <w:footnote w:type="continuationSeparator" w:id="0">
    <w:p w14:paraId="1A56E958" w14:textId="77777777" w:rsidR="00425094" w:rsidRDefault="0042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49D4" w14:textId="77777777" w:rsidR="00253CD4" w:rsidRDefault="00253C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8AA33" w14:textId="77777777" w:rsidR="00253CD4" w:rsidRDefault="004566FA">
    <w:pPr>
      <w:pStyle w:val="Antrats"/>
      <w:jc w:val="center"/>
    </w:pPr>
    <w:r>
      <w:rPr>
        <w:noProof/>
      </w:rPr>
      <w:fldChar w:fldCharType="begin"/>
    </w:r>
    <w:r>
      <w:rPr>
        <w:noProof/>
      </w:rPr>
      <w:instrText>PAGE   \* MERGEFORMAT</w:instrText>
    </w:r>
    <w:r>
      <w:rPr>
        <w:noProof/>
      </w:rPr>
      <w:fldChar w:fldCharType="separate"/>
    </w:r>
    <w:r w:rsidR="00013D73">
      <w:rPr>
        <w:noProof/>
      </w:rPr>
      <w:t>5</w:t>
    </w:r>
    <w:r>
      <w:rPr>
        <w:noProof/>
      </w:rPr>
      <w:fldChar w:fldCharType="end"/>
    </w:r>
  </w:p>
  <w:p w14:paraId="28F62206" w14:textId="77777777" w:rsidR="00253CD4" w:rsidRDefault="00253CD4">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DB2DE" w14:textId="77777777" w:rsidR="00253CD4" w:rsidRDefault="00253C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EE"/>
    <w:rsid w:val="00013D73"/>
    <w:rsid w:val="000203C6"/>
    <w:rsid w:val="00033EDE"/>
    <w:rsid w:val="00035ABA"/>
    <w:rsid w:val="0003776F"/>
    <w:rsid w:val="00047B29"/>
    <w:rsid w:val="000532D8"/>
    <w:rsid w:val="000563D6"/>
    <w:rsid w:val="00065138"/>
    <w:rsid w:val="00080960"/>
    <w:rsid w:val="00083FFA"/>
    <w:rsid w:val="000A01D7"/>
    <w:rsid w:val="000B4585"/>
    <w:rsid w:val="000E6FC3"/>
    <w:rsid w:val="000E760A"/>
    <w:rsid w:val="000F5AF6"/>
    <w:rsid w:val="00100667"/>
    <w:rsid w:val="00110208"/>
    <w:rsid w:val="00112D60"/>
    <w:rsid w:val="00137651"/>
    <w:rsid w:val="00144201"/>
    <w:rsid w:val="00154D3B"/>
    <w:rsid w:val="00163ACC"/>
    <w:rsid w:val="001662F4"/>
    <w:rsid w:val="00170CB8"/>
    <w:rsid w:val="00173301"/>
    <w:rsid w:val="00181071"/>
    <w:rsid w:val="001959E3"/>
    <w:rsid w:val="001A2937"/>
    <w:rsid w:val="001C7057"/>
    <w:rsid w:val="001F0FC4"/>
    <w:rsid w:val="00213581"/>
    <w:rsid w:val="002149CF"/>
    <w:rsid w:val="00217B27"/>
    <w:rsid w:val="00222FC4"/>
    <w:rsid w:val="002306A4"/>
    <w:rsid w:val="0024149B"/>
    <w:rsid w:val="002418CC"/>
    <w:rsid w:val="002445DF"/>
    <w:rsid w:val="00247A6A"/>
    <w:rsid w:val="00253B90"/>
    <w:rsid w:val="00253CD4"/>
    <w:rsid w:val="00265991"/>
    <w:rsid w:val="00274DC2"/>
    <w:rsid w:val="0027784D"/>
    <w:rsid w:val="00280B1D"/>
    <w:rsid w:val="00284715"/>
    <w:rsid w:val="00290FB4"/>
    <w:rsid w:val="00295B85"/>
    <w:rsid w:val="002A206C"/>
    <w:rsid w:val="002B0FC4"/>
    <w:rsid w:val="002B60AC"/>
    <w:rsid w:val="002C731C"/>
    <w:rsid w:val="002D6F63"/>
    <w:rsid w:val="002E1BB1"/>
    <w:rsid w:val="002F5E1D"/>
    <w:rsid w:val="00304A0F"/>
    <w:rsid w:val="00312EE1"/>
    <w:rsid w:val="00320DAD"/>
    <w:rsid w:val="00322A97"/>
    <w:rsid w:val="00325A70"/>
    <w:rsid w:val="003366F6"/>
    <w:rsid w:val="00343EB4"/>
    <w:rsid w:val="00344C3F"/>
    <w:rsid w:val="00353FC6"/>
    <w:rsid w:val="003663D4"/>
    <w:rsid w:val="0037306A"/>
    <w:rsid w:val="0038271D"/>
    <w:rsid w:val="003A5096"/>
    <w:rsid w:val="003B6CA9"/>
    <w:rsid w:val="003C0FD4"/>
    <w:rsid w:val="003D1376"/>
    <w:rsid w:val="003E43EE"/>
    <w:rsid w:val="003E51FD"/>
    <w:rsid w:val="003F10C0"/>
    <w:rsid w:val="003F188C"/>
    <w:rsid w:val="003F36B5"/>
    <w:rsid w:val="003F3EE5"/>
    <w:rsid w:val="003F7C5C"/>
    <w:rsid w:val="004009EE"/>
    <w:rsid w:val="0041397A"/>
    <w:rsid w:val="00415B99"/>
    <w:rsid w:val="00420C34"/>
    <w:rsid w:val="004238EE"/>
    <w:rsid w:val="00425094"/>
    <w:rsid w:val="004339C4"/>
    <w:rsid w:val="00451D8C"/>
    <w:rsid w:val="004566FA"/>
    <w:rsid w:val="00476675"/>
    <w:rsid w:val="00492338"/>
    <w:rsid w:val="004C0EF6"/>
    <w:rsid w:val="004F30BE"/>
    <w:rsid w:val="004F6F8B"/>
    <w:rsid w:val="00516687"/>
    <w:rsid w:val="00525120"/>
    <w:rsid w:val="0052627A"/>
    <w:rsid w:val="005266F2"/>
    <w:rsid w:val="005447CD"/>
    <w:rsid w:val="00551715"/>
    <w:rsid w:val="005563CF"/>
    <w:rsid w:val="00563839"/>
    <w:rsid w:val="00571B1A"/>
    <w:rsid w:val="005968E2"/>
    <w:rsid w:val="005A4810"/>
    <w:rsid w:val="005B4C2A"/>
    <w:rsid w:val="005B61B7"/>
    <w:rsid w:val="005F2A1F"/>
    <w:rsid w:val="005F4C2A"/>
    <w:rsid w:val="00613203"/>
    <w:rsid w:val="006241FB"/>
    <w:rsid w:val="00630605"/>
    <w:rsid w:val="00634EF5"/>
    <w:rsid w:val="0064325A"/>
    <w:rsid w:val="00650602"/>
    <w:rsid w:val="00652A64"/>
    <w:rsid w:val="00657941"/>
    <w:rsid w:val="00657B35"/>
    <w:rsid w:val="00662378"/>
    <w:rsid w:val="00666493"/>
    <w:rsid w:val="006840AD"/>
    <w:rsid w:val="00684917"/>
    <w:rsid w:val="006A5519"/>
    <w:rsid w:val="006B3E15"/>
    <w:rsid w:val="006C34A6"/>
    <w:rsid w:val="006F58C6"/>
    <w:rsid w:val="0070779F"/>
    <w:rsid w:val="00740862"/>
    <w:rsid w:val="007425EE"/>
    <w:rsid w:val="00752657"/>
    <w:rsid w:val="007573C6"/>
    <w:rsid w:val="007710F4"/>
    <w:rsid w:val="00797AA8"/>
    <w:rsid w:val="007A0F57"/>
    <w:rsid w:val="007A39EC"/>
    <w:rsid w:val="007B7D8F"/>
    <w:rsid w:val="007E0B77"/>
    <w:rsid w:val="007E4DAD"/>
    <w:rsid w:val="007F6110"/>
    <w:rsid w:val="00806AA6"/>
    <w:rsid w:val="008260D9"/>
    <w:rsid w:val="008414AA"/>
    <w:rsid w:val="00893A19"/>
    <w:rsid w:val="008A66B4"/>
    <w:rsid w:val="008B0BE4"/>
    <w:rsid w:val="008B180E"/>
    <w:rsid w:val="008C5F7D"/>
    <w:rsid w:val="008C6E51"/>
    <w:rsid w:val="008E6AC6"/>
    <w:rsid w:val="008F5381"/>
    <w:rsid w:val="009102AF"/>
    <w:rsid w:val="00915477"/>
    <w:rsid w:val="00920031"/>
    <w:rsid w:val="0093510A"/>
    <w:rsid w:val="00935BAA"/>
    <w:rsid w:val="009418C4"/>
    <w:rsid w:val="00953E05"/>
    <w:rsid w:val="00960DA6"/>
    <w:rsid w:val="00960DED"/>
    <w:rsid w:val="009A112B"/>
    <w:rsid w:val="009A166A"/>
    <w:rsid w:val="009D5C56"/>
    <w:rsid w:val="009F11AC"/>
    <w:rsid w:val="009F4087"/>
    <w:rsid w:val="009F4897"/>
    <w:rsid w:val="00A13E4F"/>
    <w:rsid w:val="00A312D6"/>
    <w:rsid w:val="00A32B66"/>
    <w:rsid w:val="00A34894"/>
    <w:rsid w:val="00A45DA4"/>
    <w:rsid w:val="00A52848"/>
    <w:rsid w:val="00A534ED"/>
    <w:rsid w:val="00A5470D"/>
    <w:rsid w:val="00A74A3D"/>
    <w:rsid w:val="00A7768A"/>
    <w:rsid w:val="00AA468E"/>
    <w:rsid w:val="00AE22F4"/>
    <w:rsid w:val="00AE7F28"/>
    <w:rsid w:val="00B21B63"/>
    <w:rsid w:val="00B227AB"/>
    <w:rsid w:val="00B350CB"/>
    <w:rsid w:val="00B50FC7"/>
    <w:rsid w:val="00B81F41"/>
    <w:rsid w:val="00B86A3A"/>
    <w:rsid w:val="00BB2E67"/>
    <w:rsid w:val="00BB7910"/>
    <w:rsid w:val="00BE3F8E"/>
    <w:rsid w:val="00BF65AE"/>
    <w:rsid w:val="00C00722"/>
    <w:rsid w:val="00C01077"/>
    <w:rsid w:val="00C07682"/>
    <w:rsid w:val="00C07CE6"/>
    <w:rsid w:val="00C44D6E"/>
    <w:rsid w:val="00C474E7"/>
    <w:rsid w:val="00C52BA2"/>
    <w:rsid w:val="00C54184"/>
    <w:rsid w:val="00C55A8F"/>
    <w:rsid w:val="00C67B8B"/>
    <w:rsid w:val="00C91BE4"/>
    <w:rsid w:val="00C947FE"/>
    <w:rsid w:val="00CA47EB"/>
    <w:rsid w:val="00CC139F"/>
    <w:rsid w:val="00CC5B4B"/>
    <w:rsid w:val="00CD28A2"/>
    <w:rsid w:val="00CD4608"/>
    <w:rsid w:val="00CF3FE5"/>
    <w:rsid w:val="00D01AA2"/>
    <w:rsid w:val="00D07875"/>
    <w:rsid w:val="00D54FF4"/>
    <w:rsid w:val="00D6325B"/>
    <w:rsid w:val="00D65AB0"/>
    <w:rsid w:val="00D66BF9"/>
    <w:rsid w:val="00D8059F"/>
    <w:rsid w:val="00D844D2"/>
    <w:rsid w:val="00DC6A65"/>
    <w:rsid w:val="00DF4C01"/>
    <w:rsid w:val="00E34C28"/>
    <w:rsid w:val="00E40BA0"/>
    <w:rsid w:val="00E40EE5"/>
    <w:rsid w:val="00E431E0"/>
    <w:rsid w:val="00E45C89"/>
    <w:rsid w:val="00E62C3E"/>
    <w:rsid w:val="00E66A2E"/>
    <w:rsid w:val="00E707EB"/>
    <w:rsid w:val="00E71566"/>
    <w:rsid w:val="00E7718F"/>
    <w:rsid w:val="00E8464A"/>
    <w:rsid w:val="00E859A8"/>
    <w:rsid w:val="00E95913"/>
    <w:rsid w:val="00EA7BB9"/>
    <w:rsid w:val="00EB0760"/>
    <w:rsid w:val="00ED51D6"/>
    <w:rsid w:val="00EE0522"/>
    <w:rsid w:val="00EE75BD"/>
    <w:rsid w:val="00F35F54"/>
    <w:rsid w:val="00F41FE7"/>
    <w:rsid w:val="00F42747"/>
    <w:rsid w:val="00F52014"/>
    <w:rsid w:val="00F618A3"/>
    <w:rsid w:val="00F634C4"/>
    <w:rsid w:val="00F71AB8"/>
    <w:rsid w:val="00F91E35"/>
    <w:rsid w:val="00F97124"/>
    <w:rsid w:val="00FA6F98"/>
    <w:rsid w:val="00FE4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43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stinklapis">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UnresolvedMention">
    <w:name w:val="Unresolved Mention"/>
    <w:basedOn w:val="Numatytasispastraiposriftas"/>
    <w:uiPriority w:val="99"/>
    <w:semiHidden/>
    <w:unhideWhenUsed/>
    <w:rsid w:val="00CD46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stinklapis">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UnresolvedMention">
    <w:name w:val="Unresolved Mention"/>
    <w:basedOn w:val="Numatytasispastraiposriftas"/>
    <w:uiPriority w:val="99"/>
    <w:semiHidden/>
    <w:unhideWhenUsed/>
    <w:rsid w:val="00CD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Pages>
  <Words>9359</Words>
  <Characters>5335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Vida Tautkienė</cp:lastModifiedBy>
  <cp:revision>139</cp:revision>
  <cp:lastPrinted>2020-04-20T10:53:00Z</cp:lastPrinted>
  <dcterms:created xsi:type="dcterms:W3CDTF">2022-08-23T05:37:00Z</dcterms:created>
  <dcterms:modified xsi:type="dcterms:W3CDTF">2025-03-28T06:40:00Z</dcterms:modified>
</cp:coreProperties>
</file>