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615E" w14:textId="18EBCFF0" w:rsidR="004D3314" w:rsidRPr="004D3314" w:rsidRDefault="00D34572" w:rsidP="004D3314">
      <w:pPr>
        <w:pStyle w:val="Antrats"/>
        <w:rPr>
          <w:rFonts w:asciiTheme="majorHAnsi" w:eastAsia="Calibri" w:hAnsiTheme="majorHAnsi" w:cstheme="majorHAnsi"/>
          <w:color w:val="0070C0"/>
        </w:rPr>
      </w:pPr>
      <w:r w:rsidRPr="00234248">
        <w:rPr>
          <w:rFonts w:asciiTheme="majorHAnsi" w:hAnsiTheme="majorHAnsi" w:cstheme="majorHAnsi"/>
          <w:b/>
        </w:rPr>
        <w:fldChar w:fldCharType="begin"/>
      </w:r>
      <w:r w:rsidRPr="00234248">
        <w:rPr>
          <w:rFonts w:asciiTheme="majorHAnsi" w:hAnsiTheme="majorHAnsi" w:cstheme="majorHAnsi"/>
          <w:b/>
        </w:rPr>
        <w:instrText xml:space="preserve"> ADVANCE  \x Prekių </w:instrText>
      </w:r>
      <w:r w:rsidRPr="00234248">
        <w:rPr>
          <w:rFonts w:asciiTheme="majorHAnsi" w:hAnsiTheme="majorHAnsi" w:cstheme="majorHAnsi"/>
          <w:b/>
        </w:rPr>
        <w:fldChar w:fldCharType="end"/>
      </w:r>
      <w:r w:rsidR="004D3314" w:rsidRPr="004D3314">
        <w:rPr>
          <w:rFonts w:asciiTheme="majorHAnsi" w:eastAsia="Calibri" w:hAnsiTheme="majorHAnsi" w:cstheme="majorHAnsi"/>
          <w:color w:val="0070C0"/>
        </w:rPr>
        <w:t xml:space="preserve"> </w:t>
      </w:r>
      <w:r w:rsidR="004D3314">
        <w:rPr>
          <w:rFonts w:asciiTheme="majorHAnsi" w:eastAsia="Calibri" w:hAnsiTheme="majorHAnsi" w:cstheme="majorHAnsi"/>
          <w:color w:val="0070C0"/>
        </w:rPr>
        <w:tab/>
      </w:r>
      <w:r w:rsidR="004D3314">
        <w:rPr>
          <w:rFonts w:asciiTheme="majorHAnsi" w:eastAsia="Calibri" w:hAnsiTheme="majorHAnsi" w:cstheme="majorHAnsi"/>
          <w:color w:val="0070C0"/>
        </w:rPr>
        <w:tab/>
      </w:r>
      <w:r w:rsidR="004D3314" w:rsidRPr="004D3314">
        <w:rPr>
          <w:rFonts w:asciiTheme="majorHAnsi" w:eastAsia="Calibri" w:hAnsiTheme="majorHAnsi" w:cstheme="majorHAnsi"/>
          <w:color w:val="0070C0"/>
        </w:rPr>
        <w:t>Pirkimo sąlygų 2 priedas „Techninė specifikacija“</w:t>
      </w:r>
    </w:p>
    <w:p w14:paraId="5D438DA4" w14:textId="3FDB4FD2" w:rsidR="004D3314" w:rsidRPr="004D3314" w:rsidRDefault="004D3314" w:rsidP="004D3314">
      <w:pPr>
        <w:rPr>
          <w:rFonts w:asciiTheme="majorHAnsi" w:hAnsiTheme="majorHAnsi" w:cstheme="majorHAnsi"/>
          <w:b/>
          <w:color w:val="0070C0"/>
        </w:rPr>
      </w:pPr>
      <w:r w:rsidRPr="004D3314">
        <w:rPr>
          <w:rFonts w:asciiTheme="majorHAnsi" w:hAnsiTheme="majorHAnsi" w:cstheme="majorHAnsi"/>
          <w:b/>
          <w:color w:val="0070C0"/>
        </w:rPr>
        <w:t>______________________________________________________________________________________</w:t>
      </w:r>
    </w:p>
    <w:p w14:paraId="5478DABC" w14:textId="77777777" w:rsidR="004D3314" w:rsidRDefault="004D3314" w:rsidP="001B72C8">
      <w:pPr>
        <w:jc w:val="center"/>
        <w:rPr>
          <w:rFonts w:asciiTheme="majorHAnsi" w:hAnsiTheme="majorHAnsi" w:cstheme="majorHAnsi"/>
          <w:b/>
        </w:rPr>
      </w:pPr>
    </w:p>
    <w:p w14:paraId="54F1D044" w14:textId="039DB6C2" w:rsidR="00A208AE" w:rsidRPr="00234248" w:rsidRDefault="00552C6A" w:rsidP="001B72C8">
      <w:pPr>
        <w:jc w:val="center"/>
        <w:rPr>
          <w:rFonts w:asciiTheme="majorHAnsi" w:hAnsiTheme="majorHAnsi" w:cstheme="majorHAnsi"/>
          <w:b/>
        </w:rPr>
      </w:pPr>
      <w:r>
        <w:rPr>
          <w:rFonts w:asciiTheme="majorHAnsi" w:hAnsiTheme="majorHAnsi" w:cstheme="majorHAnsi"/>
          <w:b/>
        </w:rPr>
        <w:t>„</w:t>
      </w:r>
      <w:r w:rsidR="001B42C9" w:rsidRPr="00234248">
        <w:rPr>
          <w:rFonts w:asciiTheme="majorHAnsi" w:hAnsiTheme="majorHAnsi" w:cstheme="majorHAnsi"/>
          <w:b/>
        </w:rPr>
        <w:t>ŠVARAUS VANDENS REZERVUARŲ (2000 M</w:t>
      </w:r>
      <w:r w:rsidR="001B42C9" w:rsidRPr="00234248">
        <w:rPr>
          <w:rFonts w:asciiTheme="majorHAnsi" w:hAnsiTheme="majorHAnsi" w:cstheme="majorHAnsi"/>
          <w:b/>
          <w:vertAlign w:val="superscript"/>
        </w:rPr>
        <w:t>3</w:t>
      </w:r>
      <w:r w:rsidR="001B42C9" w:rsidRPr="00234248">
        <w:rPr>
          <w:rFonts w:asciiTheme="majorHAnsi" w:hAnsiTheme="majorHAnsi" w:cstheme="majorHAnsi"/>
          <w:b/>
        </w:rPr>
        <w:t>) ATNAUJINIMAS</w:t>
      </w:r>
      <w:r>
        <w:rPr>
          <w:rFonts w:asciiTheme="majorHAnsi" w:hAnsiTheme="majorHAnsi" w:cstheme="majorHAnsi"/>
          <w:b/>
        </w:rPr>
        <w:t>„</w:t>
      </w:r>
    </w:p>
    <w:p w14:paraId="1818BE91" w14:textId="4A8BA7BA" w:rsidR="00B81B0A" w:rsidRPr="00234248" w:rsidRDefault="00F40857" w:rsidP="001B72C8">
      <w:pPr>
        <w:jc w:val="center"/>
        <w:rPr>
          <w:rFonts w:asciiTheme="majorHAnsi" w:hAnsiTheme="majorHAnsi" w:cstheme="majorHAnsi"/>
          <w:b/>
        </w:rPr>
      </w:pPr>
      <w:r w:rsidRPr="00234248">
        <w:rPr>
          <w:rFonts w:asciiTheme="majorHAnsi" w:hAnsiTheme="majorHAnsi" w:cstheme="majorHAnsi"/>
          <w:b/>
          <w:color w:val="000000" w:themeColor="text1"/>
        </w:rPr>
        <w:t xml:space="preserve">TECHNINĖ </w:t>
      </w:r>
      <w:r w:rsidRPr="00234248">
        <w:rPr>
          <w:rFonts w:asciiTheme="majorHAnsi" w:hAnsiTheme="majorHAnsi" w:cstheme="majorHAnsi"/>
          <w:b/>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234248" w14:paraId="4EFFE51C" w14:textId="77777777" w:rsidTr="007709A3">
        <w:tc>
          <w:tcPr>
            <w:tcW w:w="9607" w:type="dxa"/>
            <w:shd w:val="clear" w:color="auto" w:fill="auto"/>
          </w:tcPr>
          <w:p w14:paraId="63F1D186" w14:textId="77777777" w:rsidR="00D7625E" w:rsidRPr="00234248" w:rsidRDefault="00D7625E" w:rsidP="008E5A68">
            <w:pPr>
              <w:pStyle w:val="Sraopastraipa"/>
              <w:numPr>
                <w:ilvl w:val="0"/>
                <w:numId w:val="6"/>
              </w:numPr>
              <w:rPr>
                <w:rFonts w:asciiTheme="majorHAnsi" w:hAnsiTheme="majorHAnsi" w:cstheme="majorHAnsi"/>
              </w:rPr>
            </w:pPr>
            <w:bookmarkStart w:id="0" w:name="_Hlk134173818"/>
            <w:r w:rsidRPr="00234248">
              <w:rPr>
                <w:rFonts w:asciiTheme="majorHAnsi" w:hAnsiTheme="majorHAnsi" w:cstheme="majorHAnsi"/>
              </w:rPr>
              <w:t>SĄVOKOS IR SUTRUMPINIMAI</w:t>
            </w:r>
          </w:p>
        </w:tc>
      </w:tr>
      <w:bookmarkEnd w:id="0"/>
    </w:tbl>
    <w:p w14:paraId="4A053E6F" w14:textId="52FD68B1" w:rsidR="00D7625E" w:rsidRPr="00234248" w:rsidRDefault="00D7625E" w:rsidP="00D7625E">
      <w:pPr>
        <w:rPr>
          <w:rFonts w:asciiTheme="majorHAnsi" w:hAnsiTheme="majorHAnsi" w:cstheme="majorHAnsi"/>
          <w:b/>
        </w:rPr>
      </w:pPr>
    </w:p>
    <w:p w14:paraId="46390B4E" w14:textId="77CBF129" w:rsidR="00D7625E" w:rsidRPr="00234248" w:rsidRDefault="00017B41" w:rsidP="00D7625E">
      <w:pPr>
        <w:spacing w:before="240" w:line="276" w:lineRule="auto"/>
        <w:rPr>
          <w:rFonts w:asciiTheme="majorHAnsi" w:hAnsiTheme="majorHAnsi" w:cstheme="majorHAnsi"/>
        </w:rPr>
      </w:pPr>
      <w:r w:rsidRPr="00234248">
        <w:rPr>
          <w:rFonts w:asciiTheme="majorHAnsi" w:hAnsiTheme="majorHAnsi" w:cstheme="majorHAnsi"/>
          <w:b/>
        </w:rPr>
        <w:t>Užsakovas</w:t>
      </w:r>
      <w:r w:rsidR="00D7625E" w:rsidRPr="00234248">
        <w:rPr>
          <w:rFonts w:asciiTheme="majorHAnsi" w:hAnsiTheme="majorHAnsi" w:cstheme="majorHAnsi"/>
          <w:b/>
        </w:rPr>
        <w:t xml:space="preserve">  – </w:t>
      </w:r>
      <w:r w:rsidR="00D7625E" w:rsidRPr="00234248">
        <w:rPr>
          <w:rFonts w:asciiTheme="majorHAnsi" w:hAnsiTheme="majorHAnsi" w:cstheme="majorHAnsi"/>
        </w:rPr>
        <w:t>AB „Klaipėdos vanduo“</w:t>
      </w:r>
    </w:p>
    <w:p w14:paraId="15738728" w14:textId="66701742" w:rsidR="00D7625E" w:rsidRPr="00234248" w:rsidRDefault="00017B41" w:rsidP="00D7625E">
      <w:pPr>
        <w:spacing w:line="276" w:lineRule="auto"/>
        <w:jc w:val="both"/>
        <w:rPr>
          <w:rFonts w:asciiTheme="majorHAnsi" w:hAnsiTheme="majorHAnsi" w:cstheme="majorHAnsi"/>
        </w:rPr>
      </w:pPr>
      <w:r w:rsidRPr="00234248">
        <w:rPr>
          <w:rFonts w:asciiTheme="majorHAnsi" w:hAnsiTheme="majorHAnsi" w:cstheme="majorHAnsi"/>
          <w:b/>
        </w:rPr>
        <w:t>Rangovas</w:t>
      </w:r>
      <w:r w:rsidR="00D7625E" w:rsidRPr="00234248">
        <w:rPr>
          <w:rFonts w:asciiTheme="majorHAnsi" w:hAnsiTheme="majorHAnsi" w:cstheme="majorHAnsi"/>
          <w:b/>
        </w:rPr>
        <w:t xml:space="preserve">  </w:t>
      </w:r>
      <w:r w:rsidR="00D7625E" w:rsidRPr="00234248">
        <w:rPr>
          <w:rFonts w:asciiTheme="majorHAnsi" w:hAnsiTheme="majorHAnsi" w:cstheme="majorHAnsi"/>
          <w:b/>
          <w:bCs/>
        </w:rPr>
        <w:t xml:space="preserve">– </w:t>
      </w:r>
      <w:r w:rsidR="00D7625E" w:rsidRPr="00234248">
        <w:rPr>
          <w:rFonts w:asciiTheme="majorHAnsi" w:hAnsiTheme="majorHAnsi" w:cstheme="majorHAnsi"/>
          <w:bCs/>
        </w:rPr>
        <w:t>ūkio subjektas – fizinis asmuo, privatusis juridinis asmuo, viešasis juridinis asmuo, kitos organizacijos ir jų padaliniai ar tokių asmenų</w:t>
      </w:r>
      <w:r w:rsidR="00D7625E" w:rsidRPr="00234248">
        <w:rPr>
          <w:rFonts w:asciiTheme="majorHAnsi" w:hAnsiTheme="majorHAnsi" w:cstheme="majorHAnsi"/>
        </w:rPr>
        <w:t xml:space="preserve"> grupė, su kuriuo </w:t>
      </w:r>
      <w:r w:rsidRPr="00234248">
        <w:rPr>
          <w:rFonts w:asciiTheme="majorHAnsi" w:hAnsiTheme="majorHAnsi" w:cstheme="majorHAnsi"/>
        </w:rPr>
        <w:t>Užsakovas</w:t>
      </w:r>
      <w:r w:rsidR="00D7625E" w:rsidRPr="00234248">
        <w:rPr>
          <w:rFonts w:asciiTheme="majorHAnsi" w:hAnsiTheme="majorHAnsi" w:cstheme="majorHAnsi"/>
        </w:rPr>
        <w:t xml:space="preserve"> sudaro Sutartį.</w:t>
      </w:r>
    </w:p>
    <w:p w14:paraId="0C14B884" w14:textId="7549B754" w:rsidR="00D7625E" w:rsidRPr="00234248" w:rsidRDefault="00D7625E" w:rsidP="00D7625E">
      <w:pPr>
        <w:spacing w:line="276" w:lineRule="auto"/>
        <w:jc w:val="both"/>
        <w:rPr>
          <w:rFonts w:asciiTheme="majorHAnsi" w:hAnsiTheme="majorHAnsi" w:cstheme="majorHAnsi"/>
          <w:b/>
        </w:rPr>
      </w:pPr>
      <w:r w:rsidRPr="00234248">
        <w:rPr>
          <w:rFonts w:asciiTheme="majorHAnsi" w:hAnsiTheme="majorHAnsi" w:cstheme="majorHAnsi"/>
          <w:b/>
          <w:bCs/>
        </w:rPr>
        <w:t>Sutartis</w:t>
      </w:r>
      <w:r w:rsidRPr="00234248">
        <w:rPr>
          <w:rFonts w:asciiTheme="majorHAnsi" w:hAnsiTheme="majorHAnsi" w:cstheme="majorHAnsi"/>
        </w:rPr>
        <w:t xml:space="preserve"> - sutartis, sudaroma tarp </w:t>
      </w:r>
      <w:r w:rsidR="00017B41" w:rsidRPr="00234248">
        <w:rPr>
          <w:rFonts w:asciiTheme="majorHAnsi" w:hAnsiTheme="majorHAnsi" w:cstheme="majorHAnsi"/>
        </w:rPr>
        <w:t>Užsakovo</w:t>
      </w:r>
      <w:r w:rsidRPr="00234248">
        <w:rPr>
          <w:rFonts w:asciiTheme="majorHAnsi" w:hAnsiTheme="majorHAnsi" w:cstheme="majorHAnsi"/>
        </w:rPr>
        <w:t xml:space="preserve"> ir </w:t>
      </w:r>
      <w:r w:rsidR="00017B41" w:rsidRPr="00234248">
        <w:rPr>
          <w:rFonts w:asciiTheme="majorHAnsi" w:hAnsiTheme="majorHAnsi" w:cstheme="majorHAnsi"/>
        </w:rPr>
        <w:t>Rangovo</w:t>
      </w:r>
      <w:r w:rsidRPr="00234248">
        <w:rPr>
          <w:rFonts w:asciiTheme="majorHAnsi" w:hAnsiTheme="majorHAnsi" w:cstheme="majorHAnsi"/>
        </w:rPr>
        <w:t xml:space="preserve"> dėl Pirkimo objekto.</w:t>
      </w:r>
    </w:p>
    <w:p w14:paraId="11F74F29" w14:textId="77777777" w:rsidR="00D7625E" w:rsidRPr="00234248" w:rsidRDefault="00D7625E" w:rsidP="00D7625E">
      <w:pPr>
        <w:spacing w:line="276" w:lineRule="auto"/>
        <w:jc w:val="both"/>
        <w:rPr>
          <w:rFonts w:asciiTheme="majorHAnsi" w:hAnsiTheme="majorHAnsi" w:cstheme="majorHAnsi"/>
        </w:rPr>
      </w:pPr>
      <w:r w:rsidRPr="00234248">
        <w:rPr>
          <w:rFonts w:asciiTheme="majorHAnsi" w:hAnsiTheme="majorHAnsi" w:cstheme="majorHAnsi"/>
          <w:b/>
          <w:bCs/>
          <w:color w:val="000000" w:themeColor="text1"/>
        </w:rPr>
        <w:t xml:space="preserve">Techninė specifikacija arba TS </w:t>
      </w:r>
      <w:r w:rsidRPr="00234248">
        <w:rPr>
          <w:rFonts w:asciiTheme="majorHAnsi" w:hAnsiTheme="majorHAnsi" w:cstheme="majorHAnsi"/>
          <w:b/>
        </w:rPr>
        <w:t xml:space="preserve">– </w:t>
      </w:r>
      <w:r w:rsidRPr="00234248">
        <w:rPr>
          <w:rFonts w:asciiTheme="majorHAnsi" w:hAnsiTheme="majorHAnsi" w:cstheme="majorHAnsi"/>
        </w:rPr>
        <w:t>dokumentas, kuriame apibūdintas pirkimo objektas.</w:t>
      </w:r>
    </w:p>
    <w:p w14:paraId="57A49C01" w14:textId="103E7DF7" w:rsidR="00D7625E" w:rsidRPr="00234248" w:rsidRDefault="00017B41" w:rsidP="00D7625E">
      <w:pPr>
        <w:spacing w:line="276" w:lineRule="auto"/>
        <w:jc w:val="both"/>
        <w:rPr>
          <w:rFonts w:asciiTheme="majorHAnsi" w:hAnsiTheme="majorHAnsi" w:cstheme="majorHAnsi"/>
        </w:rPr>
      </w:pPr>
      <w:r w:rsidRPr="00234248">
        <w:rPr>
          <w:rFonts w:asciiTheme="majorHAnsi" w:hAnsiTheme="majorHAnsi" w:cstheme="majorHAnsi"/>
          <w:b/>
          <w:bCs/>
        </w:rPr>
        <w:t>Darbai</w:t>
      </w:r>
      <w:r w:rsidR="00D7625E" w:rsidRPr="00234248">
        <w:rPr>
          <w:rFonts w:asciiTheme="majorHAnsi" w:hAnsiTheme="majorHAnsi" w:cstheme="majorHAnsi"/>
        </w:rPr>
        <w:t xml:space="preserve"> – TS nurodytas pirkimo objektas.  </w:t>
      </w:r>
    </w:p>
    <w:p w14:paraId="6101B079" w14:textId="70C4EA0B" w:rsidR="00D7625E" w:rsidRPr="00234248" w:rsidRDefault="00D7625E" w:rsidP="00D7625E">
      <w:pPr>
        <w:spacing w:line="276" w:lineRule="auto"/>
        <w:jc w:val="both"/>
        <w:rPr>
          <w:rFonts w:asciiTheme="majorHAnsi" w:hAnsiTheme="majorHAnsi" w:cstheme="majorHAnsi"/>
        </w:rPr>
      </w:pPr>
      <w:r w:rsidRPr="00234248">
        <w:rPr>
          <w:rFonts w:asciiTheme="majorHAnsi" w:hAnsiTheme="majorHAnsi" w:cstheme="majorHAnsi"/>
          <w:b/>
          <w:bCs/>
        </w:rPr>
        <w:t>Užsakymas</w:t>
      </w:r>
      <w:r w:rsidRPr="00234248">
        <w:rPr>
          <w:rFonts w:asciiTheme="majorHAnsi" w:hAnsiTheme="majorHAnsi" w:cstheme="majorHAnsi"/>
        </w:rPr>
        <w:t xml:space="preserve"> – </w:t>
      </w:r>
      <w:r w:rsidR="00017B41" w:rsidRPr="00234248">
        <w:rPr>
          <w:rFonts w:asciiTheme="majorHAnsi" w:hAnsiTheme="majorHAnsi" w:cstheme="majorHAnsi"/>
        </w:rPr>
        <w:t>Užsakovo</w:t>
      </w:r>
      <w:r w:rsidRPr="00234248">
        <w:rPr>
          <w:rFonts w:asciiTheme="majorHAnsi" w:hAnsiTheme="majorHAnsi" w:cstheme="majorHAnsi"/>
        </w:rPr>
        <w:t xml:space="preserve"> </w:t>
      </w:r>
      <w:r w:rsidR="00017B41" w:rsidRPr="00234248">
        <w:rPr>
          <w:rFonts w:asciiTheme="majorHAnsi" w:hAnsiTheme="majorHAnsi" w:cstheme="majorHAnsi"/>
        </w:rPr>
        <w:t>Rangovui</w:t>
      </w:r>
      <w:r w:rsidRPr="00234248">
        <w:rPr>
          <w:rFonts w:asciiTheme="majorHAnsi" w:hAnsiTheme="majorHAnsi" w:cstheme="majorHAnsi"/>
        </w:rPr>
        <w:t xml:space="preserve"> pagal Sutartį teikiamas dokumentas ar el. laiškas ar kita Sutarties nustatyta forma </w:t>
      </w:r>
      <w:r w:rsidR="00017B41" w:rsidRPr="00234248">
        <w:rPr>
          <w:rFonts w:asciiTheme="majorHAnsi" w:hAnsiTheme="majorHAnsi" w:cstheme="majorHAnsi"/>
        </w:rPr>
        <w:t>Rangovui</w:t>
      </w:r>
      <w:r w:rsidRPr="00234248">
        <w:rPr>
          <w:rFonts w:asciiTheme="majorHAnsi" w:hAnsiTheme="majorHAnsi" w:cstheme="majorHAnsi"/>
        </w:rPr>
        <w:t xml:space="preserve"> teikiamas </w:t>
      </w:r>
      <w:r w:rsidR="00017B41" w:rsidRPr="00234248">
        <w:rPr>
          <w:rFonts w:asciiTheme="majorHAnsi" w:hAnsiTheme="majorHAnsi" w:cstheme="majorHAnsi"/>
        </w:rPr>
        <w:t>Darbų</w:t>
      </w:r>
      <w:r w:rsidRPr="00234248">
        <w:rPr>
          <w:rFonts w:asciiTheme="majorHAnsi" w:hAnsiTheme="majorHAnsi" w:cstheme="majorHAnsi"/>
        </w:rPr>
        <w:t xml:space="preserve"> užsakymas, kuriame nustatytas </w:t>
      </w:r>
      <w:r w:rsidR="00017B41" w:rsidRPr="00234248">
        <w:rPr>
          <w:rFonts w:asciiTheme="majorHAnsi" w:hAnsiTheme="majorHAnsi" w:cstheme="majorHAnsi"/>
        </w:rPr>
        <w:t>Darbų</w:t>
      </w:r>
      <w:r w:rsidRPr="00234248">
        <w:rPr>
          <w:rFonts w:asciiTheme="majorHAnsi" w:hAnsiTheme="majorHAnsi" w:cstheme="majorHAnsi"/>
        </w:rPr>
        <w:t xml:space="preserve"> poreikis ir pagal kurį </w:t>
      </w:r>
      <w:r w:rsidR="00017B41" w:rsidRPr="00234248">
        <w:rPr>
          <w:rFonts w:asciiTheme="majorHAnsi" w:hAnsiTheme="majorHAnsi" w:cstheme="majorHAnsi"/>
        </w:rPr>
        <w:t>Rangovas</w:t>
      </w:r>
      <w:r w:rsidRPr="00234248">
        <w:rPr>
          <w:rFonts w:asciiTheme="majorHAnsi" w:hAnsiTheme="majorHAnsi" w:cstheme="majorHAnsi"/>
        </w:rPr>
        <w:t xml:space="preserve"> turi </w:t>
      </w:r>
      <w:r w:rsidR="00017B41" w:rsidRPr="00234248">
        <w:rPr>
          <w:rFonts w:asciiTheme="majorHAnsi" w:hAnsiTheme="majorHAnsi" w:cstheme="majorHAnsi"/>
        </w:rPr>
        <w:t>atlikti</w:t>
      </w:r>
      <w:r w:rsidRPr="00234248">
        <w:rPr>
          <w:rFonts w:asciiTheme="majorHAnsi" w:hAnsiTheme="majorHAnsi" w:cstheme="majorHAnsi"/>
        </w:rPr>
        <w:t xml:space="preserve"> </w:t>
      </w:r>
      <w:r w:rsidR="00017B41" w:rsidRPr="00234248">
        <w:rPr>
          <w:rFonts w:asciiTheme="majorHAnsi" w:hAnsiTheme="majorHAnsi" w:cstheme="majorHAnsi"/>
        </w:rPr>
        <w:t>Darbus Užsakovui</w:t>
      </w:r>
      <w:r w:rsidR="00B83CEC" w:rsidRPr="00234248">
        <w:rPr>
          <w:rFonts w:asciiTheme="majorHAnsi" w:hAnsiTheme="majorHAnsi" w:cstheme="majorHAnsi"/>
        </w:rPr>
        <w:t>.</w:t>
      </w:r>
    </w:p>
    <w:p w14:paraId="18DBF132" w14:textId="6D8CD63E" w:rsidR="00D7625E" w:rsidRPr="00234248" w:rsidRDefault="00017B41" w:rsidP="00D7625E">
      <w:pPr>
        <w:spacing w:line="276" w:lineRule="auto"/>
        <w:jc w:val="both"/>
        <w:rPr>
          <w:rFonts w:asciiTheme="majorHAnsi" w:hAnsiTheme="majorHAnsi" w:cstheme="majorHAnsi"/>
          <w:color w:val="5B9BD5" w:themeColor="accent1"/>
        </w:rPr>
      </w:pPr>
      <w:r w:rsidRPr="00234248">
        <w:rPr>
          <w:rFonts w:asciiTheme="majorHAnsi" w:hAnsiTheme="majorHAnsi" w:cstheme="majorHAnsi"/>
          <w:b/>
          <w:bCs/>
        </w:rPr>
        <w:t xml:space="preserve">Susiję darbai </w:t>
      </w:r>
      <w:r w:rsidR="00D7625E" w:rsidRPr="00234248">
        <w:rPr>
          <w:rFonts w:asciiTheme="majorHAnsi" w:hAnsiTheme="majorHAnsi" w:cstheme="majorHAnsi"/>
        </w:rPr>
        <w:t xml:space="preserve">– </w:t>
      </w:r>
      <w:r w:rsidRPr="00234248">
        <w:rPr>
          <w:rFonts w:asciiTheme="majorHAnsi" w:hAnsiTheme="majorHAnsi" w:cstheme="majorHAnsi"/>
        </w:rPr>
        <w:t>Darbai</w:t>
      </w:r>
      <w:r w:rsidR="00D7625E" w:rsidRPr="00234248">
        <w:rPr>
          <w:rFonts w:asciiTheme="majorHAnsi" w:hAnsiTheme="majorHAnsi" w:cstheme="majorHAnsi"/>
        </w:rPr>
        <w:t>, kuri</w:t>
      </w:r>
      <w:r w:rsidRPr="00234248">
        <w:rPr>
          <w:rFonts w:asciiTheme="majorHAnsi" w:hAnsiTheme="majorHAnsi" w:cstheme="majorHAnsi"/>
        </w:rPr>
        <w:t>e</w:t>
      </w:r>
      <w:r w:rsidR="00D7625E" w:rsidRPr="00234248">
        <w:rPr>
          <w:rFonts w:asciiTheme="majorHAnsi" w:hAnsiTheme="majorHAnsi" w:cstheme="majorHAnsi"/>
        </w:rPr>
        <w:t xml:space="preserve"> nėra nurodyt</w:t>
      </w:r>
      <w:r w:rsidRPr="00234248">
        <w:rPr>
          <w:rFonts w:asciiTheme="majorHAnsi" w:hAnsiTheme="majorHAnsi" w:cstheme="majorHAnsi"/>
        </w:rPr>
        <w:t xml:space="preserve">i </w:t>
      </w:r>
      <w:r w:rsidR="00D7625E" w:rsidRPr="00234248">
        <w:rPr>
          <w:rFonts w:asciiTheme="majorHAnsi" w:hAnsiTheme="majorHAnsi" w:cstheme="majorHAnsi"/>
        </w:rPr>
        <w:t>Techninėj</w:t>
      </w:r>
      <w:r w:rsidRPr="00234248">
        <w:rPr>
          <w:rFonts w:asciiTheme="majorHAnsi" w:hAnsiTheme="majorHAnsi" w:cstheme="majorHAnsi"/>
        </w:rPr>
        <w:t>e specifikacijoje, tačiau kurie</w:t>
      </w:r>
      <w:r w:rsidR="00D7625E" w:rsidRPr="00234248">
        <w:rPr>
          <w:rFonts w:asciiTheme="majorHAnsi" w:hAnsiTheme="majorHAnsi" w:cstheme="majorHAnsi"/>
        </w:rPr>
        <w:t xml:space="preserve"> techniškai arba pagal savo paskirtį susij</w:t>
      </w:r>
      <w:r w:rsidRPr="00234248">
        <w:rPr>
          <w:rFonts w:asciiTheme="majorHAnsi" w:hAnsiTheme="majorHAnsi" w:cstheme="majorHAnsi"/>
        </w:rPr>
        <w:t>ę</w:t>
      </w:r>
      <w:r w:rsidR="00D7625E" w:rsidRPr="00234248">
        <w:rPr>
          <w:rFonts w:asciiTheme="majorHAnsi" w:hAnsiTheme="majorHAnsi" w:cstheme="majorHAnsi"/>
        </w:rPr>
        <w:t xml:space="preserve"> su perkamu Pirkimo objektu.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234248" w14:paraId="7279E04F" w14:textId="77777777" w:rsidTr="007709A3">
        <w:tc>
          <w:tcPr>
            <w:tcW w:w="9607" w:type="dxa"/>
            <w:shd w:val="clear" w:color="auto" w:fill="auto"/>
          </w:tcPr>
          <w:p w14:paraId="4D0C788F" w14:textId="77777777" w:rsidR="008F35D4" w:rsidRPr="00234248" w:rsidRDefault="008F35D4" w:rsidP="008E5A68">
            <w:pPr>
              <w:pStyle w:val="Sraopastraipa"/>
              <w:numPr>
                <w:ilvl w:val="0"/>
                <w:numId w:val="6"/>
              </w:numPr>
              <w:rPr>
                <w:rFonts w:asciiTheme="majorHAnsi" w:hAnsiTheme="majorHAnsi" w:cstheme="majorHAnsi"/>
              </w:rPr>
            </w:pPr>
            <w:bookmarkStart w:id="1" w:name="_Hlk134183936"/>
            <w:r w:rsidRPr="00234248">
              <w:rPr>
                <w:rFonts w:asciiTheme="majorHAnsi" w:hAnsiTheme="majorHAnsi" w:cstheme="majorHAnsi"/>
              </w:rPr>
              <w:t>REIKALAVIMAI PIRKIMO OBJEKTUI</w:t>
            </w:r>
          </w:p>
        </w:tc>
      </w:tr>
      <w:bookmarkEnd w:id="1"/>
    </w:tbl>
    <w:p w14:paraId="1C60EA62" w14:textId="2B5CB922" w:rsidR="008F35D4" w:rsidRPr="00234248" w:rsidRDefault="008F35D4" w:rsidP="00D7625E">
      <w:pPr>
        <w:spacing w:line="276" w:lineRule="auto"/>
        <w:jc w:val="both"/>
        <w:rPr>
          <w:rFonts w:asciiTheme="majorHAnsi" w:hAnsiTheme="majorHAnsi" w:cstheme="majorHAnsi"/>
        </w:rPr>
      </w:pPr>
    </w:p>
    <w:p w14:paraId="425FD093" w14:textId="77777777" w:rsidR="008F35D4" w:rsidRPr="00234248" w:rsidRDefault="008F35D4" w:rsidP="008F35D4">
      <w:pPr>
        <w:spacing w:before="240" w:line="276" w:lineRule="auto"/>
        <w:ind w:left="720"/>
        <w:contextualSpacing/>
        <w:jc w:val="both"/>
        <w:rPr>
          <w:rFonts w:asciiTheme="majorHAnsi" w:hAnsiTheme="majorHAnsi" w:cstheme="majorHAnsi"/>
          <w:bCs/>
        </w:rPr>
      </w:pPr>
    </w:p>
    <w:p w14:paraId="1B23D867" w14:textId="77777777" w:rsidR="00B83CEC" w:rsidRPr="00234248" w:rsidRDefault="008F35D4" w:rsidP="00BB73F9">
      <w:pPr>
        <w:pStyle w:val="Sraopastraipa"/>
        <w:numPr>
          <w:ilvl w:val="1"/>
          <w:numId w:val="6"/>
        </w:numPr>
        <w:spacing w:after="0"/>
        <w:ind w:hanging="11"/>
        <w:jc w:val="both"/>
        <w:rPr>
          <w:rFonts w:asciiTheme="majorHAnsi" w:hAnsiTheme="majorHAnsi" w:cstheme="majorHAnsi"/>
        </w:rPr>
      </w:pPr>
      <w:r w:rsidRPr="00234248">
        <w:rPr>
          <w:rFonts w:asciiTheme="majorHAnsi" w:hAnsiTheme="majorHAnsi" w:cstheme="majorHAnsi"/>
          <w:bCs/>
        </w:rPr>
        <w:t>Esamos situacijos aprašymas.</w:t>
      </w:r>
      <w:r w:rsidR="004855E3" w:rsidRPr="00234248">
        <w:rPr>
          <w:rFonts w:asciiTheme="majorHAnsi" w:hAnsiTheme="majorHAnsi" w:cstheme="majorHAnsi"/>
          <w:bCs/>
          <w:color w:val="FF0000"/>
        </w:rPr>
        <w:t xml:space="preserve"> </w:t>
      </w:r>
    </w:p>
    <w:p w14:paraId="39CEF97B" w14:textId="2342C006" w:rsidR="009A3E72" w:rsidRPr="00234248" w:rsidRDefault="009A3E72" w:rsidP="002D7C54">
      <w:pPr>
        <w:pStyle w:val="Sraopastraipa"/>
        <w:jc w:val="both"/>
        <w:rPr>
          <w:rFonts w:asciiTheme="majorHAnsi" w:hAnsiTheme="majorHAnsi" w:cstheme="majorHAnsi"/>
        </w:rPr>
      </w:pPr>
      <w:r w:rsidRPr="00234248">
        <w:rPr>
          <w:rFonts w:asciiTheme="majorHAnsi" w:hAnsiTheme="majorHAnsi" w:cstheme="majorHAnsi"/>
        </w:rPr>
        <w:t>Atlikus III vandenvietės švaraus vandens rezervuaro (2000 m</w:t>
      </w:r>
      <w:r w:rsidRPr="00234248">
        <w:rPr>
          <w:rFonts w:asciiTheme="majorHAnsi" w:hAnsiTheme="majorHAnsi" w:cstheme="majorHAnsi"/>
          <w:vertAlign w:val="superscript"/>
        </w:rPr>
        <w:t>3</w:t>
      </w:r>
      <w:r w:rsidRPr="00234248">
        <w:rPr>
          <w:rFonts w:asciiTheme="majorHAnsi" w:hAnsiTheme="majorHAnsi" w:cstheme="majorHAnsi"/>
        </w:rPr>
        <w:t>) ekspertizę</w:t>
      </w:r>
      <w:r w:rsidR="002D7C54" w:rsidRPr="00234248">
        <w:rPr>
          <w:rFonts w:asciiTheme="majorHAnsi" w:hAnsiTheme="majorHAnsi" w:cstheme="majorHAnsi"/>
        </w:rPr>
        <w:t xml:space="preserve">, gauta rezervuaro techninės būklės vertinimo ataskaita, </w:t>
      </w:r>
      <w:r w:rsidR="00651AA6" w:rsidRPr="00234248">
        <w:rPr>
          <w:rFonts w:asciiTheme="majorHAnsi" w:hAnsiTheme="majorHAnsi" w:cstheme="majorHAnsi"/>
        </w:rPr>
        <w:t>kurioje pateikiamos nurodytų defektų priedų fotofiksacijos</w:t>
      </w:r>
      <w:r w:rsidR="002D7C54" w:rsidRPr="00234248">
        <w:rPr>
          <w:rFonts w:asciiTheme="majorHAnsi" w:hAnsiTheme="majorHAnsi" w:cstheme="majorHAnsi"/>
        </w:rPr>
        <w:t xml:space="preserve"> (ataskaita</w:t>
      </w:r>
      <w:r w:rsidR="00651AA6" w:rsidRPr="00234248">
        <w:rPr>
          <w:rFonts w:asciiTheme="majorHAnsi" w:hAnsiTheme="majorHAnsi" w:cstheme="majorHAnsi"/>
        </w:rPr>
        <w:t xml:space="preserve"> </w:t>
      </w:r>
      <w:r w:rsidR="002A49A9" w:rsidRPr="00234248">
        <w:rPr>
          <w:rFonts w:asciiTheme="majorHAnsi" w:hAnsiTheme="majorHAnsi" w:cstheme="majorHAnsi"/>
        </w:rPr>
        <w:t>pridedam</w:t>
      </w:r>
      <w:r w:rsidR="00651AA6" w:rsidRPr="00234248">
        <w:rPr>
          <w:rFonts w:asciiTheme="majorHAnsi" w:hAnsiTheme="majorHAnsi" w:cstheme="majorHAnsi"/>
        </w:rPr>
        <w:t>a)</w:t>
      </w:r>
      <w:r w:rsidR="002D7C54" w:rsidRPr="00234248">
        <w:rPr>
          <w:rFonts w:asciiTheme="majorHAnsi" w:hAnsiTheme="majorHAnsi" w:cstheme="majorHAnsi"/>
        </w:rPr>
        <w:t xml:space="preserve"> ir</w:t>
      </w:r>
      <w:r w:rsidR="00651AA6" w:rsidRPr="00234248">
        <w:rPr>
          <w:rFonts w:asciiTheme="majorHAnsi" w:hAnsiTheme="majorHAnsi" w:cstheme="majorHAnsi"/>
        </w:rPr>
        <w:t xml:space="preserve"> </w:t>
      </w:r>
      <w:r w:rsidRPr="00234248">
        <w:rPr>
          <w:rFonts w:asciiTheme="majorHAnsi" w:hAnsiTheme="majorHAnsi" w:cstheme="majorHAnsi"/>
        </w:rPr>
        <w:t>nustatyti defektai:</w:t>
      </w:r>
    </w:p>
    <w:p w14:paraId="370C2B85" w14:textId="77777777" w:rsidR="00505877" w:rsidRPr="00234248" w:rsidRDefault="00505877" w:rsidP="009A3E72">
      <w:pPr>
        <w:pStyle w:val="Sraopastraipa"/>
        <w:ind w:firstLine="576"/>
        <w:jc w:val="both"/>
        <w:rPr>
          <w:rFonts w:asciiTheme="majorHAnsi" w:hAnsiTheme="majorHAnsi" w:cstheme="majorHAnsi"/>
          <w:b/>
          <w:bCs/>
          <w:color w:val="000000"/>
        </w:rPr>
      </w:pPr>
    </w:p>
    <w:p w14:paraId="367D880B" w14:textId="538BD8E2" w:rsidR="009A3E72" w:rsidRPr="00234248" w:rsidRDefault="009A3E72" w:rsidP="009A3E72">
      <w:pPr>
        <w:pStyle w:val="Sraopastraipa"/>
        <w:ind w:firstLine="576"/>
        <w:jc w:val="both"/>
        <w:rPr>
          <w:rFonts w:asciiTheme="majorHAnsi" w:hAnsiTheme="majorHAnsi" w:cstheme="majorHAnsi"/>
          <w:b/>
          <w:bCs/>
          <w:color w:val="000000"/>
        </w:rPr>
      </w:pPr>
      <w:r w:rsidRPr="00234248">
        <w:rPr>
          <w:rFonts w:asciiTheme="majorHAnsi" w:hAnsiTheme="majorHAnsi" w:cstheme="majorHAnsi"/>
          <w:b/>
          <w:bCs/>
          <w:color w:val="000000"/>
        </w:rPr>
        <w:t>PERDANGA</w:t>
      </w:r>
    </w:p>
    <w:p w14:paraId="08D8DD59"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7.1 Nesutankintas betonas perdangoje (žr. Priedas Nr. 1 – nuotrauka Nr. 1-3)</w:t>
      </w:r>
    </w:p>
    <w:p w14:paraId="02B06086"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7.2 Trūkiai/plyšiai perdangoje (žr. Priedas Nr. 1 – nuotrauka Nr. 4-5)</w:t>
      </w:r>
    </w:p>
    <w:p w14:paraId="4373A934"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7.3 Karbonatiniai dariniai (žr. Priedas Nr. 1 – nuotrauka Nr. 6-7)</w:t>
      </w:r>
    </w:p>
    <w:p w14:paraId="472F1665"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 xml:space="preserve">7.4 </w:t>
      </w:r>
      <w:proofErr w:type="spellStart"/>
      <w:r w:rsidRPr="00234248">
        <w:rPr>
          <w:rFonts w:asciiTheme="majorHAnsi" w:hAnsiTheme="majorHAnsi" w:cstheme="majorHAnsi"/>
          <w:color w:val="000000"/>
        </w:rPr>
        <w:t>Korodavusi</w:t>
      </w:r>
      <w:proofErr w:type="spellEnd"/>
      <w:r w:rsidRPr="00234248">
        <w:rPr>
          <w:rFonts w:asciiTheme="majorHAnsi" w:hAnsiTheme="majorHAnsi" w:cstheme="majorHAnsi"/>
          <w:color w:val="000000"/>
        </w:rPr>
        <w:t xml:space="preserve"> atvira metalinė armatūra (žr. Priedas Nr. 1 – nuotrauka Nr. 8-11)</w:t>
      </w:r>
    </w:p>
    <w:p w14:paraId="747AFDC0"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7.5 Praaugusios augmenijos šaknys (žr. Priedas Nr. 1 – nuotrauka Nr. 12)</w:t>
      </w:r>
    </w:p>
    <w:p w14:paraId="2D659F85"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7.6 Medinių klojinių liekanos betone (žr. Priedas Nr. 1 – nuotrauka Nr. 13-14)</w:t>
      </w:r>
    </w:p>
    <w:p w14:paraId="2EA57308"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7.7 Nesandarumai perdangos-sienų sandūroje visu perimetru (vandens pratekėjimo požymiai)</w:t>
      </w:r>
    </w:p>
    <w:p w14:paraId="1C3AB8D9" w14:textId="77777777"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(žr. Priedas Nr. 1 – nuotrauka Nr. 15-17)</w:t>
      </w:r>
    </w:p>
    <w:p w14:paraId="50CA3CEE" w14:textId="2C503014" w:rsidR="00651AA6" w:rsidRPr="00234248" w:rsidRDefault="00651AA6" w:rsidP="00B44F9A">
      <w:pPr>
        <w:pStyle w:val="Sraopastraipa"/>
        <w:numPr>
          <w:ilvl w:val="0"/>
          <w:numId w:val="36"/>
        </w:numPr>
        <w:spacing w:after="120"/>
        <w:ind w:left="714" w:hanging="357"/>
        <w:contextualSpacing w:val="0"/>
        <w:jc w:val="both"/>
        <w:outlineLvl w:val="0"/>
        <w:rPr>
          <w:rFonts w:asciiTheme="majorHAnsi" w:hAnsiTheme="majorHAnsi" w:cstheme="majorHAnsi"/>
          <w:color w:val="000000"/>
        </w:rPr>
      </w:pPr>
      <w:r w:rsidRPr="00234248">
        <w:rPr>
          <w:rFonts w:asciiTheme="majorHAnsi" w:hAnsiTheme="majorHAnsi" w:cstheme="majorHAnsi"/>
          <w:b/>
          <w:bCs/>
          <w:color w:val="000000"/>
        </w:rPr>
        <w:t>Išvada dėl perdangos būklės:</w:t>
      </w:r>
      <w:r w:rsidRPr="00234248">
        <w:rPr>
          <w:rFonts w:asciiTheme="majorHAnsi" w:hAnsiTheme="majorHAnsi" w:cstheme="majorHAnsi"/>
          <w:color w:val="000000"/>
        </w:rPr>
        <w:t xml:space="preserve"> Dėl trūkių/plyšių perdangoje, nesutankinto perdangos betono ir kitų perdangos/sienos sandūros nesandarumų paviršinis vanduo skverbiasi į geriamojo vandens rezervuaro vidų. Formuojasi karbonatiniai dariniai. Dėl šios priežasties galimas geriamojo vandens užterštumas bei betone esančios armatūros korozija. Rezervuaro perdangos vidinį paviršių būtina suremontuoti bei padengti hidroizoliacine danga.</w:t>
      </w:r>
    </w:p>
    <w:p w14:paraId="13D2267D" w14:textId="77777777" w:rsidR="009A3E72" w:rsidRPr="00234248" w:rsidRDefault="009A3E72" w:rsidP="009A3E72">
      <w:pPr>
        <w:pStyle w:val="Sraopastraipa"/>
        <w:ind w:firstLine="576"/>
        <w:jc w:val="both"/>
        <w:rPr>
          <w:rFonts w:asciiTheme="majorHAnsi" w:hAnsiTheme="majorHAnsi" w:cstheme="majorHAnsi"/>
          <w:b/>
          <w:bCs/>
          <w:color w:val="000000"/>
        </w:rPr>
      </w:pPr>
      <w:r w:rsidRPr="00234248">
        <w:rPr>
          <w:rFonts w:asciiTheme="majorHAnsi" w:hAnsiTheme="majorHAnsi" w:cstheme="majorHAnsi"/>
          <w:b/>
          <w:bCs/>
          <w:color w:val="000000"/>
        </w:rPr>
        <w:lastRenderedPageBreak/>
        <w:t>SIENOS</w:t>
      </w:r>
    </w:p>
    <w:p w14:paraId="001B5218" w14:textId="77777777" w:rsidR="009A3E72" w:rsidRPr="00234248" w:rsidRDefault="009A3E72" w:rsidP="00505877">
      <w:pPr>
        <w:pStyle w:val="Sraopastraipa"/>
        <w:spacing w:after="0"/>
        <w:ind w:firstLine="576"/>
        <w:jc w:val="both"/>
        <w:rPr>
          <w:rFonts w:asciiTheme="majorHAnsi" w:hAnsiTheme="majorHAnsi" w:cstheme="majorHAnsi"/>
          <w:color w:val="000000"/>
        </w:rPr>
      </w:pPr>
      <w:r w:rsidRPr="00234248">
        <w:rPr>
          <w:rFonts w:asciiTheme="majorHAnsi" w:hAnsiTheme="majorHAnsi" w:cstheme="majorHAnsi"/>
          <w:color w:val="000000"/>
        </w:rPr>
        <w:t>7.8 Atšokęs tinkas nuo betoninio pagrindo (žr. Priedas Nr. 1 – nuotrauka Nr. 18-20)</w:t>
      </w:r>
    </w:p>
    <w:p w14:paraId="33291D8A" w14:textId="77777777" w:rsidR="009A3E72" w:rsidRPr="00234248" w:rsidRDefault="009A3E72" w:rsidP="00505877">
      <w:pPr>
        <w:pStyle w:val="Sraopastraipa"/>
        <w:spacing w:after="0"/>
        <w:ind w:firstLine="576"/>
        <w:jc w:val="both"/>
        <w:rPr>
          <w:rFonts w:asciiTheme="majorHAnsi" w:hAnsiTheme="majorHAnsi" w:cstheme="majorHAnsi"/>
          <w:color w:val="000000"/>
        </w:rPr>
      </w:pPr>
      <w:r w:rsidRPr="00234248">
        <w:rPr>
          <w:rFonts w:asciiTheme="majorHAnsi" w:hAnsiTheme="majorHAnsi" w:cstheme="majorHAnsi"/>
          <w:color w:val="000000"/>
        </w:rPr>
        <w:t>7.9 Trūkiai sienose (žr. Priedas Nr. 1 – nuotrauka Nr. 22-23)</w:t>
      </w:r>
    </w:p>
    <w:p w14:paraId="4B5F012A" w14:textId="77777777" w:rsidR="009A3E72" w:rsidRPr="00234248" w:rsidRDefault="009A3E72" w:rsidP="00505877">
      <w:pPr>
        <w:pStyle w:val="Sraopastraipa"/>
        <w:spacing w:after="0"/>
        <w:ind w:firstLine="576"/>
        <w:jc w:val="both"/>
        <w:rPr>
          <w:rFonts w:asciiTheme="majorHAnsi" w:hAnsiTheme="majorHAnsi" w:cstheme="majorHAnsi"/>
          <w:color w:val="000000"/>
        </w:rPr>
      </w:pPr>
      <w:r w:rsidRPr="00234248">
        <w:rPr>
          <w:rFonts w:asciiTheme="majorHAnsi" w:hAnsiTheme="majorHAnsi" w:cstheme="majorHAnsi"/>
          <w:color w:val="000000"/>
        </w:rPr>
        <w:t>7.10 Kitos sienų pažaidos (žr. Priedas Nr. 1 – nuotrauka Nr. 24-25)</w:t>
      </w:r>
    </w:p>
    <w:p w14:paraId="440A323B" w14:textId="27DB1D36" w:rsidR="00651AA6" w:rsidRPr="00234248" w:rsidRDefault="00651AA6" w:rsidP="00505877">
      <w:pPr>
        <w:spacing w:after="0"/>
        <w:ind w:left="720"/>
        <w:jc w:val="both"/>
        <w:outlineLvl w:val="0"/>
        <w:rPr>
          <w:rFonts w:asciiTheme="majorHAnsi" w:hAnsiTheme="majorHAnsi" w:cstheme="majorHAnsi"/>
          <w:color w:val="000000"/>
        </w:rPr>
      </w:pPr>
      <w:r w:rsidRPr="00234248">
        <w:rPr>
          <w:rFonts w:asciiTheme="majorHAnsi" w:hAnsiTheme="majorHAnsi" w:cstheme="majorHAnsi"/>
          <w:b/>
          <w:bCs/>
          <w:color w:val="000000"/>
        </w:rPr>
        <w:t>Išvada dėl sienų būklės</w:t>
      </w:r>
      <w:r w:rsidRPr="00234248">
        <w:rPr>
          <w:rFonts w:asciiTheme="majorHAnsi" w:hAnsiTheme="majorHAnsi" w:cstheme="majorHAnsi"/>
          <w:color w:val="000000"/>
        </w:rPr>
        <w:t>: esamas hidroizoliacinis tinkas daugelyje vietų atitrūkęs nuo betoninio sienų pagrindo (žr. Pav. 8.5), vietomis sutrūkinėjęs, neatliekantis sandarinimo (</w:t>
      </w:r>
      <w:proofErr w:type="spellStart"/>
      <w:r w:rsidRPr="00234248">
        <w:rPr>
          <w:rFonts w:asciiTheme="majorHAnsi" w:hAnsiTheme="majorHAnsi" w:cstheme="majorHAnsi"/>
          <w:color w:val="000000"/>
        </w:rPr>
        <w:t>hidroizoliavimo</w:t>
      </w:r>
      <w:proofErr w:type="spellEnd"/>
      <w:r w:rsidRPr="00234248">
        <w:rPr>
          <w:rFonts w:asciiTheme="majorHAnsi" w:hAnsiTheme="majorHAnsi" w:cstheme="majorHAnsi"/>
          <w:color w:val="000000"/>
        </w:rPr>
        <w:t>) funkcijos. (Žr. Priedas 4 – sienų remontuojamosios dalies ataskaita). Rezervuaro sienų paviršių būtina suremontuoti bei jų paviršių padengti hidroizoliacine danga.</w:t>
      </w:r>
    </w:p>
    <w:p w14:paraId="1D77DDBD" w14:textId="5635EB3B" w:rsidR="002A49A9" w:rsidRPr="00234248" w:rsidRDefault="002A49A9" w:rsidP="009A3E72">
      <w:pPr>
        <w:pStyle w:val="Sraopastraipa"/>
        <w:ind w:firstLine="576"/>
        <w:jc w:val="both"/>
        <w:rPr>
          <w:rFonts w:asciiTheme="majorHAnsi" w:hAnsiTheme="majorHAnsi" w:cstheme="majorHAnsi"/>
          <w:color w:val="000000"/>
        </w:rPr>
      </w:pPr>
    </w:p>
    <w:p w14:paraId="16BC7BCE" w14:textId="77777777" w:rsidR="009A3E72" w:rsidRPr="00234248" w:rsidRDefault="009A3E72" w:rsidP="009A3E72">
      <w:pPr>
        <w:pStyle w:val="Sraopastraipa"/>
        <w:ind w:firstLine="576"/>
        <w:jc w:val="both"/>
        <w:rPr>
          <w:rFonts w:asciiTheme="majorHAnsi" w:hAnsiTheme="majorHAnsi" w:cstheme="majorHAnsi"/>
          <w:b/>
          <w:bCs/>
          <w:color w:val="000000"/>
        </w:rPr>
      </w:pPr>
      <w:r w:rsidRPr="00234248">
        <w:rPr>
          <w:rFonts w:asciiTheme="majorHAnsi" w:hAnsiTheme="majorHAnsi" w:cstheme="majorHAnsi"/>
          <w:b/>
          <w:bCs/>
          <w:color w:val="000000"/>
        </w:rPr>
        <w:t>KOLONOS</w:t>
      </w:r>
    </w:p>
    <w:p w14:paraId="3A6F68B0" w14:textId="3BD0A675"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7.11 Neužbetonuota/ištrupėjusi sandūra tarp kolonos ,,galvutės‘‘ ir perdangos (žr. Priedas Nr. 1 –nuotrauka Nr. 26-27)</w:t>
      </w:r>
    </w:p>
    <w:p w14:paraId="036BE91E" w14:textId="328AB011" w:rsidR="009A3E72" w:rsidRPr="00234248" w:rsidRDefault="009A3E72" w:rsidP="009A3E72">
      <w:pPr>
        <w:pStyle w:val="Sraopastraipa"/>
        <w:ind w:firstLine="576"/>
        <w:jc w:val="both"/>
        <w:rPr>
          <w:rFonts w:asciiTheme="majorHAnsi" w:hAnsiTheme="majorHAnsi" w:cstheme="majorHAnsi"/>
          <w:color w:val="000000"/>
        </w:rPr>
      </w:pPr>
      <w:r w:rsidRPr="00234248">
        <w:rPr>
          <w:rFonts w:asciiTheme="majorHAnsi" w:hAnsiTheme="majorHAnsi" w:cstheme="majorHAnsi"/>
          <w:color w:val="000000"/>
        </w:rPr>
        <w:t>7.12 Rezervuaro kolonos tinkuotos, apneštos juodomis apnašomis. (žr. Priedas Nr. 1 – nuotrauka</w:t>
      </w:r>
      <w:r w:rsidR="002A49A9" w:rsidRPr="00234248">
        <w:rPr>
          <w:rFonts w:asciiTheme="majorHAnsi" w:hAnsiTheme="majorHAnsi" w:cstheme="majorHAnsi"/>
          <w:color w:val="000000"/>
        </w:rPr>
        <w:t xml:space="preserve"> </w:t>
      </w:r>
      <w:r w:rsidRPr="00234248">
        <w:rPr>
          <w:rFonts w:asciiTheme="majorHAnsi" w:hAnsiTheme="majorHAnsi" w:cstheme="majorHAnsi"/>
          <w:color w:val="000000"/>
        </w:rPr>
        <w:t>Nr. 28).</w:t>
      </w:r>
    </w:p>
    <w:p w14:paraId="44F58514" w14:textId="358EC781" w:rsidR="00651AA6" w:rsidRPr="00234248" w:rsidRDefault="00651AA6" w:rsidP="00EA305D">
      <w:pPr>
        <w:pStyle w:val="Sraopastraipa"/>
        <w:spacing w:after="120"/>
        <w:jc w:val="both"/>
        <w:outlineLvl w:val="0"/>
        <w:rPr>
          <w:rFonts w:asciiTheme="majorHAnsi" w:hAnsiTheme="majorHAnsi" w:cstheme="majorHAnsi"/>
          <w:color w:val="000000"/>
        </w:rPr>
      </w:pPr>
      <w:r w:rsidRPr="00234248">
        <w:rPr>
          <w:rFonts w:asciiTheme="majorHAnsi" w:hAnsiTheme="majorHAnsi" w:cstheme="majorHAnsi"/>
          <w:b/>
          <w:bCs/>
          <w:color w:val="000000"/>
        </w:rPr>
        <w:t>Išvada dėl kolonų būklės:</w:t>
      </w:r>
      <w:r w:rsidRPr="00234248">
        <w:rPr>
          <w:rFonts w:asciiTheme="majorHAnsi" w:hAnsiTheme="majorHAnsi" w:cstheme="majorHAnsi"/>
          <w:color w:val="000000"/>
        </w:rPr>
        <w:t xml:space="preserve"> dėl plyšių kolonų galvučių/perdangos sandūrose, nesutankinto betono ir kitų nesandarumų paviršinis vanduo skverbiasi į geriamojo vandens rezervuaro vidų. Dėl šios priežasties galimas geriamojo vandens užterštumas bei betone esančios armatūros korozija. </w:t>
      </w:r>
      <w:r w:rsidR="00211E21" w:rsidRPr="00234248">
        <w:rPr>
          <w:rFonts w:asciiTheme="majorHAnsi" w:hAnsiTheme="majorHAnsi" w:cstheme="majorHAnsi"/>
          <w:color w:val="000000"/>
        </w:rPr>
        <w:t>B</w:t>
      </w:r>
      <w:r w:rsidRPr="00234248">
        <w:rPr>
          <w:rFonts w:asciiTheme="majorHAnsi" w:hAnsiTheme="majorHAnsi" w:cstheme="majorHAnsi"/>
          <w:color w:val="000000"/>
        </w:rPr>
        <w:t xml:space="preserve">ūtina suremontuoti neužbetonuotus/ištrupėjusius tarpus tarp kolonų galvučių ir perdangos, padengti hidroizoliacine danga. </w:t>
      </w:r>
    </w:p>
    <w:p w14:paraId="28DB8CCC" w14:textId="19FF3738" w:rsidR="00651AA6" w:rsidRPr="00234248" w:rsidRDefault="00651AA6" w:rsidP="009A3E72">
      <w:pPr>
        <w:pStyle w:val="Sraopastraipa"/>
        <w:ind w:firstLine="576"/>
        <w:jc w:val="both"/>
        <w:rPr>
          <w:rFonts w:asciiTheme="majorHAnsi" w:hAnsiTheme="majorHAnsi" w:cstheme="majorHAnsi"/>
          <w:color w:val="000000"/>
        </w:rPr>
      </w:pPr>
    </w:p>
    <w:p w14:paraId="5DDACE02" w14:textId="77777777" w:rsidR="009A3E72" w:rsidRPr="00234248" w:rsidRDefault="009A3E72" w:rsidP="009A3E72">
      <w:pPr>
        <w:pStyle w:val="Sraopastraipa"/>
        <w:ind w:firstLine="576"/>
        <w:jc w:val="both"/>
        <w:rPr>
          <w:rFonts w:asciiTheme="majorHAnsi" w:hAnsiTheme="majorHAnsi" w:cstheme="majorHAnsi"/>
          <w:b/>
          <w:bCs/>
          <w:color w:val="000000"/>
        </w:rPr>
      </w:pPr>
      <w:r w:rsidRPr="00234248">
        <w:rPr>
          <w:rFonts w:asciiTheme="majorHAnsi" w:hAnsiTheme="majorHAnsi" w:cstheme="majorHAnsi"/>
          <w:b/>
          <w:bCs/>
          <w:color w:val="000000"/>
        </w:rPr>
        <w:t>METALO KONSTRUKCIJOS</w:t>
      </w:r>
    </w:p>
    <w:p w14:paraId="66C7B418" w14:textId="2A8C275F" w:rsidR="00E6390C" w:rsidRPr="00234248" w:rsidRDefault="00E6390C" w:rsidP="005E52B4">
      <w:pPr>
        <w:pStyle w:val="Sraopastraipa"/>
        <w:numPr>
          <w:ilvl w:val="1"/>
          <w:numId w:val="46"/>
        </w:numPr>
        <w:jc w:val="both"/>
        <w:rPr>
          <w:rFonts w:asciiTheme="majorHAnsi" w:hAnsiTheme="majorHAnsi" w:cstheme="majorHAnsi"/>
          <w:color w:val="000000"/>
        </w:rPr>
      </w:pPr>
      <w:r w:rsidRPr="00234248">
        <w:rPr>
          <w:rFonts w:asciiTheme="majorHAnsi" w:hAnsiTheme="majorHAnsi" w:cstheme="majorHAnsi"/>
          <w:color w:val="000000"/>
        </w:rPr>
        <w:t>Metalinių konstrukcijų surūdijimo laipsnis - D (pagal LST EN ISO 8501-1).</w:t>
      </w:r>
    </w:p>
    <w:p w14:paraId="1EBF0353" w14:textId="3DBB6160" w:rsidR="00211E21" w:rsidRPr="00234248" w:rsidRDefault="00EA305D" w:rsidP="00EA305D">
      <w:pPr>
        <w:pStyle w:val="Sraopastraipa"/>
        <w:numPr>
          <w:ilvl w:val="1"/>
          <w:numId w:val="46"/>
        </w:numPr>
        <w:jc w:val="both"/>
        <w:rPr>
          <w:rFonts w:asciiTheme="majorHAnsi" w:hAnsiTheme="majorHAnsi" w:cstheme="majorHAnsi"/>
          <w:color w:val="000000"/>
        </w:rPr>
      </w:pPr>
      <w:r w:rsidRPr="00234248">
        <w:rPr>
          <w:rFonts w:asciiTheme="majorHAnsi" w:hAnsiTheme="majorHAnsi" w:cstheme="majorHAnsi"/>
          <w:color w:val="000000"/>
        </w:rPr>
        <w:t xml:space="preserve">Metalo konstrukcijos pažeistos korozijos, </w:t>
      </w:r>
      <w:proofErr w:type="spellStart"/>
      <w:r w:rsidRPr="00234248">
        <w:rPr>
          <w:rFonts w:asciiTheme="majorHAnsi" w:hAnsiTheme="majorHAnsi" w:cstheme="majorHAnsi"/>
          <w:color w:val="000000"/>
        </w:rPr>
        <w:t>pūslėtumo</w:t>
      </w:r>
      <w:proofErr w:type="spellEnd"/>
      <w:r w:rsidRPr="00234248">
        <w:rPr>
          <w:rFonts w:asciiTheme="majorHAnsi" w:hAnsiTheme="majorHAnsi" w:cstheme="majorHAnsi"/>
          <w:color w:val="000000"/>
        </w:rPr>
        <w:t xml:space="preserve"> (žr. Priedas Nr. 1 – nuotrauka Nr. 29. </w:t>
      </w:r>
    </w:p>
    <w:p w14:paraId="0ED2D9E7" w14:textId="4EAEB0BC" w:rsidR="009A3E72" w:rsidRPr="00234248" w:rsidRDefault="00211E21" w:rsidP="00EA305D">
      <w:pPr>
        <w:pStyle w:val="Sraopastraipa"/>
        <w:jc w:val="both"/>
        <w:rPr>
          <w:rFonts w:asciiTheme="majorHAnsi" w:hAnsiTheme="majorHAnsi" w:cstheme="majorHAnsi"/>
          <w:color w:val="000000"/>
        </w:rPr>
      </w:pPr>
      <w:r w:rsidRPr="00234248">
        <w:rPr>
          <w:rFonts w:asciiTheme="majorHAnsi" w:hAnsiTheme="majorHAnsi" w:cstheme="majorHAnsi"/>
          <w:b/>
          <w:bCs/>
          <w:color w:val="000000"/>
        </w:rPr>
        <w:t>Išvada dėl metalo konstrukcijų:</w:t>
      </w:r>
      <w:r w:rsidRPr="00234248">
        <w:rPr>
          <w:rFonts w:asciiTheme="majorHAnsi" w:hAnsiTheme="majorHAnsi" w:cstheme="majorHAnsi"/>
          <w:color w:val="000000"/>
        </w:rPr>
        <w:t xml:space="preserve"> metalinių konstrukcijų surūdijimo laipsnis - D (pagal LST EN ISO 8501-1). Nustatytas metalo konstrukcijų </w:t>
      </w:r>
      <w:proofErr w:type="spellStart"/>
      <w:r w:rsidRPr="00234248">
        <w:rPr>
          <w:rFonts w:asciiTheme="majorHAnsi" w:hAnsiTheme="majorHAnsi" w:cstheme="majorHAnsi"/>
          <w:color w:val="000000"/>
        </w:rPr>
        <w:t>pūslėtumas</w:t>
      </w:r>
      <w:proofErr w:type="spellEnd"/>
      <w:r w:rsidRPr="00234248">
        <w:rPr>
          <w:rFonts w:asciiTheme="majorHAnsi" w:hAnsiTheme="majorHAnsi" w:cstheme="majorHAnsi"/>
          <w:color w:val="000000"/>
        </w:rPr>
        <w:t xml:space="preserve"> – 5(S5) pagal LST EN ISO 4628-2. Pakeisti metalines vamzdynų konstrukcijas naujomis.</w:t>
      </w:r>
    </w:p>
    <w:p w14:paraId="37F98C82" w14:textId="77777777" w:rsidR="009A3E72" w:rsidRPr="00234248" w:rsidRDefault="009A3E72" w:rsidP="006B299D">
      <w:pPr>
        <w:pStyle w:val="Sraopastraipa"/>
        <w:spacing w:after="0"/>
        <w:ind w:firstLine="576"/>
        <w:jc w:val="both"/>
        <w:rPr>
          <w:rFonts w:asciiTheme="majorHAnsi" w:hAnsiTheme="majorHAnsi" w:cstheme="majorHAnsi"/>
          <w:color w:val="000000"/>
        </w:rPr>
      </w:pPr>
    </w:p>
    <w:p w14:paraId="3373977D" w14:textId="3057B9FF" w:rsidR="00707BEB" w:rsidRPr="00234248" w:rsidRDefault="008F35D4" w:rsidP="006B299D">
      <w:pPr>
        <w:pStyle w:val="Sraopastraipa"/>
        <w:numPr>
          <w:ilvl w:val="1"/>
          <w:numId w:val="6"/>
        </w:numPr>
        <w:spacing w:after="0"/>
        <w:ind w:hanging="11"/>
        <w:jc w:val="both"/>
        <w:rPr>
          <w:rFonts w:asciiTheme="majorHAnsi" w:hAnsiTheme="majorHAnsi" w:cstheme="majorHAnsi"/>
          <w:color w:val="000000"/>
        </w:rPr>
      </w:pPr>
      <w:r w:rsidRPr="00234248">
        <w:rPr>
          <w:rFonts w:asciiTheme="majorHAnsi" w:hAnsiTheme="majorHAnsi" w:cstheme="majorHAnsi"/>
          <w:bCs/>
        </w:rPr>
        <w:t>Bendrieji reikalavimai tiekėjui</w:t>
      </w:r>
      <w:r w:rsidR="00707BEB" w:rsidRPr="00234248">
        <w:rPr>
          <w:rFonts w:asciiTheme="majorHAnsi" w:hAnsiTheme="majorHAnsi" w:cstheme="majorHAnsi"/>
          <w:bCs/>
        </w:rPr>
        <w:t>:</w:t>
      </w:r>
    </w:p>
    <w:p w14:paraId="4DDBD2FE" w14:textId="56F59298" w:rsidR="00505877" w:rsidRPr="00234248" w:rsidRDefault="00505877" w:rsidP="00505877">
      <w:pPr>
        <w:pStyle w:val="Sraopastraipa"/>
        <w:numPr>
          <w:ilvl w:val="2"/>
          <w:numId w:val="47"/>
        </w:numPr>
        <w:spacing w:before="240" w:line="276" w:lineRule="auto"/>
        <w:ind w:hanging="11"/>
        <w:jc w:val="both"/>
        <w:rPr>
          <w:rFonts w:asciiTheme="majorHAnsi" w:hAnsiTheme="majorHAnsi" w:cstheme="majorHAnsi"/>
          <w:bCs/>
          <w:color w:val="0070C0"/>
        </w:rPr>
      </w:pPr>
      <w:r w:rsidRPr="00234248">
        <w:rPr>
          <w:rFonts w:asciiTheme="majorHAnsi" w:hAnsiTheme="majorHAnsi" w:cstheme="majorHAnsi"/>
          <w:bCs/>
        </w:rPr>
        <w:t xml:space="preserve">Prieš pradedant darbus, rangovas </w:t>
      </w:r>
      <w:r w:rsidR="00B44F9A">
        <w:rPr>
          <w:rFonts w:asciiTheme="majorHAnsi" w:hAnsiTheme="majorHAnsi" w:cstheme="majorHAnsi"/>
          <w:bCs/>
        </w:rPr>
        <w:t xml:space="preserve">gali </w:t>
      </w:r>
      <w:r w:rsidRPr="00234248">
        <w:rPr>
          <w:rFonts w:asciiTheme="majorHAnsi" w:hAnsiTheme="majorHAnsi" w:cstheme="majorHAnsi"/>
          <w:bCs/>
        </w:rPr>
        <w:t>atvykti į objektą, detaliai apžiūrėti bei įvertinti esamų švaraus vandens rezervuarų (2000 m3) būklę ir pažeidimus, įsivertinti remonto darbų apimtis</w:t>
      </w:r>
      <w:r w:rsidRPr="00234248">
        <w:rPr>
          <w:rFonts w:asciiTheme="majorHAnsi" w:hAnsiTheme="majorHAnsi" w:cstheme="majorHAnsi"/>
          <w:bCs/>
          <w:noProof/>
        </w:rPr>
        <w:t xml:space="preserve"> bei </w:t>
      </w:r>
      <w:r w:rsidRPr="00234248">
        <w:rPr>
          <w:rFonts w:asciiTheme="majorHAnsi" w:hAnsiTheme="majorHAnsi" w:cstheme="majorHAnsi"/>
          <w:bCs/>
        </w:rPr>
        <w:t>įvertinti galimas nenumatytas situacijas, asmeninių ir kolektyvinių apsaugos priemonių poreikį, kurios galimai nėra išdėstytos šioje techninėje specifikacijoje.</w:t>
      </w:r>
    </w:p>
    <w:p w14:paraId="0C5569A5" w14:textId="104E7539" w:rsidR="00707BEB" w:rsidRPr="00234248" w:rsidRDefault="00707BEB" w:rsidP="00505877">
      <w:pPr>
        <w:pStyle w:val="Sraopastraipa"/>
        <w:numPr>
          <w:ilvl w:val="2"/>
          <w:numId w:val="47"/>
        </w:numPr>
        <w:spacing w:before="240" w:line="276" w:lineRule="auto"/>
        <w:ind w:hanging="11"/>
        <w:jc w:val="both"/>
        <w:rPr>
          <w:rFonts w:asciiTheme="majorHAnsi" w:hAnsiTheme="majorHAnsi" w:cstheme="majorHAnsi"/>
          <w:bCs/>
          <w:color w:val="0070C0"/>
        </w:rPr>
      </w:pPr>
      <w:r w:rsidRPr="00234248">
        <w:rPr>
          <w:rFonts w:asciiTheme="majorHAnsi" w:hAnsiTheme="majorHAnsi" w:cstheme="majorHAnsi"/>
        </w:rPr>
        <w:t xml:space="preserve">Vykdant </w:t>
      </w:r>
      <w:r w:rsidR="00757FCA" w:rsidRPr="00234248">
        <w:rPr>
          <w:rFonts w:asciiTheme="majorHAnsi" w:hAnsiTheme="majorHAnsi" w:cstheme="majorHAnsi"/>
        </w:rPr>
        <w:t>III vandenvietės švaraus vandens rezervuar</w:t>
      </w:r>
      <w:r w:rsidR="006F2F49" w:rsidRPr="00234248">
        <w:rPr>
          <w:rFonts w:asciiTheme="majorHAnsi" w:hAnsiTheme="majorHAnsi" w:cstheme="majorHAnsi"/>
        </w:rPr>
        <w:t>ų</w:t>
      </w:r>
      <w:r w:rsidR="00757FCA" w:rsidRPr="00234248">
        <w:rPr>
          <w:rFonts w:asciiTheme="majorHAnsi" w:hAnsiTheme="majorHAnsi" w:cstheme="majorHAnsi"/>
        </w:rPr>
        <w:t xml:space="preserve"> (2000 m3) </w:t>
      </w:r>
      <w:r w:rsidR="006F2F49" w:rsidRPr="00234248">
        <w:rPr>
          <w:rFonts w:asciiTheme="majorHAnsi" w:hAnsiTheme="majorHAnsi" w:cstheme="majorHAnsi"/>
        </w:rPr>
        <w:t>atnaujinimo</w:t>
      </w:r>
      <w:r w:rsidR="00757FCA" w:rsidRPr="00234248">
        <w:rPr>
          <w:rFonts w:asciiTheme="majorHAnsi" w:hAnsiTheme="majorHAnsi" w:cstheme="majorHAnsi"/>
        </w:rPr>
        <w:t xml:space="preserve"> </w:t>
      </w:r>
      <w:r w:rsidR="009A3E72" w:rsidRPr="00234248">
        <w:rPr>
          <w:rFonts w:asciiTheme="majorHAnsi" w:hAnsiTheme="majorHAnsi" w:cstheme="majorHAnsi"/>
        </w:rPr>
        <w:t>darbus</w:t>
      </w:r>
      <w:r w:rsidRPr="00234248">
        <w:rPr>
          <w:rFonts w:asciiTheme="majorHAnsi" w:hAnsiTheme="majorHAnsi" w:cstheme="majorHAnsi"/>
        </w:rPr>
        <w:t>, būsimas Rangovas turi numatyti, kad visos darbams reikalingos medžiagos</w:t>
      </w:r>
      <w:r w:rsidR="00505877" w:rsidRPr="00234248">
        <w:rPr>
          <w:rFonts w:asciiTheme="majorHAnsi" w:hAnsiTheme="majorHAnsi" w:cstheme="majorHAnsi"/>
        </w:rPr>
        <w:t>, įrenginiai</w:t>
      </w:r>
      <w:r w:rsidRPr="00234248">
        <w:rPr>
          <w:rFonts w:asciiTheme="majorHAnsi" w:hAnsiTheme="majorHAnsi" w:cstheme="majorHAnsi"/>
        </w:rPr>
        <w:t xml:space="preserve"> ir priemonės turi būti įtrauktos į galutinę pasiūlymo kainą</w:t>
      </w:r>
      <w:r w:rsidR="00505877" w:rsidRPr="00234248">
        <w:rPr>
          <w:rFonts w:asciiTheme="majorHAnsi" w:hAnsiTheme="majorHAnsi" w:cstheme="majorHAnsi"/>
        </w:rPr>
        <w:t xml:space="preserve"> ir už uos papildomai nebus apmokama;</w:t>
      </w:r>
    </w:p>
    <w:p w14:paraId="43C29809" w14:textId="77847455" w:rsidR="00707BEB" w:rsidRDefault="009A3E72" w:rsidP="00505877">
      <w:pPr>
        <w:pStyle w:val="Sraopastraipa"/>
        <w:numPr>
          <w:ilvl w:val="2"/>
          <w:numId w:val="47"/>
        </w:numPr>
        <w:spacing w:after="120"/>
        <w:ind w:hanging="11"/>
        <w:jc w:val="both"/>
        <w:rPr>
          <w:rFonts w:asciiTheme="majorHAnsi" w:hAnsiTheme="majorHAnsi" w:cstheme="majorHAnsi"/>
        </w:rPr>
      </w:pPr>
      <w:r w:rsidRPr="00234248">
        <w:rPr>
          <w:rFonts w:asciiTheme="majorHAnsi" w:hAnsiTheme="majorHAnsi" w:cstheme="majorHAnsi"/>
        </w:rPr>
        <w:t>III vandenvietės švaraus vandens rezervuar</w:t>
      </w:r>
      <w:r w:rsidR="006F2F49" w:rsidRPr="00234248">
        <w:rPr>
          <w:rFonts w:asciiTheme="majorHAnsi" w:hAnsiTheme="majorHAnsi" w:cstheme="majorHAnsi"/>
        </w:rPr>
        <w:t>ų</w:t>
      </w:r>
      <w:r w:rsidRPr="00234248">
        <w:rPr>
          <w:rFonts w:asciiTheme="majorHAnsi" w:hAnsiTheme="majorHAnsi" w:cstheme="majorHAnsi"/>
        </w:rPr>
        <w:t xml:space="preserve"> (2000 m3) </w:t>
      </w:r>
      <w:r w:rsidR="006F2F49" w:rsidRPr="00234248">
        <w:rPr>
          <w:rFonts w:asciiTheme="majorHAnsi" w:hAnsiTheme="majorHAnsi" w:cstheme="majorHAnsi"/>
        </w:rPr>
        <w:t>atnaujinimo</w:t>
      </w:r>
      <w:r w:rsidR="00707BEB" w:rsidRPr="00234248">
        <w:rPr>
          <w:rFonts w:asciiTheme="majorHAnsi" w:hAnsiTheme="majorHAnsi" w:cstheme="majorHAnsi"/>
        </w:rPr>
        <w:t xml:space="preserve"> darbai pradedami tik leidus Užsakovui, kai tai leidžia vandens ruošimo technologinis procesas</w:t>
      </w:r>
      <w:r w:rsidR="00EC262D" w:rsidRPr="00234248">
        <w:rPr>
          <w:rFonts w:asciiTheme="majorHAnsi" w:hAnsiTheme="majorHAnsi" w:cstheme="majorHAnsi"/>
        </w:rPr>
        <w:t xml:space="preserve">. </w:t>
      </w:r>
    </w:p>
    <w:p w14:paraId="69A8D84F" w14:textId="77777777" w:rsidR="00EF3549" w:rsidRPr="00234248" w:rsidRDefault="00EF3549" w:rsidP="009A3E72">
      <w:pPr>
        <w:pStyle w:val="Sraopastraipa"/>
        <w:spacing w:after="120"/>
        <w:ind w:left="1080"/>
        <w:jc w:val="both"/>
        <w:rPr>
          <w:rFonts w:asciiTheme="majorHAnsi" w:hAnsiTheme="majorHAnsi" w:cstheme="majorHAnsi"/>
        </w:rPr>
      </w:pP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234248" w14:paraId="2AA72172" w14:textId="77777777" w:rsidTr="007709A3">
        <w:tc>
          <w:tcPr>
            <w:tcW w:w="9607" w:type="dxa"/>
            <w:shd w:val="clear" w:color="auto" w:fill="auto"/>
          </w:tcPr>
          <w:p w14:paraId="5E6D857E" w14:textId="591A853B" w:rsidR="00D7625E" w:rsidRPr="00234248" w:rsidRDefault="00D7625E" w:rsidP="00EF3549">
            <w:pPr>
              <w:pStyle w:val="Sraopastraipa"/>
              <w:numPr>
                <w:ilvl w:val="0"/>
                <w:numId w:val="6"/>
              </w:numPr>
              <w:rPr>
                <w:rFonts w:asciiTheme="majorHAnsi" w:hAnsiTheme="majorHAnsi" w:cstheme="majorHAnsi"/>
              </w:rPr>
            </w:pPr>
            <w:bookmarkStart w:id="2" w:name="_Hlk134174678"/>
            <w:r w:rsidRPr="00234248">
              <w:rPr>
                <w:rFonts w:asciiTheme="majorHAnsi" w:hAnsiTheme="majorHAnsi" w:cstheme="majorHAnsi"/>
              </w:rPr>
              <w:t>PIRKIMO OBJEKTAS</w:t>
            </w:r>
          </w:p>
        </w:tc>
      </w:tr>
      <w:bookmarkEnd w:id="2"/>
    </w:tbl>
    <w:p w14:paraId="0C789BDB" w14:textId="77777777" w:rsidR="00EF3549" w:rsidRPr="00234248" w:rsidRDefault="00EF3549" w:rsidP="001B72C8">
      <w:pPr>
        <w:spacing w:line="240" w:lineRule="auto"/>
        <w:rPr>
          <w:rFonts w:asciiTheme="majorHAnsi" w:hAnsiTheme="majorHAnsi" w:cstheme="majorHAnsi"/>
        </w:rPr>
      </w:pPr>
    </w:p>
    <w:tbl>
      <w:tblPr>
        <w:tblStyle w:val="Lentelstinklelis"/>
        <w:tblW w:w="9793" w:type="dxa"/>
        <w:tblLook w:val="04A0" w:firstRow="1" w:lastRow="0" w:firstColumn="1" w:lastColumn="0" w:noHBand="0" w:noVBand="1"/>
      </w:tblPr>
      <w:tblGrid>
        <w:gridCol w:w="1020"/>
        <w:gridCol w:w="2105"/>
        <w:gridCol w:w="2232"/>
        <w:gridCol w:w="4436"/>
      </w:tblGrid>
      <w:tr w:rsidR="00FA761D" w:rsidRPr="00234248" w14:paraId="5F8DB680" w14:textId="77777777" w:rsidTr="004318B1">
        <w:trPr>
          <w:trHeight w:val="276"/>
        </w:trPr>
        <w:tc>
          <w:tcPr>
            <w:tcW w:w="5357" w:type="dxa"/>
            <w:gridSpan w:val="3"/>
          </w:tcPr>
          <w:p w14:paraId="4422D676" w14:textId="77777777" w:rsidR="00FA761D" w:rsidRPr="00234248" w:rsidRDefault="00FA761D" w:rsidP="00FA761D">
            <w:pPr>
              <w:rPr>
                <w:rFonts w:asciiTheme="majorHAnsi" w:hAnsiTheme="majorHAnsi" w:cstheme="majorHAnsi"/>
                <w:b/>
                <w:bCs/>
                <w:i/>
                <w:color w:val="000000" w:themeColor="text1"/>
              </w:rPr>
            </w:pPr>
            <w:bookmarkStart w:id="3" w:name="_Hlk159410045"/>
            <w:r w:rsidRPr="00234248">
              <w:rPr>
                <w:rFonts w:asciiTheme="majorHAnsi" w:hAnsiTheme="majorHAnsi" w:cstheme="majorHAnsi"/>
                <w:b/>
                <w:bCs/>
                <w:i/>
                <w:color w:val="000000" w:themeColor="text1"/>
              </w:rPr>
              <w:t>Pirkimo objekto aprašymas</w:t>
            </w:r>
          </w:p>
        </w:tc>
        <w:tc>
          <w:tcPr>
            <w:tcW w:w="4436" w:type="dxa"/>
          </w:tcPr>
          <w:p w14:paraId="078A4BE1" w14:textId="3C79C959" w:rsidR="00FA761D" w:rsidRPr="00234248" w:rsidRDefault="00891CDD" w:rsidP="00B00FDA">
            <w:pPr>
              <w:jc w:val="both"/>
              <w:rPr>
                <w:rFonts w:asciiTheme="majorHAnsi" w:hAnsiTheme="majorHAnsi" w:cstheme="majorHAnsi"/>
                <w:b/>
                <w:bCs/>
              </w:rPr>
            </w:pPr>
            <w:r w:rsidRPr="00234248">
              <w:rPr>
                <w:rFonts w:asciiTheme="majorHAnsi" w:hAnsiTheme="majorHAnsi" w:cstheme="majorHAnsi"/>
                <w:b/>
                <w:color w:val="000000" w:themeColor="text1"/>
              </w:rPr>
              <w:t>III-</w:t>
            </w:r>
            <w:proofErr w:type="spellStart"/>
            <w:r w:rsidRPr="00234248">
              <w:rPr>
                <w:rFonts w:asciiTheme="majorHAnsi" w:hAnsiTheme="majorHAnsi" w:cstheme="majorHAnsi"/>
                <w:b/>
                <w:color w:val="000000" w:themeColor="text1"/>
              </w:rPr>
              <w:t>ios</w:t>
            </w:r>
            <w:proofErr w:type="spellEnd"/>
            <w:r w:rsidRPr="00234248">
              <w:rPr>
                <w:rFonts w:asciiTheme="majorHAnsi" w:hAnsiTheme="majorHAnsi" w:cstheme="majorHAnsi"/>
                <w:b/>
                <w:color w:val="000000" w:themeColor="text1"/>
              </w:rPr>
              <w:t xml:space="preserve"> vandenvietės</w:t>
            </w:r>
            <w:r w:rsidR="00B44F9A">
              <w:rPr>
                <w:rFonts w:asciiTheme="majorHAnsi" w:hAnsiTheme="majorHAnsi" w:cstheme="majorHAnsi"/>
                <w:b/>
                <w:color w:val="000000" w:themeColor="text1"/>
              </w:rPr>
              <w:t>,</w:t>
            </w:r>
            <w:r w:rsidRPr="00234248">
              <w:rPr>
                <w:rFonts w:asciiTheme="majorHAnsi" w:hAnsiTheme="majorHAnsi" w:cstheme="majorHAnsi"/>
                <w:b/>
                <w:color w:val="000000" w:themeColor="text1"/>
              </w:rPr>
              <w:t xml:space="preserve"> Kairių g. 13 Klaipėda</w:t>
            </w:r>
            <w:r w:rsidR="00B44F9A">
              <w:rPr>
                <w:rFonts w:asciiTheme="majorHAnsi" w:hAnsiTheme="majorHAnsi" w:cstheme="majorHAnsi"/>
                <w:b/>
                <w:color w:val="000000" w:themeColor="text1"/>
              </w:rPr>
              <w:t>,</w:t>
            </w:r>
            <w:r w:rsidRPr="00234248">
              <w:rPr>
                <w:rFonts w:asciiTheme="majorHAnsi" w:hAnsiTheme="majorHAnsi" w:cstheme="majorHAnsi"/>
                <w:b/>
                <w:color w:val="000000" w:themeColor="text1"/>
              </w:rPr>
              <w:t xml:space="preserve"> 2000 m</w:t>
            </w:r>
            <w:r w:rsidRPr="00234248">
              <w:rPr>
                <w:rFonts w:asciiTheme="majorHAnsi" w:hAnsiTheme="majorHAnsi" w:cstheme="majorHAnsi"/>
                <w:b/>
                <w:color w:val="000000" w:themeColor="text1"/>
                <w:vertAlign w:val="superscript"/>
              </w:rPr>
              <w:t>3</w:t>
            </w:r>
            <w:r w:rsidRPr="00234248">
              <w:rPr>
                <w:rFonts w:asciiTheme="majorHAnsi" w:hAnsiTheme="majorHAnsi" w:cstheme="majorHAnsi"/>
                <w:b/>
                <w:color w:val="000000" w:themeColor="text1"/>
              </w:rPr>
              <w:t xml:space="preserve"> talpos</w:t>
            </w:r>
            <w:r w:rsidR="001B42C9" w:rsidRPr="00234248">
              <w:rPr>
                <w:rFonts w:asciiTheme="majorHAnsi" w:hAnsiTheme="majorHAnsi" w:cstheme="majorHAnsi"/>
                <w:b/>
                <w:color w:val="000000" w:themeColor="text1"/>
              </w:rPr>
              <w:t xml:space="preserve"> švaraus vandens</w:t>
            </w:r>
            <w:r w:rsidRPr="00234248">
              <w:rPr>
                <w:rFonts w:asciiTheme="majorHAnsi" w:hAnsiTheme="majorHAnsi" w:cstheme="majorHAnsi"/>
                <w:b/>
                <w:color w:val="000000" w:themeColor="text1"/>
              </w:rPr>
              <w:t xml:space="preserve"> rezervuar</w:t>
            </w:r>
            <w:r w:rsidR="001B42C9" w:rsidRPr="00234248">
              <w:rPr>
                <w:rFonts w:asciiTheme="majorHAnsi" w:hAnsiTheme="majorHAnsi" w:cstheme="majorHAnsi"/>
                <w:b/>
                <w:color w:val="000000" w:themeColor="text1"/>
              </w:rPr>
              <w:t>ų</w:t>
            </w:r>
            <w:r w:rsidRPr="00234248">
              <w:rPr>
                <w:rFonts w:asciiTheme="majorHAnsi" w:hAnsiTheme="majorHAnsi" w:cstheme="majorHAnsi"/>
                <w:b/>
                <w:color w:val="000000" w:themeColor="text1"/>
              </w:rPr>
              <w:t xml:space="preserve"> (2 vnt.) </w:t>
            </w:r>
            <w:r w:rsidR="001B42C9" w:rsidRPr="00234248">
              <w:rPr>
                <w:rFonts w:asciiTheme="majorHAnsi" w:hAnsiTheme="majorHAnsi" w:cstheme="majorHAnsi"/>
                <w:b/>
                <w:color w:val="000000" w:themeColor="text1"/>
              </w:rPr>
              <w:t>atnaujinimas</w:t>
            </w:r>
          </w:p>
        </w:tc>
      </w:tr>
      <w:bookmarkEnd w:id="3"/>
      <w:tr w:rsidR="00FA761D" w:rsidRPr="00234248" w14:paraId="5D24E7ED" w14:textId="77777777" w:rsidTr="004318B1">
        <w:trPr>
          <w:trHeight w:val="267"/>
        </w:trPr>
        <w:tc>
          <w:tcPr>
            <w:tcW w:w="5357" w:type="dxa"/>
            <w:gridSpan w:val="3"/>
          </w:tcPr>
          <w:p w14:paraId="5A9F3C71" w14:textId="77777777" w:rsidR="00FA761D" w:rsidRPr="00234248" w:rsidRDefault="00FA761D" w:rsidP="00FA761D">
            <w:pPr>
              <w:rPr>
                <w:rFonts w:asciiTheme="majorHAnsi" w:hAnsiTheme="majorHAnsi" w:cstheme="majorHAnsi"/>
                <w:b/>
                <w:bCs/>
              </w:rPr>
            </w:pPr>
            <w:r w:rsidRPr="00234248">
              <w:rPr>
                <w:rFonts w:asciiTheme="majorHAnsi" w:hAnsiTheme="majorHAnsi" w:cstheme="majorHAnsi"/>
                <w:b/>
                <w:i/>
                <w:color w:val="000000" w:themeColor="text1"/>
              </w:rPr>
              <w:t xml:space="preserve">Darbai atliekami pagal </w:t>
            </w:r>
          </w:p>
        </w:tc>
        <w:tc>
          <w:tcPr>
            <w:tcW w:w="4436" w:type="dxa"/>
          </w:tcPr>
          <w:p w14:paraId="29DEA321" w14:textId="064847AB" w:rsidR="00FA761D" w:rsidRPr="00234248" w:rsidRDefault="001B42C9" w:rsidP="00891CDD">
            <w:pPr>
              <w:jc w:val="both"/>
              <w:rPr>
                <w:rFonts w:asciiTheme="majorHAnsi" w:hAnsiTheme="majorHAnsi" w:cstheme="majorHAnsi"/>
                <w:b/>
                <w:bCs/>
              </w:rPr>
            </w:pPr>
            <w:r w:rsidRPr="00234248">
              <w:rPr>
                <w:rFonts w:asciiTheme="majorHAnsi" w:hAnsiTheme="majorHAnsi" w:cstheme="majorHAnsi"/>
                <w:b/>
                <w:color w:val="000000" w:themeColor="text1"/>
              </w:rPr>
              <w:t>Švaraus vandens rezervuarų (2000 m</w:t>
            </w:r>
            <w:r w:rsidRPr="00234248">
              <w:rPr>
                <w:rFonts w:asciiTheme="majorHAnsi" w:hAnsiTheme="majorHAnsi" w:cstheme="majorHAnsi"/>
                <w:b/>
                <w:color w:val="000000" w:themeColor="text1"/>
                <w:vertAlign w:val="superscript"/>
              </w:rPr>
              <w:t>3</w:t>
            </w:r>
            <w:r w:rsidRPr="00234248">
              <w:rPr>
                <w:rFonts w:asciiTheme="majorHAnsi" w:hAnsiTheme="majorHAnsi" w:cstheme="majorHAnsi"/>
                <w:b/>
                <w:bCs/>
              </w:rPr>
              <w:t xml:space="preserve">) atnaujinimas techninę </w:t>
            </w:r>
            <w:r w:rsidR="00A208AE" w:rsidRPr="00234248">
              <w:rPr>
                <w:rFonts w:asciiTheme="majorHAnsi" w:hAnsiTheme="majorHAnsi" w:cstheme="majorHAnsi"/>
                <w:b/>
                <w:bCs/>
              </w:rPr>
              <w:t>specifikaciją</w:t>
            </w:r>
          </w:p>
        </w:tc>
      </w:tr>
      <w:tr w:rsidR="00FA761D" w:rsidRPr="00234248" w14:paraId="68A6A40C" w14:textId="77777777" w:rsidTr="004318B1">
        <w:trPr>
          <w:trHeight w:val="301"/>
        </w:trPr>
        <w:tc>
          <w:tcPr>
            <w:tcW w:w="1020" w:type="dxa"/>
          </w:tcPr>
          <w:p w14:paraId="6BE25F1D" w14:textId="77777777" w:rsidR="00FA761D" w:rsidRPr="00234248" w:rsidRDefault="00FA761D" w:rsidP="00F27971">
            <w:pPr>
              <w:rPr>
                <w:rFonts w:asciiTheme="majorHAnsi" w:hAnsiTheme="majorHAnsi" w:cstheme="majorHAnsi"/>
                <w:b/>
                <w:bCs/>
              </w:rPr>
            </w:pPr>
            <w:r w:rsidRPr="00234248">
              <w:rPr>
                <w:rFonts w:asciiTheme="majorHAnsi" w:hAnsiTheme="majorHAnsi" w:cstheme="majorHAnsi"/>
                <w:b/>
                <w:bCs/>
              </w:rPr>
              <w:t>Eil. Nr.</w:t>
            </w:r>
          </w:p>
        </w:tc>
        <w:tc>
          <w:tcPr>
            <w:tcW w:w="8772" w:type="dxa"/>
            <w:gridSpan w:val="3"/>
            <w:vMerge w:val="restart"/>
          </w:tcPr>
          <w:p w14:paraId="6667CA94" w14:textId="77777777" w:rsidR="00FA761D" w:rsidRPr="00234248" w:rsidRDefault="00FA761D" w:rsidP="00F27971">
            <w:pPr>
              <w:jc w:val="center"/>
              <w:rPr>
                <w:rFonts w:asciiTheme="majorHAnsi" w:hAnsiTheme="majorHAnsi" w:cstheme="majorHAnsi"/>
                <w:b/>
                <w:bCs/>
              </w:rPr>
            </w:pPr>
          </w:p>
          <w:p w14:paraId="36D37119" w14:textId="77777777" w:rsidR="00FA761D" w:rsidRPr="00234248" w:rsidRDefault="00FA761D" w:rsidP="00F27971">
            <w:pPr>
              <w:jc w:val="center"/>
              <w:rPr>
                <w:rFonts w:asciiTheme="majorHAnsi" w:hAnsiTheme="majorHAnsi" w:cstheme="majorHAnsi"/>
                <w:b/>
                <w:bCs/>
              </w:rPr>
            </w:pPr>
            <w:r w:rsidRPr="00234248">
              <w:rPr>
                <w:rFonts w:asciiTheme="majorHAnsi" w:hAnsiTheme="majorHAnsi" w:cstheme="majorHAnsi"/>
                <w:b/>
                <w:bCs/>
              </w:rPr>
              <w:t>Reikalavimai darbams</w:t>
            </w:r>
          </w:p>
        </w:tc>
      </w:tr>
      <w:tr w:rsidR="00FA761D" w:rsidRPr="00234248" w14:paraId="121F0425" w14:textId="77777777" w:rsidTr="004318B1">
        <w:trPr>
          <w:trHeight w:val="47"/>
        </w:trPr>
        <w:tc>
          <w:tcPr>
            <w:tcW w:w="1020" w:type="dxa"/>
          </w:tcPr>
          <w:p w14:paraId="5BF043A3" w14:textId="77777777" w:rsidR="00FA761D" w:rsidRPr="00234248" w:rsidRDefault="00FA761D" w:rsidP="00FA761D">
            <w:pPr>
              <w:pStyle w:val="Sraopastraipa"/>
              <w:numPr>
                <w:ilvl w:val="0"/>
                <w:numId w:val="19"/>
              </w:numPr>
              <w:rPr>
                <w:rFonts w:asciiTheme="majorHAnsi" w:hAnsiTheme="majorHAnsi" w:cstheme="majorHAnsi"/>
                <w:b/>
                <w:bCs/>
              </w:rPr>
            </w:pPr>
          </w:p>
        </w:tc>
        <w:tc>
          <w:tcPr>
            <w:tcW w:w="8772" w:type="dxa"/>
            <w:gridSpan w:val="3"/>
            <w:vMerge/>
          </w:tcPr>
          <w:p w14:paraId="2B5FB7E8" w14:textId="77777777" w:rsidR="00FA761D" w:rsidRPr="00234248" w:rsidRDefault="00FA761D" w:rsidP="00F27971">
            <w:pPr>
              <w:jc w:val="center"/>
              <w:rPr>
                <w:rFonts w:asciiTheme="majorHAnsi" w:hAnsiTheme="majorHAnsi" w:cstheme="majorHAnsi"/>
                <w:b/>
                <w:bCs/>
              </w:rPr>
            </w:pPr>
          </w:p>
        </w:tc>
      </w:tr>
      <w:tr w:rsidR="0053145D" w:rsidRPr="00234248" w14:paraId="4A47BAB0" w14:textId="77777777" w:rsidTr="004318B1">
        <w:tc>
          <w:tcPr>
            <w:tcW w:w="1020" w:type="dxa"/>
          </w:tcPr>
          <w:p w14:paraId="4AEEB025" w14:textId="77777777" w:rsidR="00FA761D" w:rsidRPr="00234248" w:rsidRDefault="00FA761D" w:rsidP="00FA761D">
            <w:pPr>
              <w:pStyle w:val="Sraopastraipa"/>
              <w:numPr>
                <w:ilvl w:val="1"/>
                <w:numId w:val="19"/>
              </w:numPr>
              <w:jc w:val="center"/>
              <w:rPr>
                <w:rFonts w:asciiTheme="majorHAnsi" w:hAnsiTheme="majorHAnsi" w:cstheme="majorHAnsi"/>
                <w:b/>
                <w:bCs/>
              </w:rPr>
            </w:pPr>
          </w:p>
        </w:tc>
        <w:tc>
          <w:tcPr>
            <w:tcW w:w="2105" w:type="dxa"/>
          </w:tcPr>
          <w:p w14:paraId="4357D9DC" w14:textId="77777777" w:rsidR="00E00C85" w:rsidRDefault="00FA761D" w:rsidP="00F27971">
            <w:pPr>
              <w:rPr>
                <w:rFonts w:asciiTheme="majorHAnsi" w:hAnsiTheme="majorHAnsi" w:cstheme="majorHAnsi"/>
              </w:rPr>
            </w:pPr>
            <w:r w:rsidRPr="00234248">
              <w:rPr>
                <w:rFonts w:asciiTheme="majorHAnsi" w:hAnsiTheme="majorHAnsi" w:cstheme="majorHAnsi"/>
              </w:rPr>
              <w:t>Darbų apibūdinimas</w:t>
            </w:r>
            <w:r w:rsidR="00786309" w:rsidRPr="00234248">
              <w:rPr>
                <w:rFonts w:asciiTheme="majorHAnsi" w:hAnsiTheme="majorHAnsi" w:cstheme="majorHAnsi"/>
              </w:rPr>
              <w:t xml:space="preserve">  ir kiekiai</w:t>
            </w:r>
          </w:p>
          <w:p w14:paraId="41E857D4" w14:textId="1C4D9634" w:rsidR="00FA761D" w:rsidRPr="00234248" w:rsidRDefault="00786309" w:rsidP="00F27971">
            <w:pPr>
              <w:rPr>
                <w:rFonts w:asciiTheme="majorHAnsi" w:hAnsiTheme="majorHAnsi" w:cstheme="majorHAnsi"/>
              </w:rPr>
            </w:pPr>
            <w:r w:rsidRPr="00E00C85">
              <w:rPr>
                <w:rFonts w:asciiTheme="majorHAnsi" w:hAnsiTheme="majorHAnsi" w:cstheme="majorHAnsi"/>
              </w:rPr>
              <w:t xml:space="preserve">1 vnt. </w:t>
            </w:r>
            <w:r w:rsidR="00505877" w:rsidRPr="00E00C85">
              <w:rPr>
                <w:rFonts w:asciiTheme="majorHAnsi" w:hAnsiTheme="majorHAnsi" w:cstheme="majorHAnsi"/>
              </w:rPr>
              <w:t xml:space="preserve">švaraus vandens </w:t>
            </w:r>
            <w:r w:rsidRPr="00E00C85">
              <w:rPr>
                <w:rFonts w:asciiTheme="majorHAnsi" w:hAnsiTheme="majorHAnsi" w:cstheme="majorHAnsi"/>
              </w:rPr>
              <w:t>rezervuaro remontui</w:t>
            </w:r>
          </w:p>
        </w:tc>
        <w:tc>
          <w:tcPr>
            <w:tcW w:w="6667" w:type="dxa"/>
            <w:gridSpan w:val="2"/>
          </w:tcPr>
          <w:p w14:paraId="61BC562B" w14:textId="4874BB6C" w:rsidR="001B767D" w:rsidRPr="00234248" w:rsidRDefault="00EB07D9" w:rsidP="00211E21">
            <w:pPr>
              <w:spacing w:after="120"/>
              <w:jc w:val="both"/>
              <w:outlineLvl w:val="0"/>
              <w:rPr>
                <w:rFonts w:asciiTheme="majorHAnsi" w:hAnsiTheme="majorHAnsi" w:cstheme="majorHAnsi"/>
                <w:i/>
                <w:iCs/>
                <w:color w:val="000000"/>
                <w:u w:val="single"/>
              </w:rPr>
            </w:pPr>
            <w:r w:rsidRPr="00234248">
              <w:rPr>
                <w:rFonts w:asciiTheme="majorHAnsi" w:hAnsiTheme="majorHAnsi" w:cstheme="majorHAnsi"/>
                <w:i/>
                <w:iCs/>
                <w:color w:val="000000"/>
                <w:u w:val="single"/>
              </w:rPr>
              <w:t xml:space="preserve">1.1.1 </w:t>
            </w:r>
            <w:r w:rsidR="00211E21" w:rsidRPr="00234248">
              <w:rPr>
                <w:rFonts w:asciiTheme="majorHAnsi" w:hAnsiTheme="majorHAnsi" w:cstheme="majorHAnsi"/>
                <w:i/>
                <w:iCs/>
                <w:color w:val="000000"/>
                <w:u w:val="single"/>
              </w:rPr>
              <w:t xml:space="preserve">Paruošiamieji ir remonto darbai perdangai: </w:t>
            </w:r>
          </w:p>
          <w:p w14:paraId="26DCCF92" w14:textId="4E65069B" w:rsidR="00211E21" w:rsidRPr="00234248" w:rsidRDefault="00211E21"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Mechaniškai pašalinti, iškapoti silpnai besilaikantį, nesutankintą, sutrūkusį betoną</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nuo rezervuaro sienų (iki 40mm).</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48 m</w:t>
            </w:r>
            <w:r w:rsidRPr="00234248">
              <w:rPr>
                <w:rFonts w:asciiTheme="majorHAnsi" w:hAnsiTheme="majorHAnsi" w:cstheme="majorHAnsi"/>
                <w:b/>
                <w:bCs/>
                <w:color w:val="000000"/>
                <w:vertAlign w:val="superscript"/>
              </w:rPr>
              <w:t>2</w:t>
            </w:r>
            <w:r w:rsidR="00786309" w:rsidRPr="00234248">
              <w:rPr>
                <w:rFonts w:asciiTheme="majorHAnsi" w:hAnsiTheme="majorHAnsi" w:cstheme="majorHAnsi"/>
                <w:b/>
                <w:bCs/>
                <w:color w:val="000000"/>
              </w:rPr>
              <w:t>.</w:t>
            </w:r>
          </w:p>
          <w:p w14:paraId="40186376" w14:textId="217C2E62" w:rsidR="00211E21" w:rsidRPr="00234248" w:rsidRDefault="00211E21"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Visą perdangos paviršių paruošti iki 3 - 5 laipsnio pagal ICRI (</w:t>
            </w:r>
            <w:proofErr w:type="spellStart"/>
            <w:r w:rsidRPr="00234248">
              <w:rPr>
                <w:rFonts w:asciiTheme="majorHAnsi" w:hAnsiTheme="majorHAnsi" w:cstheme="majorHAnsi"/>
                <w:color w:val="000000"/>
              </w:rPr>
              <w:t>Internacional</w:t>
            </w:r>
            <w:proofErr w:type="spellEnd"/>
            <w:r w:rsidR="00786309"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Concrete</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Repair</w:t>
            </w:r>
            <w:proofErr w:type="spellEnd"/>
            <w:r w:rsidRPr="00234248">
              <w:rPr>
                <w:rFonts w:asciiTheme="majorHAnsi" w:hAnsiTheme="majorHAnsi" w:cstheme="majorHAnsi"/>
                <w:color w:val="000000"/>
              </w:rPr>
              <w:t xml:space="preserve"> Institute) aukšto slėgio vandens srove (&gt; 1000 bar.), pašalinant</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atsilupusią, adheziją (</w:t>
            </w:r>
            <w:proofErr w:type="spellStart"/>
            <w:r w:rsidRPr="00234248">
              <w:rPr>
                <w:rFonts w:asciiTheme="majorHAnsi" w:hAnsiTheme="majorHAnsi" w:cstheme="majorHAnsi"/>
                <w:color w:val="000000"/>
              </w:rPr>
              <w:t>sankibą</w:t>
            </w:r>
            <w:proofErr w:type="spellEnd"/>
            <w:r w:rsidRPr="00234248">
              <w:rPr>
                <w:rFonts w:asciiTheme="majorHAnsi" w:hAnsiTheme="majorHAnsi" w:cstheme="majorHAnsi"/>
                <w:color w:val="000000"/>
              </w:rPr>
              <w:t>) su betonu praradusią armatūros apsauginę betono</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dangą, betono trupančias daleles, dulkes, augmenijos šaknis ir kitus nešvarumus.</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490</w:t>
            </w:r>
            <w:r w:rsidR="00786309" w:rsidRPr="00234248">
              <w:rPr>
                <w:rFonts w:asciiTheme="majorHAnsi" w:hAnsiTheme="majorHAnsi" w:cstheme="majorHAnsi"/>
                <w:b/>
                <w:bCs/>
                <w:color w:val="000000"/>
              </w:rPr>
              <w:t xml:space="preserve"> </w:t>
            </w:r>
            <w:r w:rsidRPr="00234248">
              <w:rPr>
                <w:rFonts w:asciiTheme="majorHAnsi" w:hAnsiTheme="majorHAnsi" w:cstheme="majorHAnsi"/>
                <w:b/>
                <w:bCs/>
                <w:color w:val="000000"/>
              </w:rPr>
              <w:t>m</w:t>
            </w:r>
            <w:r w:rsidRPr="00234248">
              <w:rPr>
                <w:rFonts w:asciiTheme="majorHAnsi" w:hAnsiTheme="majorHAnsi" w:cstheme="majorHAnsi"/>
                <w:b/>
                <w:bCs/>
                <w:color w:val="000000"/>
                <w:vertAlign w:val="superscript"/>
              </w:rPr>
              <w:t>2</w:t>
            </w:r>
            <w:r w:rsidR="00786309" w:rsidRPr="00234248">
              <w:rPr>
                <w:rFonts w:asciiTheme="majorHAnsi" w:hAnsiTheme="majorHAnsi" w:cstheme="majorHAnsi"/>
                <w:b/>
                <w:bCs/>
                <w:color w:val="000000"/>
              </w:rPr>
              <w:t>.</w:t>
            </w:r>
          </w:p>
          <w:p w14:paraId="27ACDD34" w14:textId="77777777" w:rsidR="00786309" w:rsidRPr="00234248" w:rsidRDefault="00211E21"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Visą perdangos/sienos sandūros paviršių paruošti iki 3 - 5 laipsnio pagal ICRI</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w:t>
            </w:r>
            <w:proofErr w:type="spellStart"/>
            <w:r w:rsidRPr="00234248">
              <w:rPr>
                <w:rFonts w:asciiTheme="majorHAnsi" w:hAnsiTheme="majorHAnsi" w:cstheme="majorHAnsi"/>
                <w:color w:val="000000"/>
              </w:rPr>
              <w:t>Internacional</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Concrete</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Repair</w:t>
            </w:r>
            <w:proofErr w:type="spellEnd"/>
            <w:r w:rsidRPr="00234248">
              <w:rPr>
                <w:rFonts w:asciiTheme="majorHAnsi" w:hAnsiTheme="majorHAnsi" w:cstheme="majorHAnsi"/>
                <w:color w:val="000000"/>
              </w:rPr>
              <w:t xml:space="preserve"> Institute) aukšto slėgio vandens srove (&gt; 1000</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bar.), pašalinant atsilupusią, adheziją (</w:t>
            </w:r>
            <w:proofErr w:type="spellStart"/>
            <w:r w:rsidRPr="00234248">
              <w:rPr>
                <w:rFonts w:asciiTheme="majorHAnsi" w:hAnsiTheme="majorHAnsi" w:cstheme="majorHAnsi"/>
                <w:color w:val="000000"/>
              </w:rPr>
              <w:t>sankibą</w:t>
            </w:r>
            <w:proofErr w:type="spellEnd"/>
            <w:r w:rsidRPr="00234248">
              <w:rPr>
                <w:rFonts w:asciiTheme="majorHAnsi" w:hAnsiTheme="majorHAnsi" w:cstheme="majorHAnsi"/>
                <w:color w:val="000000"/>
              </w:rPr>
              <w:t>) su betonu praradusią armatūros</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apsauginę betono dangą, betono trupančias daleles, dulkes, karbonatinius darinius</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ir kitus nešvarumus. Pašalinti medinių klojinių liekanas.</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30 m</w:t>
            </w:r>
            <w:r w:rsidRPr="00234248">
              <w:rPr>
                <w:rFonts w:asciiTheme="majorHAnsi" w:hAnsiTheme="majorHAnsi" w:cstheme="majorHAnsi"/>
                <w:b/>
                <w:bCs/>
                <w:color w:val="000000"/>
                <w:vertAlign w:val="superscript"/>
              </w:rPr>
              <w:t>2</w:t>
            </w:r>
            <w:r w:rsidR="00786309" w:rsidRPr="00234248">
              <w:rPr>
                <w:rFonts w:asciiTheme="majorHAnsi" w:hAnsiTheme="majorHAnsi" w:cstheme="majorHAnsi"/>
                <w:color w:val="000000"/>
              </w:rPr>
              <w:t>.</w:t>
            </w:r>
          </w:p>
          <w:p w14:paraId="4437EE8E" w14:textId="6623EAF1" w:rsidR="00211E21" w:rsidRPr="00234248" w:rsidRDefault="00211E21"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b/>
                <w:bCs/>
                <w:color w:val="000000"/>
              </w:rPr>
            </w:pPr>
            <w:r w:rsidRPr="00234248">
              <w:rPr>
                <w:rFonts w:asciiTheme="majorHAnsi" w:hAnsiTheme="majorHAnsi" w:cstheme="majorHAnsi"/>
                <w:color w:val="000000"/>
              </w:rPr>
              <w:t xml:space="preserve">Atvirą armatūrą paruošti iki </w:t>
            </w:r>
            <w:proofErr w:type="spellStart"/>
            <w:r w:rsidRPr="00234248">
              <w:rPr>
                <w:rFonts w:asciiTheme="majorHAnsi" w:hAnsiTheme="majorHAnsi" w:cstheme="majorHAnsi"/>
                <w:color w:val="000000"/>
              </w:rPr>
              <w:t>St</w:t>
            </w:r>
            <w:proofErr w:type="spellEnd"/>
            <w:r w:rsidRPr="00234248">
              <w:rPr>
                <w:rFonts w:asciiTheme="majorHAnsi" w:hAnsiTheme="majorHAnsi" w:cstheme="majorHAnsi"/>
                <w:color w:val="000000"/>
              </w:rPr>
              <w:t xml:space="preserve"> 2 švarumo laipsnio pagal LST EN ISO 8501-1.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100</w:t>
            </w:r>
            <w:r w:rsidR="00786309" w:rsidRPr="00234248">
              <w:rPr>
                <w:rFonts w:asciiTheme="majorHAnsi" w:hAnsiTheme="majorHAnsi" w:cstheme="majorHAnsi"/>
                <w:b/>
                <w:bCs/>
                <w:color w:val="000000"/>
              </w:rPr>
              <w:t xml:space="preserve"> </w:t>
            </w:r>
            <w:proofErr w:type="spellStart"/>
            <w:r w:rsidRPr="00234248">
              <w:rPr>
                <w:rFonts w:asciiTheme="majorHAnsi" w:hAnsiTheme="majorHAnsi" w:cstheme="majorHAnsi"/>
                <w:b/>
                <w:bCs/>
                <w:color w:val="000000"/>
              </w:rPr>
              <w:t>bėg.m</w:t>
            </w:r>
            <w:proofErr w:type="spellEnd"/>
          </w:p>
          <w:p w14:paraId="00D08E4D" w14:textId="287C57F8" w:rsidR="00211E21" w:rsidRPr="00234248" w:rsidRDefault="00211E21"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Atvirą nuvalytą armatūrą apsaugoti nuo korozijos pagal LST EN 1504-9:2008 11-o principo (CA), 11.1 metodą.</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100</w:t>
            </w:r>
            <w:r w:rsidR="00786309" w:rsidRPr="00234248">
              <w:rPr>
                <w:rFonts w:asciiTheme="majorHAnsi" w:hAnsiTheme="majorHAnsi" w:cstheme="majorHAnsi"/>
                <w:b/>
                <w:bCs/>
                <w:color w:val="000000"/>
              </w:rPr>
              <w:t xml:space="preserve"> </w:t>
            </w:r>
            <w:proofErr w:type="spellStart"/>
            <w:r w:rsidRPr="00234248">
              <w:rPr>
                <w:rFonts w:asciiTheme="majorHAnsi" w:hAnsiTheme="majorHAnsi" w:cstheme="majorHAnsi"/>
                <w:b/>
                <w:bCs/>
                <w:color w:val="000000"/>
              </w:rPr>
              <w:t>bėg</w:t>
            </w:r>
            <w:proofErr w:type="spellEnd"/>
            <w:r w:rsidRPr="00234248">
              <w:rPr>
                <w:rFonts w:asciiTheme="majorHAnsi" w:hAnsiTheme="majorHAnsi" w:cstheme="majorHAnsi"/>
                <w:b/>
                <w:bCs/>
                <w:color w:val="000000"/>
              </w:rPr>
              <w:t xml:space="preserve">. </w:t>
            </w:r>
            <w:r w:rsidR="00786309" w:rsidRPr="00234248">
              <w:rPr>
                <w:rFonts w:asciiTheme="majorHAnsi" w:hAnsiTheme="majorHAnsi" w:cstheme="majorHAnsi"/>
                <w:b/>
                <w:bCs/>
                <w:color w:val="000000"/>
              </w:rPr>
              <w:t>m</w:t>
            </w:r>
          </w:p>
          <w:p w14:paraId="4ED1C504" w14:textId="77777777" w:rsidR="00786309" w:rsidRPr="00234248" w:rsidRDefault="00786309"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 xml:space="preserve">Suremontuoti trūkius/plyšius perdangoje pagal LST EN 1504-9:2008 principo (IP) 1.4 metodą. </w:t>
            </w:r>
            <w:r w:rsidRPr="00234248">
              <w:rPr>
                <w:rFonts w:asciiTheme="majorHAnsi" w:hAnsiTheme="majorHAnsi" w:cstheme="majorHAnsi"/>
                <w:b/>
                <w:bCs/>
                <w:color w:val="000000"/>
              </w:rPr>
              <w:t xml:space="preserve">Kiekis 57 </w:t>
            </w:r>
            <w:proofErr w:type="spellStart"/>
            <w:r w:rsidRPr="00234248">
              <w:rPr>
                <w:rFonts w:asciiTheme="majorHAnsi" w:hAnsiTheme="majorHAnsi" w:cstheme="majorHAnsi"/>
                <w:b/>
                <w:bCs/>
                <w:color w:val="000000"/>
              </w:rPr>
              <w:t>bėg</w:t>
            </w:r>
            <w:proofErr w:type="spellEnd"/>
            <w:r w:rsidRPr="00234248">
              <w:rPr>
                <w:rFonts w:asciiTheme="majorHAnsi" w:hAnsiTheme="majorHAnsi" w:cstheme="majorHAnsi"/>
                <w:b/>
                <w:bCs/>
                <w:color w:val="000000"/>
              </w:rPr>
              <w:t>. m</w:t>
            </w:r>
            <w:r w:rsidRPr="00234248">
              <w:rPr>
                <w:rFonts w:asciiTheme="majorHAnsi" w:hAnsiTheme="majorHAnsi" w:cstheme="majorHAnsi"/>
                <w:color w:val="000000"/>
              </w:rPr>
              <w:t xml:space="preserve"> </w:t>
            </w:r>
          </w:p>
          <w:p w14:paraId="5F3E6881" w14:textId="77777777" w:rsidR="00786309" w:rsidRPr="00234248" w:rsidRDefault="00211E21" w:rsidP="00C2393E">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b/>
                <w:bCs/>
                <w:color w:val="000000"/>
              </w:rPr>
            </w:pPr>
            <w:r w:rsidRPr="00234248">
              <w:rPr>
                <w:rFonts w:asciiTheme="majorHAnsi" w:hAnsiTheme="majorHAnsi" w:cstheme="majorHAnsi"/>
                <w:color w:val="000000"/>
              </w:rPr>
              <w:t>Mechaniškai pašalintas, iškapotas (iki 40mm) perdangos vietas, trūkius,</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nesutankinto betono plotus, plotus aplink ventiliacinius šulinėlius suremontuoti</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remontiniu skiediniu skirtu konstrukciniam betono remontui pagal LST EN 1504-</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9:2008 3-io principo (CR), 3.1 metodą.</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48 m</w:t>
            </w:r>
            <w:r w:rsidRPr="00234248">
              <w:rPr>
                <w:rFonts w:asciiTheme="majorHAnsi" w:hAnsiTheme="majorHAnsi" w:cstheme="majorHAnsi"/>
                <w:b/>
                <w:bCs/>
                <w:color w:val="000000"/>
                <w:vertAlign w:val="superscript"/>
              </w:rPr>
              <w:t>2</w:t>
            </w:r>
            <w:r w:rsidR="00786309" w:rsidRPr="00234248">
              <w:rPr>
                <w:rFonts w:asciiTheme="majorHAnsi" w:hAnsiTheme="majorHAnsi" w:cstheme="majorHAnsi"/>
                <w:b/>
                <w:bCs/>
                <w:color w:val="000000"/>
              </w:rPr>
              <w:t xml:space="preserve">. </w:t>
            </w:r>
          </w:p>
          <w:p w14:paraId="0A73C85A" w14:textId="77777777" w:rsidR="00786309" w:rsidRPr="00234248" w:rsidRDefault="00211E21" w:rsidP="00227951">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Perdangos vidinį paviršių (įskaitant sandūrą, patekimo į rezervuarą šulinių</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paviršius) padengti giluminiu korozijos inhibitoriumi. Paslėptos armatūros</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korozijos sustabdymui taikyti LST EN 1504-9:2008 11-o principo (CA) 11.3</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metodą.</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525</w:t>
            </w:r>
            <w:r w:rsidR="00786309" w:rsidRPr="00234248">
              <w:rPr>
                <w:rFonts w:asciiTheme="majorHAnsi" w:hAnsiTheme="majorHAnsi" w:cstheme="majorHAnsi"/>
                <w:b/>
                <w:bCs/>
                <w:color w:val="000000"/>
              </w:rPr>
              <w:t xml:space="preserve"> </w:t>
            </w:r>
            <w:r w:rsidRPr="00234248">
              <w:rPr>
                <w:rFonts w:asciiTheme="majorHAnsi" w:hAnsiTheme="majorHAnsi" w:cstheme="majorHAnsi"/>
                <w:b/>
                <w:bCs/>
                <w:color w:val="000000"/>
              </w:rPr>
              <w:t>m</w:t>
            </w:r>
            <w:r w:rsidRPr="00234248">
              <w:rPr>
                <w:rFonts w:asciiTheme="majorHAnsi" w:hAnsiTheme="majorHAnsi" w:cstheme="majorHAnsi"/>
                <w:b/>
                <w:bCs/>
                <w:color w:val="000000"/>
                <w:vertAlign w:val="superscript"/>
              </w:rPr>
              <w:t>2</w:t>
            </w:r>
            <w:r w:rsidR="00786309" w:rsidRPr="00234248">
              <w:rPr>
                <w:rFonts w:asciiTheme="majorHAnsi" w:hAnsiTheme="majorHAnsi" w:cstheme="majorHAnsi"/>
                <w:b/>
                <w:bCs/>
                <w:color w:val="000000"/>
              </w:rPr>
              <w:t>.</w:t>
            </w:r>
            <w:r w:rsidR="00786309" w:rsidRPr="00234248">
              <w:rPr>
                <w:rFonts w:asciiTheme="majorHAnsi" w:hAnsiTheme="majorHAnsi" w:cstheme="majorHAnsi"/>
                <w:color w:val="000000"/>
              </w:rPr>
              <w:t xml:space="preserve"> </w:t>
            </w:r>
          </w:p>
          <w:p w14:paraId="137B4D0B" w14:textId="77777777" w:rsidR="00786309" w:rsidRPr="00234248" w:rsidRDefault="00786309" w:rsidP="00227951">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 xml:space="preserve">i) </w:t>
            </w:r>
            <w:r w:rsidR="00211E21" w:rsidRPr="00234248">
              <w:rPr>
                <w:rFonts w:asciiTheme="majorHAnsi" w:hAnsiTheme="majorHAnsi" w:cstheme="majorHAnsi"/>
                <w:color w:val="000000"/>
              </w:rPr>
              <w:t>Perdangos vidinį paviršių (įskaitant sandūrą, patekimo į rezervuarą šulinių</w:t>
            </w:r>
            <w:r w:rsidRPr="00234248">
              <w:rPr>
                <w:rFonts w:asciiTheme="majorHAnsi" w:hAnsiTheme="majorHAnsi" w:cstheme="majorHAnsi"/>
                <w:color w:val="000000"/>
              </w:rPr>
              <w:t xml:space="preserve"> </w:t>
            </w:r>
            <w:r w:rsidR="00211E21" w:rsidRPr="00234248">
              <w:rPr>
                <w:rFonts w:asciiTheme="majorHAnsi" w:hAnsiTheme="majorHAnsi" w:cstheme="majorHAnsi"/>
                <w:color w:val="000000"/>
              </w:rPr>
              <w:t>paviršius) padengti sukibimą gerinančiu gruntu.</w:t>
            </w:r>
            <w:r w:rsidRPr="00234248">
              <w:rPr>
                <w:rFonts w:asciiTheme="majorHAnsi" w:hAnsiTheme="majorHAnsi" w:cstheme="majorHAnsi"/>
                <w:color w:val="000000"/>
              </w:rPr>
              <w:t xml:space="preserve"> </w:t>
            </w:r>
            <w:r w:rsidRPr="00234248">
              <w:rPr>
                <w:rFonts w:asciiTheme="majorHAnsi" w:hAnsiTheme="majorHAnsi" w:cstheme="majorHAnsi"/>
                <w:b/>
                <w:bCs/>
                <w:color w:val="000000"/>
              </w:rPr>
              <w:t xml:space="preserve">Kiekis </w:t>
            </w:r>
            <w:r w:rsidR="00211E21" w:rsidRPr="00234248">
              <w:rPr>
                <w:rFonts w:asciiTheme="majorHAnsi" w:hAnsiTheme="majorHAnsi" w:cstheme="majorHAnsi"/>
                <w:b/>
                <w:bCs/>
                <w:color w:val="000000"/>
              </w:rPr>
              <w:t>525</w:t>
            </w:r>
            <w:r w:rsidRPr="00234248">
              <w:rPr>
                <w:rFonts w:asciiTheme="majorHAnsi" w:hAnsiTheme="majorHAnsi" w:cstheme="majorHAnsi"/>
                <w:b/>
                <w:bCs/>
                <w:color w:val="000000"/>
              </w:rPr>
              <w:t xml:space="preserve"> </w:t>
            </w:r>
            <w:r w:rsidR="00211E21" w:rsidRPr="00234248">
              <w:rPr>
                <w:rFonts w:asciiTheme="majorHAnsi" w:hAnsiTheme="majorHAnsi" w:cstheme="majorHAnsi"/>
                <w:b/>
                <w:bCs/>
                <w:color w:val="000000"/>
              </w:rPr>
              <w:t>m</w:t>
            </w:r>
            <w:r w:rsidR="00211E21"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r w:rsidRPr="00234248">
              <w:rPr>
                <w:rFonts w:asciiTheme="majorHAnsi" w:hAnsiTheme="majorHAnsi" w:cstheme="majorHAnsi"/>
                <w:color w:val="000000"/>
              </w:rPr>
              <w:t xml:space="preserve"> </w:t>
            </w:r>
          </w:p>
          <w:p w14:paraId="4255C9F8" w14:textId="77777777" w:rsidR="00EB07D9" w:rsidRPr="00234248" w:rsidRDefault="00211E21" w:rsidP="00227951">
            <w:pPr>
              <w:pStyle w:val="Sraopastraipa"/>
              <w:numPr>
                <w:ilvl w:val="0"/>
                <w:numId w:val="44"/>
              </w:numPr>
              <w:tabs>
                <w:tab w:val="left" w:pos="346"/>
              </w:tabs>
              <w:spacing w:after="120"/>
              <w:ind w:left="40" w:firstLine="0"/>
              <w:contextualSpacing w:val="0"/>
              <w:jc w:val="both"/>
              <w:outlineLvl w:val="0"/>
              <w:rPr>
                <w:rFonts w:asciiTheme="majorHAnsi" w:hAnsiTheme="majorHAnsi" w:cstheme="majorHAnsi"/>
                <w:color w:val="000000"/>
              </w:rPr>
            </w:pPr>
            <w:r w:rsidRPr="00234248">
              <w:rPr>
                <w:rFonts w:asciiTheme="majorHAnsi" w:hAnsiTheme="majorHAnsi" w:cstheme="majorHAnsi"/>
                <w:color w:val="000000"/>
              </w:rPr>
              <w:t>Armatūros apsauginį betono sluoksnį (įskaitant sandūrą, patekimo į rezervuarą</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šulinių paviršius) (20mm) atstatyti remontiniu skiediniu skirtu konstrukciniam</w:t>
            </w:r>
            <w:r w:rsidR="00786309" w:rsidRPr="00234248">
              <w:rPr>
                <w:rFonts w:asciiTheme="majorHAnsi" w:hAnsiTheme="majorHAnsi" w:cstheme="majorHAnsi"/>
                <w:color w:val="000000"/>
              </w:rPr>
              <w:t xml:space="preserve"> </w:t>
            </w:r>
            <w:r w:rsidRPr="00234248">
              <w:rPr>
                <w:rFonts w:asciiTheme="majorHAnsi" w:hAnsiTheme="majorHAnsi" w:cstheme="majorHAnsi"/>
                <w:color w:val="000000"/>
              </w:rPr>
              <w:t>betono remontui pagal LST EN 1504-9:2008 3-io principo (CR), 3.1 metodą.</w:t>
            </w:r>
            <w:r w:rsidR="00786309" w:rsidRPr="00234248">
              <w:rPr>
                <w:rFonts w:asciiTheme="majorHAnsi" w:hAnsiTheme="majorHAnsi" w:cstheme="majorHAnsi"/>
                <w:color w:val="000000"/>
              </w:rPr>
              <w:t xml:space="preserve"> </w:t>
            </w:r>
            <w:r w:rsidR="0078630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525</w:t>
            </w:r>
            <w:r w:rsidR="00786309" w:rsidRPr="00234248">
              <w:rPr>
                <w:rFonts w:asciiTheme="majorHAnsi" w:hAnsiTheme="majorHAnsi" w:cstheme="majorHAnsi"/>
                <w:b/>
                <w:bCs/>
                <w:color w:val="000000"/>
              </w:rPr>
              <w:t xml:space="preserve"> </w:t>
            </w:r>
            <w:r w:rsidRPr="00234248">
              <w:rPr>
                <w:rFonts w:asciiTheme="majorHAnsi" w:hAnsiTheme="majorHAnsi" w:cstheme="majorHAnsi"/>
                <w:b/>
                <w:bCs/>
                <w:color w:val="000000"/>
              </w:rPr>
              <w:t>m</w:t>
            </w:r>
            <w:r w:rsidRPr="00234248">
              <w:rPr>
                <w:rFonts w:asciiTheme="majorHAnsi" w:hAnsiTheme="majorHAnsi" w:cstheme="majorHAnsi"/>
                <w:b/>
                <w:bCs/>
                <w:color w:val="000000"/>
                <w:vertAlign w:val="superscript"/>
              </w:rPr>
              <w:t>2</w:t>
            </w:r>
            <w:r w:rsidR="00EB07D9" w:rsidRPr="00234248">
              <w:rPr>
                <w:rFonts w:asciiTheme="majorHAnsi" w:hAnsiTheme="majorHAnsi" w:cstheme="majorHAnsi"/>
                <w:b/>
                <w:bCs/>
                <w:color w:val="000000"/>
              </w:rPr>
              <w:t>.</w:t>
            </w:r>
            <w:r w:rsidR="00EB07D9" w:rsidRPr="00234248">
              <w:rPr>
                <w:rFonts w:asciiTheme="majorHAnsi" w:hAnsiTheme="majorHAnsi" w:cstheme="majorHAnsi"/>
                <w:color w:val="000000"/>
              </w:rPr>
              <w:t xml:space="preserve"> </w:t>
            </w:r>
          </w:p>
          <w:p w14:paraId="58EA369E" w14:textId="77777777" w:rsidR="00211E21" w:rsidRPr="00234248" w:rsidRDefault="00211E21" w:rsidP="00EB07D9">
            <w:pPr>
              <w:pStyle w:val="Sraopastraipa"/>
              <w:numPr>
                <w:ilvl w:val="0"/>
                <w:numId w:val="44"/>
              </w:numPr>
              <w:tabs>
                <w:tab w:val="left" w:pos="346"/>
              </w:tabs>
              <w:spacing w:after="120"/>
              <w:ind w:left="37" w:firstLine="0"/>
              <w:jc w:val="both"/>
              <w:outlineLvl w:val="0"/>
              <w:rPr>
                <w:rFonts w:asciiTheme="majorHAnsi" w:hAnsiTheme="majorHAnsi" w:cstheme="majorHAnsi"/>
                <w:color w:val="000000"/>
              </w:rPr>
            </w:pPr>
            <w:r w:rsidRPr="00234248">
              <w:rPr>
                <w:rFonts w:asciiTheme="majorHAnsi" w:hAnsiTheme="majorHAnsi" w:cstheme="majorHAnsi"/>
                <w:color w:val="000000"/>
              </w:rPr>
              <w:t>Visą g/b perdangos vidinį paviršių (įskaitant sandūrą, patekimo į rezervuarą</w:t>
            </w:r>
            <w:r w:rsidR="00EB07D9" w:rsidRPr="00234248">
              <w:rPr>
                <w:rFonts w:asciiTheme="majorHAnsi" w:hAnsiTheme="majorHAnsi" w:cstheme="majorHAnsi"/>
                <w:color w:val="000000"/>
              </w:rPr>
              <w:t xml:space="preserve"> </w:t>
            </w:r>
            <w:r w:rsidRPr="00234248">
              <w:rPr>
                <w:rFonts w:asciiTheme="majorHAnsi" w:hAnsiTheme="majorHAnsi" w:cstheme="majorHAnsi"/>
                <w:color w:val="000000"/>
              </w:rPr>
              <w:t>šulinių paviršius) padengti besikristalizuojančia hidroizoliacine danga pagal LST</w:t>
            </w:r>
            <w:r w:rsidR="00EB07D9" w:rsidRPr="00234248">
              <w:rPr>
                <w:rFonts w:asciiTheme="majorHAnsi" w:hAnsiTheme="majorHAnsi" w:cstheme="majorHAnsi"/>
                <w:color w:val="000000"/>
              </w:rPr>
              <w:t xml:space="preserve"> </w:t>
            </w:r>
            <w:r w:rsidRPr="00234248">
              <w:rPr>
                <w:rFonts w:asciiTheme="majorHAnsi" w:hAnsiTheme="majorHAnsi" w:cstheme="majorHAnsi"/>
                <w:color w:val="000000"/>
              </w:rPr>
              <w:t>EN 1504-9: 2008 principo (IP) 1.3 metodą.</w:t>
            </w:r>
            <w:r w:rsidR="00EB07D9" w:rsidRPr="00234248">
              <w:rPr>
                <w:rFonts w:asciiTheme="majorHAnsi" w:hAnsiTheme="majorHAnsi" w:cstheme="majorHAnsi"/>
                <w:color w:val="000000"/>
              </w:rPr>
              <w:t xml:space="preserve"> </w:t>
            </w:r>
            <w:r w:rsidR="00EB07D9" w:rsidRPr="00234248">
              <w:rPr>
                <w:rFonts w:asciiTheme="majorHAnsi" w:hAnsiTheme="majorHAnsi" w:cstheme="majorHAnsi"/>
                <w:b/>
                <w:bCs/>
                <w:color w:val="000000"/>
              </w:rPr>
              <w:t xml:space="preserve">Kiekis </w:t>
            </w:r>
            <w:r w:rsidRPr="00234248">
              <w:rPr>
                <w:rFonts w:asciiTheme="majorHAnsi" w:hAnsiTheme="majorHAnsi" w:cstheme="majorHAnsi"/>
                <w:b/>
                <w:bCs/>
                <w:color w:val="000000"/>
              </w:rPr>
              <w:t>525</w:t>
            </w:r>
            <w:r w:rsidR="00EB07D9" w:rsidRPr="00234248">
              <w:rPr>
                <w:rFonts w:asciiTheme="majorHAnsi" w:hAnsiTheme="majorHAnsi" w:cstheme="majorHAnsi"/>
                <w:b/>
                <w:bCs/>
                <w:color w:val="000000"/>
              </w:rPr>
              <w:t xml:space="preserve"> </w:t>
            </w:r>
            <w:r w:rsidRPr="00234248">
              <w:rPr>
                <w:rFonts w:asciiTheme="majorHAnsi" w:hAnsiTheme="majorHAnsi" w:cstheme="majorHAnsi"/>
                <w:b/>
                <w:bCs/>
                <w:color w:val="000000"/>
              </w:rPr>
              <w:t>m</w:t>
            </w:r>
            <w:r w:rsidRPr="00234248">
              <w:rPr>
                <w:rFonts w:asciiTheme="majorHAnsi" w:hAnsiTheme="majorHAnsi" w:cstheme="majorHAnsi"/>
                <w:b/>
                <w:bCs/>
                <w:color w:val="000000"/>
                <w:vertAlign w:val="superscript"/>
              </w:rPr>
              <w:t>2</w:t>
            </w:r>
            <w:r w:rsidR="00EB07D9" w:rsidRPr="00234248">
              <w:rPr>
                <w:rFonts w:asciiTheme="majorHAnsi" w:hAnsiTheme="majorHAnsi" w:cstheme="majorHAnsi"/>
                <w:color w:val="000000"/>
              </w:rPr>
              <w:t>.</w:t>
            </w:r>
          </w:p>
          <w:p w14:paraId="7CFAAB13" w14:textId="2FFBA78E" w:rsidR="00EB07D9" w:rsidRPr="00234248" w:rsidRDefault="00EB07D9" w:rsidP="00EB07D9">
            <w:pPr>
              <w:spacing w:after="120"/>
              <w:jc w:val="both"/>
              <w:outlineLvl w:val="0"/>
              <w:rPr>
                <w:rFonts w:asciiTheme="majorHAnsi" w:hAnsiTheme="majorHAnsi" w:cstheme="majorHAnsi"/>
                <w:i/>
                <w:iCs/>
                <w:color w:val="000000"/>
                <w:u w:val="single"/>
              </w:rPr>
            </w:pPr>
            <w:r w:rsidRPr="00234248">
              <w:rPr>
                <w:rFonts w:asciiTheme="majorHAnsi" w:hAnsiTheme="majorHAnsi" w:cstheme="majorHAnsi"/>
                <w:color w:val="000000"/>
              </w:rPr>
              <w:t xml:space="preserve">1.1.2 </w:t>
            </w:r>
            <w:r w:rsidRPr="00234248">
              <w:rPr>
                <w:rFonts w:asciiTheme="majorHAnsi" w:hAnsiTheme="majorHAnsi" w:cstheme="majorHAnsi"/>
                <w:i/>
                <w:iCs/>
                <w:color w:val="000000"/>
                <w:u w:val="single"/>
              </w:rPr>
              <w:t xml:space="preserve">Paruošiamieji ir remonto darbai sienoms: </w:t>
            </w:r>
          </w:p>
          <w:p w14:paraId="49CCF521" w14:textId="77777777"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a) Mechaniškai pašalinti, iškapoti silpnai besilaikantį, nesutankintą, sutrūkusį betoną nuo rezervuaro sienų (iki 80mm). </w:t>
            </w:r>
            <w:r w:rsidRPr="00234248">
              <w:rPr>
                <w:rFonts w:asciiTheme="majorHAnsi" w:hAnsiTheme="majorHAnsi" w:cstheme="majorHAnsi"/>
                <w:b/>
                <w:bCs/>
                <w:color w:val="000000"/>
              </w:rPr>
              <w:t>Kiekis 55 m</w:t>
            </w:r>
            <w:r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p>
          <w:p w14:paraId="1479E062" w14:textId="6B90F4F1" w:rsidR="00EB07D9" w:rsidRPr="00234248" w:rsidRDefault="00EB07D9" w:rsidP="00227951">
            <w:pPr>
              <w:jc w:val="both"/>
              <w:outlineLvl w:val="0"/>
              <w:rPr>
                <w:rFonts w:asciiTheme="majorHAnsi" w:hAnsiTheme="majorHAnsi" w:cstheme="majorHAnsi"/>
                <w:color w:val="000000"/>
              </w:rPr>
            </w:pPr>
            <w:r w:rsidRPr="00234248">
              <w:rPr>
                <w:rFonts w:asciiTheme="majorHAnsi" w:hAnsiTheme="majorHAnsi" w:cstheme="majorHAnsi"/>
                <w:color w:val="000000"/>
              </w:rPr>
              <w:t>b) Visą sienų paviršių paruošti iki 3 - 5 laipsnio pagal ICRI (</w:t>
            </w:r>
            <w:proofErr w:type="spellStart"/>
            <w:r w:rsidRPr="00234248">
              <w:rPr>
                <w:rFonts w:asciiTheme="majorHAnsi" w:hAnsiTheme="majorHAnsi" w:cstheme="majorHAnsi"/>
                <w:color w:val="000000"/>
              </w:rPr>
              <w:t>Internacional</w:t>
            </w:r>
            <w:proofErr w:type="spellEnd"/>
          </w:p>
          <w:p w14:paraId="3491933F" w14:textId="494051EF" w:rsidR="00EB07D9" w:rsidRPr="00234248" w:rsidRDefault="00EB07D9" w:rsidP="00227951">
            <w:pPr>
              <w:jc w:val="both"/>
              <w:outlineLvl w:val="0"/>
              <w:rPr>
                <w:rFonts w:asciiTheme="majorHAnsi" w:hAnsiTheme="majorHAnsi" w:cstheme="majorHAnsi"/>
                <w:color w:val="000000"/>
              </w:rPr>
            </w:pPr>
            <w:proofErr w:type="spellStart"/>
            <w:r w:rsidRPr="00234248">
              <w:rPr>
                <w:rFonts w:asciiTheme="majorHAnsi" w:hAnsiTheme="majorHAnsi" w:cstheme="majorHAnsi"/>
                <w:color w:val="000000"/>
              </w:rPr>
              <w:t>Concrete</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Repair</w:t>
            </w:r>
            <w:proofErr w:type="spellEnd"/>
            <w:r w:rsidRPr="00234248">
              <w:rPr>
                <w:rFonts w:asciiTheme="majorHAnsi" w:hAnsiTheme="majorHAnsi" w:cstheme="majorHAnsi"/>
                <w:color w:val="000000"/>
              </w:rPr>
              <w:t xml:space="preserve"> Institute) aukšto slėgio vandens srove (&gt; 1000 bar.), pašalinant atsilupusią, adheziją (</w:t>
            </w:r>
            <w:proofErr w:type="spellStart"/>
            <w:r w:rsidRPr="00234248">
              <w:rPr>
                <w:rFonts w:asciiTheme="majorHAnsi" w:hAnsiTheme="majorHAnsi" w:cstheme="majorHAnsi"/>
                <w:color w:val="000000"/>
              </w:rPr>
              <w:t>sankibą</w:t>
            </w:r>
            <w:proofErr w:type="spellEnd"/>
            <w:r w:rsidRPr="00234248">
              <w:rPr>
                <w:rFonts w:asciiTheme="majorHAnsi" w:hAnsiTheme="majorHAnsi" w:cstheme="majorHAnsi"/>
                <w:color w:val="000000"/>
              </w:rPr>
              <w:t>) su betonu praradusią armatūros</w:t>
            </w:r>
          </w:p>
          <w:p w14:paraId="6CE83910" w14:textId="3CD5820B" w:rsidR="00EB07D9" w:rsidRPr="00234248" w:rsidRDefault="00EB07D9" w:rsidP="00227951">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lastRenderedPageBreak/>
              <w:t xml:space="preserve">apsauginę betono dangą, betono trupančias daleles, dulkes, ir kitus nešvarumus. </w:t>
            </w:r>
            <w:r w:rsidRPr="00234248">
              <w:rPr>
                <w:rFonts w:asciiTheme="majorHAnsi" w:hAnsiTheme="majorHAnsi" w:cstheme="majorHAnsi"/>
                <w:b/>
                <w:bCs/>
                <w:color w:val="000000"/>
              </w:rPr>
              <w:t>Kiekis 420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7AF4B0B2" w14:textId="77777777" w:rsidR="00EB07D9" w:rsidRPr="00234248" w:rsidRDefault="00EB07D9" w:rsidP="00227951">
            <w:pPr>
              <w:jc w:val="both"/>
              <w:outlineLvl w:val="0"/>
              <w:rPr>
                <w:rFonts w:asciiTheme="majorHAnsi" w:hAnsiTheme="majorHAnsi" w:cstheme="majorHAnsi"/>
                <w:color w:val="000000"/>
              </w:rPr>
            </w:pPr>
            <w:r w:rsidRPr="00234248">
              <w:rPr>
                <w:rFonts w:asciiTheme="majorHAnsi" w:hAnsiTheme="majorHAnsi" w:cstheme="majorHAnsi"/>
                <w:color w:val="000000"/>
              </w:rPr>
              <w:t>c) Mechaniškai pašalintus, iškapotus (iki 80mm) sienos plotus atstatyti</w:t>
            </w:r>
          </w:p>
          <w:p w14:paraId="182BA928" w14:textId="77777777" w:rsidR="00EB07D9" w:rsidRPr="00234248" w:rsidRDefault="00EB07D9" w:rsidP="00227951">
            <w:pPr>
              <w:jc w:val="both"/>
              <w:outlineLvl w:val="0"/>
              <w:rPr>
                <w:rFonts w:asciiTheme="majorHAnsi" w:hAnsiTheme="majorHAnsi" w:cstheme="majorHAnsi"/>
                <w:color w:val="000000"/>
              </w:rPr>
            </w:pPr>
            <w:r w:rsidRPr="00234248">
              <w:rPr>
                <w:rFonts w:asciiTheme="majorHAnsi" w:hAnsiTheme="majorHAnsi" w:cstheme="majorHAnsi"/>
                <w:color w:val="000000"/>
              </w:rPr>
              <w:t>remontiniu skiediniu skirtu konstrukciniam betono remontui pagal LST EN</w:t>
            </w:r>
          </w:p>
          <w:p w14:paraId="06EFC771" w14:textId="4E01473E" w:rsidR="00EB07D9" w:rsidRPr="00234248" w:rsidRDefault="00EB07D9" w:rsidP="00227951">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1504-9:2008 3-io principo (CR), 3.1 metodą. </w:t>
            </w:r>
            <w:r w:rsidRPr="00234248">
              <w:rPr>
                <w:rFonts w:asciiTheme="majorHAnsi" w:hAnsiTheme="majorHAnsi" w:cstheme="majorHAnsi"/>
                <w:b/>
                <w:bCs/>
                <w:color w:val="000000"/>
              </w:rPr>
              <w:t>Kiekis 55 m</w:t>
            </w:r>
            <w:r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p>
          <w:p w14:paraId="37C2E1EA" w14:textId="3AA0EEC2"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d) Sienų paviršių padengti sukibimą gerinančiu gruntu. </w:t>
            </w:r>
            <w:r w:rsidRPr="00234248">
              <w:rPr>
                <w:rFonts w:asciiTheme="majorHAnsi" w:hAnsiTheme="majorHAnsi" w:cstheme="majorHAnsi"/>
                <w:b/>
                <w:bCs/>
                <w:color w:val="000000"/>
              </w:rPr>
              <w:t>Kiekis 420 m</w:t>
            </w:r>
            <w:r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p>
          <w:p w14:paraId="2D0724B8" w14:textId="0F365F40"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e) Armatūros apsauginį betono sluoksnį (20mm) atstatyti remontiniu skiediniu skirtu konstrukciniam betono remontui pagal LST EN 1504-9:2008 3-io principo (CR), 3.1 metodą. </w:t>
            </w:r>
            <w:r w:rsidRPr="00234248">
              <w:rPr>
                <w:rFonts w:asciiTheme="majorHAnsi" w:hAnsiTheme="majorHAnsi" w:cstheme="majorHAnsi"/>
                <w:b/>
                <w:bCs/>
                <w:color w:val="000000"/>
              </w:rPr>
              <w:t>Kiekis 420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06187C7E" w14:textId="285C394C"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f) Užsandarinti metalinių vamzdžių ir sienos sandūras. </w:t>
            </w:r>
            <w:r w:rsidRPr="00234248">
              <w:rPr>
                <w:rFonts w:asciiTheme="majorHAnsi" w:hAnsiTheme="majorHAnsi" w:cstheme="majorHAnsi"/>
                <w:b/>
                <w:bCs/>
                <w:color w:val="000000"/>
              </w:rPr>
              <w:t>Kiekis 4m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5BA6309C" w14:textId="77777777"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g) Rezervuaro sienų vidinį paviršių padengti besikristalizuojančia hidroizoliacine danga pagal LST EN 1504-9: 2008 principo (IP) 1.3 metodą. </w:t>
            </w:r>
            <w:r w:rsidRPr="00234248">
              <w:rPr>
                <w:rFonts w:asciiTheme="majorHAnsi" w:hAnsiTheme="majorHAnsi" w:cstheme="majorHAnsi"/>
                <w:b/>
                <w:bCs/>
                <w:color w:val="000000"/>
              </w:rPr>
              <w:t>Kiekis 420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001130F8" w14:textId="64183DDD" w:rsidR="00EB07D9" w:rsidRPr="00234248" w:rsidRDefault="00EB07D9" w:rsidP="00EB07D9">
            <w:pPr>
              <w:spacing w:after="120"/>
              <w:jc w:val="both"/>
              <w:outlineLvl w:val="0"/>
              <w:rPr>
                <w:rFonts w:asciiTheme="majorHAnsi" w:hAnsiTheme="majorHAnsi" w:cstheme="majorHAnsi"/>
                <w:i/>
                <w:iCs/>
                <w:color w:val="000000"/>
                <w:u w:val="single"/>
              </w:rPr>
            </w:pPr>
            <w:r w:rsidRPr="00234248">
              <w:rPr>
                <w:rFonts w:asciiTheme="majorHAnsi" w:hAnsiTheme="majorHAnsi" w:cstheme="majorHAnsi"/>
                <w:color w:val="000000"/>
              </w:rPr>
              <w:t xml:space="preserve">1.1.3 </w:t>
            </w:r>
            <w:r w:rsidRPr="00234248">
              <w:rPr>
                <w:rFonts w:asciiTheme="majorHAnsi" w:hAnsiTheme="majorHAnsi" w:cstheme="majorHAnsi"/>
                <w:i/>
                <w:iCs/>
                <w:color w:val="000000"/>
                <w:u w:val="single"/>
              </w:rPr>
              <w:t>Paruošiamieji ir remonto darbai kolonoms:</w:t>
            </w:r>
          </w:p>
          <w:p w14:paraId="57610DF8" w14:textId="71FD5975"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a)  Visą kolonų paviršių paruošti iki 3 - 5 laipsnio pagal ICRI (</w:t>
            </w:r>
            <w:proofErr w:type="spellStart"/>
            <w:r w:rsidRPr="00234248">
              <w:rPr>
                <w:rFonts w:asciiTheme="majorHAnsi" w:hAnsiTheme="majorHAnsi" w:cstheme="majorHAnsi"/>
                <w:color w:val="000000"/>
              </w:rPr>
              <w:t>Internacional</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Concrete</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Repair</w:t>
            </w:r>
            <w:proofErr w:type="spellEnd"/>
            <w:r w:rsidRPr="00234248">
              <w:rPr>
                <w:rFonts w:asciiTheme="majorHAnsi" w:hAnsiTheme="majorHAnsi" w:cstheme="majorHAnsi"/>
                <w:color w:val="000000"/>
              </w:rPr>
              <w:t xml:space="preserve"> Institute) aukšto slėgio vandens srove (&gt;1000 bar.), pašalinant atsilupusią, adheziją (</w:t>
            </w:r>
            <w:proofErr w:type="spellStart"/>
            <w:r w:rsidRPr="00234248">
              <w:rPr>
                <w:rFonts w:asciiTheme="majorHAnsi" w:hAnsiTheme="majorHAnsi" w:cstheme="majorHAnsi"/>
                <w:color w:val="000000"/>
              </w:rPr>
              <w:t>sankibą</w:t>
            </w:r>
            <w:proofErr w:type="spellEnd"/>
            <w:r w:rsidRPr="00234248">
              <w:rPr>
                <w:rFonts w:asciiTheme="majorHAnsi" w:hAnsiTheme="majorHAnsi" w:cstheme="majorHAnsi"/>
                <w:color w:val="000000"/>
              </w:rPr>
              <w:t xml:space="preserve">) su betonu praradusią armatūros apsauginę betono dangą, betono trupančias daleles, dulkes, ir kitus nešvarumus. </w:t>
            </w:r>
            <w:r w:rsidRPr="00234248">
              <w:rPr>
                <w:rFonts w:asciiTheme="majorHAnsi" w:hAnsiTheme="majorHAnsi" w:cstheme="majorHAnsi"/>
                <w:b/>
                <w:bCs/>
                <w:color w:val="000000"/>
              </w:rPr>
              <w:t>Kiekis 205 m</w:t>
            </w:r>
            <w:r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p>
          <w:p w14:paraId="20CB6B53" w14:textId="2993D954"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b) Mechaniškai pašalinti, iškapoti nesutankintus/ištrupėjusius plyšius/tarpus tarp kolonų galvučių ir perdangos, išplauti aukšto slėgio vandens srove. </w:t>
            </w:r>
            <w:r w:rsidRPr="00234248">
              <w:rPr>
                <w:rFonts w:asciiTheme="majorHAnsi" w:hAnsiTheme="majorHAnsi" w:cstheme="majorHAnsi"/>
                <w:b/>
                <w:bCs/>
                <w:color w:val="000000"/>
              </w:rPr>
              <w:t>Kiekis 7m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18BFE37A" w14:textId="5DC5C02D"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c) Neužbetonuotus/ištrupėjusius plyšius/tarpus tarp kolonų galvučių ir perdangos suremontuoti remontiniu skiediniu skirtu konstrukciniam betono remontui pagal LST EN 1504-9:2008 3-io principo (CR), 3.2 metodą. </w:t>
            </w:r>
            <w:r w:rsidRPr="00234248">
              <w:rPr>
                <w:rFonts w:asciiTheme="majorHAnsi" w:hAnsiTheme="majorHAnsi" w:cstheme="majorHAnsi"/>
                <w:b/>
                <w:bCs/>
                <w:color w:val="000000"/>
              </w:rPr>
              <w:t>Kiekis 7m</w:t>
            </w:r>
            <w:r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p>
          <w:p w14:paraId="148680F6" w14:textId="6EC45D8B"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d) Kolonų paviršių padengti sukibimą gerinančiu gruntu. </w:t>
            </w:r>
            <w:r w:rsidRPr="00234248">
              <w:rPr>
                <w:rFonts w:asciiTheme="majorHAnsi" w:hAnsiTheme="majorHAnsi" w:cstheme="majorHAnsi"/>
                <w:b/>
                <w:bCs/>
                <w:color w:val="000000"/>
              </w:rPr>
              <w:t>Kiekis 205 m</w:t>
            </w:r>
            <w:r w:rsidRPr="00234248">
              <w:rPr>
                <w:rFonts w:asciiTheme="majorHAnsi" w:hAnsiTheme="majorHAnsi" w:cstheme="majorHAnsi"/>
                <w:b/>
                <w:bCs/>
                <w:color w:val="000000"/>
                <w:vertAlign w:val="superscript"/>
              </w:rPr>
              <w:t>2</w:t>
            </w:r>
            <w:r w:rsidRPr="00234248">
              <w:rPr>
                <w:rFonts w:asciiTheme="majorHAnsi" w:hAnsiTheme="majorHAnsi" w:cstheme="majorHAnsi"/>
                <w:b/>
                <w:bCs/>
                <w:color w:val="000000"/>
              </w:rPr>
              <w:t>.</w:t>
            </w:r>
          </w:p>
          <w:p w14:paraId="3E871BFC" w14:textId="4000D3FF"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e) Armatūros apsauginį betono sluoksnį (20mm) atstatyti remontiniu skiediniu skirtu konstrukciniam betono remontui pagal LST EN 1504-9:2008 3-io principo (CR), 3.1 metodą. </w:t>
            </w:r>
            <w:r w:rsidRPr="00234248">
              <w:rPr>
                <w:rFonts w:asciiTheme="majorHAnsi" w:hAnsiTheme="majorHAnsi" w:cstheme="majorHAnsi"/>
                <w:b/>
                <w:bCs/>
                <w:color w:val="000000"/>
              </w:rPr>
              <w:t>Kiekis 205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02F7369C" w14:textId="1E0FBA4D" w:rsidR="00EB07D9" w:rsidRPr="00234248" w:rsidRDefault="00EB07D9"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f) Suremontuotas kolonas padengti besikristalizuojančia hidroizoliacine danga pagal LST EN 1504-9: 2008 principo (IP) 1.3 metodą. </w:t>
            </w:r>
            <w:r w:rsidRPr="00234248">
              <w:rPr>
                <w:rFonts w:asciiTheme="majorHAnsi" w:hAnsiTheme="majorHAnsi" w:cstheme="majorHAnsi"/>
                <w:b/>
                <w:bCs/>
                <w:color w:val="000000"/>
              </w:rPr>
              <w:t xml:space="preserve">Kiekis </w:t>
            </w:r>
            <w:r w:rsidR="004A561C" w:rsidRPr="00234248">
              <w:rPr>
                <w:rFonts w:asciiTheme="majorHAnsi" w:hAnsiTheme="majorHAnsi" w:cstheme="majorHAnsi"/>
                <w:b/>
                <w:bCs/>
                <w:color w:val="000000"/>
              </w:rPr>
              <w:t>20</w:t>
            </w:r>
            <w:r w:rsidRPr="00234248">
              <w:rPr>
                <w:rFonts w:asciiTheme="majorHAnsi" w:hAnsiTheme="majorHAnsi" w:cstheme="majorHAnsi"/>
                <w:b/>
                <w:bCs/>
                <w:color w:val="000000"/>
              </w:rPr>
              <w:t>5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1C80AEEB" w14:textId="77777777" w:rsidR="00EB07D9" w:rsidRPr="00234248" w:rsidRDefault="00EB07D9" w:rsidP="00EB07D9">
            <w:pPr>
              <w:spacing w:after="120"/>
              <w:jc w:val="both"/>
              <w:outlineLvl w:val="0"/>
              <w:rPr>
                <w:rFonts w:asciiTheme="majorHAnsi" w:hAnsiTheme="majorHAnsi" w:cstheme="majorHAnsi"/>
                <w:b/>
                <w:bCs/>
                <w:color w:val="000000"/>
              </w:rPr>
            </w:pPr>
            <w:r w:rsidRPr="00234248">
              <w:rPr>
                <w:rFonts w:asciiTheme="majorHAnsi" w:hAnsiTheme="majorHAnsi" w:cstheme="majorHAnsi"/>
                <w:color w:val="000000"/>
              </w:rPr>
              <w:t>h) Atlikti pakartotinus kolonų nuokrypio matavimus 9-12 mėn. laikotarpyje</w:t>
            </w:r>
            <w:r w:rsidRPr="00234248">
              <w:rPr>
                <w:rFonts w:asciiTheme="majorHAnsi" w:hAnsiTheme="majorHAnsi" w:cstheme="majorHAnsi"/>
                <w:b/>
                <w:bCs/>
                <w:color w:val="000000"/>
              </w:rPr>
              <w:t xml:space="preserve">. Kiekis 1 </w:t>
            </w:r>
            <w:proofErr w:type="spellStart"/>
            <w:r w:rsidRPr="00234248">
              <w:rPr>
                <w:rFonts w:asciiTheme="majorHAnsi" w:hAnsiTheme="majorHAnsi" w:cstheme="majorHAnsi"/>
                <w:b/>
                <w:bCs/>
                <w:color w:val="000000"/>
              </w:rPr>
              <w:t>kompl</w:t>
            </w:r>
            <w:proofErr w:type="spellEnd"/>
            <w:r w:rsidRPr="00234248">
              <w:rPr>
                <w:rFonts w:asciiTheme="majorHAnsi" w:hAnsiTheme="majorHAnsi" w:cstheme="majorHAnsi"/>
                <w:b/>
                <w:bCs/>
                <w:color w:val="000000"/>
              </w:rPr>
              <w:t>.</w:t>
            </w:r>
          </w:p>
          <w:p w14:paraId="7C9EBBB8" w14:textId="4598F44B" w:rsidR="00EB07D9" w:rsidRPr="00234248" w:rsidRDefault="00EB07D9" w:rsidP="00EB07D9">
            <w:pPr>
              <w:spacing w:after="120"/>
              <w:jc w:val="both"/>
              <w:outlineLvl w:val="0"/>
              <w:rPr>
                <w:rFonts w:asciiTheme="majorHAnsi" w:hAnsiTheme="majorHAnsi" w:cstheme="majorHAnsi"/>
                <w:i/>
                <w:iCs/>
                <w:color w:val="000000"/>
                <w:u w:val="single"/>
              </w:rPr>
            </w:pPr>
            <w:r w:rsidRPr="00234248">
              <w:rPr>
                <w:rFonts w:asciiTheme="majorHAnsi" w:hAnsiTheme="majorHAnsi" w:cstheme="majorHAnsi"/>
                <w:color w:val="000000"/>
              </w:rPr>
              <w:t xml:space="preserve">1.1.4 </w:t>
            </w:r>
            <w:r w:rsidRPr="00234248">
              <w:rPr>
                <w:rFonts w:asciiTheme="majorHAnsi" w:hAnsiTheme="majorHAnsi" w:cstheme="majorHAnsi"/>
                <w:i/>
                <w:iCs/>
                <w:color w:val="000000"/>
                <w:u w:val="single"/>
              </w:rPr>
              <w:t>Paruošiamieji ir remonto darbai metalo konstruk</w:t>
            </w:r>
            <w:r w:rsidR="00FA2457" w:rsidRPr="00234248">
              <w:rPr>
                <w:rFonts w:asciiTheme="majorHAnsi" w:hAnsiTheme="majorHAnsi" w:cstheme="majorHAnsi"/>
                <w:i/>
                <w:iCs/>
                <w:color w:val="000000"/>
                <w:u w:val="single"/>
              </w:rPr>
              <w:t>c</w:t>
            </w:r>
            <w:r w:rsidRPr="00234248">
              <w:rPr>
                <w:rFonts w:asciiTheme="majorHAnsi" w:hAnsiTheme="majorHAnsi" w:cstheme="majorHAnsi"/>
                <w:i/>
                <w:iCs/>
                <w:color w:val="000000"/>
                <w:u w:val="single"/>
              </w:rPr>
              <w:t>ijoms:</w:t>
            </w:r>
          </w:p>
          <w:p w14:paraId="0F478945" w14:textId="77777777" w:rsidR="00864BFF" w:rsidRPr="00234248" w:rsidRDefault="00FA2457" w:rsidP="00EB07D9">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a) Pakeisti metalines vamzdynų konstrukcijas naujomis. </w:t>
            </w:r>
            <w:r w:rsidRPr="00234248">
              <w:rPr>
                <w:rFonts w:asciiTheme="majorHAnsi" w:hAnsiTheme="majorHAnsi" w:cstheme="majorHAnsi"/>
                <w:b/>
                <w:bCs/>
                <w:color w:val="000000"/>
              </w:rPr>
              <w:t xml:space="preserve">Kiekis 3 </w:t>
            </w:r>
            <w:proofErr w:type="spellStart"/>
            <w:r w:rsidRPr="00234248">
              <w:rPr>
                <w:rFonts w:asciiTheme="majorHAnsi" w:hAnsiTheme="majorHAnsi" w:cstheme="majorHAnsi"/>
                <w:b/>
                <w:bCs/>
                <w:color w:val="000000"/>
              </w:rPr>
              <w:t>kompl</w:t>
            </w:r>
            <w:proofErr w:type="spellEnd"/>
            <w:r w:rsidRPr="00234248">
              <w:rPr>
                <w:rFonts w:asciiTheme="majorHAnsi" w:hAnsiTheme="majorHAnsi" w:cstheme="majorHAnsi"/>
                <w:b/>
                <w:bCs/>
                <w:color w:val="000000"/>
              </w:rPr>
              <w:t>.</w:t>
            </w:r>
            <w:r w:rsidRPr="00234248">
              <w:rPr>
                <w:rFonts w:asciiTheme="majorHAnsi" w:hAnsiTheme="majorHAnsi" w:cstheme="majorHAnsi"/>
                <w:color w:val="000000"/>
              </w:rPr>
              <w:t xml:space="preserve"> </w:t>
            </w:r>
          </w:p>
          <w:p w14:paraId="6C274E42" w14:textId="0C9FCD0A" w:rsidR="00EC3E2F" w:rsidRPr="00234248" w:rsidRDefault="00EC3E2F" w:rsidP="00EC3E2F">
            <w:pPr>
              <w:spacing w:after="120"/>
              <w:jc w:val="both"/>
              <w:outlineLvl w:val="0"/>
              <w:rPr>
                <w:rFonts w:asciiTheme="majorHAnsi" w:hAnsiTheme="majorHAnsi" w:cstheme="majorHAnsi"/>
                <w:color w:val="000000"/>
                <w:u w:val="single"/>
              </w:rPr>
            </w:pPr>
            <w:r w:rsidRPr="00234248">
              <w:rPr>
                <w:rFonts w:asciiTheme="majorHAnsi" w:hAnsiTheme="majorHAnsi" w:cstheme="majorHAnsi"/>
                <w:color w:val="000000"/>
                <w:u w:val="single"/>
              </w:rPr>
              <w:t>1.1.5 Paruošiamieji ir remonto darbai grindims:</w:t>
            </w:r>
          </w:p>
          <w:p w14:paraId="74F77EC6" w14:textId="158F9CA7" w:rsidR="00EC3E2F" w:rsidRPr="00234248" w:rsidRDefault="00EC3E2F" w:rsidP="00234248">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a) Mechaniškai pašalinti, iškapoti silpnai besilaikantį, nesutankintą, sutrūkusį betoną nuo rezervuaro grindų</w:t>
            </w:r>
            <w:r w:rsidR="00234248" w:rsidRPr="00234248">
              <w:rPr>
                <w:rFonts w:asciiTheme="majorHAnsi" w:hAnsiTheme="majorHAnsi" w:cstheme="majorHAnsi"/>
                <w:color w:val="000000"/>
              </w:rPr>
              <w:t xml:space="preserve"> </w:t>
            </w:r>
            <w:r w:rsidRPr="00234248">
              <w:rPr>
                <w:rFonts w:asciiTheme="majorHAnsi" w:hAnsiTheme="majorHAnsi" w:cstheme="majorHAnsi"/>
                <w:color w:val="000000"/>
              </w:rPr>
              <w:t>(iki 40</w:t>
            </w:r>
            <w:r w:rsidR="007E4498" w:rsidRPr="00234248">
              <w:rPr>
                <w:rFonts w:asciiTheme="majorHAnsi" w:hAnsiTheme="majorHAnsi" w:cstheme="majorHAnsi"/>
                <w:color w:val="000000"/>
              </w:rPr>
              <w:t xml:space="preserve"> </w:t>
            </w:r>
            <w:r w:rsidRPr="00234248">
              <w:rPr>
                <w:rFonts w:asciiTheme="majorHAnsi" w:hAnsiTheme="majorHAnsi" w:cstheme="majorHAnsi"/>
                <w:color w:val="000000"/>
              </w:rPr>
              <w:t xml:space="preserve">mm). </w:t>
            </w:r>
            <w:r w:rsidRPr="00234248">
              <w:rPr>
                <w:rFonts w:asciiTheme="majorHAnsi" w:hAnsiTheme="majorHAnsi" w:cstheme="majorHAnsi"/>
                <w:b/>
                <w:bCs/>
                <w:color w:val="000000"/>
              </w:rPr>
              <w:t>Kiekis 24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05AF0939" w14:textId="21809C9F" w:rsidR="00EC3E2F" w:rsidRPr="00234248" w:rsidRDefault="00EC3E2F" w:rsidP="00EC3E2F">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b) Visą grindų paviršių paruošti iki 3 - 5 laipsnio pagal ICRI (</w:t>
            </w:r>
            <w:proofErr w:type="spellStart"/>
            <w:r w:rsidRPr="00234248">
              <w:rPr>
                <w:rFonts w:asciiTheme="majorHAnsi" w:hAnsiTheme="majorHAnsi" w:cstheme="majorHAnsi"/>
                <w:color w:val="000000"/>
              </w:rPr>
              <w:t>Internacional</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Concrete</w:t>
            </w:r>
            <w:proofErr w:type="spellEnd"/>
            <w:r w:rsidRPr="00234248">
              <w:rPr>
                <w:rFonts w:asciiTheme="majorHAnsi" w:hAnsiTheme="majorHAnsi" w:cstheme="majorHAnsi"/>
                <w:color w:val="000000"/>
              </w:rPr>
              <w:t xml:space="preserve"> </w:t>
            </w:r>
            <w:proofErr w:type="spellStart"/>
            <w:r w:rsidRPr="00234248">
              <w:rPr>
                <w:rFonts w:asciiTheme="majorHAnsi" w:hAnsiTheme="majorHAnsi" w:cstheme="majorHAnsi"/>
                <w:color w:val="000000"/>
              </w:rPr>
              <w:t>Repair</w:t>
            </w:r>
            <w:proofErr w:type="spellEnd"/>
            <w:r w:rsidRPr="00234248">
              <w:rPr>
                <w:rFonts w:asciiTheme="majorHAnsi" w:hAnsiTheme="majorHAnsi" w:cstheme="majorHAnsi"/>
                <w:color w:val="000000"/>
              </w:rPr>
              <w:t xml:space="preserve"> Institute) aukšto slėgio vandens srove (&amp;</w:t>
            </w:r>
            <w:proofErr w:type="spellStart"/>
            <w:r w:rsidRPr="00234248">
              <w:rPr>
                <w:rFonts w:asciiTheme="majorHAnsi" w:hAnsiTheme="majorHAnsi" w:cstheme="majorHAnsi"/>
                <w:color w:val="000000"/>
              </w:rPr>
              <w:t>gt</w:t>
            </w:r>
            <w:proofErr w:type="spellEnd"/>
            <w:r w:rsidRPr="00234248">
              <w:rPr>
                <w:rFonts w:asciiTheme="majorHAnsi" w:hAnsiTheme="majorHAnsi" w:cstheme="majorHAnsi"/>
                <w:color w:val="000000"/>
              </w:rPr>
              <w:t>; 1000 bar.), pašalinant atsilupusią, adheziją (</w:t>
            </w:r>
            <w:proofErr w:type="spellStart"/>
            <w:r w:rsidRPr="00234248">
              <w:rPr>
                <w:rFonts w:asciiTheme="majorHAnsi" w:hAnsiTheme="majorHAnsi" w:cstheme="majorHAnsi"/>
                <w:color w:val="000000"/>
              </w:rPr>
              <w:t>sankibą</w:t>
            </w:r>
            <w:proofErr w:type="spellEnd"/>
            <w:r w:rsidRPr="00234248">
              <w:rPr>
                <w:rFonts w:asciiTheme="majorHAnsi" w:hAnsiTheme="majorHAnsi" w:cstheme="majorHAnsi"/>
                <w:color w:val="000000"/>
              </w:rPr>
              <w:t xml:space="preserve">) su betonu praradusią armatūros apsauginę betono dangą, betono trupančias daleles ir kitus nešvarumus. </w:t>
            </w:r>
            <w:r w:rsidRPr="00234248">
              <w:rPr>
                <w:rFonts w:asciiTheme="majorHAnsi" w:hAnsiTheme="majorHAnsi" w:cstheme="majorHAnsi"/>
                <w:b/>
                <w:bCs/>
                <w:color w:val="000000"/>
              </w:rPr>
              <w:t>Kiekis 490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2701800A" w14:textId="77777777" w:rsidR="00EC3E2F" w:rsidRPr="00234248" w:rsidRDefault="00EC3E2F" w:rsidP="00EC3E2F">
            <w:pPr>
              <w:spacing w:after="120"/>
              <w:jc w:val="both"/>
              <w:outlineLvl w:val="0"/>
              <w:rPr>
                <w:rFonts w:asciiTheme="majorHAnsi" w:hAnsiTheme="majorHAnsi" w:cstheme="majorHAnsi"/>
                <w:b/>
                <w:bCs/>
                <w:color w:val="000000"/>
              </w:rPr>
            </w:pPr>
            <w:r w:rsidRPr="00234248">
              <w:rPr>
                <w:rFonts w:asciiTheme="majorHAnsi" w:hAnsiTheme="majorHAnsi" w:cstheme="majorHAnsi"/>
                <w:color w:val="000000"/>
              </w:rPr>
              <w:lastRenderedPageBreak/>
              <w:t xml:space="preserve">c) Atvirą armatūrą paruošti iki </w:t>
            </w:r>
            <w:proofErr w:type="spellStart"/>
            <w:r w:rsidRPr="00234248">
              <w:rPr>
                <w:rFonts w:asciiTheme="majorHAnsi" w:hAnsiTheme="majorHAnsi" w:cstheme="majorHAnsi"/>
                <w:color w:val="000000"/>
              </w:rPr>
              <w:t>St</w:t>
            </w:r>
            <w:proofErr w:type="spellEnd"/>
            <w:r w:rsidRPr="00234248">
              <w:rPr>
                <w:rFonts w:asciiTheme="majorHAnsi" w:hAnsiTheme="majorHAnsi" w:cstheme="majorHAnsi"/>
                <w:color w:val="000000"/>
              </w:rPr>
              <w:t xml:space="preserve"> 2 švarumo laipsnio pagal LST EN ISO 8501-1. </w:t>
            </w:r>
            <w:r w:rsidRPr="00234248">
              <w:rPr>
                <w:rFonts w:asciiTheme="majorHAnsi" w:hAnsiTheme="majorHAnsi" w:cstheme="majorHAnsi"/>
                <w:b/>
                <w:bCs/>
                <w:color w:val="000000"/>
              </w:rPr>
              <w:t xml:space="preserve">Kiekis 62 </w:t>
            </w:r>
            <w:proofErr w:type="spellStart"/>
            <w:r w:rsidRPr="00234248">
              <w:rPr>
                <w:rFonts w:asciiTheme="majorHAnsi" w:hAnsiTheme="majorHAnsi" w:cstheme="majorHAnsi"/>
                <w:b/>
                <w:bCs/>
                <w:color w:val="000000"/>
              </w:rPr>
              <w:t>bėg.m</w:t>
            </w:r>
            <w:proofErr w:type="spellEnd"/>
          </w:p>
          <w:p w14:paraId="4761E05E" w14:textId="0C37728C" w:rsidR="00EC3E2F" w:rsidRPr="00234248" w:rsidRDefault="00EC3E2F" w:rsidP="00EC3E2F">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d) Atvirą nuvalytą armatūrą apsaugoti nuo korozijos pagal LST EN 1504-9:2008 11-o principo (CA), 11.1 metodą. </w:t>
            </w:r>
            <w:r w:rsidRPr="00234248">
              <w:rPr>
                <w:rFonts w:asciiTheme="majorHAnsi" w:hAnsiTheme="majorHAnsi" w:cstheme="majorHAnsi"/>
                <w:b/>
                <w:bCs/>
                <w:color w:val="000000"/>
              </w:rPr>
              <w:t xml:space="preserve">Kiekis 62 </w:t>
            </w:r>
            <w:proofErr w:type="spellStart"/>
            <w:r w:rsidRPr="00234248">
              <w:rPr>
                <w:rFonts w:asciiTheme="majorHAnsi" w:hAnsiTheme="majorHAnsi" w:cstheme="majorHAnsi"/>
                <w:b/>
                <w:bCs/>
                <w:color w:val="000000"/>
              </w:rPr>
              <w:t>bėg</w:t>
            </w:r>
            <w:proofErr w:type="spellEnd"/>
            <w:r w:rsidRPr="00234248">
              <w:rPr>
                <w:rFonts w:asciiTheme="majorHAnsi" w:hAnsiTheme="majorHAnsi" w:cstheme="majorHAnsi"/>
                <w:b/>
                <w:bCs/>
                <w:color w:val="000000"/>
              </w:rPr>
              <w:t>. m</w:t>
            </w:r>
          </w:p>
          <w:p w14:paraId="6357DB71" w14:textId="0A10561A" w:rsidR="00EC3E2F" w:rsidRPr="00234248" w:rsidRDefault="00EC3E2F" w:rsidP="00EC3E2F">
            <w:pPr>
              <w:spacing w:after="120"/>
              <w:jc w:val="both"/>
              <w:outlineLvl w:val="0"/>
              <w:rPr>
                <w:rFonts w:asciiTheme="majorHAnsi" w:hAnsiTheme="majorHAnsi" w:cstheme="majorHAnsi"/>
                <w:b/>
                <w:bCs/>
                <w:color w:val="000000"/>
              </w:rPr>
            </w:pPr>
            <w:r w:rsidRPr="00234248">
              <w:rPr>
                <w:rFonts w:asciiTheme="majorHAnsi" w:hAnsiTheme="majorHAnsi" w:cstheme="majorHAnsi"/>
                <w:color w:val="000000"/>
              </w:rPr>
              <w:t xml:space="preserve">e) Suremontuoti trūkius/plyšius grindyse pagal LST EN 1504-9:2008 principo (IP) 1.4 metodą. </w:t>
            </w:r>
            <w:r w:rsidRPr="00234248">
              <w:rPr>
                <w:rFonts w:asciiTheme="majorHAnsi" w:hAnsiTheme="majorHAnsi" w:cstheme="majorHAnsi"/>
                <w:b/>
                <w:bCs/>
                <w:color w:val="000000"/>
              </w:rPr>
              <w:t xml:space="preserve">Kiekis 37 </w:t>
            </w:r>
            <w:proofErr w:type="spellStart"/>
            <w:r w:rsidRPr="00234248">
              <w:rPr>
                <w:rFonts w:asciiTheme="majorHAnsi" w:hAnsiTheme="majorHAnsi" w:cstheme="majorHAnsi"/>
                <w:b/>
                <w:bCs/>
                <w:color w:val="000000"/>
              </w:rPr>
              <w:t>bėg</w:t>
            </w:r>
            <w:proofErr w:type="spellEnd"/>
            <w:r w:rsidRPr="00234248">
              <w:rPr>
                <w:rFonts w:asciiTheme="majorHAnsi" w:hAnsiTheme="majorHAnsi" w:cstheme="majorHAnsi"/>
                <w:b/>
                <w:bCs/>
                <w:color w:val="000000"/>
              </w:rPr>
              <w:t>. m</w:t>
            </w:r>
          </w:p>
          <w:p w14:paraId="5919E9DC" w14:textId="6FB31643" w:rsidR="00EC3E2F" w:rsidRPr="00234248" w:rsidRDefault="00EC3E2F" w:rsidP="00EC3E2F">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f) Mechaniškai pašalintas, iškapotas (iki 40mm) perdangos vietas, trūkius, nesutankinto betono plotus suremontuoti remontiniu skiediniu skirtu konstrukciniam betono remontui pagal LST EN 1504- 9:2008 3-io principo (CR), 3.1 metodą. </w:t>
            </w:r>
            <w:r w:rsidRPr="00234248">
              <w:rPr>
                <w:rFonts w:asciiTheme="majorHAnsi" w:hAnsiTheme="majorHAnsi" w:cstheme="majorHAnsi"/>
                <w:b/>
                <w:bCs/>
                <w:color w:val="000000"/>
              </w:rPr>
              <w:t>Kiekis 24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36097ED0" w14:textId="3135C112" w:rsidR="00EC3E2F" w:rsidRPr="00234248" w:rsidRDefault="00EC3E2F" w:rsidP="00EC3E2F">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g) Grindų paviršių padengti giluminiu korozijos inhibitoriumi. Paslėptos armatūros korozijos sustabdymui taikyti LST EN 1504-9:2008 11-o principo (CA) 11.3 metodą. </w:t>
            </w:r>
            <w:r w:rsidRPr="00234248">
              <w:rPr>
                <w:rFonts w:asciiTheme="majorHAnsi" w:hAnsiTheme="majorHAnsi" w:cstheme="majorHAnsi"/>
                <w:b/>
                <w:bCs/>
                <w:color w:val="000000"/>
              </w:rPr>
              <w:t>Kiekis 490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33155C2A" w14:textId="0FD064B3" w:rsidR="00EC3E2F" w:rsidRPr="00234248" w:rsidRDefault="00EC3E2F" w:rsidP="00EC3E2F">
            <w:pPr>
              <w:spacing w:after="120"/>
              <w:jc w:val="both"/>
              <w:outlineLvl w:val="0"/>
              <w:rPr>
                <w:rFonts w:asciiTheme="majorHAnsi" w:hAnsiTheme="majorHAnsi" w:cstheme="majorHAnsi"/>
                <w:color w:val="000000"/>
              </w:rPr>
            </w:pPr>
            <w:r w:rsidRPr="00234248">
              <w:rPr>
                <w:rFonts w:asciiTheme="majorHAnsi" w:hAnsiTheme="majorHAnsi" w:cstheme="majorHAnsi"/>
                <w:color w:val="000000"/>
              </w:rPr>
              <w:t xml:space="preserve">h) Visą g/b grindų paviršių padengti besikristalizuojančia hidroizoliacine danga pagal LST EN 1504-9: 2008 principo (IP) 1.3 metodą. </w:t>
            </w:r>
            <w:r w:rsidRPr="00234248">
              <w:rPr>
                <w:rFonts w:asciiTheme="majorHAnsi" w:hAnsiTheme="majorHAnsi" w:cstheme="majorHAnsi"/>
                <w:b/>
                <w:bCs/>
                <w:color w:val="000000"/>
              </w:rPr>
              <w:t>Kiekis 490 m</w:t>
            </w:r>
            <w:r w:rsidRPr="00234248">
              <w:rPr>
                <w:rFonts w:asciiTheme="majorHAnsi" w:hAnsiTheme="majorHAnsi" w:cstheme="majorHAnsi"/>
                <w:b/>
                <w:bCs/>
                <w:color w:val="000000"/>
                <w:vertAlign w:val="superscript"/>
              </w:rPr>
              <w:t>2</w:t>
            </w:r>
            <w:r w:rsidRPr="00234248">
              <w:rPr>
                <w:rFonts w:asciiTheme="majorHAnsi" w:hAnsiTheme="majorHAnsi" w:cstheme="majorHAnsi"/>
                <w:color w:val="000000"/>
              </w:rPr>
              <w:t>.</w:t>
            </w:r>
          </w:p>
          <w:p w14:paraId="15B729FA" w14:textId="369E9ADD" w:rsidR="00864BFF" w:rsidRPr="00234248" w:rsidRDefault="00864BFF" w:rsidP="00EB07D9">
            <w:pPr>
              <w:spacing w:after="120"/>
              <w:jc w:val="both"/>
              <w:outlineLvl w:val="0"/>
              <w:rPr>
                <w:rFonts w:asciiTheme="majorHAnsi" w:hAnsiTheme="majorHAnsi" w:cstheme="majorHAnsi"/>
                <w:color w:val="000000"/>
                <w:u w:val="single"/>
              </w:rPr>
            </w:pPr>
            <w:r w:rsidRPr="00234248">
              <w:rPr>
                <w:rFonts w:asciiTheme="majorHAnsi" w:hAnsiTheme="majorHAnsi" w:cstheme="majorHAnsi"/>
                <w:color w:val="000000"/>
                <w:u w:val="single"/>
              </w:rPr>
              <w:t>1.1.</w:t>
            </w:r>
            <w:r w:rsidR="00EC3E2F" w:rsidRPr="00234248">
              <w:rPr>
                <w:rFonts w:asciiTheme="majorHAnsi" w:hAnsiTheme="majorHAnsi" w:cstheme="majorHAnsi"/>
                <w:color w:val="000000"/>
                <w:u w:val="single"/>
              </w:rPr>
              <w:t>6</w:t>
            </w:r>
            <w:r w:rsidRPr="00234248">
              <w:rPr>
                <w:rFonts w:asciiTheme="majorHAnsi" w:hAnsiTheme="majorHAnsi" w:cstheme="majorHAnsi"/>
                <w:color w:val="000000"/>
                <w:u w:val="single"/>
              </w:rPr>
              <w:t xml:space="preserve"> Rezervuaro šulinių dangčių remonto darbai:</w:t>
            </w:r>
          </w:p>
          <w:p w14:paraId="412DAFC1" w14:textId="2C2B653E" w:rsidR="00864BFF" w:rsidRPr="00234248" w:rsidRDefault="00864BFF" w:rsidP="00E72A04">
            <w:pPr>
              <w:suppressAutoHyphens/>
              <w:ind w:left="178"/>
              <w:jc w:val="both"/>
              <w:rPr>
                <w:rFonts w:asciiTheme="majorHAnsi" w:hAnsiTheme="majorHAnsi" w:cstheme="majorHAnsi"/>
                <w:lang w:eastAsia="lt-LT"/>
              </w:rPr>
            </w:pPr>
            <w:r w:rsidRPr="00234248">
              <w:rPr>
                <w:rFonts w:asciiTheme="majorHAnsi" w:hAnsiTheme="majorHAnsi" w:cstheme="majorHAnsi"/>
                <w:color w:val="000000"/>
              </w:rPr>
              <w:t>a) Vadovaujantis patvirtint</w:t>
            </w:r>
            <w:r w:rsidR="00E72A04" w:rsidRPr="00234248">
              <w:rPr>
                <w:rFonts w:asciiTheme="majorHAnsi" w:hAnsiTheme="majorHAnsi" w:cstheme="majorHAnsi"/>
                <w:color w:val="000000"/>
              </w:rPr>
              <w:t>o</w:t>
            </w:r>
            <w:r w:rsidRPr="00234248">
              <w:rPr>
                <w:rFonts w:asciiTheme="majorHAnsi" w:hAnsiTheme="majorHAnsi" w:cstheme="majorHAnsi"/>
                <w:color w:val="000000"/>
              </w:rPr>
              <w:t xml:space="preserve"> </w:t>
            </w:r>
            <w:r w:rsidRPr="00234248">
              <w:rPr>
                <w:rFonts w:asciiTheme="majorHAnsi" w:hAnsiTheme="majorHAnsi" w:cstheme="majorHAnsi"/>
                <w:lang w:eastAsia="lt-LT"/>
              </w:rPr>
              <w:t>Lietuvos Respublikos aplinkos ministro</w:t>
            </w:r>
          </w:p>
          <w:p w14:paraId="75FD824F" w14:textId="3B282B92" w:rsidR="007750B9" w:rsidRPr="00234248" w:rsidRDefault="00864BFF" w:rsidP="00373AE8">
            <w:pPr>
              <w:suppressAutoHyphens/>
              <w:ind w:left="178"/>
              <w:jc w:val="both"/>
              <w:rPr>
                <w:rFonts w:asciiTheme="majorHAnsi" w:hAnsiTheme="majorHAnsi" w:cstheme="majorHAnsi"/>
              </w:rPr>
            </w:pPr>
            <w:r w:rsidRPr="00234248">
              <w:rPr>
                <w:rFonts w:asciiTheme="majorHAnsi" w:hAnsiTheme="majorHAnsi" w:cstheme="majorHAnsi"/>
                <w:color w:val="000000"/>
              </w:rPr>
              <w:t xml:space="preserve">2024 m. gruodžio 3 d. </w:t>
            </w:r>
            <w:r w:rsidRPr="00234248">
              <w:rPr>
                <w:rFonts w:asciiTheme="majorHAnsi" w:hAnsiTheme="majorHAnsi" w:cstheme="majorHAnsi"/>
                <w:lang w:eastAsia="lt-LT"/>
              </w:rPr>
              <w:t xml:space="preserve">įsakymo </w:t>
            </w:r>
            <w:r w:rsidRPr="00234248">
              <w:rPr>
                <w:rFonts w:asciiTheme="majorHAnsi" w:hAnsiTheme="majorHAnsi" w:cstheme="majorHAnsi"/>
                <w:lang w:eastAsia="zh-CN"/>
              </w:rPr>
              <w:t xml:space="preserve">Nr. D1-423 </w:t>
            </w:r>
            <w:r w:rsidR="00E72A04" w:rsidRPr="00234248">
              <w:rPr>
                <w:rFonts w:asciiTheme="majorHAnsi" w:hAnsiTheme="majorHAnsi" w:cstheme="majorHAnsi"/>
                <w:lang w:eastAsia="zh-CN"/>
              </w:rPr>
              <w:t>„Nacionaliniam saugumui užtikrinti svarbių viešųjų geriamojo vandens tiekėjų ir nuotekų tvarkytojų ir jiems nuosavybės teise priklausančios ar kitaip valdomos ir (arba) naudojamos geriamojo vandens tiekimo ir (arba) nuotekų tv</w:t>
            </w:r>
            <w:r w:rsidR="00C7738E" w:rsidRPr="00234248">
              <w:rPr>
                <w:rFonts w:asciiTheme="majorHAnsi" w:hAnsiTheme="majorHAnsi" w:cstheme="majorHAnsi"/>
                <w:lang w:eastAsia="zh-CN"/>
              </w:rPr>
              <w:t>a</w:t>
            </w:r>
            <w:r w:rsidR="00E72A04" w:rsidRPr="00234248">
              <w:rPr>
                <w:rFonts w:asciiTheme="majorHAnsi" w:hAnsiTheme="majorHAnsi" w:cstheme="majorHAnsi"/>
                <w:lang w:eastAsia="zh-CN"/>
              </w:rPr>
              <w:t xml:space="preserve">rkymo infrastruktūros fizinės ir veiklos apsaugos reikalavimai“ galiojančia </w:t>
            </w:r>
            <w:r w:rsidRPr="00234248">
              <w:rPr>
                <w:rFonts w:asciiTheme="majorHAnsi" w:hAnsiTheme="majorHAnsi" w:cstheme="majorHAnsi"/>
                <w:lang w:eastAsia="lt-LT"/>
              </w:rPr>
              <w:t>redakcija</w:t>
            </w:r>
            <w:r w:rsidRPr="00234248">
              <w:rPr>
                <w:rFonts w:asciiTheme="majorHAnsi" w:hAnsiTheme="majorHAnsi" w:cstheme="majorHAnsi"/>
                <w:color w:val="000000"/>
              </w:rPr>
              <w:t xml:space="preserve"> </w:t>
            </w:r>
            <w:r w:rsidR="00E72A04" w:rsidRPr="00234248">
              <w:rPr>
                <w:rFonts w:asciiTheme="majorHAnsi" w:hAnsiTheme="majorHAnsi" w:cstheme="majorHAnsi"/>
                <w:color w:val="000000"/>
              </w:rPr>
              <w:t>pakeisti ir įrengti</w:t>
            </w:r>
            <w:r w:rsidRPr="00234248">
              <w:rPr>
                <w:rFonts w:asciiTheme="majorHAnsi" w:hAnsiTheme="majorHAnsi" w:cstheme="majorHAnsi"/>
                <w:color w:val="000000"/>
              </w:rPr>
              <w:t xml:space="preserve"> naujus rezervuaro šulinių dangčius</w:t>
            </w:r>
            <w:r w:rsidR="004F7C53" w:rsidRPr="00234248">
              <w:rPr>
                <w:rFonts w:asciiTheme="majorHAnsi" w:hAnsiTheme="majorHAnsi" w:cstheme="majorHAnsi"/>
                <w:color w:val="000000"/>
              </w:rPr>
              <w:t xml:space="preserve"> (2 </w:t>
            </w:r>
            <w:proofErr w:type="spellStart"/>
            <w:r w:rsidR="004F7C53" w:rsidRPr="00234248">
              <w:rPr>
                <w:rFonts w:asciiTheme="majorHAnsi" w:hAnsiTheme="majorHAnsi" w:cstheme="majorHAnsi"/>
                <w:color w:val="000000"/>
              </w:rPr>
              <w:t>vnt</w:t>
            </w:r>
            <w:proofErr w:type="spellEnd"/>
            <w:r w:rsidR="004F7C53" w:rsidRPr="00234248">
              <w:rPr>
                <w:rFonts w:asciiTheme="majorHAnsi" w:hAnsiTheme="majorHAnsi" w:cstheme="majorHAnsi"/>
                <w:color w:val="000000"/>
              </w:rPr>
              <w:t>)</w:t>
            </w:r>
            <w:r w:rsidR="00E72A04" w:rsidRPr="00234248">
              <w:rPr>
                <w:rFonts w:asciiTheme="majorHAnsi" w:hAnsiTheme="majorHAnsi" w:cstheme="majorHAnsi"/>
                <w:color w:val="000000"/>
              </w:rPr>
              <w:t>.</w:t>
            </w:r>
            <w:r w:rsidR="007750B9" w:rsidRPr="00234248">
              <w:rPr>
                <w:rFonts w:asciiTheme="majorHAnsi" w:hAnsiTheme="majorHAnsi" w:cstheme="majorHAnsi"/>
                <w:color w:val="000000"/>
              </w:rPr>
              <w:t xml:space="preserve"> </w:t>
            </w:r>
            <w:r w:rsidR="00373AE8" w:rsidRPr="00234248">
              <w:rPr>
                <w:rFonts w:asciiTheme="majorHAnsi" w:hAnsiTheme="majorHAnsi" w:cstheme="majorHAnsi"/>
                <w:color w:val="000000"/>
              </w:rPr>
              <w:t xml:space="preserve">(Pagal </w:t>
            </w:r>
            <w:r w:rsidR="007750B9" w:rsidRPr="00234248">
              <w:rPr>
                <w:rFonts w:asciiTheme="majorHAnsi" w:hAnsiTheme="majorHAnsi" w:cstheme="majorHAnsi"/>
              </w:rPr>
              <w:t>7.1.3.1.</w:t>
            </w:r>
            <w:r w:rsidR="00373AE8" w:rsidRPr="00234248">
              <w:rPr>
                <w:rFonts w:asciiTheme="majorHAnsi" w:hAnsiTheme="majorHAnsi" w:cstheme="majorHAnsi"/>
              </w:rPr>
              <w:t xml:space="preserve"> p.</w:t>
            </w:r>
            <w:r w:rsidR="007750B9" w:rsidRPr="00234248">
              <w:rPr>
                <w:rFonts w:asciiTheme="majorHAnsi" w:hAnsiTheme="majorHAnsi" w:cstheme="majorHAnsi"/>
              </w:rPr>
              <w:t xml:space="preserve"> Apsaugos priemonės nuo neteisėto patekimo turi būti įdiegtos pagal Lietuvos standartą LST EN 12209 Statybiniai apkaustai. Spynos. Mechaninės spynos ir jų užraktų plokštelės. Reikalavimai ir bandymo metodai (rakinami liukai, apsauginės tvoros) (toliau – LST EN 12209). Spynos turi atitikti ne žemesnę, nei LST EN 12209 7 (septintą) saugumo klasę)</w:t>
            </w:r>
            <w:r w:rsidR="00373AE8" w:rsidRPr="00234248">
              <w:rPr>
                <w:rFonts w:asciiTheme="majorHAnsi" w:hAnsiTheme="majorHAnsi" w:cstheme="majorHAnsi"/>
              </w:rPr>
              <w:t xml:space="preserve">. Pagal </w:t>
            </w:r>
            <w:r w:rsidR="007750B9" w:rsidRPr="00234248">
              <w:rPr>
                <w:rFonts w:asciiTheme="majorHAnsi" w:hAnsiTheme="majorHAnsi" w:cstheme="majorHAnsi"/>
              </w:rPr>
              <w:t>7.1.3.3.</w:t>
            </w:r>
            <w:r w:rsidR="00373AE8" w:rsidRPr="00234248">
              <w:rPr>
                <w:rFonts w:asciiTheme="majorHAnsi" w:hAnsiTheme="majorHAnsi" w:cstheme="majorHAnsi"/>
              </w:rPr>
              <w:t xml:space="preserve"> p.</w:t>
            </w:r>
            <w:r w:rsidR="007750B9" w:rsidRPr="00234248">
              <w:rPr>
                <w:rFonts w:asciiTheme="majorHAnsi" w:hAnsiTheme="majorHAnsi" w:cstheme="majorHAnsi"/>
              </w:rPr>
              <w:t xml:space="preserve"> Apsauginės signalizacijos sistemos, rezervuarų liukų, dangčių davikliai turi atitikti LST</w:t>
            </w:r>
            <w:r w:rsidR="00373AE8" w:rsidRPr="00234248">
              <w:rPr>
                <w:rFonts w:asciiTheme="majorHAnsi" w:hAnsiTheme="majorHAnsi" w:cstheme="majorHAnsi"/>
              </w:rPr>
              <w:t xml:space="preserve"> </w:t>
            </w:r>
            <w:r w:rsidR="007750B9" w:rsidRPr="00234248">
              <w:rPr>
                <w:rFonts w:asciiTheme="majorHAnsi" w:hAnsiTheme="majorHAnsi" w:cstheme="majorHAnsi"/>
              </w:rPr>
              <w:t>EN 50131-1 reikalavimus. Visi rezervuarai privalo turėti dangčio ar liuko signalizacijos daviklį</w:t>
            </w:r>
            <w:r w:rsidR="00373AE8" w:rsidRPr="00234248">
              <w:rPr>
                <w:rFonts w:asciiTheme="majorHAnsi" w:hAnsiTheme="majorHAnsi" w:cstheme="majorHAnsi"/>
              </w:rPr>
              <w:t>).</w:t>
            </w:r>
          </w:p>
          <w:p w14:paraId="097E386F" w14:textId="69C645CF" w:rsidR="00373AE8" w:rsidRPr="00234248" w:rsidRDefault="00373AE8" w:rsidP="00373AE8">
            <w:pPr>
              <w:suppressAutoHyphens/>
              <w:ind w:left="178"/>
              <w:jc w:val="both"/>
              <w:rPr>
                <w:rFonts w:asciiTheme="majorHAnsi" w:hAnsiTheme="majorHAnsi" w:cstheme="majorHAnsi"/>
                <w:color w:val="000000"/>
              </w:rPr>
            </w:pPr>
            <w:r w:rsidRPr="00234248">
              <w:rPr>
                <w:rFonts w:asciiTheme="majorHAnsi" w:hAnsiTheme="majorHAnsi" w:cstheme="majorHAnsi"/>
                <w:color w:val="000000"/>
              </w:rPr>
              <w:t>b)</w:t>
            </w:r>
            <w:r w:rsidR="004F7C53" w:rsidRPr="00234248">
              <w:rPr>
                <w:rFonts w:asciiTheme="majorHAnsi" w:hAnsiTheme="majorHAnsi" w:cstheme="majorHAnsi"/>
                <w:color w:val="000000"/>
              </w:rPr>
              <w:t xml:space="preserve"> </w:t>
            </w:r>
            <w:r w:rsidRPr="00234248">
              <w:rPr>
                <w:rFonts w:asciiTheme="majorHAnsi" w:hAnsiTheme="majorHAnsi" w:cstheme="majorHAnsi"/>
                <w:color w:val="000000"/>
              </w:rPr>
              <w:t xml:space="preserve"> </w:t>
            </w:r>
            <w:r w:rsidRPr="00234248">
              <w:rPr>
                <w:rFonts w:asciiTheme="majorHAnsi" w:hAnsiTheme="majorHAnsi" w:cstheme="majorHAnsi"/>
              </w:rPr>
              <w:t>Įrengti dangčiams liuko signalizacinius daviklius , atvesti kabelius į Nr. 3 sklendžių kameros patalpas</w:t>
            </w:r>
            <w:r w:rsidR="0013282F" w:rsidRPr="00234248">
              <w:rPr>
                <w:rFonts w:asciiTheme="majorHAnsi" w:hAnsiTheme="majorHAnsi" w:cstheme="majorHAnsi"/>
              </w:rPr>
              <w:t xml:space="preserve"> (pr</w:t>
            </w:r>
            <w:r w:rsidR="00234248" w:rsidRPr="00234248">
              <w:rPr>
                <w:rFonts w:asciiTheme="majorHAnsi" w:hAnsiTheme="majorHAnsi" w:cstheme="majorHAnsi"/>
              </w:rPr>
              <w:t>e</w:t>
            </w:r>
            <w:r w:rsidR="0013282F" w:rsidRPr="00234248">
              <w:rPr>
                <w:rFonts w:asciiTheme="majorHAnsi" w:hAnsiTheme="majorHAnsi" w:cstheme="majorHAnsi"/>
              </w:rPr>
              <w:t>liminarus atstumas apie 50 m)</w:t>
            </w:r>
            <w:r w:rsidRPr="00234248">
              <w:rPr>
                <w:rFonts w:asciiTheme="majorHAnsi" w:hAnsiTheme="majorHAnsi" w:cstheme="majorHAnsi"/>
              </w:rPr>
              <w:t xml:space="preserve">. Kabeliai klojami PE vamzdyje, naudoti kabelį 2x0.5 lauko sąlygom, jie užvedami į </w:t>
            </w:r>
            <w:proofErr w:type="spellStart"/>
            <w:r w:rsidRPr="00234248">
              <w:rPr>
                <w:rFonts w:asciiTheme="majorHAnsi" w:hAnsiTheme="majorHAnsi" w:cstheme="majorHAnsi"/>
              </w:rPr>
              <w:t>integriti</w:t>
            </w:r>
            <w:proofErr w:type="spellEnd"/>
            <w:r w:rsidRPr="00234248">
              <w:rPr>
                <w:rFonts w:asciiTheme="majorHAnsi" w:hAnsiTheme="majorHAnsi" w:cstheme="majorHAnsi"/>
              </w:rPr>
              <w:t xml:space="preserve"> korpusą</w:t>
            </w:r>
            <w:r w:rsidR="00C7738E" w:rsidRPr="00234248">
              <w:rPr>
                <w:rFonts w:asciiTheme="majorHAnsi" w:hAnsiTheme="majorHAnsi" w:cstheme="majorHAnsi"/>
              </w:rPr>
              <w:t xml:space="preserve"> </w:t>
            </w:r>
            <w:r w:rsidRPr="00234248">
              <w:rPr>
                <w:rFonts w:asciiTheme="majorHAnsi" w:hAnsiTheme="majorHAnsi" w:cstheme="majorHAnsi"/>
              </w:rPr>
              <w:t xml:space="preserve">(995201) ir pajungiami prie įrangos. AVS skyde ar šalia jo sumontuojami originalus </w:t>
            </w:r>
            <w:proofErr w:type="spellStart"/>
            <w:r w:rsidRPr="00234248">
              <w:rPr>
                <w:rFonts w:asciiTheme="majorHAnsi" w:hAnsiTheme="majorHAnsi" w:cstheme="majorHAnsi"/>
              </w:rPr>
              <w:t>integriti</w:t>
            </w:r>
            <w:proofErr w:type="spellEnd"/>
            <w:r w:rsidRPr="00234248">
              <w:rPr>
                <w:rFonts w:asciiTheme="majorHAnsi" w:hAnsiTheme="majorHAnsi" w:cstheme="majorHAnsi"/>
              </w:rPr>
              <w:t xml:space="preserve"> korpusas 995201 su maitinimo bloku akumuliatoriumi ir apsaugos sistemos moduliai: 996088 </w:t>
            </w:r>
            <w:proofErr w:type="spellStart"/>
            <w:r w:rsidRPr="00234248">
              <w:rPr>
                <w:rFonts w:asciiTheme="majorHAnsi" w:hAnsiTheme="majorHAnsi" w:cstheme="majorHAnsi"/>
              </w:rPr>
              <w:t>Integriti</w:t>
            </w:r>
            <w:proofErr w:type="spellEnd"/>
            <w:r w:rsidRPr="00234248">
              <w:rPr>
                <w:rFonts w:asciiTheme="majorHAnsi" w:hAnsiTheme="majorHAnsi" w:cstheme="majorHAnsi"/>
              </w:rPr>
              <w:t xml:space="preserve"> / </w:t>
            </w:r>
            <w:proofErr w:type="spellStart"/>
            <w:r w:rsidRPr="00234248">
              <w:rPr>
                <w:rFonts w:asciiTheme="majorHAnsi" w:hAnsiTheme="majorHAnsi" w:cstheme="majorHAnsi"/>
              </w:rPr>
              <w:t>Inception</w:t>
            </w:r>
            <w:proofErr w:type="spellEnd"/>
            <w:r w:rsidRPr="00234248">
              <w:rPr>
                <w:rFonts w:asciiTheme="majorHAnsi" w:hAnsiTheme="majorHAnsi" w:cstheme="majorHAnsi"/>
              </w:rPr>
              <w:t xml:space="preserve"> LAN </w:t>
            </w:r>
            <w:proofErr w:type="spellStart"/>
            <w:r w:rsidRPr="00234248">
              <w:rPr>
                <w:rFonts w:asciiTheme="majorHAnsi" w:hAnsiTheme="majorHAnsi" w:cstheme="majorHAnsi"/>
              </w:rPr>
              <w:t>Ethernet</w:t>
            </w:r>
            <w:proofErr w:type="spellEnd"/>
            <w:r w:rsidRPr="00234248">
              <w:rPr>
                <w:rFonts w:asciiTheme="majorHAnsi" w:hAnsiTheme="majorHAnsi" w:cstheme="majorHAnsi"/>
              </w:rPr>
              <w:t xml:space="preserve"> </w:t>
            </w:r>
            <w:proofErr w:type="spellStart"/>
            <w:r w:rsidRPr="00234248">
              <w:rPr>
                <w:rFonts w:asciiTheme="majorHAnsi" w:hAnsiTheme="majorHAnsi" w:cstheme="majorHAnsi"/>
              </w:rPr>
              <w:t>Bridge</w:t>
            </w:r>
            <w:proofErr w:type="spellEnd"/>
            <w:r w:rsidRPr="00234248">
              <w:rPr>
                <w:rFonts w:asciiTheme="majorHAnsi" w:hAnsiTheme="majorHAnsi" w:cstheme="majorHAnsi"/>
              </w:rPr>
              <w:t xml:space="preserve"> modulis, ir 996005PCBKIT </w:t>
            </w:r>
            <w:proofErr w:type="spellStart"/>
            <w:r w:rsidRPr="00234248">
              <w:rPr>
                <w:rFonts w:asciiTheme="majorHAnsi" w:hAnsiTheme="majorHAnsi" w:cstheme="majorHAnsi"/>
              </w:rPr>
              <w:t>Integriti</w:t>
            </w:r>
            <w:proofErr w:type="spellEnd"/>
            <w:r w:rsidRPr="00234248">
              <w:rPr>
                <w:rFonts w:asciiTheme="majorHAnsi" w:hAnsiTheme="majorHAnsi" w:cstheme="majorHAnsi"/>
              </w:rPr>
              <w:t xml:space="preserve"> 8-ių zonų išplėtimo LAN modulis. Atvedamas ir prijungiamas maitinimo kabelis 2x0.75. Visus montavimo darbus atlieka rangovas. Integracijos į </w:t>
            </w:r>
            <w:r w:rsidR="00C7738E" w:rsidRPr="00234248">
              <w:rPr>
                <w:rFonts w:asciiTheme="majorHAnsi" w:hAnsiTheme="majorHAnsi" w:cstheme="majorHAnsi"/>
              </w:rPr>
              <w:t>Klaipėdos vanduo</w:t>
            </w:r>
            <w:r w:rsidRPr="00234248">
              <w:rPr>
                <w:rFonts w:asciiTheme="majorHAnsi" w:hAnsiTheme="majorHAnsi" w:cstheme="majorHAnsi"/>
              </w:rPr>
              <w:t xml:space="preserve"> apsaugos sistemą atlieka AB „Klaipėdos vanduo“.</w:t>
            </w:r>
          </w:p>
        </w:tc>
      </w:tr>
      <w:tr w:rsidR="0053145D" w:rsidRPr="00234248" w14:paraId="67F76187" w14:textId="77777777" w:rsidTr="004318B1">
        <w:tc>
          <w:tcPr>
            <w:tcW w:w="1020" w:type="dxa"/>
          </w:tcPr>
          <w:p w14:paraId="3CD1CCE7" w14:textId="77777777" w:rsidR="00FA761D" w:rsidRPr="00234248" w:rsidRDefault="00FA761D" w:rsidP="00FA761D">
            <w:pPr>
              <w:pStyle w:val="Sraopastraipa"/>
              <w:numPr>
                <w:ilvl w:val="1"/>
                <w:numId w:val="19"/>
              </w:numPr>
              <w:jc w:val="center"/>
              <w:rPr>
                <w:rFonts w:asciiTheme="majorHAnsi" w:hAnsiTheme="majorHAnsi" w:cstheme="majorHAnsi"/>
                <w:b/>
                <w:bCs/>
              </w:rPr>
            </w:pPr>
          </w:p>
        </w:tc>
        <w:tc>
          <w:tcPr>
            <w:tcW w:w="2105" w:type="dxa"/>
          </w:tcPr>
          <w:p w14:paraId="57AE8106" w14:textId="77777777" w:rsidR="00FA761D" w:rsidRPr="00234248" w:rsidRDefault="00FA761D" w:rsidP="00F27971">
            <w:pPr>
              <w:rPr>
                <w:rFonts w:asciiTheme="majorHAnsi" w:hAnsiTheme="majorHAnsi" w:cstheme="majorHAnsi"/>
              </w:rPr>
            </w:pPr>
            <w:r w:rsidRPr="00234248">
              <w:rPr>
                <w:rFonts w:asciiTheme="majorHAnsi" w:hAnsiTheme="majorHAnsi" w:cstheme="majorHAnsi"/>
              </w:rPr>
              <w:t>Darbų atlikimo vieta</w:t>
            </w:r>
          </w:p>
        </w:tc>
        <w:tc>
          <w:tcPr>
            <w:tcW w:w="6667" w:type="dxa"/>
            <w:gridSpan w:val="2"/>
          </w:tcPr>
          <w:p w14:paraId="5C98AB7A" w14:textId="2634C113" w:rsidR="00FA761D" w:rsidRPr="00234248" w:rsidRDefault="00426AE4" w:rsidP="00F27971">
            <w:pPr>
              <w:rPr>
                <w:rFonts w:asciiTheme="majorHAnsi" w:hAnsiTheme="majorHAnsi" w:cstheme="majorHAnsi"/>
                <w:i/>
                <w:color w:val="0070C0"/>
              </w:rPr>
            </w:pPr>
            <w:r w:rsidRPr="00234248">
              <w:rPr>
                <w:rFonts w:asciiTheme="majorHAnsi" w:hAnsiTheme="majorHAnsi" w:cstheme="majorHAnsi"/>
              </w:rPr>
              <w:t xml:space="preserve">Kairių g. </w:t>
            </w:r>
            <w:r w:rsidRPr="00234248">
              <w:rPr>
                <w:rFonts w:asciiTheme="majorHAnsi" w:hAnsiTheme="majorHAnsi" w:cstheme="majorHAnsi"/>
                <w:color w:val="000000"/>
              </w:rPr>
              <w:t xml:space="preserve">13, Klaipėda </w:t>
            </w:r>
          </w:p>
        </w:tc>
      </w:tr>
      <w:tr w:rsidR="0053145D" w:rsidRPr="00234248" w14:paraId="39E6FBC8" w14:textId="77777777" w:rsidTr="004318B1">
        <w:tc>
          <w:tcPr>
            <w:tcW w:w="1020" w:type="dxa"/>
          </w:tcPr>
          <w:p w14:paraId="0FF58B27" w14:textId="77777777" w:rsidR="00FA761D" w:rsidRPr="00234248" w:rsidRDefault="00FA761D" w:rsidP="00FA761D">
            <w:pPr>
              <w:pStyle w:val="Sraopastraipa"/>
              <w:numPr>
                <w:ilvl w:val="1"/>
                <w:numId w:val="19"/>
              </w:numPr>
              <w:jc w:val="center"/>
              <w:rPr>
                <w:rFonts w:asciiTheme="majorHAnsi" w:hAnsiTheme="majorHAnsi" w:cstheme="majorHAnsi"/>
                <w:b/>
                <w:bCs/>
                <w:color w:val="FF0000"/>
              </w:rPr>
            </w:pPr>
          </w:p>
        </w:tc>
        <w:tc>
          <w:tcPr>
            <w:tcW w:w="2105" w:type="dxa"/>
          </w:tcPr>
          <w:p w14:paraId="59E8022D" w14:textId="77777777" w:rsidR="00FA761D" w:rsidRPr="00234248" w:rsidRDefault="00FA761D" w:rsidP="00F27971">
            <w:pPr>
              <w:rPr>
                <w:rFonts w:asciiTheme="majorHAnsi" w:hAnsiTheme="majorHAnsi" w:cstheme="majorHAnsi"/>
              </w:rPr>
            </w:pPr>
            <w:r w:rsidRPr="00234248">
              <w:rPr>
                <w:rFonts w:asciiTheme="majorHAnsi" w:hAnsiTheme="majorHAnsi" w:cstheme="majorHAnsi"/>
              </w:rPr>
              <w:t>Objekto rūšis</w:t>
            </w:r>
          </w:p>
        </w:tc>
        <w:tc>
          <w:tcPr>
            <w:tcW w:w="6667" w:type="dxa"/>
            <w:gridSpan w:val="2"/>
          </w:tcPr>
          <w:p w14:paraId="34A85C3A" w14:textId="073CF792" w:rsidR="00FA761D" w:rsidRPr="00234248" w:rsidRDefault="001B767D" w:rsidP="00FA761D">
            <w:pPr>
              <w:rPr>
                <w:rFonts w:asciiTheme="majorHAnsi" w:hAnsiTheme="majorHAnsi" w:cstheme="majorHAnsi"/>
                <w:i/>
              </w:rPr>
            </w:pPr>
            <w:r w:rsidRPr="00234248">
              <w:rPr>
                <w:rFonts w:asciiTheme="majorHAnsi" w:hAnsiTheme="majorHAnsi" w:cstheme="majorHAnsi"/>
                <w:i/>
                <w:iCs/>
              </w:rPr>
              <w:t>Švaraus vandens rezervuaras</w:t>
            </w:r>
          </w:p>
        </w:tc>
      </w:tr>
      <w:tr w:rsidR="0053145D" w:rsidRPr="00234248" w14:paraId="196B277B" w14:textId="77777777" w:rsidTr="004318B1">
        <w:tc>
          <w:tcPr>
            <w:tcW w:w="1020" w:type="dxa"/>
          </w:tcPr>
          <w:p w14:paraId="0C3EAEA7" w14:textId="77777777" w:rsidR="00FA761D" w:rsidRPr="00234248" w:rsidRDefault="00FA761D" w:rsidP="00FA761D">
            <w:pPr>
              <w:pStyle w:val="Sraopastraipa"/>
              <w:numPr>
                <w:ilvl w:val="1"/>
                <w:numId w:val="19"/>
              </w:numPr>
              <w:jc w:val="center"/>
              <w:rPr>
                <w:rFonts w:asciiTheme="majorHAnsi" w:hAnsiTheme="majorHAnsi" w:cstheme="majorHAnsi"/>
                <w:b/>
                <w:bCs/>
              </w:rPr>
            </w:pPr>
          </w:p>
        </w:tc>
        <w:tc>
          <w:tcPr>
            <w:tcW w:w="2105" w:type="dxa"/>
          </w:tcPr>
          <w:p w14:paraId="5BBEEF3E" w14:textId="7C216E13" w:rsidR="00FA761D" w:rsidRPr="00234248" w:rsidRDefault="008C0B03" w:rsidP="00F27971">
            <w:pPr>
              <w:rPr>
                <w:rFonts w:asciiTheme="majorHAnsi" w:hAnsiTheme="majorHAnsi" w:cstheme="majorHAnsi"/>
              </w:rPr>
            </w:pPr>
            <w:r w:rsidRPr="00234248">
              <w:rPr>
                <w:rFonts w:asciiTheme="majorHAnsi" w:hAnsiTheme="majorHAnsi" w:cstheme="majorHAnsi"/>
              </w:rPr>
              <w:t>Darbų pražios terminas ir darbų etapavimas</w:t>
            </w:r>
          </w:p>
        </w:tc>
        <w:tc>
          <w:tcPr>
            <w:tcW w:w="6667" w:type="dxa"/>
            <w:gridSpan w:val="2"/>
          </w:tcPr>
          <w:p w14:paraId="08A8904D" w14:textId="77777777" w:rsidR="008C0B03" w:rsidRPr="00234248" w:rsidRDefault="008C0B03" w:rsidP="00E65AE1">
            <w:pPr>
              <w:jc w:val="both"/>
              <w:rPr>
                <w:rFonts w:asciiTheme="majorHAnsi" w:hAnsiTheme="majorHAnsi" w:cstheme="majorHAnsi"/>
              </w:rPr>
            </w:pPr>
            <w:r w:rsidRPr="00234248">
              <w:rPr>
                <w:rFonts w:asciiTheme="majorHAnsi" w:hAnsiTheme="majorHAnsi" w:cstheme="majorHAnsi"/>
                <w:i/>
                <w:iCs/>
              </w:rPr>
              <w:t>Darbai pradedami vykdyti sekančią darbo dieną po sutarties įsigaliojimo dienos</w:t>
            </w:r>
            <w:r w:rsidRPr="00234248">
              <w:rPr>
                <w:rFonts w:asciiTheme="majorHAnsi" w:hAnsiTheme="majorHAnsi" w:cstheme="majorHAnsi"/>
              </w:rPr>
              <w:t xml:space="preserve"> </w:t>
            </w:r>
          </w:p>
          <w:p w14:paraId="109C5E60" w14:textId="321271E8" w:rsidR="0003568C" w:rsidRPr="00FD2375" w:rsidRDefault="00426AE4" w:rsidP="00E65AE1">
            <w:pPr>
              <w:jc w:val="both"/>
              <w:rPr>
                <w:rFonts w:asciiTheme="majorHAnsi" w:hAnsiTheme="majorHAnsi" w:cstheme="majorHAnsi"/>
              </w:rPr>
            </w:pPr>
            <w:r w:rsidRPr="00FD2375">
              <w:rPr>
                <w:rFonts w:asciiTheme="majorHAnsi" w:hAnsiTheme="majorHAnsi" w:cstheme="majorHAnsi"/>
              </w:rPr>
              <w:t xml:space="preserve">Darbai turi būti suskirstyti etapais: </w:t>
            </w:r>
          </w:p>
          <w:p w14:paraId="4F7011E4" w14:textId="27B416E2" w:rsidR="006309F3" w:rsidRPr="00234248" w:rsidRDefault="00D12E75" w:rsidP="006309F3">
            <w:pPr>
              <w:jc w:val="both"/>
              <w:rPr>
                <w:rFonts w:asciiTheme="majorHAnsi" w:hAnsiTheme="majorHAnsi" w:cstheme="majorHAnsi"/>
              </w:rPr>
            </w:pPr>
            <w:r w:rsidRPr="00D12E75">
              <w:rPr>
                <w:rFonts w:asciiTheme="majorHAnsi" w:hAnsiTheme="majorHAnsi" w:cstheme="majorHAnsi"/>
              </w:rPr>
              <w:lastRenderedPageBreak/>
              <w:t>Rangovas vienu metu negalės atlikti abiejų švaraus vandens rezervuarų atnaujinimo darbų iš karto. Vieno rezervuaro atnaujinimo darbai bus vykdomi 2025 m. ir atsiskaitymas bus įvykdytas 2025 m., antro rezervuaro darbai, suderinus su Užsakovu, bus vykdomi 2026 m. ir atsiskaitymas bus įvykdytas 2026 m.</w:t>
            </w:r>
          </w:p>
        </w:tc>
      </w:tr>
      <w:tr w:rsidR="006309F3" w:rsidRPr="00234248" w14:paraId="006CC8A8" w14:textId="77777777" w:rsidTr="004318B1">
        <w:tc>
          <w:tcPr>
            <w:tcW w:w="1020" w:type="dxa"/>
          </w:tcPr>
          <w:p w14:paraId="7F165B9E" w14:textId="77777777" w:rsidR="006309F3" w:rsidRPr="00234248" w:rsidRDefault="006309F3" w:rsidP="00FA761D">
            <w:pPr>
              <w:pStyle w:val="Sraopastraipa"/>
              <w:numPr>
                <w:ilvl w:val="1"/>
                <w:numId w:val="19"/>
              </w:numPr>
              <w:jc w:val="center"/>
              <w:rPr>
                <w:rFonts w:asciiTheme="majorHAnsi" w:hAnsiTheme="majorHAnsi" w:cstheme="majorHAnsi"/>
                <w:b/>
                <w:bCs/>
              </w:rPr>
            </w:pPr>
          </w:p>
        </w:tc>
        <w:tc>
          <w:tcPr>
            <w:tcW w:w="2105" w:type="dxa"/>
          </w:tcPr>
          <w:p w14:paraId="729007C7" w14:textId="79A4638B" w:rsidR="006309F3" w:rsidRDefault="00897015" w:rsidP="00F27971">
            <w:pPr>
              <w:rPr>
                <w:rFonts w:asciiTheme="majorHAnsi" w:hAnsiTheme="majorHAnsi" w:cstheme="majorHAnsi"/>
              </w:rPr>
            </w:pPr>
            <w:r w:rsidRPr="00234248">
              <w:rPr>
                <w:rFonts w:asciiTheme="majorHAnsi" w:hAnsiTheme="majorHAnsi" w:cstheme="majorHAnsi"/>
              </w:rPr>
              <w:t>Reikalavimai naudojamoms medžiagoms</w:t>
            </w:r>
          </w:p>
          <w:p w14:paraId="55EF84BF" w14:textId="77777777" w:rsidR="006309F3" w:rsidRDefault="006309F3" w:rsidP="00F27971">
            <w:pPr>
              <w:rPr>
                <w:rFonts w:asciiTheme="majorHAnsi" w:hAnsiTheme="majorHAnsi" w:cstheme="majorHAnsi"/>
              </w:rPr>
            </w:pPr>
          </w:p>
          <w:p w14:paraId="6E119409" w14:textId="77777777" w:rsidR="006309F3" w:rsidRDefault="006309F3" w:rsidP="00F27971">
            <w:pPr>
              <w:rPr>
                <w:rFonts w:asciiTheme="majorHAnsi" w:hAnsiTheme="majorHAnsi" w:cstheme="majorHAnsi"/>
              </w:rPr>
            </w:pPr>
          </w:p>
          <w:p w14:paraId="62AADBFB" w14:textId="77777777" w:rsidR="006309F3" w:rsidRDefault="006309F3" w:rsidP="00F27971">
            <w:pPr>
              <w:rPr>
                <w:rFonts w:asciiTheme="majorHAnsi" w:hAnsiTheme="majorHAnsi" w:cstheme="majorHAnsi"/>
              </w:rPr>
            </w:pPr>
          </w:p>
          <w:p w14:paraId="7D79E7F9" w14:textId="77777777" w:rsidR="006309F3" w:rsidRDefault="006309F3" w:rsidP="00F27971">
            <w:pPr>
              <w:rPr>
                <w:rFonts w:asciiTheme="majorHAnsi" w:hAnsiTheme="majorHAnsi" w:cstheme="majorHAnsi"/>
              </w:rPr>
            </w:pPr>
          </w:p>
          <w:p w14:paraId="528E688E" w14:textId="77777777" w:rsidR="006309F3" w:rsidRDefault="006309F3" w:rsidP="00F27971">
            <w:pPr>
              <w:rPr>
                <w:rFonts w:asciiTheme="majorHAnsi" w:hAnsiTheme="majorHAnsi" w:cstheme="majorHAnsi"/>
              </w:rPr>
            </w:pPr>
          </w:p>
          <w:p w14:paraId="16764FF3" w14:textId="77777777" w:rsidR="006309F3" w:rsidRDefault="006309F3" w:rsidP="00F27971">
            <w:pPr>
              <w:rPr>
                <w:rFonts w:asciiTheme="majorHAnsi" w:hAnsiTheme="majorHAnsi" w:cstheme="majorHAnsi"/>
              </w:rPr>
            </w:pPr>
          </w:p>
          <w:p w14:paraId="352F8F23" w14:textId="77777777" w:rsidR="006309F3" w:rsidRDefault="006309F3" w:rsidP="00F27971">
            <w:pPr>
              <w:rPr>
                <w:rFonts w:asciiTheme="majorHAnsi" w:hAnsiTheme="majorHAnsi" w:cstheme="majorHAnsi"/>
              </w:rPr>
            </w:pPr>
          </w:p>
          <w:p w14:paraId="2D7A576D" w14:textId="77777777" w:rsidR="006309F3" w:rsidRDefault="006309F3" w:rsidP="00F27971">
            <w:pPr>
              <w:rPr>
                <w:rFonts w:asciiTheme="majorHAnsi" w:hAnsiTheme="majorHAnsi" w:cstheme="majorHAnsi"/>
              </w:rPr>
            </w:pPr>
          </w:p>
          <w:p w14:paraId="3948C461" w14:textId="77777777" w:rsidR="006309F3" w:rsidRDefault="006309F3" w:rsidP="00F27971">
            <w:pPr>
              <w:rPr>
                <w:rFonts w:asciiTheme="majorHAnsi" w:hAnsiTheme="majorHAnsi" w:cstheme="majorHAnsi"/>
              </w:rPr>
            </w:pPr>
          </w:p>
          <w:p w14:paraId="71854337" w14:textId="77777777" w:rsidR="006309F3" w:rsidRDefault="006309F3" w:rsidP="00F27971">
            <w:pPr>
              <w:rPr>
                <w:rFonts w:asciiTheme="majorHAnsi" w:hAnsiTheme="majorHAnsi" w:cstheme="majorHAnsi"/>
              </w:rPr>
            </w:pPr>
          </w:p>
          <w:p w14:paraId="16356A92" w14:textId="77777777" w:rsidR="006309F3" w:rsidRDefault="006309F3" w:rsidP="00F27971">
            <w:pPr>
              <w:rPr>
                <w:rFonts w:asciiTheme="majorHAnsi" w:hAnsiTheme="majorHAnsi" w:cstheme="majorHAnsi"/>
              </w:rPr>
            </w:pPr>
          </w:p>
          <w:p w14:paraId="0FCBE141" w14:textId="77777777" w:rsidR="006309F3" w:rsidRDefault="006309F3" w:rsidP="00F27971">
            <w:pPr>
              <w:rPr>
                <w:rFonts w:asciiTheme="majorHAnsi" w:hAnsiTheme="majorHAnsi" w:cstheme="majorHAnsi"/>
              </w:rPr>
            </w:pPr>
          </w:p>
          <w:p w14:paraId="1480FF43" w14:textId="77777777" w:rsidR="006309F3" w:rsidRDefault="006309F3" w:rsidP="00F27971">
            <w:pPr>
              <w:rPr>
                <w:rFonts w:asciiTheme="majorHAnsi" w:hAnsiTheme="majorHAnsi" w:cstheme="majorHAnsi"/>
              </w:rPr>
            </w:pPr>
          </w:p>
          <w:p w14:paraId="679AF405" w14:textId="77777777" w:rsidR="006309F3" w:rsidRDefault="006309F3" w:rsidP="00F27971">
            <w:pPr>
              <w:rPr>
                <w:rFonts w:asciiTheme="majorHAnsi" w:hAnsiTheme="majorHAnsi" w:cstheme="majorHAnsi"/>
              </w:rPr>
            </w:pPr>
          </w:p>
          <w:p w14:paraId="423A9DEE" w14:textId="77777777" w:rsidR="006309F3" w:rsidRDefault="006309F3" w:rsidP="00F27971">
            <w:pPr>
              <w:rPr>
                <w:rFonts w:asciiTheme="majorHAnsi" w:hAnsiTheme="majorHAnsi" w:cstheme="majorHAnsi"/>
              </w:rPr>
            </w:pPr>
          </w:p>
          <w:p w14:paraId="19EAE161" w14:textId="77777777" w:rsidR="006309F3" w:rsidRDefault="006309F3" w:rsidP="00F27971">
            <w:pPr>
              <w:rPr>
                <w:rFonts w:asciiTheme="majorHAnsi" w:hAnsiTheme="majorHAnsi" w:cstheme="majorHAnsi"/>
              </w:rPr>
            </w:pPr>
          </w:p>
          <w:p w14:paraId="1F62D452" w14:textId="77777777" w:rsidR="006309F3" w:rsidRDefault="006309F3" w:rsidP="00F27971">
            <w:pPr>
              <w:rPr>
                <w:rFonts w:asciiTheme="majorHAnsi" w:hAnsiTheme="majorHAnsi" w:cstheme="majorHAnsi"/>
              </w:rPr>
            </w:pPr>
          </w:p>
          <w:p w14:paraId="6F934259" w14:textId="77777777" w:rsidR="006309F3" w:rsidRDefault="006309F3" w:rsidP="00F27971">
            <w:pPr>
              <w:rPr>
                <w:rFonts w:asciiTheme="majorHAnsi" w:hAnsiTheme="majorHAnsi" w:cstheme="majorHAnsi"/>
              </w:rPr>
            </w:pPr>
          </w:p>
          <w:p w14:paraId="11FAC1C4" w14:textId="77777777" w:rsidR="006309F3" w:rsidRDefault="006309F3" w:rsidP="00F27971">
            <w:pPr>
              <w:rPr>
                <w:rFonts w:asciiTheme="majorHAnsi" w:hAnsiTheme="majorHAnsi" w:cstheme="majorHAnsi"/>
              </w:rPr>
            </w:pPr>
          </w:p>
          <w:p w14:paraId="7551B9B1" w14:textId="77777777" w:rsidR="006309F3" w:rsidRDefault="006309F3" w:rsidP="00F27971">
            <w:pPr>
              <w:rPr>
                <w:rFonts w:asciiTheme="majorHAnsi" w:hAnsiTheme="majorHAnsi" w:cstheme="majorHAnsi"/>
              </w:rPr>
            </w:pPr>
          </w:p>
          <w:p w14:paraId="4D33B73C" w14:textId="77777777" w:rsidR="006309F3" w:rsidRDefault="006309F3" w:rsidP="00F27971">
            <w:pPr>
              <w:rPr>
                <w:rFonts w:asciiTheme="majorHAnsi" w:hAnsiTheme="majorHAnsi" w:cstheme="majorHAnsi"/>
              </w:rPr>
            </w:pPr>
          </w:p>
          <w:p w14:paraId="0546A24C" w14:textId="77777777" w:rsidR="006309F3" w:rsidRDefault="006309F3" w:rsidP="00F27971">
            <w:pPr>
              <w:rPr>
                <w:rFonts w:asciiTheme="majorHAnsi" w:hAnsiTheme="majorHAnsi" w:cstheme="majorHAnsi"/>
              </w:rPr>
            </w:pPr>
          </w:p>
          <w:p w14:paraId="2B782B20" w14:textId="77777777" w:rsidR="006309F3" w:rsidRDefault="006309F3" w:rsidP="00F27971">
            <w:pPr>
              <w:rPr>
                <w:rFonts w:asciiTheme="majorHAnsi" w:hAnsiTheme="majorHAnsi" w:cstheme="majorHAnsi"/>
              </w:rPr>
            </w:pPr>
          </w:p>
          <w:p w14:paraId="7CD69523" w14:textId="77777777" w:rsidR="006309F3" w:rsidRDefault="006309F3" w:rsidP="00F27971">
            <w:pPr>
              <w:rPr>
                <w:rFonts w:asciiTheme="majorHAnsi" w:hAnsiTheme="majorHAnsi" w:cstheme="majorHAnsi"/>
              </w:rPr>
            </w:pPr>
          </w:p>
          <w:p w14:paraId="17C5AE38" w14:textId="77777777" w:rsidR="006309F3" w:rsidRPr="00234248" w:rsidRDefault="006309F3" w:rsidP="00F27971">
            <w:pPr>
              <w:rPr>
                <w:rFonts w:asciiTheme="majorHAnsi" w:hAnsiTheme="majorHAnsi" w:cstheme="majorHAnsi"/>
              </w:rPr>
            </w:pPr>
          </w:p>
        </w:tc>
        <w:tc>
          <w:tcPr>
            <w:tcW w:w="6667" w:type="dxa"/>
            <w:gridSpan w:val="2"/>
          </w:tcPr>
          <w:p w14:paraId="48CBC7BF" w14:textId="77777777" w:rsidR="006309F3" w:rsidRPr="00234248" w:rsidRDefault="006309F3" w:rsidP="006309F3">
            <w:pPr>
              <w:pStyle w:val="Sraopastraipa"/>
              <w:numPr>
                <w:ilvl w:val="0"/>
                <w:numId w:val="29"/>
              </w:numPr>
              <w:contextualSpacing w:val="0"/>
              <w:jc w:val="both"/>
              <w:rPr>
                <w:rFonts w:asciiTheme="majorHAnsi" w:hAnsiTheme="majorHAnsi" w:cstheme="majorHAnsi"/>
                <w:color w:val="000000"/>
              </w:rPr>
            </w:pPr>
            <w:r w:rsidRPr="00234248">
              <w:rPr>
                <w:rFonts w:asciiTheme="majorHAnsi" w:hAnsiTheme="majorHAnsi" w:cstheme="majorHAnsi"/>
                <w:color w:val="000000"/>
              </w:rPr>
              <w:t>Korozijos inhibitorius privalo būti sertifikuotas pagal LST EN 1504-2:2004 standarto reikalavimus ir privalo turėti eksploatacinių savybių deklaraciją, parengtą kaip nustatyta produkto darniojoje techninėje specifikacijoje vadovaujantis 2011 m. kovo 9 d. Europos Parlamento ir Tarybos reglamentu (ES) Nr. 305/2011.</w:t>
            </w:r>
          </w:p>
          <w:p w14:paraId="4CBAD682" w14:textId="77777777" w:rsidR="006309F3" w:rsidRPr="00234248" w:rsidRDefault="006309F3" w:rsidP="006309F3">
            <w:pPr>
              <w:pStyle w:val="Sraopastraipa"/>
              <w:numPr>
                <w:ilvl w:val="0"/>
                <w:numId w:val="29"/>
              </w:numPr>
              <w:contextualSpacing w:val="0"/>
              <w:jc w:val="both"/>
              <w:rPr>
                <w:rFonts w:asciiTheme="majorHAnsi" w:hAnsiTheme="majorHAnsi" w:cstheme="majorHAnsi"/>
                <w:color w:val="000000"/>
              </w:rPr>
            </w:pPr>
            <w:r w:rsidRPr="00234248">
              <w:rPr>
                <w:rFonts w:asciiTheme="majorHAnsi" w:hAnsiTheme="majorHAnsi" w:cstheme="majorHAnsi"/>
                <w:color w:val="000000"/>
              </w:rPr>
              <w:t>Antikorozinis gruntas metalinei armatūrai privalo būti sertifikuotas pagal LST EN 1504-7:2007 standarto reikalavimus ir privalo turėti eksploatacinių savybių deklaraciją, parengtą kaip nustatyta produkto darniojoje techninėje specifikacijoje vadovaujantis 2011 m. kovo 9 d. Europos Parlamento ir Tarybos reglamentu (ES) Nr. 305/2011.</w:t>
            </w:r>
          </w:p>
          <w:p w14:paraId="36C41730" w14:textId="77777777" w:rsidR="006309F3" w:rsidRPr="00234248" w:rsidRDefault="006309F3" w:rsidP="006309F3">
            <w:pPr>
              <w:pStyle w:val="Sraopastraipa"/>
              <w:numPr>
                <w:ilvl w:val="0"/>
                <w:numId w:val="29"/>
              </w:numPr>
              <w:contextualSpacing w:val="0"/>
              <w:jc w:val="both"/>
              <w:rPr>
                <w:rFonts w:asciiTheme="majorHAnsi" w:hAnsiTheme="majorHAnsi" w:cstheme="majorHAnsi"/>
                <w:color w:val="000000"/>
              </w:rPr>
            </w:pPr>
            <w:r w:rsidRPr="00234248">
              <w:rPr>
                <w:rFonts w:asciiTheme="majorHAnsi" w:hAnsiTheme="majorHAnsi" w:cstheme="majorHAnsi"/>
                <w:color w:val="000000"/>
              </w:rPr>
              <w:t>Betono remontinis skiedinys privalo būti sertifikuotas pagal LST EN 1504-3:2006 standarto reikalavimus bei atitikti R4 klasės reikalavimus ir privalo turėti eksploatacinių savybių deklaraciją, parengtą kaip nustatyta produkto darniojoje techninėje specifikacijoje vadovaujantis 2011 m. kovo 9 d. Europos Parlamento ir Tarybos reglamentu (ES) Nr. 305/2011.</w:t>
            </w:r>
          </w:p>
          <w:p w14:paraId="1BBA5DBD" w14:textId="77777777" w:rsidR="006309F3" w:rsidRDefault="006309F3" w:rsidP="006309F3">
            <w:pPr>
              <w:pStyle w:val="Sraopastraipa"/>
              <w:numPr>
                <w:ilvl w:val="0"/>
                <w:numId w:val="29"/>
              </w:numPr>
              <w:contextualSpacing w:val="0"/>
              <w:jc w:val="both"/>
              <w:rPr>
                <w:rFonts w:asciiTheme="majorHAnsi" w:hAnsiTheme="majorHAnsi" w:cstheme="majorHAnsi"/>
                <w:color w:val="000000"/>
              </w:rPr>
            </w:pPr>
            <w:r w:rsidRPr="00234248">
              <w:rPr>
                <w:rFonts w:asciiTheme="majorHAnsi" w:hAnsiTheme="majorHAnsi" w:cstheme="majorHAnsi"/>
                <w:color w:val="000000"/>
              </w:rPr>
              <w:t>Elastinga hidroizoliacinė danga privalo būti sertifikuota pagal LST EN 1504-2:2004 standarto reikalavimus bei šiame standarte nurodytus papildomus reikalavimus plyšių perdengimui: statinių plyšių perdengimo geba: A4 (+23 °C);  Elastinga hidroizoliacinė danga privalo būti tinkama užnešimui ant drėgno betono, turėti eksploatacinių savybių deklaraciją, parengtą kaip nustatyta produkto darniojoje techninėje specifikacijoje vadovaujantis 2011 m. kovo 9 d. Europos Parlamento ir Tarybos reglamentu (ES) Nr. 305/2011. Elastinga hidroizoliacinė danga privalo būti tinkama naudoti kontakte su geriamu vandeniu ir privalo turėti tą patvirtinantį dokumentą.</w:t>
            </w:r>
          </w:p>
          <w:p w14:paraId="2941FBE0" w14:textId="30486B65" w:rsidR="006309F3" w:rsidRPr="00234248" w:rsidRDefault="00897015" w:rsidP="006309F3">
            <w:pPr>
              <w:pStyle w:val="Sraopastraipa"/>
              <w:numPr>
                <w:ilvl w:val="0"/>
                <w:numId w:val="29"/>
              </w:numPr>
              <w:contextualSpacing w:val="0"/>
              <w:jc w:val="both"/>
              <w:rPr>
                <w:rFonts w:asciiTheme="majorHAnsi" w:hAnsiTheme="majorHAnsi" w:cstheme="majorHAnsi"/>
                <w:color w:val="000000"/>
              </w:rPr>
            </w:pPr>
            <w:r w:rsidRPr="00234248">
              <w:rPr>
                <w:rFonts w:asciiTheme="majorHAnsi" w:hAnsiTheme="majorHAnsi" w:cstheme="majorHAnsi"/>
                <w:color w:val="000000"/>
              </w:rPr>
              <w:t xml:space="preserve">Kristalinis/kapiliarinis </w:t>
            </w:r>
            <w:proofErr w:type="spellStart"/>
            <w:r w:rsidRPr="00234248">
              <w:rPr>
                <w:rFonts w:asciiTheme="majorHAnsi" w:hAnsiTheme="majorHAnsi" w:cstheme="majorHAnsi"/>
                <w:color w:val="000000"/>
              </w:rPr>
              <w:t>hidroizoliatas</w:t>
            </w:r>
            <w:proofErr w:type="spellEnd"/>
            <w:r w:rsidRPr="00234248">
              <w:rPr>
                <w:rFonts w:asciiTheme="majorHAnsi" w:hAnsiTheme="majorHAnsi" w:cstheme="majorHAnsi"/>
                <w:color w:val="000000"/>
              </w:rPr>
              <w:t xml:space="preserve"> privalo būti sertifikuotas pagal LST EN 1504-2:2004 standarto reikalavimus ir privalo turėti eksploatacinių savybių deklaraciją, parengtą kaip nustatyta produkto darniojoje techninėje specifikacijoje vadovaujantis 2011 m. kovo 9 d. Europos Parlamento ir Tarybos reglamentu (ES) Nr. 305/2011. Kristalinis/kapiliarinis </w:t>
            </w:r>
            <w:proofErr w:type="spellStart"/>
            <w:r w:rsidRPr="00234248">
              <w:rPr>
                <w:rFonts w:asciiTheme="majorHAnsi" w:hAnsiTheme="majorHAnsi" w:cstheme="majorHAnsi"/>
                <w:color w:val="000000"/>
              </w:rPr>
              <w:t>hidroizoliatas</w:t>
            </w:r>
            <w:proofErr w:type="spellEnd"/>
            <w:r w:rsidRPr="00234248">
              <w:rPr>
                <w:rFonts w:asciiTheme="majorHAnsi" w:hAnsiTheme="majorHAnsi" w:cstheme="majorHAnsi"/>
                <w:color w:val="000000"/>
              </w:rPr>
              <w:t xml:space="preserve"> privalo būti tinkamas naudoti kontakte su geriamu vandeniu ir privalo turėti tą patvirtinantį laboratorijos išduotą dokumentą.</w:t>
            </w:r>
          </w:p>
          <w:p w14:paraId="15B94A87" w14:textId="77777777" w:rsidR="006309F3" w:rsidRPr="00234248" w:rsidRDefault="006309F3" w:rsidP="00E65AE1">
            <w:pPr>
              <w:jc w:val="both"/>
              <w:rPr>
                <w:rFonts w:asciiTheme="majorHAnsi" w:hAnsiTheme="majorHAnsi" w:cstheme="majorHAnsi"/>
                <w:i/>
                <w:iCs/>
              </w:rPr>
            </w:pPr>
          </w:p>
        </w:tc>
      </w:tr>
      <w:tr w:rsidR="0053145D" w:rsidRPr="00234248" w14:paraId="4F1FA9D4" w14:textId="77777777" w:rsidTr="004318B1">
        <w:tc>
          <w:tcPr>
            <w:tcW w:w="1020" w:type="dxa"/>
          </w:tcPr>
          <w:p w14:paraId="42BECEEB" w14:textId="06C328B3" w:rsidR="00FA761D" w:rsidRPr="00234248" w:rsidRDefault="008C0B03" w:rsidP="008C0B03">
            <w:pPr>
              <w:rPr>
                <w:rFonts w:asciiTheme="majorHAnsi" w:hAnsiTheme="majorHAnsi" w:cstheme="majorHAnsi"/>
              </w:rPr>
            </w:pPr>
            <w:r w:rsidRPr="00234248">
              <w:rPr>
                <w:rFonts w:asciiTheme="majorHAnsi" w:hAnsiTheme="majorHAnsi" w:cstheme="majorHAnsi"/>
              </w:rPr>
              <w:t>1.</w:t>
            </w:r>
            <w:r w:rsidR="00577DFD" w:rsidRPr="00234248">
              <w:rPr>
                <w:rFonts w:asciiTheme="majorHAnsi" w:hAnsiTheme="majorHAnsi" w:cstheme="majorHAnsi"/>
              </w:rPr>
              <w:t>6</w:t>
            </w:r>
          </w:p>
        </w:tc>
        <w:tc>
          <w:tcPr>
            <w:tcW w:w="2105" w:type="dxa"/>
          </w:tcPr>
          <w:p w14:paraId="2D14DDEC" w14:textId="77777777" w:rsidR="00FA761D" w:rsidRPr="00234248" w:rsidRDefault="00FA761D" w:rsidP="00F27971">
            <w:pPr>
              <w:rPr>
                <w:rFonts w:asciiTheme="majorHAnsi" w:hAnsiTheme="majorHAnsi" w:cstheme="majorHAnsi"/>
              </w:rPr>
            </w:pPr>
            <w:r w:rsidRPr="00234248">
              <w:rPr>
                <w:rFonts w:asciiTheme="majorHAnsi" w:hAnsiTheme="majorHAnsi" w:cstheme="majorHAnsi"/>
              </w:rPr>
              <w:t>Dėl darbų vietos apžiūros</w:t>
            </w:r>
          </w:p>
        </w:tc>
        <w:tc>
          <w:tcPr>
            <w:tcW w:w="6667" w:type="dxa"/>
            <w:gridSpan w:val="2"/>
          </w:tcPr>
          <w:p w14:paraId="31866846" w14:textId="77777777" w:rsidR="00815E4E" w:rsidRDefault="00B2102D" w:rsidP="00EC3E2F">
            <w:pPr>
              <w:jc w:val="both"/>
              <w:rPr>
                <w:rFonts w:asciiTheme="majorHAnsi" w:hAnsiTheme="majorHAnsi" w:cstheme="majorHAnsi"/>
              </w:rPr>
            </w:pPr>
            <w:r w:rsidRPr="00FD2375">
              <w:rPr>
                <w:rFonts w:asciiTheme="majorHAnsi" w:hAnsiTheme="majorHAnsi" w:cstheme="majorHAnsi"/>
              </w:rPr>
              <w:t xml:space="preserve">Rangovas prieš pateikdamas pasiūlymą </w:t>
            </w:r>
            <w:r w:rsidR="00FD2375" w:rsidRPr="00FD2375">
              <w:rPr>
                <w:rFonts w:asciiTheme="majorHAnsi" w:hAnsiTheme="majorHAnsi" w:cstheme="majorHAnsi"/>
              </w:rPr>
              <w:t xml:space="preserve">gali </w:t>
            </w:r>
            <w:r w:rsidRPr="00FD2375">
              <w:rPr>
                <w:rFonts w:asciiTheme="majorHAnsi" w:hAnsiTheme="majorHAnsi" w:cstheme="majorHAnsi"/>
              </w:rPr>
              <w:t>detaliai susipažinti su objektu</w:t>
            </w:r>
            <w:r w:rsidR="0037111E" w:rsidRPr="00FD2375">
              <w:rPr>
                <w:rFonts w:asciiTheme="majorHAnsi" w:hAnsiTheme="majorHAnsi" w:cstheme="majorHAnsi"/>
              </w:rPr>
              <w:t>,</w:t>
            </w:r>
            <w:r w:rsidRPr="00FD2375">
              <w:rPr>
                <w:rFonts w:asciiTheme="majorHAnsi" w:hAnsiTheme="majorHAnsi" w:cstheme="majorHAnsi"/>
              </w:rPr>
              <w:t xml:space="preserve"> atvykdamas į vietą ir nusimatyti reikiamų atlikti darbų apimtis</w:t>
            </w:r>
            <w:r w:rsidRPr="00234248">
              <w:rPr>
                <w:rFonts w:asciiTheme="majorHAnsi" w:hAnsiTheme="majorHAnsi" w:cstheme="majorHAnsi"/>
              </w:rPr>
              <w:t xml:space="preserve"> bei įvertinti galimas nenumatytas situacijas, kurios galimai nėra išdėstytos šioje techninėje specifikacijoje. </w:t>
            </w:r>
          </w:p>
          <w:p w14:paraId="1E5870EA" w14:textId="31486ECF" w:rsidR="00815E4E" w:rsidRPr="00815E4E" w:rsidRDefault="00815E4E" w:rsidP="00EC3E2F">
            <w:pPr>
              <w:jc w:val="both"/>
              <w:rPr>
                <w:rFonts w:asciiTheme="majorHAnsi" w:hAnsiTheme="majorHAnsi" w:cstheme="majorHAnsi"/>
              </w:rPr>
            </w:pPr>
            <w:r w:rsidRPr="00815E4E">
              <w:rPr>
                <w:rFonts w:asciiTheme="majorHAnsi" w:hAnsiTheme="majorHAnsi" w:cstheme="majorHAnsi"/>
              </w:rPr>
              <w:t xml:space="preserve">Pagal </w:t>
            </w:r>
            <w:r w:rsidR="00A3707B">
              <w:rPr>
                <w:rFonts w:asciiTheme="majorHAnsi" w:hAnsiTheme="majorHAnsi" w:cstheme="majorHAnsi"/>
              </w:rPr>
              <w:t xml:space="preserve">specialiųjų </w:t>
            </w:r>
            <w:r w:rsidRPr="00815E4E">
              <w:rPr>
                <w:rFonts w:asciiTheme="majorHAnsi" w:hAnsiTheme="majorHAnsi" w:cstheme="majorHAnsi"/>
              </w:rPr>
              <w:t>pirkimo sąlygų 1 priedo „Terminai“</w:t>
            </w:r>
            <w:r>
              <w:rPr>
                <w:rFonts w:asciiTheme="majorHAnsi" w:hAnsiTheme="majorHAnsi" w:cstheme="majorHAnsi"/>
              </w:rPr>
              <w:t xml:space="preserve"> 4 Eil. Nr. nuostatas</w:t>
            </w:r>
          </w:p>
          <w:p w14:paraId="14926454" w14:textId="102F98ED" w:rsidR="00FA761D" w:rsidRPr="00234248" w:rsidRDefault="00FA761D" w:rsidP="00EC3E2F">
            <w:pPr>
              <w:jc w:val="both"/>
              <w:rPr>
                <w:rFonts w:asciiTheme="majorHAnsi" w:hAnsiTheme="majorHAnsi" w:cstheme="majorHAnsi"/>
              </w:rPr>
            </w:pPr>
          </w:p>
        </w:tc>
      </w:tr>
      <w:tr w:rsidR="0053145D" w:rsidRPr="00234248" w14:paraId="65690C5E" w14:textId="77777777" w:rsidTr="004318B1">
        <w:tc>
          <w:tcPr>
            <w:tcW w:w="1020" w:type="dxa"/>
          </w:tcPr>
          <w:p w14:paraId="0CC31684" w14:textId="109B4E20" w:rsidR="00FA761D" w:rsidRPr="00234248" w:rsidRDefault="008C0B03" w:rsidP="008C0B03">
            <w:pPr>
              <w:rPr>
                <w:rFonts w:asciiTheme="majorHAnsi" w:hAnsiTheme="majorHAnsi" w:cstheme="majorHAnsi"/>
              </w:rPr>
            </w:pPr>
            <w:r w:rsidRPr="00234248">
              <w:rPr>
                <w:rFonts w:asciiTheme="majorHAnsi" w:hAnsiTheme="majorHAnsi" w:cstheme="majorHAnsi"/>
              </w:rPr>
              <w:lastRenderedPageBreak/>
              <w:t>1.</w:t>
            </w:r>
            <w:r w:rsidR="00577DFD" w:rsidRPr="00234248">
              <w:rPr>
                <w:rFonts w:asciiTheme="majorHAnsi" w:hAnsiTheme="majorHAnsi" w:cstheme="majorHAnsi"/>
              </w:rPr>
              <w:t>7</w:t>
            </w:r>
          </w:p>
        </w:tc>
        <w:tc>
          <w:tcPr>
            <w:tcW w:w="2105" w:type="dxa"/>
          </w:tcPr>
          <w:p w14:paraId="33437A08" w14:textId="77777777" w:rsidR="00FA761D" w:rsidRPr="00234248" w:rsidRDefault="00FA761D" w:rsidP="00F27971">
            <w:pPr>
              <w:rPr>
                <w:rFonts w:asciiTheme="majorHAnsi" w:hAnsiTheme="majorHAnsi" w:cstheme="majorHAnsi"/>
              </w:rPr>
            </w:pPr>
            <w:r w:rsidRPr="00234248">
              <w:rPr>
                <w:rFonts w:asciiTheme="majorHAnsi" w:hAnsiTheme="majorHAnsi" w:cstheme="majorHAnsi"/>
              </w:rPr>
              <w:t>Reikalavimai susidariusioms atliekoms</w:t>
            </w:r>
          </w:p>
        </w:tc>
        <w:tc>
          <w:tcPr>
            <w:tcW w:w="6667" w:type="dxa"/>
            <w:gridSpan w:val="2"/>
          </w:tcPr>
          <w:p w14:paraId="309A790A" w14:textId="77DF272E" w:rsidR="00B2102D" w:rsidRPr="00234248" w:rsidRDefault="00B2102D" w:rsidP="00B2102D">
            <w:pPr>
              <w:pStyle w:val="Sraopastraipa"/>
              <w:numPr>
                <w:ilvl w:val="0"/>
                <w:numId w:val="32"/>
              </w:numPr>
              <w:spacing w:after="120"/>
              <w:jc w:val="both"/>
              <w:rPr>
                <w:rFonts w:asciiTheme="majorHAnsi" w:hAnsiTheme="majorHAnsi" w:cstheme="majorHAnsi"/>
              </w:rPr>
            </w:pPr>
            <w:r w:rsidRPr="00234248">
              <w:rPr>
                <w:rFonts w:asciiTheme="majorHAnsi" w:hAnsiTheme="majorHAnsi" w:cstheme="majorHAnsi"/>
              </w:rPr>
              <w:t xml:space="preserve">Vykdomų </w:t>
            </w:r>
            <w:r w:rsidR="00A2145D">
              <w:rPr>
                <w:rFonts w:asciiTheme="majorHAnsi" w:hAnsiTheme="majorHAnsi" w:cstheme="majorHAnsi"/>
              </w:rPr>
              <w:t xml:space="preserve">darbų </w:t>
            </w:r>
            <w:r w:rsidRPr="00234248">
              <w:rPr>
                <w:rFonts w:asciiTheme="majorHAnsi" w:hAnsiTheme="majorHAnsi" w:cstheme="majorHAnsi"/>
              </w:rPr>
              <w:t>metu susidariusių atliekų išvežimo ir aplinkos sutvarkymo darbai taip pat turi būti įtraukti į galutinę pasiūlymo kainą ir už juos nebus papildomai apmokama;</w:t>
            </w:r>
          </w:p>
          <w:p w14:paraId="17BA695E" w14:textId="42EA533F" w:rsidR="00FA761D" w:rsidRPr="00234248" w:rsidRDefault="00B2102D" w:rsidP="00B2102D">
            <w:pPr>
              <w:pStyle w:val="Sraopastraipa"/>
              <w:numPr>
                <w:ilvl w:val="0"/>
                <w:numId w:val="32"/>
              </w:numPr>
              <w:spacing w:after="120"/>
              <w:jc w:val="both"/>
              <w:rPr>
                <w:rFonts w:asciiTheme="majorHAnsi" w:hAnsiTheme="majorHAnsi" w:cstheme="majorHAnsi"/>
                <w:i/>
              </w:rPr>
            </w:pPr>
            <w:r w:rsidRPr="00234248">
              <w:rPr>
                <w:rFonts w:asciiTheme="majorHAnsi" w:hAnsiTheme="majorHAnsi" w:cstheme="majorHAnsi"/>
              </w:rPr>
              <w:t xml:space="preserve">Rangovas </w:t>
            </w:r>
            <w:r w:rsidR="0037111E" w:rsidRPr="00234248">
              <w:rPr>
                <w:rFonts w:asciiTheme="majorHAnsi" w:hAnsiTheme="majorHAnsi" w:cstheme="majorHAnsi"/>
              </w:rPr>
              <w:t xml:space="preserve">išsiveža ir savo sąskaita </w:t>
            </w:r>
            <w:r w:rsidRPr="00234248">
              <w:rPr>
                <w:rFonts w:asciiTheme="majorHAnsi" w:hAnsiTheme="majorHAnsi" w:cstheme="majorHAnsi"/>
              </w:rPr>
              <w:t>utilizuoja susidariusias atliekas</w:t>
            </w:r>
            <w:r w:rsidR="00D57F64" w:rsidRPr="00234248">
              <w:rPr>
                <w:rFonts w:asciiTheme="majorHAnsi" w:hAnsiTheme="majorHAnsi" w:cstheme="majorHAnsi"/>
              </w:rPr>
              <w:t>.</w:t>
            </w:r>
          </w:p>
        </w:tc>
      </w:tr>
      <w:tr w:rsidR="0053145D" w:rsidRPr="00234248" w14:paraId="5C1034C9" w14:textId="77777777" w:rsidTr="004318B1">
        <w:trPr>
          <w:trHeight w:val="369"/>
        </w:trPr>
        <w:tc>
          <w:tcPr>
            <w:tcW w:w="1020" w:type="dxa"/>
          </w:tcPr>
          <w:p w14:paraId="661420FC" w14:textId="713BB08A" w:rsidR="00FA761D" w:rsidRPr="00234248" w:rsidRDefault="0053145D" w:rsidP="0053145D">
            <w:pPr>
              <w:spacing w:after="200" w:line="276" w:lineRule="auto"/>
              <w:rPr>
                <w:rFonts w:asciiTheme="majorHAnsi" w:hAnsiTheme="majorHAnsi" w:cstheme="majorHAnsi"/>
              </w:rPr>
            </w:pPr>
            <w:r w:rsidRPr="00234248">
              <w:rPr>
                <w:rFonts w:asciiTheme="majorHAnsi" w:hAnsiTheme="majorHAnsi" w:cstheme="majorHAnsi"/>
              </w:rPr>
              <w:t>1.</w:t>
            </w:r>
            <w:r w:rsidR="00577DFD" w:rsidRPr="00234248">
              <w:rPr>
                <w:rFonts w:asciiTheme="majorHAnsi" w:hAnsiTheme="majorHAnsi" w:cstheme="majorHAnsi"/>
              </w:rPr>
              <w:t>8</w:t>
            </w:r>
          </w:p>
        </w:tc>
        <w:tc>
          <w:tcPr>
            <w:tcW w:w="2105" w:type="dxa"/>
          </w:tcPr>
          <w:p w14:paraId="2D425331" w14:textId="77777777" w:rsidR="00FA761D" w:rsidRPr="00234248" w:rsidRDefault="00FA761D" w:rsidP="00F27971">
            <w:pPr>
              <w:rPr>
                <w:rFonts w:asciiTheme="majorHAnsi" w:hAnsiTheme="majorHAnsi" w:cstheme="majorHAnsi"/>
              </w:rPr>
            </w:pPr>
            <w:r w:rsidRPr="00234248">
              <w:rPr>
                <w:rFonts w:asciiTheme="majorHAnsi" w:hAnsiTheme="majorHAnsi" w:cstheme="majorHAnsi"/>
              </w:rPr>
              <w:t>Defektų ištaisymo terminas</w:t>
            </w:r>
          </w:p>
        </w:tc>
        <w:tc>
          <w:tcPr>
            <w:tcW w:w="6667" w:type="dxa"/>
            <w:gridSpan w:val="2"/>
          </w:tcPr>
          <w:p w14:paraId="647E4B00" w14:textId="05BE657C" w:rsidR="00FA761D" w:rsidRPr="00234248" w:rsidRDefault="00B73D59" w:rsidP="00F27971">
            <w:pPr>
              <w:jc w:val="both"/>
              <w:rPr>
                <w:rFonts w:asciiTheme="majorHAnsi" w:hAnsiTheme="majorHAnsi" w:cstheme="majorHAnsi"/>
                <w:i/>
              </w:rPr>
            </w:pPr>
            <w:r w:rsidRPr="00234248">
              <w:rPr>
                <w:rFonts w:asciiTheme="majorHAnsi" w:hAnsiTheme="majorHAnsi" w:cstheme="majorHAnsi"/>
              </w:rPr>
              <w:t>Pastebėtiems trūkumams šalinti nustatomas 1 mėn. terminas nuo Pirkėjo pranešimo apie nekokybiškai ar turinčius trūkumų atliktus darbus. Tiekėjas netinkamai/nekokybiškai atlik</w:t>
            </w:r>
            <w:r w:rsidR="00903C65" w:rsidRPr="00234248">
              <w:rPr>
                <w:rFonts w:asciiTheme="majorHAnsi" w:hAnsiTheme="majorHAnsi" w:cstheme="majorHAnsi"/>
              </w:rPr>
              <w:t>t</w:t>
            </w:r>
            <w:r w:rsidRPr="00234248">
              <w:rPr>
                <w:rFonts w:asciiTheme="majorHAnsi" w:hAnsiTheme="majorHAnsi" w:cstheme="majorHAnsi"/>
              </w:rPr>
              <w:t>us darbus privalo ištaisyti ir atlikti kokybiškai/tinkamai Pirkėjo nurodytu adresu ir suremontuot</w:t>
            </w:r>
            <w:r w:rsidR="00903C65" w:rsidRPr="00234248">
              <w:rPr>
                <w:rFonts w:asciiTheme="majorHAnsi" w:hAnsiTheme="majorHAnsi" w:cstheme="majorHAnsi"/>
              </w:rPr>
              <w:t>i</w:t>
            </w:r>
            <w:r w:rsidRPr="00234248">
              <w:rPr>
                <w:rFonts w:asciiTheme="majorHAnsi" w:hAnsiTheme="majorHAnsi" w:cstheme="majorHAnsi"/>
              </w:rPr>
              <w:t xml:space="preserve"> savo lėšomis</w:t>
            </w:r>
            <w:r w:rsidR="00903C65" w:rsidRPr="00234248">
              <w:rPr>
                <w:rFonts w:asciiTheme="majorHAnsi" w:hAnsiTheme="majorHAnsi" w:cstheme="majorHAnsi"/>
              </w:rPr>
              <w:t>.</w:t>
            </w:r>
          </w:p>
        </w:tc>
      </w:tr>
      <w:tr w:rsidR="00F96C35" w:rsidRPr="00234248" w14:paraId="2E4C0038" w14:textId="77777777" w:rsidTr="004318B1">
        <w:trPr>
          <w:trHeight w:val="369"/>
        </w:trPr>
        <w:tc>
          <w:tcPr>
            <w:tcW w:w="1020" w:type="dxa"/>
          </w:tcPr>
          <w:p w14:paraId="26D70197" w14:textId="780ABDDE" w:rsidR="00F96C35" w:rsidRPr="00F96C35" w:rsidRDefault="00F96C35" w:rsidP="0053145D">
            <w:pPr>
              <w:spacing w:after="200" w:line="276" w:lineRule="auto"/>
              <w:rPr>
                <w:rFonts w:asciiTheme="majorHAnsi" w:hAnsiTheme="majorHAnsi" w:cstheme="majorHAnsi"/>
                <w:b/>
                <w:bCs/>
              </w:rPr>
            </w:pPr>
            <w:r w:rsidRPr="00F96C35">
              <w:rPr>
                <w:rFonts w:asciiTheme="majorHAnsi" w:hAnsiTheme="majorHAnsi" w:cstheme="majorHAnsi"/>
                <w:b/>
                <w:bCs/>
              </w:rPr>
              <w:t>2.</w:t>
            </w:r>
          </w:p>
        </w:tc>
        <w:tc>
          <w:tcPr>
            <w:tcW w:w="8772" w:type="dxa"/>
            <w:gridSpan w:val="3"/>
          </w:tcPr>
          <w:p w14:paraId="32CAEF53" w14:textId="46AFD8E5" w:rsidR="00F96C35" w:rsidRPr="00234248" w:rsidRDefault="00F96C35" w:rsidP="00F96C35">
            <w:pPr>
              <w:jc w:val="center"/>
              <w:rPr>
                <w:rFonts w:asciiTheme="majorHAnsi" w:hAnsiTheme="majorHAnsi" w:cstheme="majorHAnsi"/>
              </w:rPr>
            </w:pPr>
            <w:r w:rsidRPr="000248DA">
              <w:rPr>
                <w:rFonts w:asciiTheme="majorHAnsi" w:hAnsiTheme="majorHAnsi" w:cstheme="majorHAnsi"/>
                <w:b/>
                <w:bCs/>
              </w:rPr>
              <w:t>Žalieji reikalavimai</w:t>
            </w:r>
          </w:p>
        </w:tc>
      </w:tr>
      <w:tr w:rsidR="00F96C35" w:rsidRPr="00234248" w14:paraId="389D8DC5" w14:textId="77777777" w:rsidTr="004318B1">
        <w:trPr>
          <w:trHeight w:val="369"/>
        </w:trPr>
        <w:tc>
          <w:tcPr>
            <w:tcW w:w="1020" w:type="dxa"/>
          </w:tcPr>
          <w:p w14:paraId="099F1E60" w14:textId="08370AF3" w:rsidR="00F96C35" w:rsidRPr="00234248" w:rsidRDefault="00F96C35" w:rsidP="0053145D">
            <w:pPr>
              <w:spacing w:after="200" w:line="276" w:lineRule="auto"/>
              <w:rPr>
                <w:rFonts w:asciiTheme="majorHAnsi" w:hAnsiTheme="majorHAnsi" w:cstheme="majorHAnsi"/>
              </w:rPr>
            </w:pPr>
            <w:r>
              <w:rPr>
                <w:rFonts w:asciiTheme="majorHAnsi" w:hAnsiTheme="majorHAnsi" w:cstheme="majorHAnsi"/>
              </w:rPr>
              <w:t>2.1.</w:t>
            </w:r>
          </w:p>
        </w:tc>
        <w:tc>
          <w:tcPr>
            <w:tcW w:w="2105" w:type="dxa"/>
          </w:tcPr>
          <w:p w14:paraId="385CF815" w14:textId="259DC6AB" w:rsidR="00F96C35" w:rsidRPr="00234248" w:rsidRDefault="00F96C35" w:rsidP="00F27971">
            <w:pPr>
              <w:rPr>
                <w:rFonts w:asciiTheme="majorHAnsi" w:hAnsiTheme="majorHAnsi" w:cstheme="majorHAnsi"/>
              </w:rPr>
            </w:pPr>
            <w:r w:rsidRPr="00F96C35">
              <w:rPr>
                <w:rFonts w:asciiTheme="majorHAnsi" w:hAnsiTheme="majorHAnsi" w:cstheme="majorHAnsi"/>
              </w:rPr>
              <w:t>Nustatomi žalieji reikalavimai</w:t>
            </w:r>
          </w:p>
        </w:tc>
        <w:tc>
          <w:tcPr>
            <w:tcW w:w="6667" w:type="dxa"/>
            <w:gridSpan w:val="2"/>
          </w:tcPr>
          <w:p w14:paraId="6256F35E" w14:textId="77777777" w:rsidR="00F96C35" w:rsidRPr="000248DA" w:rsidRDefault="00F96C35" w:rsidP="00F96C35">
            <w:pPr>
              <w:jc w:val="both"/>
              <w:rPr>
                <w:rFonts w:asciiTheme="majorHAnsi" w:eastAsia="Calibri" w:hAnsiTheme="majorHAnsi" w:cstheme="majorHAnsi"/>
                <w:color w:val="000000"/>
                <w:spacing w:val="2"/>
                <w:shd w:val="clear" w:color="auto" w:fill="FFFFFF"/>
                <w:lang w:eastAsia="lt-LT"/>
              </w:rPr>
            </w:pPr>
            <w:r w:rsidRPr="000248DA">
              <w:rPr>
                <w:rFonts w:asciiTheme="majorHAnsi" w:eastAsia="Calibri" w:hAnsiTheme="majorHAnsi" w:cstheme="majorHAnsi"/>
                <w:color w:val="000000"/>
                <w:spacing w:val="2"/>
                <w:shd w:val="clear" w:color="auto" w:fill="FFFFFF"/>
                <w:lang w:eastAsia="lt-LT"/>
              </w:rPr>
              <w:t xml:space="preserve">Vykdomas žaliasis pirkimas vadovaujantis Aplinkos apsaugos kriterijų taikymo vykdant žaliuosius pirkimus tvarkos aprašo (toliau – Tvarkos aprašas) patvirtinto 2022-12-13 aplinkos apsaugos ministro įsakymu Nr.D1-401: </w:t>
            </w:r>
          </w:p>
          <w:p w14:paraId="3CC33C62" w14:textId="77777777" w:rsidR="00F96C35" w:rsidRPr="000248DA" w:rsidRDefault="00F96C35" w:rsidP="00F96C35">
            <w:pPr>
              <w:jc w:val="both"/>
              <w:rPr>
                <w:rFonts w:asciiTheme="majorHAnsi" w:eastAsia="Calibri" w:hAnsiTheme="majorHAnsi" w:cstheme="majorHAnsi"/>
                <w:color w:val="000000"/>
                <w:spacing w:val="2"/>
                <w:shd w:val="clear" w:color="auto" w:fill="FFFFFF"/>
                <w:lang w:eastAsia="lt-LT"/>
              </w:rPr>
            </w:pPr>
            <w:r w:rsidRPr="000248DA">
              <w:rPr>
                <w:rFonts w:asciiTheme="majorHAnsi" w:eastAsia="Calibri" w:hAnsiTheme="majorHAnsi" w:cstheme="majorHAnsi"/>
                <w:color w:val="000000"/>
                <w:spacing w:val="2"/>
                <w:shd w:val="clear" w:color="auto" w:fill="FFFFFF"/>
                <w:lang w:eastAsia="lt-LT"/>
              </w:rPr>
              <w:t>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bookmarkStart w:id="4" w:name="_Hlk126224990"/>
            <w:r w:rsidRPr="000248DA">
              <w:rPr>
                <w:rFonts w:asciiTheme="majorHAnsi" w:eastAsia="Calibri" w:hAnsiTheme="majorHAnsi" w:cstheme="majorHAnsi"/>
                <w:color w:val="000000"/>
                <w:spacing w:val="2"/>
                <w:shd w:val="clear" w:color="auto" w:fill="FFFFFF"/>
                <w:lang w:eastAsia="lt-LT"/>
              </w:rPr>
              <w:t xml:space="preserve"> </w:t>
            </w:r>
            <w:bookmarkEnd w:id="4"/>
          </w:p>
          <w:p w14:paraId="61A601BD" w14:textId="28F05046" w:rsidR="00F96C35" w:rsidRPr="00234248" w:rsidRDefault="00F96C35" w:rsidP="00F96C35">
            <w:pPr>
              <w:jc w:val="both"/>
              <w:rPr>
                <w:rFonts w:asciiTheme="majorHAnsi" w:hAnsiTheme="majorHAnsi" w:cstheme="majorHAnsi"/>
              </w:rPr>
            </w:pPr>
            <w:r w:rsidRPr="000248DA">
              <w:rPr>
                <w:rFonts w:asciiTheme="majorHAnsi" w:eastAsia="Times New Roman" w:hAnsiTheme="majorHAnsi" w:cstheme="majorHAnsi"/>
                <w:lang w:eastAsia="lt-LT"/>
              </w:rPr>
              <w:t xml:space="preserve">—   </w:t>
            </w:r>
            <w:r w:rsidRPr="000248DA">
              <w:rPr>
                <w:rFonts w:asciiTheme="majorHAnsi" w:eastAsia="Times New Roman" w:hAnsiTheme="majorHAnsi" w:cstheme="majorHAnsi"/>
                <w:u w:val="single"/>
                <w:lang w:eastAsia="lt-LT"/>
              </w:rPr>
              <w:t>Vandentiekio tinklų priežiūros ir remonto paslaugos</w:t>
            </w:r>
          </w:p>
        </w:tc>
      </w:tr>
      <w:tr w:rsidR="00F96C35" w:rsidRPr="00234248" w14:paraId="22669C23" w14:textId="77777777" w:rsidTr="004318B1">
        <w:trPr>
          <w:trHeight w:val="369"/>
        </w:trPr>
        <w:tc>
          <w:tcPr>
            <w:tcW w:w="1020" w:type="dxa"/>
          </w:tcPr>
          <w:p w14:paraId="2C222BCD" w14:textId="6FF58594" w:rsidR="00F96C35" w:rsidRDefault="00F96C35" w:rsidP="0053145D">
            <w:pPr>
              <w:spacing w:after="200" w:line="276" w:lineRule="auto"/>
              <w:rPr>
                <w:rFonts w:asciiTheme="majorHAnsi" w:hAnsiTheme="majorHAnsi" w:cstheme="majorHAnsi"/>
              </w:rPr>
            </w:pPr>
            <w:r>
              <w:rPr>
                <w:rFonts w:asciiTheme="majorHAnsi" w:hAnsiTheme="majorHAnsi" w:cstheme="majorHAnsi"/>
              </w:rPr>
              <w:t>2.2.</w:t>
            </w:r>
          </w:p>
        </w:tc>
        <w:tc>
          <w:tcPr>
            <w:tcW w:w="2105" w:type="dxa"/>
          </w:tcPr>
          <w:p w14:paraId="35F729AC" w14:textId="255FE40D" w:rsidR="00F96C35" w:rsidRPr="00F96C35" w:rsidRDefault="00F96C35" w:rsidP="00F27971">
            <w:pPr>
              <w:rPr>
                <w:rFonts w:asciiTheme="majorHAnsi" w:hAnsiTheme="majorHAnsi" w:cstheme="majorHAnsi"/>
              </w:rPr>
            </w:pPr>
            <w:r w:rsidRPr="000248DA">
              <w:rPr>
                <w:rFonts w:asciiTheme="majorHAnsi" w:hAnsiTheme="majorHAnsi" w:cstheme="majorHAnsi"/>
              </w:rPr>
              <w:t>Žaliuosius reikalavimus pagrindžiantys dokumentai</w:t>
            </w:r>
          </w:p>
        </w:tc>
        <w:tc>
          <w:tcPr>
            <w:tcW w:w="6667" w:type="dxa"/>
            <w:gridSpan w:val="2"/>
          </w:tcPr>
          <w:p w14:paraId="66067FED" w14:textId="43C33D3B" w:rsidR="00F96C35" w:rsidRPr="000248DA" w:rsidRDefault="00F96C35" w:rsidP="00F96C35">
            <w:pPr>
              <w:jc w:val="both"/>
              <w:rPr>
                <w:rFonts w:asciiTheme="majorHAnsi" w:eastAsia="Calibri" w:hAnsiTheme="majorHAnsi" w:cstheme="majorHAnsi"/>
                <w:color w:val="000000"/>
                <w:spacing w:val="2"/>
                <w:shd w:val="clear" w:color="auto" w:fill="FFFFFF"/>
                <w:lang w:eastAsia="lt-LT"/>
              </w:rPr>
            </w:pPr>
            <w:r w:rsidRPr="000248DA">
              <w:rPr>
                <w:rFonts w:asciiTheme="majorHAnsi" w:hAnsiTheme="majorHAnsi" w:cstheme="majorHAnsi"/>
                <w:color w:val="000000" w:themeColor="text1"/>
              </w:rPr>
              <w:t>Nereikalaujami</w:t>
            </w:r>
          </w:p>
        </w:tc>
      </w:tr>
      <w:tr w:rsidR="00CF45EA" w:rsidRPr="00234248" w14:paraId="51EF2448" w14:textId="77777777" w:rsidTr="004318B1">
        <w:trPr>
          <w:trHeight w:val="373"/>
        </w:trPr>
        <w:tc>
          <w:tcPr>
            <w:tcW w:w="1020" w:type="dxa"/>
          </w:tcPr>
          <w:p w14:paraId="236DAA27" w14:textId="21C8F3CC" w:rsidR="00CF45EA" w:rsidRPr="00F96C35" w:rsidRDefault="00F96C35" w:rsidP="00F96C35">
            <w:pPr>
              <w:rPr>
                <w:rFonts w:asciiTheme="majorHAnsi" w:hAnsiTheme="majorHAnsi" w:cstheme="majorHAnsi"/>
              </w:rPr>
            </w:pPr>
            <w:r w:rsidRPr="00F96C35">
              <w:rPr>
                <w:rFonts w:asciiTheme="majorHAnsi" w:hAnsiTheme="majorHAnsi" w:cstheme="majorHAnsi"/>
                <w:b/>
                <w:bCs/>
              </w:rPr>
              <w:t>3</w:t>
            </w:r>
            <w:r>
              <w:rPr>
                <w:rFonts w:asciiTheme="majorHAnsi" w:hAnsiTheme="majorHAnsi" w:cstheme="majorHAnsi"/>
              </w:rPr>
              <w:t>.</w:t>
            </w:r>
          </w:p>
        </w:tc>
        <w:tc>
          <w:tcPr>
            <w:tcW w:w="8772" w:type="dxa"/>
            <w:gridSpan w:val="3"/>
          </w:tcPr>
          <w:p w14:paraId="41256060" w14:textId="3F65C1EF" w:rsidR="00CF45EA" w:rsidRPr="00234248" w:rsidRDefault="00CF45EA" w:rsidP="00F84064">
            <w:pPr>
              <w:jc w:val="center"/>
              <w:rPr>
                <w:rFonts w:asciiTheme="majorHAnsi" w:hAnsiTheme="majorHAnsi" w:cstheme="majorHAnsi"/>
                <w:b/>
                <w:bCs/>
              </w:rPr>
            </w:pPr>
            <w:r w:rsidRPr="00234248">
              <w:rPr>
                <w:rFonts w:asciiTheme="majorHAnsi" w:hAnsiTheme="majorHAnsi" w:cstheme="majorHAnsi"/>
                <w:b/>
                <w:color w:val="000000" w:themeColor="text1"/>
              </w:rPr>
              <w:t>Kiti reikalavimai</w:t>
            </w:r>
          </w:p>
        </w:tc>
      </w:tr>
      <w:tr w:rsidR="001B767D" w:rsidRPr="00234248" w14:paraId="7586FC30" w14:textId="77777777" w:rsidTr="004318B1">
        <w:trPr>
          <w:trHeight w:val="373"/>
          <w:hidden/>
        </w:trPr>
        <w:tc>
          <w:tcPr>
            <w:tcW w:w="1020" w:type="dxa"/>
          </w:tcPr>
          <w:p w14:paraId="525EA8A6" w14:textId="77777777" w:rsidR="00F96C35" w:rsidRPr="00F96C35" w:rsidRDefault="00F96C35" w:rsidP="00F96C35">
            <w:pPr>
              <w:pStyle w:val="Sraopastraipa"/>
              <w:numPr>
                <w:ilvl w:val="0"/>
                <w:numId w:val="25"/>
              </w:numPr>
              <w:rPr>
                <w:rFonts w:asciiTheme="majorHAnsi" w:hAnsiTheme="majorHAnsi" w:cstheme="majorHAnsi"/>
                <w:vanish/>
              </w:rPr>
            </w:pPr>
          </w:p>
          <w:p w14:paraId="7652A768" w14:textId="77777777" w:rsidR="00F96C35" w:rsidRPr="00F96C35" w:rsidRDefault="00F96C35" w:rsidP="00F96C35">
            <w:pPr>
              <w:pStyle w:val="Sraopastraipa"/>
              <w:numPr>
                <w:ilvl w:val="0"/>
                <w:numId w:val="25"/>
              </w:numPr>
              <w:rPr>
                <w:rFonts w:asciiTheme="majorHAnsi" w:hAnsiTheme="majorHAnsi" w:cstheme="majorHAnsi"/>
                <w:vanish/>
              </w:rPr>
            </w:pPr>
          </w:p>
          <w:p w14:paraId="1A84A7BF" w14:textId="1478B8B5" w:rsidR="001B767D" w:rsidRPr="00234248" w:rsidRDefault="001B767D" w:rsidP="00F96C35">
            <w:pPr>
              <w:pStyle w:val="Sraopastraipa"/>
              <w:numPr>
                <w:ilvl w:val="1"/>
                <w:numId w:val="25"/>
              </w:numPr>
              <w:rPr>
                <w:rFonts w:asciiTheme="majorHAnsi" w:hAnsiTheme="majorHAnsi" w:cstheme="majorHAnsi"/>
              </w:rPr>
            </w:pPr>
          </w:p>
        </w:tc>
        <w:tc>
          <w:tcPr>
            <w:tcW w:w="8772" w:type="dxa"/>
            <w:gridSpan w:val="3"/>
          </w:tcPr>
          <w:p w14:paraId="6E23FBFD" w14:textId="130F95E4" w:rsidR="001B767D" w:rsidRPr="00234248" w:rsidRDefault="001B767D" w:rsidP="001B767D">
            <w:pPr>
              <w:spacing w:after="120"/>
              <w:jc w:val="both"/>
              <w:rPr>
                <w:rFonts w:asciiTheme="majorHAnsi" w:hAnsiTheme="majorHAnsi" w:cstheme="majorHAnsi"/>
              </w:rPr>
            </w:pPr>
            <w:r w:rsidRPr="00234248">
              <w:rPr>
                <w:rFonts w:asciiTheme="majorHAnsi" w:hAnsiTheme="majorHAnsi" w:cstheme="majorHAnsi"/>
                <w:bCs/>
              </w:rPr>
              <w:t>Rangovas turi pateikti naudojamos medžiagos saugos duomenų lapą, kokybės pažymėjimą arba kitą dokumentą patvirtinantį medžiagos cheminius ir fizinius rodiklius bei jų vertes</w:t>
            </w:r>
            <w:r w:rsidR="00E2515A" w:rsidRPr="00234248">
              <w:rPr>
                <w:rFonts w:asciiTheme="majorHAnsi" w:hAnsiTheme="majorHAnsi" w:cstheme="majorHAnsi"/>
                <w:bCs/>
              </w:rPr>
              <w:t>. Už saugų medžiagos pristatymą ir iškrovimą atsako Rangovas. Nuostolius (ekonominius ir ekologinius), patirtus dėl avarijos prekės krovos metu kompensuoja Rangovas.</w:t>
            </w:r>
          </w:p>
        </w:tc>
      </w:tr>
      <w:tr w:rsidR="00E2515A" w:rsidRPr="00234248" w14:paraId="785CE88F" w14:textId="77777777" w:rsidTr="004318B1">
        <w:trPr>
          <w:trHeight w:val="373"/>
        </w:trPr>
        <w:tc>
          <w:tcPr>
            <w:tcW w:w="1020" w:type="dxa"/>
          </w:tcPr>
          <w:p w14:paraId="4091F93E"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3B138EE0" w14:textId="6F580038" w:rsidR="00E2515A" w:rsidRPr="00234248" w:rsidRDefault="00E2515A" w:rsidP="00E2515A">
            <w:pPr>
              <w:spacing w:after="120"/>
              <w:jc w:val="both"/>
              <w:rPr>
                <w:rFonts w:asciiTheme="majorHAnsi" w:hAnsiTheme="majorHAnsi" w:cstheme="majorHAnsi"/>
              </w:rPr>
            </w:pPr>
            <w:r w:rsidRPr="00234248">
              <w:rPr>
                <w:rFonts w:asciiTheme="majorHAnsi" w:hAnsiTheme="majorHAnsi" w:cstheme="majorHAnsi"/>
                <w:color w:val="000000" w:themeColor="text1"/>
              </w:rPr>
              <w:t xml:space="preserve">Rangovas privalo susipažinti ir laikytis „Darbuotojų saugos ir sveikatos reikalavimai Rangovams“ nustatytos instrukcijos reikalavimų ir tvarkos. Prieš pradedant darbus Rangovo įgaliotas asmuo turės užpildyti ir pasirašyti bendrovės patvirtintą </w:t>
            </w:r>
            <w:r w:rsidRPr="00412B19">
              <w:rPr>
                <w:rFonts w:asciiTheme="majorHAnsi" w:hAnsiTheme="majorHAnsi" w:cstheme="majorHAnsi"/>
                <w:color w:val="000000" w:themeColor="text1"/>
              </w:rPr>
              <w:t>„Darbuotojų saugos ir sveikatos tarpusavio atsakomybės ribų aktą“, pateikiant riekiamus įgaliojimus,</w:t>
            </w:r>
            <w:r w:rsidRPr="00234248">
              <w:rPr>
                <w:rFonts w:asciiTheme="majorHAnsi" w:hAnsiTheme="majorHAnsi" w:cstheme="majorHAnsi"/>
                <w:color w:val="000000" w:themeColor="text1"/>
              </w:rPr>
              <w:t xml:space="preserve"> bei atlikti paskutinės minutės rizikos vertinimą, nustatant kokių reikės asmeninių ir kolektyvinių apsaugos priemonių.</w:t>
            </w:r>
          </w:p>
        </w:tc>
      </w:tr>
      <w:tr w:rsidR="00E2515A" w:rsidRPr="00234248" w14:paraId="52287339" w14:textId="77777777" w:rsidTr="004318B1">
        <w:trPr>
          <w:trHeight w:val="373"/>
        </w:trPr>
        <w:tc>
          <w:tcPr>
            <w:tcW w:w="1020" w:type="dxa"/>
          </w:tcPr>
          <w:p w14:paraId="5560F867"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04267378" w14:textId="34369519" w:rsidR="00E2515A" w:rsidRPr="00234248" w:rsidRDefault="00E2515A" w:rsidP="00E2515A">
            <w:pPr>
              <w:spacing w:after="120"/>
              <w:jc w:val="both"/>
              <w:rPr>
                <w:rFonts w:asciiTheme="majorHAnsi" w:hAnsiTheme="majorHAnsi" w:cstheme="majorHAnsi"/>
                <w:bCs/>
              </w:rPr>
            </w:pPr>
            <w:r w:rsidRPr="00234248">
              <w:rPr>
                <w:rFonts w:asciiTheme="majorHAnsi" w:hAnsiTheme="majorHAnsi" w:cstheme="majorHAnsi"/>
              </w:rPr>
              <w:t>Užsakovui pareikalavus, pateikti visus dokumentus, kurie patvirtintų reikalaujamų remonto medžiagų  atitikimą techninėje specifikacijoje keliamiems reikalavimams.</w:t>
            </w:r>
          </w:p>
        </w:tc>
      </w:tr>
      <w:tr w:rsidR="00E2515A" w:rsidRPr="00234248" w14:paraId="294BBC84" w14:textId="77777777" w:rsidTr="004318B1">
        <w:trPr>
          <w:trHeight w:val="373"/>
        </w:trPr>
        <w:tc>
          <w:tcPr>
            <w:tcW w:w="1020" w:type="dxa"/>
          </w:tcPr>
          <w:p w14:paraId="064CAF79"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46F46822" w14:textId="16423259" w:rsidR="00E2515A" w:rsidRPr="00234248" w:rsidRDefault="003E712A" w:rsidP="00E2515A">
            <w:pPr>
              <w:spacing w:after="120"/>
              <w:jc w:val="both"/>
              <w:rPr>
                <w:rFonts w:asciiTheme="majorHAnsi" w:hAnsiTheme="majorHAnsi" w:cstheme="majorHAnsi"/>
                <w:bCs/>
              </w:rPr>
            </w:pPr>
            <w:r w:rsidRPr="00234248">
              <w:rPr>
                <w:rFonts w:asciiTheme="majorHAnsi" w:hAnsiTheme="majorHAnsi" w:cstheme="majorHAnsi"/>
              </w:rPr>
              <w:t>Vykdomi rezervuaro remonto darbai neturi trukdyti kitų šalia esančių įrenginių ir/ar visos vandenvietės nepertraukiamam darbui. Darbų metu neturi būto pažeista vandens tiekimo įranga, vandens tiekimo vamzdžiai.</w:t>
            </w:r>
          </w:p>
        </w:tc>
      </w:tr>
      <w:tr w:rsidR="00E2515A" w:rsidRPr="00234248" w14:paraId="072796C8" w14:textId="77777777" w:rsidTr="004318B1">
        <w:trPr>
          <w:trHeight w:val="373"/>
        </w:trPr>
        <w:tc>
          <w:tcPr>
            <w:tcW w:w="1020" w:type="dxa"/>
          </w:tcPr>
          <w:p w14:paraId="7D47F127"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4BFB6A3D" w14:textId="44A7C837" w:rsidR="00E2515A" w:rsidRPr="00234248" w:rsidRDefault="003E712A" w:rsidP="003E712A">
            <w:pPr>
              <w:jc w:val="both"/>
              <w:rPr>
                <w:rFonts w:asciiTheme="majorHAnsi" w:hAnsiTheme="majorHAnsi" w:cstheme="majorHAnsi"/>
              </w:rPr>
            </w:pPr>
            <w:r w:rsidRPr="00234248">
              <w:rPr>
                <w:rFonts w:asciiTheme="majorHAnsi" w:eastAsia="Calibri" w:hAnsiTheme="majorHAnsi" w:cstheme="majorHAnsi"/>
              </w:rPr>
              <w:t>Atlikdamas darbus Rangovas privalės laikytis Lietuvos Respublikoje galiojančių įstatymų ir kitų teisės aktų nustatytų darbų saugos, priešgaisrinės saugos, aplinkosaugos ir kitų galiojančių teisės aktų reikalavimų.</w:t>
            </w:r>
          </w:p>
        </w:tc>
      </w:tr>
      <w:tr w:rsidR="00E2515A" w:rsidRPr="00234248" w14:paraId="4EF88AC7" w14:textId="77777777" w:rsidTr="004318B1">
        <w:trPr>
          <w:trHeight w:val="373"/>
        </w:trPr>
        <w:tc>
          <w:tcPr>
            <w:tcW w:w="1020" w:type="dxa"/>
          </w:tcPr>
          <w:p w14:paraId="1CC1BBD8"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4F5019BF" w14:textId="5216D82E" w:rsidR="00E2515A" w:rsidRPr="00234248" w:rsidRDefault="00E2515A" w:rsidP="00E2515A">
            <w:pPr>
              <w:spacing w:after="120"/>
              <w:jc w:val="both"/>
              <w:rPr>
                <w:rFonts w:asciiTheme="majorHAnsi" w:hAnsiTheme="majorHAnsi" w:cstheme="majorHAnsi"/>
                <w:color w:val="000000"/>
              </w:rPr>
            </w:pPr>
            <w:r w:rsidRPr="00234248">
              <w:rPr>
                <w:rFonts w:asciiTheme="majorHAnsi" w:hAnsiTheme="majorHAnsi" w:cstheme="majorHAnsi"/>
              </w:rPr>
              <w:t xml:space="preserve">Rangovas atsako už saugaus darbo ir priešgaisrinės saugos organizavimą bei registruoja ir tiria visus įvykusius nelaimingus atsitikimus savo ir/ar jo subrangovų padaliniuose, susijusius su </w:t>
            </w:r>
            <w:r w:rsidRPr="00234248">
              <w:rPr>
                <w:rFonts w:asciiTheme="majorHAnsi" w:hAnsiTheme="majorHAnsi" w:cstheme="majorHAnsi"/>
              </w:rPr>
              <w:lastRenderedPageBreak/>
              <w:t>vykdomomis paslaugomis, nuo vykdomų darbų pradžios iki jų pabaigos. Rangovas ir/ar jo subrangovai turi užtikrinti saugaus darbo sąlygas, kad neįvyktų nelaimingas atsitikimas. Rangovas ir/ar jo subrangovai turės vykdyti visus saugaus darbo reikalavimus, numatytus atitinkamuose Lietuvos Respublikos norminiuose aktuose, įstatymuose. Darbo vietoje turi būti palaikoma tvarka. Pasibaigus darbams teritorija turi būti išvalyta ir sutvarkyta bei atstatyta į prieš darbus buvusią būklę.</w:t>
            </w:r>
          </w:p>
        </w:tc>
      </w:tr>
      <w:tr w:rsidR="00E2515A" w:rsidRPr="00234248" w14:paraId="6C48717D" w14:textId="77777777" w:rsidTr="004318B1">
        <w:trPr>
          <w:trHeight w:val="373"/>
        </w:trPr>
        <w:tc>
          <w:tcPr>
            <w:tcW w:w="1020" w:type="dxa"/>
          </w:tcPr>
          <w:p w14:paraId="09DBCAC3"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4FFE5D27" w14:textId="3530CF0C" w:rsidR="00E2515A" w:rsidRPr="00234248" w:rsidRDefault="00E2515A" w:rsidP="00E2515A">
            <w:pPr>
              <w:spacing w:after="120"/>
              <w:jc w:val="both"/>
              <w:rPr>
                <w:rFonts w:asciiTheme="majorHAnsi" w:hAnsiTheme="majorHAnsi" w:cstheme="majorHAnsi"/>
              </w:rPr>
            </w:pPr>
            <w:r w:rsidRPr="00234248">
              <w:rPr>
                <w:rFonts w:asciiTheme="majorHAnsi" w:hAnsiTheme="majorHAnsi" w:cstheme="majorHAnsi"/>
              </w:rPr>
              <w:t xml:space="preserve">Užbaigus rezervuaro remonto darbus, prieš jį paleidžiant į eksploataciją, rezervuaras turi būti išdezinfekuotas, paimtas vandens bakteriologiniam tyrimui mėginys ir tik gavus teigiamus tyrimo rezultatus, rezervuaras gali būti paleidžiamas į eksploataciją. </w:t>
            </w:r>
          </w:p>
        </w:tc>
      </w:tr>
      <w:tr w:rsidR="00E2515A" w:rsidRPr="00234248" w14:paraId="18BF7A8C" w14:textId="77777777" w:rsidTr="004318B1">
        <w:trPr>
          <w:trHeight w:val="373"/>
        </w:trPr>
        <w:tc>
          <w:tcPr>
            <w:tcW w:w="1020" w:type="dxa"/>
          </w:tcPr>
          <w:p w14:paraId="60B96D5D" w14:textId="77777777" w:rsidR="00E2515A" w:rsidRPr="00234248" w:rsidRDefault="00E2515A" w:rsidP="00E2515A">
            <w:pPr>
              <w:pStyle w:val="Sraopastraipa"/>
              <w:numPr>
                <w:ilvl w:val="1"/>
                <w:numId w:val="25"/>
              </w:numPr>
              <w:rPr>
                <w:rFonts w:asciiTheme="majorHAnsi" w:hAnsiTheme="majorHAnsi" w:cstheme="majorHAnsi"/>
              </w:rPr>
            </w:pPr>
          </w:p>
        </w:tc>
        <w:tc>
          <w:tcPr>
            <w:tcW w:w="8772" w:type="dxa"/>
            <w:gridSpan w:val="3"/>
          </w:tcPr>
          <w:p w14:paraId="44A56925" w14:textId="0EC7AF37" w:rsidR="00E2515A" w:rsidRPr="00234248" w:rsidRDefault="00E2515A" w:rsidP="00E2515A">
            <w:pPr>
              <w:spacing w:after="120"/>
              <w:jc w:val="both"/>
              <w:rPr>
                <w:rFonts w:asciiTheme="majorHAnsi" w:hAnsiTheme="majorHAnsi" w:cstheme="majorHAnsi"/>
              </w:rPr>
            </w:pPr>
            <w:r w:rsidRPr="00234248">
              <w:rPr>
                <w:rFonts w:asciiTheme="majorHAnsi" w:hAnsiTheme="majorHAnsi" w:cstheme="majorHAnsi"/>
              </w:rPr>
              <w:t>Darbai turi būti atlikti vadovaujantis Lietuvos Respublikos Statybos įstatymu, Statybos techniniais reglamentais ir kitais teisės aktais</w:t>
            </w:r>
          </w:p>
        </w:tc>
      </w:tr>
      <w:tr w:rsidR="003E712A" w:rsidRPr="00234248" w14:paraId="1B61FE61" w14:textId="77777777" w:rsidTr="004318B1">
        <w:tc>
          <w:tcPr>
            <w:tcW w:w="1020" w:type="dxa"/>
          </w:tcPr>
          <w:p w14:paraId="3B26951E" w14:textId="094CBE47" w:rsidR="003E712A" w:rsidRPr="00F96C35" w:rsidRDefault="00F96C35" w:rsidP="00F96C35">
            <w:pPr>
              <w:rPr>
                <w:rFonts w:asciiTheme="majorHAnsi" w:hAnsiTheme="majorHAnsi" w:cstheme="majorHAnsi"/>
                <w:b/>
                <w:bCs/>
              </w:rPr>
            </w:pPr>
            <w:r w:rsidRPr="00F96C35">
              <w:rPr>
                <w:rFonts w:asciiTheme="majorHAnsi" w:hAnsiTheme="majorHAnsi" w:cstheme="majorHAnsi"/>
                <w:b/>
                <w:bCs/>
              </w:rPr>
              <w:t>4.</w:t>
            </w:r>
          </w:p>
        </w:tc>
        <w:tc>
          <w:tcPr>
            <w:tcW w:w="8768" w:type="dxa"/>
            <w:gridSpan w:val="3"/>
          </w:tcPr>
          <w:p w14:paraId="523376D1" w14:textId="77777777" w:rsidR="003E712A" w:rsidRPr="00234248" w:rsidRDefault="003E712A" w:rsidP="00D43750">
            <w:pPr>
              <w:jc w:val="center"/>
              <w:rPr>
                <w:rFonts w:asciiTheme="majorHAnsi" w:hAnsiTheme="majorHAnsi" w:cstheme="majorHAnsi"/>
                <w:color w:val="0070C0"/>
              </w:rPr>
            </w:pPr>
            <w:r w:rsidRPr="00234248">
              <w:rPr>
                <w:rFonts w:asciiTheme="majorHAnsi" w:hAnsiTheme="majorHAnsi" w:cstheme="majorHAnsi"/>
                <w:b/>
              </w:rPr>
              <w:t>Priedai</w:t>
            </w:r>
          </w:p>
        </w:tc>
      </w:tr>
      <w:tr w:rsidR="003E712A" w:rsidRPr="00234248" w14:paraId="3DF4ED9C" w14:textId="77777777" w:rsidTr="004318B1">
        <w:tc>
          <w:tcPr>
            <w:tcW w:w="1020" w:type="dxa"/>
          </w:tcPr>
          <w:p w14:paraId="19688989" w14:textId="25873B9F" w:rsidR="003E712A" w:rsidRPr="00234248" w:rsidRDefault="004B7C2B" w:rsidP="003E712A">
            <w:pPr>
              <w:ind w:left="360"/>
              <w:jc w:val="center"/>
              <w:rPr>
                <w:rFonts w:asciiTheme="majorHAnsi" w:hAnsiTheme="majorHAnsi" w:cstheme="majorHAnsi"/>
              </w:rPr>
            </w:pPr>
            <w:r>
              <w:rPr>
                <w:rFonts w:asciiTheme="majorHAnsi" w:hAnsiTheme="majorHAnsi" w:cstheme="majorHAnsi"/>
              </w:rPr>
              <w:t>4</w:t>
            </w:r>
            <w:r w:rsidR="003E712A" w:rsidRPr="00234248">
              <w:rPr>
                <w:rFonts w:asciiTheme="majorHAnsi" w:hAnsiTheme="majorHAnsi" w:cstheme="majorHAnsi"/>
              </w:rPr>
              <w:t>.1</w:t>
            </w:r>
            <w:r w:rsidR="00412B19">
              <w:rPr>
                <w:rFonts w:asciiTheme="majorHAnsi" w:hAnsiTheme="majorHAnsi" w:cstheme="majorHAnsi"/>
              </w:rPr>
              <w:t>.</w:t>
            </w:r>
          </w:p>
        </w:tc>
        <w:tc>
          <w:tcPr>
            <w:tcW w:w="8768" w:type="dxa"/>
            <w:gridSpan w:val="3"/>
          </w:tcPr>
          <w:p w14:paraId="5A710C62" w14:textId="73A1AAB4" w:rsidR="003E712A" w:rsidRPr="00234248" w:rsidRDefault="003E712A" w:rsidP="003E712A">
            <w:pPr>
              <w:jc w:val="both"/>
              <w:rPr>
                <w:rFonts w:asciiTheme="majorHAnsi" w:hAnsiTheme="majorHAnsi" w:cstheme="majorHAnsi"/>
                <w:color w:val="000000" w:themeColor="text1"/>
              </w:rPr>
            </w:pPr>
            <w:r w:rsidRPr="00234248">
              <w:rPr>
                <w:rFonts w:asciiTheme="majorHAnsi" w:hAnsiTheme="majorHAnsi" w:cstheme="majorHAnsi"/>
                <w:color w:val="000000" w:themeColor="text1"/>
              </w:rPr>
              <w:t>2000 m3 talpos vandens rezervuaro techninės būklės vertinimo ataskaita.</w:t>
            </w:r>
          </w:p>
        </w:tc>
      </w:tr>
      <w:tr w:rsidR="00412B19" w:rsidRPr="00234248" w14:paraId="7F8CE971" w14:textId="77777777" w:rsidTr="004318B1">
        <w:tc>
          <w:tcPr>
            <w:tcW w:w="1020" w:type="dxa"/>
          </w:tcPr>
          <w:p w14:paraId="31BFC35B" w14:textId="36E1EB2B" w:rsidR="00412B19" w:rsidRPr="00234248" w:rsidRDefault="004B7C2B" w:rsidP="003E712A">
            <w:pPr>
              <w:ind w:left="360"/>
              <w:jc w:val="center"/>
              <w:rPr>
                <w:rFonts w:asciiTheme="majorHAnsi" w:hAnsiTheme="majorHAnsi" w:cstheme="majorHAnsi"/>
              </w:rPr>
            </w:pPr>
            <w:r>
              <w:rPr>
                <w:rFonts w:asciiTheme="majorHAnsi" w:hAnsiTheme="majorHAnsi" w:cstheme="majorHAnsi"/>
              </w:rPr>
              <w:t>4</w:t>
            </w:r>
            <w:r w:rsidR="00412B19">
              <w:rPr>
                <w:rFonts w:asciiTheme="majorHAnsi" w:hAnsiTheme="majorHAnsi" w:cstheme="majorHAnsi"/>
              </w:rPr>
              <w:t>.2.</w:t>
            </w:r>
          </w:p>
        </w:tc>
        <w:tc>
          <w:tcPr>
            <w:tcW w:w="8768" w:type="dxa"/>
            <w:gridSpan w:val="3"/>
          </w:tcPr>
          <w:p w14:paraId="24B6454A" w14:textId="5BE491C7" w:rsidR="00412B19" w:rsidRPr="00234248" w:rsidRDefault="00412B19" w:rsidP="003E712A">
            <w:pPr>
              <w:jc w:val="both"/>
              <w:rPr>
                <w:rFonts w:asciiTheme="majorHAnsi" w:hAnsiTheme="majorHAnsi" w:cstheme="majorHAnsi"/>
                <w:color w:val="000000" w:themeColor="text1"/>
              </w:rPr>
            </w:pPr>
            <w:r w:rsidRPr="00234248">
              <w:rPr>
                <w:rFonts w:asciiTheme="majorHAnsi" w:hAnsiTheme="majorHAnsi" w:cstheme="majorHAnsi"/>
                <w:color w:val="000000" w:themeColor="text1"/>
              </w:rPr>
              <w:t>„Darbuotojų saugos ir sveikatos reikalavimai Rangovams“</w:t>
            </w:r>
          </w:p>
        </w:tc>
      </w:tr>
    </w:tbl>
    <w:p w14:paraId="5072B8A6" w14:textId="77777777" w:rsidR="005E25AF" w:rsidRDefault="005E25AF" w:rsidP="00F57B1B">
      <w:pPr>
        <w:spacing w:line="240" w:lineRule="auto"/>
        <w:rPr>
          <w:rFonts w:asciiTheme="majorHAnsi" w:hAnsiTheme="majorHAnsi" w:cstheme="majorHAnsi"/>
          <w:b/>
          <w:i/>
          <w:color w:val="FF0000"/>
        </w:rPr>
      </w:pPr>
    </w:p>
    <w:p w14:paraId="5C5ADC50" w14:textId="77777777" w:rsidR="005E25AF" w:rsidRPr="00582602" w:rsidRDefault="005E25AF" w:rsidP="005E25AF">
      <w:pPr>
        <w:tabs>
          <w:tab w:val="left" w:pos="426"/>
        </w:tabs>
        <w:spacing w:before="60" w:after="60" w:line="240" w:lineRule="auto"/>
        <w:jc w:val="both"/>
        <w:rPr>
          <w:rFonts w:ascii="Calibri Light" w:hAnsi="Calibri Light" w:cs="Calibri Light"/>
          <w:b/>
          <w:bCs/>
        </w:rPr>
      </w:pPr>
      <w:r w:rsidRPr="00582602">
        <w:rPr>
          <w:rFonts w:ascii="Calibri Light" w:hAnsi="Calibri Light" w:cs="Calibri Light"/>
          <w:b/>
          <w:bCs/>
        </w:rPr>
        <w:t>Patvirtiname, kad atidžiai perskaitėme visus Techninėje specifikacijoje keliamus reikalavimus ir mūsų Pasiūlymas juos visiškai atitinka</w:t>
      </w:r>
      <w:r>
        <w:rPr>
          <w:rFonts w:ascii="Calibri Light" w:hAnsi="Calibri Light" w:cs="Calibri Light"/>
          <w:b/>
          <w:bCs/>
        </w:rPr>
        <w:t xml:space="preserve">, bei </w:t>
      </w:r>
      <w:r w:rsidRPr="00582602">
        <w:rPr>
          <w:rFonts w:ascii="Calibri Light" w:hAnsi="Calibri Light" w:cs="Calibri Light"/>
          <w:b/>
          <w:bCs/>
        </w:rPr>
        <w:t xml:space="preserve"> įsipareigojame jų laikytis vykdydami Sutartį. </w:t>
      </w:r>
    </w:p>
    <w:p w14:paraId="24C2D449" w14:textId="77777777" w:rsidR="005E25AF" w:rsidRPr="000248DA" w:rsidRDefault="005E25AF" w:rsidP="005E25AF">
      <w:pPr>
        <w:spacing w:line="240" w:lineRule="auto"/>
        <w:rPr>
          <w:rFonts w:asciiTheme="majorHAnsi" w:hAnsiTheme="majorHAnsi" w:cstheme="majorHAnsi"/>
          <w:b/>
          <w:i/>
          <w:color w:val="FF0000"/>
        </w:rPr>
      </w:pPr>
    </w:p>
    <w:p w14:paraId="6156CB96" w14:textId="77777777" w:rsidR="005E25AF" w:rsidRPr="00582602" w:rsidRDefault="005E25AF" w:rsidP="005E25AF">
      <w:pPr>
        <w:spacing w:after="0" w:line="240" w:lineRule="auto"/>
        <w:rPr>
          <w:rFonts w:asciiTheme="majorHAnsi" w:eastAsia="Times New Roman" w:hAnsiTheme="majorHAnsi" w:cstheme="majorHAnsi"/>
          <w:color w:val="000000"/>
          <w:lang w:eastAsia="lt-LT"/>
        </w:rPr>
      </w:pPr>
    </w:p>
    <w:p w14:paraId="59CD15E1" w14:textId="77777777" w:rsidR="005E25AF" w:rsidRPr="00582602" w:rsidRDefault="005E25AF" w:rsidP="005E25AF">
      <w:pPr>
        <w:spacing w:line="240" w:lineRule="auto"/>
        <w:rPr>
          <w:rFonts w:asciiTheme="majorHAnsi" w:hAnsiTheme="majorHAnsi" w:cstheme="majorHAnsi"/>
          <w:bCs/>
          <w:iCs/>
        </w:rPr>
      </w:pPr>
      <w:r w:rsidRPr="00582602">
        <w:rPr>
          <w:rFonts w:asciiTheme="majorHAnsi" w:hAnsiTheme="majorHAnsi" w:cstheme="majorHAnsi"/>
          <w:bCs/>
          <w:iCs/>
        </w:rPr>
        <w:t>________________________________</w:t>
      </w:r>
      <w:r w:rsidRPr="00582602">
        <w:rPr>
          <w:rFonts w:asciiTheme="majorHAnsi" w:hAnsiTheme="majorHAnsi" w:cstheme="majorHAnsi"/>
          <w:bCs/>
          <w:iCs/>
        </w:rPr>
        <w:tab/>
        <w:t xml:space="preserve"> _____________             ____________________________</w:t>
      </w:r>
    </w:p>
    <w:p w14:paraId="2BCD3128" w14:textId="77777777" w:rsidR="005E25AF" w:rsidRPr="00582602" w:rsidRDefault="005E25AF" w:rsidP="005E25AF">
      <w:pPr>
        <w:spacing w:line="240" w:lineRule="auto"/>
        <w:rPr>
          <w:rFonts w:asciiTheme="majorHAnsi" w:hAnsiTheme="majorHAnsi" w:cstheme="majorHAnsi"/>
          <w:bCs/>
          <w:iCs/>
        </w:rPr>
      </w:pPr>
      <w:r w:rsidRPr="00582602">
        <w:rPr>
          <w:rFonts w:asciiTheme="majorHAnsi" w:hAnsiTheme="majorHAnsi" w:cstheme="majorHAnsi"/>
          <w:bCs/>
          <w:iCs/>
        </w:rPr>
        <w:t>(Tiekėjo arba jo įgalioto asmens pareigos)</w:t>
      </w:r>
      <w:r w:rsidRPr="00582602">
        <w:rPr>
          <w:rFonts w:asciiTheme="majorHAnsi" w:hAnsiTheme="majorHAnsi" w:cstheme="majorHAnsi"/>
          <w:bCs/>
          <w:iCs/>
        </w:rPr>
        <w:tab/>
        <w:t xml:space="preserve">    (parašas)</w:t>
      </w:r>
      <w:r w:rsidRPr="00582602">
        <w:rPr>
          <w:rFonts w:asciiTheme="majorHAnsi" w:hAnsiTheme="majorHAnsi" w:cstheme="majorHAnsi"/>
          <w:bCs/>
          <w:iCs/>
        </w:rPr>
        <w:tab/>
      </w:r>
      <w:r w:rsidRPr="00582602">
        <w:rPr>
          <w:rFonts w:asciiTheme="majorHAnsi" w:hAnsiTheme="majorHAnsi" w:cstheme="majorHAnsi"/>
          <w:bCs/>
          <w:iCs/>
        </w:rPr>
        <w:tab/>
        <w:t xml:space="preserve"> (vardas, pavardė)</w:t>
      </w:r>
    </w:p>
    <w:p w14:paraId="79E38BE4" w14:textId="77777777" w:rsidR="005E25AF" w:rsidRDefault="005E25AF" w:rsidP="005E25AF">
      <w:pPr>
        <w:spacing w:line="240" w:lineRule="auto"/>
        <w:rPr>
          <w:rFonts w:asciiTheme="majorHAnsi" w:hAnsiTheme="majorHAnsi" w:cstheme="majorHAnsi"/>
          <w:b/>
          <w:i/>
          <w:color w:val="FF0000"/>
        </w:rPr>
      </w:pPr>
    </w:p>
    <w:p w14:paraId="61828263" w14:textId="77777777" w:rsidR="002540B8" w:rsidRDefault="002540B8" w:rsidP="005E25AF">
      <w:pPr>
        <w:spacing w:line="240" w:lineRule="auto"/>
        <w:rPr>
          <w:rFonts w:asciiTheme="majorHAnsi" w:hAnsiTheme="majorHAnsi" w:cstheme="majorHAnsi"/>
          <w:b/>
          <w:i/>
          <w:color w:val="FF0000"/>
        </w:rPr>
      </w:pPr>
    </w:p>
    <w:p w14:paraId="780DD0D9" w14:textId="77777777" w:rsidR="002540B8" w:rsidRDefault="002540B8" w:rsidP="005E25AF">
      <w:pPr>
        <w:spacing w:line="240" w:lineRule="auto"/>
        <w:rPr>
          <w:rFonts w:asciiTheme="majorHAnsi" w:hAnsiTheme="majorHAnsi" w:cstheme="majorHAnsi"/>
          <w:b/>
          <w:i/>
          <w:color w:val="FF0000"/>
        </w:rPr>
      </w:pPr>
    </w:p>
    <w:p w14:paraId="627003FF" w14:textId="77777777" w:rsidR="002540B8" w:rsidRPr="000248DA" w:rsidRDefault="002540B8" w:rsidP="005E25AF">
      <w:pPr>
        <w:spacing w:line="240" w:lineRule="auto"/>
        <w:rPr>
          <w:rFonts w:asciiTheme="majorHAnsi" w:hAnsiTheme="majorHAnsi" w:cstheme="majorHAnsi"/>
          <w:b/>
          <w:i/>
          <w:color w:val="FF0000"/>
        </w:rPr>
      </w:pPr>
    </w:p>
    <w:p w14:paraId="4889C4A1" w14:textId="77777777" w:rsidR="005E25AF" w:rsidRDefault="005E25AF" w:rsidP="005E25AF">
      <w:pPr>
        <w:pStyle w:val="Dokumentoinaostekstas"/>
        <w:jc w:val="both"/>
      </w:pPr>
      <w:r>
        <w:rPr>
          <w:rStyle w:val="Dokumentoinaosnumeris"/>
        </w:rPr>
        <w:footnoteRef/>
      </w:r>
      <w:r>
        <w:t xml:space="preserve"> </w:t>
      </w:r>
      <w:r w:rsidRPr="002D5288">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68492974" w14:textId="77777777" w:rsidR="005E25AF" w:rsidRDefault="005E25AF" w:rsidP="005E25AF">
      <w:pPr>
        <w:pStyle w:val="Dokumentoinaostekstas"/>
        <w:jc w:val="both"/>
      </w:pPr>
      <w:r w:rsidRPr="002D5288">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p w14:paraId="72D7D031" w14:textId="5A225A22" w:rsidR="005E25AF" w:rsidRPr="005E25AF" w:rsidRDefault="005E25AF" w:rsidP="002540B8">
      <w:pPr>
        <w:spacing w:line="240" w:lineRule="auto"/>
        <w:rPr>
          <w:rFonts w:asciiTheme="majorHAnsi" w:hAnsiTheme="majorHAnsi" w:cstheme="majorHAnsi"/>
          <w:b/>
          <w:i/>
          <w:color w:val="FF0000"/>
          <w:sz w:val="20"/>
          <w:szCs w:val="20"/>
        </w:rPr>
      </w:pPr>
    </w:p>
    <w:sectPr w:rsidR="005E25AF" w:rsidRPr="005E25AF" w:rsidSect="005E25AF">
      <w:headerReference w:type="default" r:id="rId11"/>
      <w:pgSz w:w="11906" w:h="16838"/>
      <w:pgMar w:top="1440" w:right="849" w:bottom="1276" w:left="1440" w:header="28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2547" w14:textId="77777777" w:rsidR="007953DE" w:rsidRDefault="007953DE" w:rsidP="002A6E8E">
      <w:pPr>
        <w:spacing w:after="0" w:line="240" w:lineRule="auto"/>
      </w:pPr>
      <w:r>
        <w:separator/>
      </w:r>
    </w:p>
  </w:endnote>
  <w:endnote w:type="continuationSeparator" w:id="0">
    <w:p w14:paraId="34468316" w14:textId="77777777" w:rsidR="007953DE" w:rsidRDefault="007953DE" w:rsidP="002A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1174" w14:textId="77777777" w:rsidR="007953DE" w:rsidRDefault="007953DE" w:rsidP="002A6E8E">
      <w:pPr>
        <w:spacing w:after="0" w:line="240" w:lineRule="auto"/>
      </w:pPr>
      <w:r>
        <w:separator/>
      </w:r>
    </w:p>
  </w:footnote>
  <w:footnote w:type="continuationSeparator" w:id="0">
    <w:p w14:paraId="3287C6D6" w14:textId="77777777" w:rsidR="007953DE" w:rsidRDefault="007953DE"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26" w14:textId="727E9020" w:rsidR="00552C6A" w:rsidRDefault="00552C6A" w:rsidP="004D3314">
    <w:pPr>
      <w:pStyle w:val="Antrats"/>
      <w:rPr>
        <w:rFonts w:asciiTheme="majorHAnsi" w:eastAsia="Calibri" w:hAnsiTheme="majorHAnsi" w:cstheme="majorHAnsi"/>
        <w:color w:val="0070C0"/>
      </w:rPr>
    </w:pPr>
    <w:bookmarkStart w:id="5" w:name="_Ref38540913"/>
    <w:bookmarkStart w:id="6" w:name="_Ref38898051"/>
    <w:bookmarkStart w:id="7" w:name="_Ref38901392"/>
    <w:bookmarkStart w:id="8" w:name="_Toc144112203"/>
    <w:r>
      <w:rPr>
        <w:rFonts w:asciiTheme="majorHAnsi" w:eastAsia="Calibri" w:hAnsiTheme="majorHAnsi" w:cstheme="majorHAnsi"/>
        <w:color w:val="0070C0"/>
      </w:rPr>
      <w:tab/>
    </w:r>
    <w:r>
      <w:rPr>
        <w:rFonts w:asciiTheme="majorHAnsi" w:eastAsia="Calibri" w:hAnsiTheme="majorHAnsi" w:cstheme="majorHAnsi"/>
        <w:color w:val="0070C0"/>
      </w:rPr>
      <w:tab/>
    </w:r>
    <w:bookmarkEnd w:id="5"/>
    <w:bookmarkEnd w:id="6"/>
    <w:bookmarkEnd w:id="7"/>
    <w:bookmarkEnd w:id="8"/>
  </w:p>
  <w:p w14:paraId="084D71DA" w14:textId="77777777" w:rsidR="00552C6A" w:rsidRPr="00552C6A" w:rsidRDefault="00552C6A" w:rsidP="00552C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53"/>
    <w:multiLevelType w:val="multilevel"/>
    <w:tmpl w:val="684CACF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0C11F82"/>
    <w:multiLevelType w:val="hybridMultilevel"/>
    <w:tmpl w:val="1FA68ADA"/>
    <w:lvl w:ilvl="0" w:tplc="31B0A5C4">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5B7B73"/>
    <w:multiLevelType w:val="hybridMultilevel"/>
    <w:tmpl w:val="7D78E3B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3B12BA"/>
    <w:multiLevelType w:val="hybridMultilevel"/>
    <w:tmpl w:val="49B62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6969E0"/>
    <w:multiLevelType w:val="hybridMultilevel"/>
    <w:tmpl w:val="D10AE7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4C663D"/>
    <w:multiLevelType w:val="hybridMultilevel"/>
    <w:tmpl w:val="BA46C062"/>
    <w:lvl w:ilvl="0" w:tplc="EC58AC44">
      <w:start w:val="1"/>
      <w:numFmt w:val="decimal"/>
      <w:lvlText w:val="%1)"/>
      <w:lvlJc w:val="left"/>
      <w:pPr>
        <w:ind w:left="92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42152B"/>
    <w:multiLevelType w:val="multilevel"/>
    <w:tmpl w:val="7E82A102"/>
    <w:lvl w:ilvl="0">
      <w:start w:val="3"/>
      <w:numFmt w:val="decimal"/>
      <w:lvlText w:val="%1"/>
      <w:lvlJc w:val="left"/>
      <w:pPr>
        <w:ind w:left="1069"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DE7C29"/>
    <w:multiLevelType w:val="multilevel"/>
    <w:tmpl w:val="F30A89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F6283D"/>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1E0FE2"/>
    <w:multiLevelType w:val="hybridMultilevel"/>
    <w:tmpl w:val="9A82F2D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65158C"/>
    <w:multiLevelType w:val="multilevel"/>
    <w:tmpl w:val="CAB295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C44ECB"/>
    <w:multiLevelType w:val="multilevel"/>
    <w:tmpl w:val="FE522CB4"/>
    <w:lvl w:ilvl="0">
      <w:start w:val="7"/>
      <w:numFmt w:val="decimal"/>
      <w:lvlText w:val="%1"/>
      <w:lvlJc w:val="left"/>
      <w:pPr>
        <w:ind w:left="420" w:hanging="420"/>
      </w:pPr>
      <w:rPr>
        <w:rFonts w:hint="default"/>
      </w:rPr>
    </w:lvl>
    <w:lvl w:ilvl="1">
      <w:start w:val="13"/>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1808" w:hanging="1440"/>
      </w:pPr>
      <w:rPr>
        <w:rFonts w:hint="default"/>
      </w:rPr>
    </w:lvl>
  </w:abstractNum>
  <w:abstractNum w:abstractNumId="14" w15:restartNumberingAfterBreak="0">
    <w:nsid w:val="26430378"/>
    <w:multiLevelType w:val="hybridMultilevel"/>
    <w:tmpl w:val="4ACE4A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53A82"/>
    <w:multiLevelType w:val="multilevel"/>
    <w:tmpl w:val="9916896A"/>
    <w:lvl w:ilvl="0">
      <w:start w:val="3"/>
      <w:numFmt w:val="decimal"/>
      <w:lvlText w:val="%1"/>
      <w:lvlJc w:val="left"/>
      <w:pPr>
        <w:ind w:left="360" w:hanging="360"/>
      </w:pPr>
      <w:rPr>
        <w:rFonts w:hint="default"/>
        <w:color w:val="auto"/>
        <w:w w:val="85"/>
      </w:rPr>
    </w:lvl>
    <w:lvl w:ilvl="1">
      <w:start w:val="3"/>
      <w:numFmt w:val="decimal"/>
      <w:lvlText w:val="%1.%2"/>
      <w:lvlJc w:val="left"/>
      <w:pPr>
        <w:ind w:left="720" w:hanging="360"/>
      </w:pPr>
      <w:rPr>
        <w:rFonts w:hint="default"/>
        <w:color w:val="auto"/>
        <w:w w:val="85"/>
      </w:rPr>
    </w:lvl>
    <w:lvl w:ilvl="2">
      <w:start w:val="1"/>
      <w:numFmt w:val="decimal"/>
      <w:lvlText w:val="%1.%2.%3"/>
      <w:lvlJc w:val="left"/>
      <w:pPr>
        <w:ind w:left="1440" w:hanging="720"/>
      </w:pPr>
      <w:rPr>
        <w:rFonts w:hint="default"/>
        <w:color w:val="auto"/>
        <w:w w:val="85"/>
      </w:rPr>
    </w:lvl>
    <w:lvl w:ilvl="3">
      <w:start w:val="1"/>
      <w:numFmt w:val="decimal"/>
      <w:lvlText w:val="%1.%2.%3.%4"/>
      <w:lvlJc w:val="left"/>
      <w:pPr>
        <w:ind w:left="2160" w:hanging="1080"/>
      </w:pPr>
      <w:rPr>
        <w:rFonts w:hint="default"/>
        <w:color w:val="auto"/>
        <w:w w:val="85"/>
      </w:rPr>
    </w:lvl>
    <w:lvl w:ilvl="4">
      <w:start w:val="1"/>
      <w:numFmt w:val="decimal"/>
      <w:lvlText w:val="%1.%2.%3.%4.%5"/>
      <w:lvlJc w:val="left"/>
      <w:pPr>
        <w:ind w:left="2520" w:hanging="1080"/>
      </w:pPr>
      <w:rPr>
        <w:rFonts w:hint="default"/>
        <w:color w:val="auto"/>
        <w:w w:val="85"/>
      </w:rPr>
    </w:lvl>
    <w:lvl w:ilvl="5">
      <w:start w:val="1"/>
      <w:numFmt w:val="decimal"/>
      <w:lvlText w:val="%1.%2.%3.%4.%5.%6"/>
      <w:lvlJc w:val="left"/>
      <w:pPr>
        <w:ind w:left="3240" w:hanging="1440"/>
      </w:pPr>
      <w:rPr>
        <w:rFonts w:hint="default"/>
        <w:color w:val="auto"/>
        <w:w w:val="85"/>
      </w:rPr>
    </w:lvl>
    <w:lvl w:ilvl="6">
      <w:start w:val="1"/>
      <w:numFmt w:val="decimal"/>
      <w:lvlText w:val="%1.%2.%3.%4.%5.%6.%7"/>
      <w:lvlJc w:val="left"/>
      <w:pPr>
        <w:ind w:left="3600" w:hanging="1440"/>
      </w:pPr>
      <w:rPr>
        <w:rFonts w:hint="default"/>
        <w:color w:val="auto"/>
        <w:w w:val="85"/>
      </w:rPr>
    </w:lvl>
    <w:lvl w:ilvl="7">
      <w:start w:val="1"/>
      <w:numFmt w:val="decimal"/>
      <w:lvlText w:val="%1.%2.%3.%4.%5.%6.%7.%8"/>
      <w:lvlJc w:val="left"/>
      <w:pPr>
        <w:ind w:left="4320" w:hanging="1800"/>
      </w:pPr>
      <w:rPr>
        <w:rFonts w:hint="default"/>
        <w:color w:val="auto"/>
        <w:w w:val="85"/>
      </w:rPr>
    </w:lvl>
    <w:lvl w:ilvl="8">
      <w:start w:val="1"/>
      <w:numFmt w:val="decimal"/>
      <w:lvlText w:val="%1.%2.%3.%4.%5.%6.%7.%8.%9"/>
      <w:lvlJc w:val="left"/>
      <w:pPr>
        <w:ind w:left="5040" w:hanging="2160"/>
      </w:pPr>
      <w:rPr>
        <w:rFonts w:hint="default"/>
        <w:color w:val="auto"/>
        <w:w w:val="85"/>
      </w:rPr>
    </w:lvl>
  </w:abstractNum>
  <w:abstractNum w:abstractNumId="16" w15:restartNumberingAfterBreak="0">
    <w:nsid w:val="279B2CD6"/>
    <w:multiLevelType w:val="hybridMultilevel"/>
    <w:tmpl w:val="ABB6E7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6A2C5A"/>
    <w:multiLevelType w:val="multilevel"/>
    <w:tmpl w:val="51464322"/>
    <w:lvl w:ilvl="0">
      <w:start w:val="32"/>
      <w:numFmt w:val="decimal"/>
      <w:lvlText w:val="%1"/>
      <w:lvlJc w:val="left"/>
      <w:pPr>
        <w:ind w:left="420" w:hanging="420"/>
      </w:pPr>
      <w:rPr>
        <w:rFonts w:hint="default"/>
      </w:rPr>
    </w:lvl>
    <w:lvl w:ilvl="1">
      <w:start w:val="13"/>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1808" w:hanging="1440"/>
      </w:pPr>
      <w:rPr>
        <w:rFonts w:hint="default"/>
      </w:rPr>
    </w:lvl>
  </w:abstractNum>
  <w:abstractNum w:abstractNumId="22" w15:restartNumberingAfterBreak="0">
    <w:nsid w:val="38710DA7"/>
    <w:multiLevelType w:val="hybridMultilevel"/>
    <w:tmpl w:val="EB82A20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3" w15:restartNumberingAfterBreak="0">
    <w:nsid w:val="3ABF7CDD"/>
    <w:multiLevelType w:val="multilevel"/>
    <w:tmpl w:val="FB383628"/>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3C6F1DFE"/>
    <w:multiLevelType w:val="hybridMultilevel"/>
    <w:tmpl w:val="551C8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C06965"/>
    <w:multiLevelType w:val="multilevel"/>
    <w:tmpl w:val="1F1E0BD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DD276D"/>
    <w:multiLevelType w:val="hybridMultilevel"/>
    <w:tmpl w:val="D10AE7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F6729B"/>
    <w:multiLevelType w:val="hybridMultilevel"/>
    <w:tmpl w:val="D7A67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FF4C41"/>
    <w:multiLevelType w:val="hybridMultilevel"/>
    <w:tmpl w:val="4ACE4ABE"/>
    <w:lvl w:ilvl="0" w:tplc="0409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513522F4"/>
    <w:multiLevelType w:val="hybridMultilevel"/>
    <w:tmpl w:val="32065D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A72323"/>
    <w:multiLevelType w:val="hybridMultilevel"/>
    <w:tmpl w:val="766A3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862CAE"/>
    <w:multiLevelType w:val="hybridMultilevel"/>
    <w:tmpl w:val="58FA0A6C"/>
    <w:lvl w:ilvl="0" w:tplc="66B0F45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DD04211"/>
    <w:multiLevelType w:val="multilevel"/>
    <w:tmpl w:val="BED224C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A731E"/>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220AA4"/>
    <w:multiLevelType w:val="hybridMultilevel"/>
    <w:tmpl w:val="BAB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452A5F"/>
    <w:multiLevelType w:val="multilevel"/>
    <w:tmpl w:val="849A78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AC31D0"/>
    <w:multiLevelType w:val="multilevel"/>
    <w:tmpl w:val="1CE03C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D1062D"/>
    <w:multiLevelType w:val="hybridMultilevel"/>
    <w:tmpl w:val="58FA0A6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15059C"/>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08353B"/>
    <w:multiLevelType w:val="multilevel"/>
    <w:tmpl w:val="B350B5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5"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962DB2"/>
    <w:multiLevelType w:val="hybridMultilevel"/>
    <w:tmpl w:val="9EE4F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2806609">
    <w:abstractNumId w:val="10"/>
  </w:num>
  <w:num w:numId="2" w16cid:durableId="82344506">
    <w:abstractNumId w:val="27"/>
  </w:num>
  <w:num w:numId="3" w16cid:durableId="602494374">
    <w:abstractNumId w:val="6"/>
  </w:num>
  <w:num w:numId="4" w16cid:durableId="1629968588">
    <w:abstractNumId w:val="32"/>
  </w:num>
  <w:num w:numId="5" w16cid:durableId="1101755562">
    <w:abstractNumId w:val="33"/>
  </w:num>
  <w:num w:numId="6" w16cid:durableId="1373725374">
    <w:abstractNumId w:val="20"/>
  </w:num>
  <w:num w:numId="7" w16cid:durableId="709453744">
    <w:abstractNumId w:val="18"/>
  </w:num>
  <w:num w:numId="8" w16cid:durableId="1847860972">
    <w:abstractNumId w:val="17"/>
  </w:num>
  <w:num w:numId="9" w16cid:durableId="648707394">
    <w:abstractNumId w:val="34"/>
  </w:num>
  <w:num w:numId="10" w16cid:durableId="501120384">
    <w:abstractNumId w:val="30"/>
  </w:num>
  <w:num w:numId="11" w16cid:durableId="843131344">
    <w:abstractNumId w:val="44"/>
  </w:num>
  <w:num w:numId="12" w16cid:durableId="481041558">
    <w:abstractNumId w:val="41"/>
  </w:num>
  <w:num w:numId="13" w16cid:durableId="64185261">
    <w:abstractNumId w:val="9"/>
  </w:num>
  <w:num w:numId="14" w16cid:durableId="1376539322">
    <w:abstractNumId w:val="40"/>
  </w:num>
  <w:num w:numId="15" w16cid:durableId="221212140">
    <w:abstractNumId w:val="35"/>
  </w:num>
  <w:num w:numId="16" w16cid:durableId="481897380">
    <w:abstractNumId w:val="39"/>
  </w:num>
  <w:num w:numId="17" w16cid:durableId="809400700">
    <w:abstractNumId w:val="24"/>
  </w:num>
  <w:num w:numId="18" w16cid:durableId="461271140">
    <w:abstractNumId w:val="2"/>
  </w:num>
  <w:num w:numId="19" w16cid:durableId="1194925497">
    <w:abstractNumId w:val="25"/>
  </w:num>
  <w:num w:numId="20" w16cid:durableId="70584860">
    <w:abstractNumId w:val="29"/>
  </w:num>
  <w:num w:numId="21" w16cid:durableId="821853431">
    <w:abstractNumId w:val="19"/>
  </w:num>
  <w:num w:numId="22" w16cid:durableId="1372414052">
    <w:abstractNumId w:val="12"/>
  </w:num>
  <w:num w:numId="23" w16cid:durableId="1040470643">
    <w:abstractNumId w:val="8"/>
  </w:num>
  <w:num w:numId="24" w16cid:durableId="634723942">
    <w:abstractNumId w:val="31"/>
  </w:num>
  <w:num w:numId="25" w16cid:durableId="459036414">
    <w:abstractNumId w:val="45"/>
  </w:num>
  <w:num w:numId="26" w16cid:durableId="815877711">
    <w:abstractNumId w:val="37"/>
  </w:num>
  <w:num w:numId="27" w16cid:durableId="1571890535">
    <w:abstractNumId w:val="43"/>
  </w:num>
  <w:num w:numId="28" w16cid:durableId="1307198440">
    <w:abstractNumId w:val="7"/>
  </w:num>
  <w:num w:numId="29" w16cid:durableId="139739458">
    <w:abstractNumId w:val="5"/>
  </w:num>
  <w:num w:numId="30" w16cid:durableId="643237449">
    <w:abstractNumId w:val="0"/>
  </w:num>
  <w:num w:numId="31" w16cid:durableId="820117993">
    <w:abstractNumId w:val="14"/>
  </w:num>
  <w:num w:numId="32" w16cid:durableId="80949895">
    <w:abstractNumId w:val="1"/>
  </w:num>
  <w:num w:numId="33" w16cid:durableId="1161895488">
    <w:abstractNumId w:val="36"/>
  </w:num>
  <w:num w:numId="34" w16cid:durableId="845897263">
    <w:abstractNumId w:val="46"/>
  </w:num>
  <w:num w:numId="35" w16cid:durableId="1787238704">
    <w:abstractNumId w:val="3"/>
  </w:num>
  <w:num w:numId="36" w16cid:durableId="59257709">
    <w:abstractNumId w:val="16"/>
  </w:num>
  <w:num w:numId="37" w16cid:durableId="451947286">
    <w:abstractNumId w:val="15"/>
  </w:num>
  <w:num w:numId="38" w16cid:durableId="577060959">
    <w:abstractNumId w:val="42"/>
  </w:num>
  <w:num w:numId="39" w16cid:durableId="2175761">
    <w:abstractNumId w:val="28"/>
  </w:num>
  <w:num w:numId="40" w16cid:durableId="542331684">
    <w:abstractNumId w:val="11"/>
  </w:num>
  <w:num w:numId="41" w16cid:durableId="314769722">
    <w:abstractNumId w:val="38"/>
  </w:num>
  <w:num w:numId="42" w16cid:durableId="509099356">
    <w:abstractNumId w:val="22"/>
  </w:num>
  <w:num w:numId="43" w16cid:durableId="1765303387">
    <w:abstractNumId w:val="21"/>
  </w:num>
  <w:num w:numId="44" w16cid:durableId="668869109">
    <w:abstractNumId w:val="26"/>
  </w:num>
  <w:num w:numId="45" w16cid:durableId="1991518037">
    <w:abstractNumId w:val="4"/>
  </w:num>
  <w:num w:numId="46" w16cid:durableId="747263987">
    <w:abstractNumId w:val="13"/>
  </w:num>
  <w:num w:numId="47" w16cid:durableId="84108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16486"/>
    <w:rsid w:val="00017B41"/>
    <w:rsid w:val="0003568C"/>
    <w:rsid w:val="00050151"/>
    <w:rsid w:val="00050ECD"/>
    <w:rsid w:val="00061D22"/>
    <w:rsid w:val="00065809"/>
    <w:rsid w:val="0007360A"/>
    <w:rsid w:val="00086611"/>
    <w:rsid w:val="000904CB"/>
    <w:rsid w:val="0009071F"/>
    <w:rsid w:val="000A743D"/>
    <w:rsid w:val="000C326F"/>
    <w:rsid w:val="000D5F94"/>
    <w:rsid w:val="000F1EB1"/>
    <w:rsid w:val="00102DB2"/>
    <w:rsid w:val="00122C23"/>
    <w:rsid w:val="00124AEA"/>
    <w:rsid w:val="0013282F"/>
    <w:rsid w:val="00143E4A"/>
    <w:rsid w:val="001462D5"/>
    <w:rsid w:val="00155CB8"/>
    <w:rsid w:val="00171EFE"/>
    <w:rsid w:val="00186A29"/>
    <w:rsid w:val="001908BF"/>
    <w:rsid w:val="0019425F"/>
    <w:rsid w:val="001A2610"/>
    <w:rsid w:val="001A410A"/>
    <w:rsid w:val="001B06D9"/>
    <w:rsid w:val="001B42C9"/>
    <w:rsid w:val="001B72C8"/>
    <w:rsid w:val="001B767D"/>
    <w:rsid w:val="001B7BB7"/>
    <w:rsid w:val="001C19C7"/>
    <w:rsid w:val="001C6FFB"/>
    <w:rsid w:val="001D2013"/>
    <w:rsid w:val="001D2DB9"/>
    <w:rsid w:val="001F3706"/>
    <w:rsid w:val="00211E21"/>
    <w:rsid w:val="0021301B"/>
    <w:rsid w:val="00215127"/>
    <w:rsid w:val="00221EE2"/>
    <w:rsid w:val="00224F6C"/>
    <w:rsid w:val="00227951"/>
    <w:rsid w:val="00234248"/>
    <w:rsid w:val="00237EA6"/>
    <w:rsid w:val="002416D2"/>
    <w:rsid w:val="002431DC"/>
    <w:rsid w:val="002540B8"/>
    <w:rsid w:val="0026531B"/>
    <w:rsid w:val="002A49A9"/>
    <w:rsid w:val="002A5FA5"/>
    <w:rsid w:val="002A6E8E"/>
    <w:rsid w:val="002B0FC4"/>
    <w:rsid w:val="002D2F87"/>
    <w:rsid w:val="002D4499"/>
    <w:rsid w:val="002D5288"/>
    <w:rsid w:val="002D7C54"/>
    <w:rsid w:val="002F0740"/>
    <w:rsid w:val="0032133F"/>
    <w:rsid w:val="00323E6D"/>
    <w:rsid w:val="00326762"/>
    <w:rsid w:val="003272A2"/>
    <w:rsid w:val="00331489"/>
    <w:rsid w:val="00333368"/>
    <w:rsid w:val="00333533"/>
    <w:rsid w:val="00335FAC"/>
    <w:rsid w:val="00336D04"/>
    <w:rsid w:val="00356B24"/>
    <w:rsid w:val="0037111E"/>
    <w:rsid w:val="00373AE8"/>
    <w:rsid w:val="00374106"/>
    <w:rsid w:val="0037745B"/>
    <w:rsid w:val="00382BC1"/>
    <w:rsid w:val="0039029D"/>
    <w:rsid w:val="003A5266"/>
    <w:rsid w:val="003A734E"/>
    <w:rsid w:val="003A77A6"/>
    <w:rsid w:val="003B10EA"/>
    <w:rsid w:val="003B7862"/>
    <w:rsid w:val="003C139D"/>
    <w:rsid w:val="003C272C"/>
    <w:rsid w:val="003D41F9"/>
    <w:rsid w:val="003E05BF"/>
    <w:rsid w:val="003E3168"/>
    <w:rsid w:val="003E712A"/>
    <w:rsid w:val="003E7CDA"/>
    <w:rsid w:val="00405123"/>
    <w:rsid w:val="00412B19"/>
    <w:rsid w:val="00415829"/>
    <w:rsid w:val="004250B8"/>
    <w:rsid w:val="00426AE4"/>
    <w:rsid w:val="00426D47"/>
    <w:rsid w:val="004318B1"/>
    <w:rsid w:val="00431E88"/>
    <w:rsid w:val="00437E1E"/>
    <w:rsid w:val="00440767"/>
    <w:rsid w:val="00447A8E"/>
    <w:rsid w:val="0045188C"/>
    <w:rsid w:val="00453BA4"/>
    <w:rsid w:val="004544FE"/>
    <w:rsid w:val="00455C32"/>
    <w:rsid w:val="00455FA9"/>
    <w:rsid w:val="00463923"/>
    <w:rsid w:val="00485549"/>
    <w:rsid w:val="004855E3"/>
    <w:rsid w:val="004922CD"/>
    <w:rsid w:val="00494F43"/>
    <w:rsid w:val="004A561C"/>
    <w:rsid w:val="004B6A3C"/>
    <w:rsid w:val="004B7C2B"/>
    <w:rsid w:val="004C1484"/>
    <w:rsid w:val="004C18D2"/>
    <w:rsid w:val="004D320D"/>
    <w:rsid w:val="004D3314"/>
    <w:rsid w:val="004E2FDA"/>
    <w:rsid w:val="004E4434"/>
    <w:rsid w:val="004F0D89"/>
    <w:rsid w:val="004F782A"/>
    <w:rsid w:val="004F7C53"/>
    <w:rsid w:val="00505877"/>
    <w:rsid w:val="00513215"/>
    <w:rsid w:val="0053145D"/>
    <w:rsid w:val="005347BE"/>
    <w:rsid w:val="00552C6A"/>
    <w:rsid w:val="00563D4F"/>
    <w:rsid w:val="00563D96"/>
    <w:rsid w:val="00565EFA"/>
    <w:rsid w:val="005673E8"/>
    <w:rsid w:val="00577DFD"/>
    <w:rsid w:val="00591062"/>
    <w:rsid w:val="005970E0"/>
    <w:rsid w:val="005A1D05"/>
    <w:rsid w:val="005A4DBA"/>
    <w:rsid w:val="005A7E6A"/>
    <w:rsid w:val="005B0C84"/>
    <w:rsid w:val="005D1D5F"/>
    <w:rsid w:val="005D4106"/>
    <w:rsid w:val="005E25AF"/>
    <w:rsid w:val="005E52B4"/>
    <w:rsid w:val="0060444F"/>
    <w:rsid w:val="006256AA"/>
    <w:rsid w:val="006309F3"/>
    <w:rsid w:val="00651AA6"/>
    <w:rsid w:val="006538BA"/>
    <w:rsid w:val="006554F3"/>
    <w:rsid w:val="00662B08"/>
    <w:rsid w:val="00664616"/>
    <w:rsid w:val="00675F84"/>
    <w:rsid w:val="0068324A"/>
    <w:rsid w:val="00683572"/>
    <w:rsid w:val="00685CB3"/>
    <w:rsid w:val="006914EE"/>
    <w:rsid w:val="00696630"/>
    <w:rsid w:val="006A06E0"/>
    <w:rsid w:val="006A57BE"/>
    <w:rsid w:val="006A742E"/>
    <w:rsid w:val="006B299D"/>
    <w:rsid w:val="006C273E"/>
    <w:rsid w:val="006D4D5D"/>
    <w:rsid w:val="006E35E5"/>
    <w:rsid w:val="006F2F49"/>
    <w:rsid w:val="00707BEB"/>
    <w:rsid w:val="00713E3C"/>
    <w:rsid w:val="00742CDC"/>
    <w:rsid w:val="00751A88"/>
    <w:rsid w:val="00757FCA"/>
    <w:rsid w:val="00766BF7"/>
    <w:rsid w:val="00766F84"/>
    <w:rsid w:val="007750B9"/>
    <w:rsid w:val="00786309"/>
    <w:rsid w:val="007953DE"/>
    <w:rsid w:val="007B57D5"/>
    <w:rsid w:val="007C6699"/>
    <w:rsid w:val="007D42DF"/>
    <w:rsid w:val="007E305A"/>
    <w:rsid w:val="007E4498"/>
    <w:rsid w:val="007F1B6F"/>
    <w:rsid w:val="007F739C"/>
    <w:rsid w:val="007F7BB9"/>
    <w:rsid w:val="00815E4E"/>
    <w:rsid w:val="00825183"/>
    <w:rsid w:val="0084299B"/>
    <w:rsid w:val="008561D1"/>
    <w:rsid w:val="008640F1"/>
    <w:rsid w:val="00864BFF"/>
    <w:rsid w:val="00866E66"/>
    <w:rsid w:val="008713F3"/>
    <w:rsid w:val="00875998"/>
    <w:rsid w:val="00884880"/>
    <w:rsid w:val="00887EB1"/>
    <w:rsid w:val="00891CDD"/>
    <w:rsid w:val="008937C5"/>
    <w:rsid w:val="00897015"/>
    <w:rsid w:val="008A00BB"/>
    <w:rsid w:val="008B0786"/>
    <w:rsid w:val="008C0B03"/>
    <w:rsid w:val="008D4CF9"/>
    <w:rsid w:val="008E5A68"/>
    <w:rsid w:val="008F35D4"/>
    <w:rsid w:val="008F4939"/>
    <w:rsid w:val="00903C65"/>
    <w:rsid w:val="009059EB"/>
    <w:rsid w:val="00912F1C"/>
    <w:rsid w:val="00921FBB"/>
    <w:rsid w:val="009353CF"/>
    <w:rsid w:val="009355B7"/>
    <w:rsid w:val="00935F9E"/>
    <w:rsid w:val="009369AC"/>
    <w:rsid w:val="00951AEA"/>
    <w:rsid w:val="0096007F"/>
    <w:rsid w:val="0096379F"/>
    <w:rsid w:val="00983A62"/>
    <w:rsid w:val="00986FC7"/>
    <w:rsid w:val="00997739"/>
    <w:rsid w:val="009A0883"/>
    <w:rsid w:val="009A3E72"/>
    <w:rsid w:val="009B681C"/>
    <w:rsid w:val="009C1272"/>
    <w:rsid w:val="009C6F34"/>
    <w:rsid w:val="009E1AE1"/>
    <w:rsid w:val="00A208AE"/>
    <w:rsid w:val="00A2145D"/>
    <w:rsid w:val="00A3707B"/>
    <w:rsid w:val="00A40376"/>
    <w:rsid w:val="00A438C4"/>
    <w:rsid w:val="00A70C40"/>
    <w:rsid w:val="00A9420D"/>
    <w:rsid w:val="00AB2EC3"/>
    <w:rsid w:val="00AC3B62"/>
    <w:rsid w:val="00AD2D34"/>
    <w:rsid w:val="00AD39EC"/>
    <w:rsid w:val="00AD6691"/>
    <w:rsid w:val="00AE2FB3"/>
    <w:rsid w:val="00B00FDA"/>
    <w:rsid w:val="00B015CD"/>
    <w:rsid w:val="00B06BFA"/>
    <w:rsid w:val="00B077B2"/>
    <w:rsid w:val="00B2102D"/>
    <w:rsid w:val="00B217E2"/>
    <w:rsid w:val="00B40435"/>
    <w:rsid w:val="00B44919"/>
    <w:rsid w:val="00B44F9A"/>
    <w:rsid w:val="00B5153C"/>
    <w:rsid w:val="00B73595"/>
    <w:rsid w:val="00B73D59"/>
    <w:rsid w:val="00B80B6D"/>
    <w:rsid w:val="00B81B0A"/>
    <w:rsid w:val="00B83CEC"/>
    <w:rsid w:val="00B86D36"/>
    <w:rsid w:val="00B9229D"/>
    <w:rsid w:val="00B9246E"/>
    <w:rsid w:val="00BA2096"/>
    <w:rsid w:val="00BA5992"/>
    <w:rsid w:val="00BB1008"/>
    <w:rsid w:val="00BB5394"/>
    <w:rsid w:val="00BB73F9"/>
    <w:rsid w:val="00BC00CB"/>
    <w:rsid w:val="00BC404C"/>
    <w:rsid w:val="00BF2570"/>
    <w:rsid w:val="00C00817"/>
    <w:rsid w:val="00C013D9"/>
    <w:rsid w:val="00C21013"/>
    <w:rsid w:val="00C212AC"/>
    <w:rsid w:val="00C22E75"/>
    <w:rsid w:val="00C2393E"/>
    <w:rsid w:val="00C45709"/>
    <w:rsid w:val="00C45D08"/>
    <w:rsid w:val="00C462E6"/>
    <w:rsid w:val="00C52355"/>
    <w:rsid w:val="00C7252E"/>
    <w:rsid w:val="00C76D60"/>
    <w:rsid w:val="00C7738E"/>
    <w:rsid w:val="00C8475B"/>
    <w:rsid w:val="00C87B40"/>
    <w:rsid w:val="00C93143"/>
    <w:rsid w:val="00CA479C"/>
    <w:rsid w:val="00CA64FD"/>
    <w:rsid w:val="00CD1B26"/>
    <w:rsid w:val="00CD4276"/>
    <w:rsid w:val="00CD5274"/>
    <w:rsid w:val="00CF0505"/>
    <w:rsid w:val="00CF45EA"/>
    <w:rsid w:val="00D00763"/>
    <w:rsid w:val="00D070C2"/>
    <w:rsid w:val="00D12E75"/>
    <w:rsid w:val="00D34572"/>
    <w:rsid w:val="00D46057"/>
    <w:rsid w:val="00D5486D"/>
    <w:rsid w:val="00D57F64"/>
    <w:rsid w:val="00D7625E"/>
    <w:rsid w:val="00D82B0A"/>
    <w:rsid w:val="00D96AAB"/>
    <w:rsid w:val="00DA10FD"/>
    <w:rsid w:val="00DA4E0B"/>
    <w:rsid w:val="00DA6E38"/>
    <w:rsid w:val="00DB241E"/>
    <w:rsid w:val="00DC5069"/>
    <w:rsid w:val="00DD18A4"/>
    <w:rsid w:val="00DE10C8"/>
    <w:rsid w:val="00DF074E"/>
    <w:rsid w:val="00DF5405"/>
    <w:rsid w:val="00E00C85"/>
    <w:rsid w:val="00E1073C"/>
    <w:rsid w:val="00E13FB1"/>
    <w:rsid w:val="00E2515A"/>
    <w:rsid w:val="00E504A8"/>
    <w:rsid w:val="00E5583C"/>
    <w:rsid w:val="00E6390C"/>
    <w:rsid w:val="00E63AB2"/>
    <w:rsid w:val="00E63E08"/>
    <w:rsid w:val="00E65AE1"/>
    <w:rsid w:val="00E70236"/>
    <w:rsid w:val="00E72A04"/>
    <w:rsid w:val="00E80280"/>
    <w:rsid w:val="00E82D92"/>
    <w:rsid w:val="00E86D97"/>
    <w:rsid w:val="00EA305D"/>
    <w:rsid w:val="00EB07D9"/>
    <w:rsid w:val="00EB0826"/>
    <w:rsid w:val="00EB3D86"/>
    <w:rsid w:val="00EB54F9"/>
    <w:rsid w:val="00EC262D"/>
    <w:rsid w:val="00EC3E2F"/>
    <w:rsid w:val="00EF2651"/>
    <w:rsid w:val="00EF3549"/>
    <w:rsid w:val="00F12492"/>
    <w:rsid w:val="00F17C8A"/>
    <w:rsid w:val="00F25D50"/>
    <w:rsid w:val="00F27EC9"/>
    <w:rsid w:val="00F34BDE"/>
    <w:rsid w:val="00F40857"/>
    <w:rsid w:val="00F51A6D"/>
    <w:rsid w:val="00F57B1B"/>
    <w:rsid w:val="00F66C06"/>
    <w:rsid w:val="00F82F13"/>
    <w:rsid w:val="00F84064"/>
    <w:rsid w:val="00F96C35"/>
    <w:rsid w:val="00F97B41"/>
    <w:rsid w:val="00FA2457"/>
    <w:rsid w:val="00FA2F8A"/>
    <w:rsid w:val="00FA761D"/>
    <w:rsid w:val="00FB4BE6"/>
    <w:rsid w:val="00FD2347"/>
    <w:rsid w:val="00FD2375"/>
    <w:rsid w:val="00FE1E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semiHidden/>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table" w:customStyle="1" w:styleId="TableGrid1">
    <w:name w:val="Table Grid1"/>
    <w:basedOn w:val="prastojilentel"/>
    <w:next w:val="Lentelstinklelis"/>
    <w:uiPriority w:val="39"/>
    <w:rsid w:val="003E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8B0786"/>
    <w:pPr>
      <w:spacing w:after="0" w:line="240" w:lineRule="auto"/>
      <w:ind w:left="1106"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AE6A-0D32-40DD-8E78-E16AC64AA56D}">
  <ds:schemaRefs>
    <ds:schemaRef ds:uri="http://schemas.microsoft.com/sharepoint/v3/contenttype/forms"/>
  </ds:schemaRefs>
</ds:datastoreItem>
</file>

<file path=customXml/itemProps2.xml><?xml version="1.0" encoding="utf-8"?>
<ds:datastoreItem xmlns:ds="http://schemas.openxmlformats.org/officeDocument/2006/customXml" ds:itemID="{6377EA2B-AEB5-4B81-8010-92E37AD3BDA2}">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6B5280EC-1FBC-454D-B2F5-86BD17B50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3E156-BB79-41B3-9969-27C08315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13935</Words>
  <Characters>7944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Vytautas Lekstutis</cp:lastModifiedBy>
  <cp:revision>32</cp:revision>
  <cp:lastPrinted>2024-11-07T10:57:00Z</cp:lastPrinted>
  <dcterms:created xsi:type="dcterms:W3CDTF">2025-02-27T14:18:00Z</dcterms:created>
  <dcterms:modified xsi:type="dcterms:W3CDTF">2025-04-15T10:13:00Z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