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3BC6FA40" w:rsidR="00465E39" w:rsidRPr="00D05C20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Priedas Nr. </w:t>
      </w:r>
      <w:r w:rsidR="005B789F" w:rsidRPr="00D05C20">
        <w:rPr>
          <w:rFonts w:ascii="Arial" w:hAnsi="Arial" w:cs="Arial"/>
          <w:sz w:val="22"/>
          <w:szCs w:val="22"/>
        </w:rPr>
        <w:t>2</w:t>
      </w:r>
      <w:r w:rsidR="005A6F8C">
        <w:rPr>
          <w:rFonts w:ascii="Arial" w:hAnsi="Arial" w:cs="Arial"/>
          <w:sz w:val="22"/>
          <w:szCs w:val="22"/>
        </w:rPr>
        <w:t>1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Antrat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>** Ataskaitų teikimas neturi jokios įtakos darbų aktavimo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37245B"/>
    <w:rsid w:val="00430561"/>
    <w:rsid w:val="00465E39"/>
    <w:rsid w:val="00541D7D"/>
    <w:rsid w:val="005A6F8C"/>
    <w:rsid w:val="005B789F"/>
    <w:rsid w:val="00A31ACC"/>
    <w:rsid w:val="00A41EEB"/>
    <w:rsid w:val="00AA5A6A"/>
    <w:rsid w:val="00D05C20"/>
    <w:rsid w:val="00E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6</cp:revision>
  <dcterms:created xsi:type="dcterms:W3CDTF">2025-02-06T15:48:00Z</dcterms:created>
  <dcterms:modified xsi:type="dcterms:W3CDTF">2025-03-10T13:04:00Z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