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7005" w14:textId="11B3F576" w:rsidR="000646C3" w:rsidRPr="00311BE3" w:rsidRDefault="000646C3" w:rsidP="000646C3">
      <w:pPr>
        <w:tabs>
          <w:tab w:val="left" w:pos="709"/>
          <w:tab w:val="left" w:pos="1134"/>
        </w:tabs>
        <w:ind w:right="140"/>
        <w:jc w:val="center"/>
        <w:rPr>
          <w:sz w:val="24"/>
          <w:szCs w:val="24"/>
          <w:lang w:val="lt-LT"/>
        </w:rPr>
      </w:pPr>
      <w:r>
        <w:rPr>
          <w:b/>
          <w:sz w:val="24"/>
          <w:szCs w:val="24"/>
          <w:lang w:val="lt-LT"/>
        </w:rPr>
        <w:t>LANGŲ, DURŲ KEITIMO IR ANGOKRAŠČIŲ APDAILOS</w:t>
      </w:r>
      <w:r>
        <w:rPr>
          <w:b/>
          <w:sz w:val="24"/>
          <w:szCs w:val="24"/>
          <w:lang w:val="lt-LT"/>
        </w:rPr>
        <w:t xml:space="preserve"> </w:t>
      </w:r>
      <w:r w:rsidRPr="00311BE3">
        <w:rPr>
          <w:b/>
          <w:sz w:val="24"/>
          <w:szCs w:val="24"/>
          <w:lang w:val="lt-LT"/>
        </w:rPr>
        <w:t xml:space="preserve">DARBŲ VIEŠOJO PIRKIMO – PARDAVIMO SUTARTIS NR. </w:t>
      </w:r>
      <w:r>
        <w:rPr>
          <w:b/>
          <w:sz w:val="24"/>
          <w:szCs w:val="24"/>
          <w:lang w:val="lt-LT"/>
        </w:rPr>
        <w:t>D-</w:t>
      </w:r>
    </w:p>
    <w:p w14:paraId="36BE387F" w14:textId="24F32039" w:rsidR="000646C3" w:rsidRPr="00311BE3" w:rsidRDefault="000646C3" w:rsidP="000646C3">
      <w:pPr>
        <w:tabs>
          <w:tab w:val="left" w:pos="709"/>
          <w:tab w:val="left" w:pos="1134"/>
        </w:tabs>
        <w:ind w:left="709" w:right="140" w:hanging="709"/>
        <w:jc w:val="center"/>
        <w:rPr>
          <w:sz w:val="24"/>
          <w:szCs w:val="24"/>
          <w:lang w:val="lt-LT"/>
        </w:rPr>
      </w:pPr>
      <w:r w:rsidRPr="00311BE3">
        <w:rPr>
          <w:sz w:val="24"/>
          <w:szCs w:val="24"/>
          <w:lang w:val="lt-LT"/>
        </w:rPr>
        <w:t>20</w:t>
      </w:r>
      <w:r>
        <w:rPr>
          <w:sz w:val="24"/>
          <w:szCs w:val="24"/>
          <w:lang w:val="lt-LT"/>
        </w:rPr>
        <w:t>2</w:t>
      </w:r>
      <w:r>
        <w:rPr>
          <w:sz w:val="24"/>
          <w:szCs w:val="24"/>
          <w:lang w:val="lt-LT"/>
        </w:rPr>
        <w:t>5</w:t>
      </w:r>
      <w:r w:rsidRPr="00311BE3">
        <w:rPr>
          <w:sz w:val="24"/>
          <w:szCs w:val="24"/>
          <w:lang w:val="lt-LT"/>
        </w:rPr>
        <w:t xml:space="preserve"> m. </w:t>
      </w:r>
      <w:r>
        <w:rPr>
          <w:sz w:val="24"/>
          <w:szCs w:val="24"/>
          <w:lang w:val="lt-LT"/>
        </w:rPr>
        <w:t xml:space="preserve">      </w:t>
      </w:r>
      <w:r w:rsidRPr="00311BE3">
        <w:rPr>
          <w:sz w:val="24"/>
          <w:szCs w:val="24"/>
          <w:lang w:val="lt-LT"/>
        </w:rPr>
        <w:t xml:space="preserve"> mėn. _____ d.</w:t>
      </w:r>
    </w:p>
    <w:p w14:paraId="3A8A4152" w14:textId="0116D6A1" w:rsidR="000646C3" w:rsidRPr="00311BE3" w:rsidRDefault="000646C3" w:rsidP="000646C3">
      <w:pPr>
        <w:tabs>
          <w:tab w:val="left" w:pos="709"/>
          <w:tab w:val="left" w:pos="1134"/>
        </w:tabs>
        <w:ind w:left="709" w:right="140" w:hanging="709"/>
        <w:jc w:val="center"/>
        <w:rPr>
          <w:sz w:val="24"/>
          <w:szCs w:val="24"/>
          <w:lang w:val="lt-LT"/>
        </w:rPr>
      </w:pPr>
      <w:r>
        <w:rPr>
          <w:sz w:val="24"/>
          <w:szCs w:val="24"/>
          <w:lang w:val="lt-LT"/>
        </w:rPr>
        <w:t>Vilnius</w:t>
      </w:r>
    </w:p>
    <w:p w14:paraId="64F8B0D1" w14:textId="77777777" w:rsidR="000646C3" w:rsidRPr="00311BE3" w:rsidRDefault="000646C3" w:rsidP="000646C3">
      <w:pPr>
        <w:tabs>
          <w:tab w:val="left" w:pos="709"/>
          <w:tab w:val="left" w:pos="1134"/>
        </w:tabs>
        <w:ind w:left="709" w:right="-1" w:hanging="709"/>
        <w:rPr>
          <w:sz w:val="24"/>
          <w:szCs w:val="24"/>
          <w:lang w:val="lt-LT"/>
        </w:rPr>
      </w:pPr>
    </w:p>
    <w:p w14:paraId="33A42D73" w14:textId="0FA618EC" w:rsidR="000646C3" w:rsidRPr="00311BE3" w:rsidRDefault="000646C3" w:rsidP="000646C3">
      <w:pPr>
        <w:tabs>
          <w:tab w:val="left" w:pos="0"/>
        </w:tabs>
        <w:ind w:right="-1" w:firstLine="709"/>
        <w:jc w:val="both"/>
        <w:rPr>
          <w:sz w:val="24"/>
          <w:szCs w:val="24"/>
          <w:lang w:val="lt-LT"/>
        </w:rPr>
      </w:pPr>
      <w:r w:rsidRPr="00311BE3">
        <w:rPr>
          <w:b/>
          <w:sz w:val="24"/>
          <w:szCs w:val="24"/>
          <w:lang w:val="lt-LT"/>
        </w:rPr>
        <w:t>P</w:t>
      </w:r>
      <w:r>
        <w:rPr>
          <w:b/>
          <w:sz w:val="24"/>
          <w:szCs w:val="24"/>
          <w:lang w:val="lt-LT"/>
        </w:rPr>
        <w:t>riėmimo ir integracijos agentūra</w:t>
      </w:r>
      <w:r w:rsidRPr="00311BE3">
        <w:rPr>
          <w:i/>
          <w:iCs/>
          <w:sz w:val="24"/>
          <w:szCs w:val="24"/>
          <w:lang w:val="lt-LT"/>
        </w:rPr>
        <w:t>,</w:t>
      </w:r>
      <w:r w:rsidRPr="00311BE3">
        <w:rPr>
          <w:sz w:val="24"/>
          <w:szCs w:val="24"/>
          <w:lang w:val="lt-LT"/>
        </w:rPr>
        <w:t xml:space="preserve"> atstovaujama </w:t>
      </w:r>
      <w:r>
        <w:rPr>
          <w:sz w:val="24"/>
          <w:szCs w:val="24"/>
          <w:lang w:val="lt-LT"/>
        </w:rPr>
        <w:t>direktor</w:t>
      </w:r>
      <w:r>
        <w:rPr>
          <w:sz w:val="24"/>
          <w:szCs w:val="24"/>
          <w:lang w:val="lt-LT"/>
        </w:rPr>
        <w:t>iaus Gedimino Pociaus</w:t>
      </w:r>
      <w:r w:rsidRPr="00311BE3">
        <w:rPr>
          <w:sz w:val="24"/>
          <w:szCs w:val="24"/>
          <w:lang w:val="lt-LT"/>
        </w:rPr>
        <w:t>, veikiančio pagal  įstaigos nuostatus (toliau – Užsakovas), ir ____________________________, atstovaujama (-</w:t>
      </w:r>
      <w:proofErr w:type="spellStart"/>
      <w:r w:rsidRPr="00311BE3">
        <w:rPr>
          <w:sz w:val="24"/>
          <w:szCs w:val="24"/>
          <w:lang w:val="lt-LT"/>
        </w:rPr>
        <w:t>as</w:t>
      </w:r>
      <w:proofErr w:type="spellEnd"/>
      <w:r w:rsidRPr="00311BE3">
        <w:rPr>
          <w:sz w:val="24"/>
          <w:szCs w:val="24"/>
          <w:lang w:val="lt-LT"/>
        </w:rPr>
        <w:t>) _________________________, veikiančio (-</w:t>
      </w:r>
      <w:proofErr w:type="spellStart"/>
      <w:r w:rsidRPr="00311BE3">
        <w:rPr>
          <w:sz w:val="24"/>
          <w:szCs w:val="24"/>
          <w:lang w:val="lt-LT"/>
        </w:rPr>
        <w:t>ios</w:t>
      </w:r>
      <w:proofErr w:type="spellEnd"/>
      <w:r w:rsidRPr="00311BE3">
        <w:rPr>
          <w:sz w:val="24"/>
          <w:szCs w:val="24"/>
          <w:lang w:val="lt-LT"/>
        </w:rPr>
        <w:t>) pagal_________________(toliau – Rangovas), toliau kartu šioje Darbų viešojo pirkimo – pardavimo sutartyje vadinami Šalimis, o kiekvienas atskirai – Šalimi,</w:t>
      </w:r>
      <w:r>
        <w:rPr>
          <w:sz w:val="24"/>
          <w:szCs w:val="24"/>
          <w:lang w:val="lt-LT"/>
        </w:rPr>
        <w:t xml:space="preserve"> </w:t>
      </w:r>
      <w:proofErr w:type="spellStart"/>
      <w:r>
        <w:rPr>
          <w:sz w:val="24"/>
          <w:szCs w:val="24"/>
        </w:rPr>
        <w:t>projekto</w:t>
      </w:r>
      <w:proofErr w:type="spellEnd"/>
      <w:r>
        <w:rPr>
          <w:sz w:val="24"/>
          <w:szCs w:val="24"/>
        </w:rPr>
        <w:t xml:space="preserve"> </w:t>
      </w:r>
      <w:r w:rsidRPr="000646C3">
        <w:rPr>
          <w:sz w:val="24"/>
          <w:szCs w:val="24"/>
          <w:lang w:val="lt-LT"/>
        </w:rPr>
        <w:t>„</w:t>
      </w:r>
      <w:r w:rsidRPr="007A30A4">
        <w:rPr>
          <w:sz w:val="24"/>
          <w:szCs w:val="24"/>
          <w:lang w:val="lt-LT"/>
        </w:rPr>
        <w:t>Priėmimo infrastruktūros tobulinimas ir plėtra</w:t>
      </w:r>
      <w:r>
        <w:rPr>
          <w:sz w:val="24"/>
          <w:szCs w:val="24"/>
          <w:lang w:val="lt-LT"/>
        </w:rPr>
        <w:t xml:space="preserve"> </w:t>
      </w:r>
      <w:r w:rsidRPr="000646C3">
        <w:rPr>
          <w:sz w:val="24"/>
          <w:szCs w:val="24"/>
          <w:lang w:val="lt-LT"/>
        </w:rPr>
        <w:t>PMIF-1.01-V-02-04“</w:t>
      </w:r>
      <w:r>
        <w:rPr>
          <w:sz w:val="24"/>
          <w:szCs w:val="24"/>
        </w:rPr>
        <w:t xml:space="preserve"> </w:t>
      </w:r>
      <w:proofErr w:type="spellStart"/>
      <w:r>
        <w:rPr>
          <w:sz w:val="24"/>
          <w:szCs w:val="24"/>
        </w:rPr>
        <w:t>rėmuose</w:t>
      </w:r>
      <w:proofErr w:type="spellEnd"/>
      <w:r>
        <w:rPr>
          <w:sz w:val="24"/>
          <w:szCs w:val="24"/>
        </w:rPr>
        <w:t>,</w:t>
      </w:r>
      <w:r w:rsidRPr="00311BE3">
        <w:rPr>
          <w:sz w:val="24"/>
          <w:szCs w:val="24"/>
          <w:lang w:val="lt-LT"/>
        </w:rPr>
        <w:t xml:space="preserve"> vadovaudamiesi viešojo pirkimo </w:t>
      </w:r>
      <w:r>
        <w:rPr>
          <w:sz w:val="24"/>
          <w:szCs w:val="24"/>
          <w:lang w:val="lt-LT"/>
        </w:rPr>
        <w:t>„Langų, durų keitimo ir angokraščių apdailos darbai“</w:t>
      </w:r>
      <w:r w:rsidRPr="00311BE3">
        <w:rPr>
          <w:sz w:val="24"/>
          <w:szCs w:val="24"/>
          <w:lang w:val="lt-LT"/>
        </w:rPr>
        <w:t xml:space="preserve"> [</w:t>
      </w:r>
      <w:r w:rsidRPr="00311BE3">
        <w:rPr>
          <w:i/>
          <w:sz w:val="24"/>
          <w:szCs w:val="24"/>
          <w:lang w:val="lt-LT"/>
        </w:rPr>
        <w:t>įrašomas pirkimo Nr.</w:t>
      </w:r>
      <w:r w:rsidRPr="00311BE3">
        <w:rPr>
          <w:sz w:val="24"/>
          <w:szCs w:val="24"/>
          <w:lang w:val="lt-LT"/>
        </w:rPr>
        <w:t xml:space="preserve"> </w:t>
      </w:r>
      <w:r w:rsidRPr="00311BE3">
        <w:rPr>
          <w:sz w:val="24"/>
          <w:szCs w:val="24"/>
          <w:u w:val="single"/>
          <w:lang w:val="lt-LT"/>
        </w:rPr>
        <w:t xml:space="preserve">                 </w:t>
      </w:r>
      <w:r w:rsidRPr="00311BE3">
        <w:rPr>
          <w:sz w:val="24"/>
          <w:szCs w:val="24"/>
          <w:lang w:val="lt-LT"/>
        </w:rPr>
        <w:t>] dokumentais ir Rangovo pasiūlymu, sudarė šią Darbų viešojo pirkimo – pardavimo sutartį, toliau vadinamą Sutartimi, ir susitarė dėl toliau išvardintų sąlygų.</w:t>
      </w:r>
    </w:p>
    <w:p w14:paraId="3C70615B" w14:textId="77777777" w:rsidR="000646C3" w:rsidRPr="00311BE3" w:rsidRDefault="000646C3" w:rsidP="000646C3">
      <w:pPr>
        <w:tabs>
          <w:tab w:val="left" w:pos="709"/>
          <w:tab w:val="left" w:pos="1134"/>
        </w:tabs>
        <w:ind w:left="709" w:right="-1" w:hanging="709"/>
        <w:jc w:val="both"/>
        <w:rPr>
          <w:sz w:val="24"/>
          <w:szCs w:val="24"/>
          <w:lang w:val="lt-LT"/>
        </w:rPr>
      </w:pPr>
    </w:p>
    <w:p w14:paraId="3E53ABF6" w14:textId="77777777" w:rsidR="000646C3" w:rsidRPr="00311BE3" w:rsidRDefault="000646C3" w:rsidP="000646C3">
      <w:pPr>
        <w:numPr>
          <w:ilvl w:val="0"/>
          <w:numId w:val="1"/>
        </w:numPr>
        <w:tabs>
          <w:tab w:val="left" w:pos="709"/>
          <w:tab w:val="left" w:pos="1134"/>
        </w:tabs>
        <w:overflowPunct/>
        <w:autoSpaceDE/>
        <w:adjustRightInd/>
        <w:ind w:left="709" w:right="-1" w:hanging="709"/>
        <w:contextualSpacing/>
        <w:rPr>
          <w:b/>
          <w:sz w:val="24"/>
          <w:szCs w:val="24"/>
          <w:lang w:val="lt-LT"/>
        </w:rPr>
      </w:pPr>
      <w:r w:rsidRPr="00311BE3">
        <w:rPr>
          <w:b/>
          <w:sz w:val="24"/>
          <w:szCs w:val="24"/>
          <w:lang w:val="lt-LT"/>
        </w:rPr>
        <w:t>Sutarties dalykas</w:t>
      </w:r>
    </w:p>
    <w:p w14:paraId="2AF8D648" w14:textId="167A0483" w:rsidR="000646C3" w:rsidRPr="00311BE3" w:rsidRDefault="000646C3" w:rsidP="000646C3">
      <w:pPr>
        <w:numPr>
          <w:ilvl w:val="1"/>
          <w:numId w:val="2"/>
        </w:numPr>
        <w:tabs>
          <w:tab w:val="left" w:pos="709"/>
          <w:tab w:val="left" w:pos="1134"/>
        </w:tabs>
        <w:overflowPunct/>
        <w:ind w:left="709" w:right="-1" w:hanging="709"/>
        <w:jc w:val="both"/>
        <w:rPr>
          <w:bCs/>
          <w:color w:val="000000"/>
          <w:sz w:val="24"/>
          <w:szCs w:val="24"/>
          <w:lang w:val="lt-LT" w:eastAsia="lt-LT"/>
        </w:rPr>
      </w:pPr>
      <w:r w:rsidRPr="00311BE3">
        <w:rPr>
          <w:color w:val="000000"/>
          <w:sz w:val="24"/>
          <w:szCs w:val="24"/>
          <w:lang w:val="lt-LT" w:eastAsia="lt-LT"/>
        </w:rPr>
        <w:t xml:space="preserve">Šia </w:t>
      </w:r>
      <w:r w:rsidRPr="00311BE3">
        <w:rPr>
          <w:bCs/>
          <w:color w:val="000000"/>
          <w:sz w:val="24"/>
          <w:szCs w:val="24"/>
          <w:lang w:val="lt-LT" w:eastAsia="lt-LT"/>
        </w:rPr>
        <w:t xml:space="preserve">Sutartimi Rangovas </w:t>
      </w:r>
      <w:r w:rsidRPr="00311BE3">
        <w:rPr>
          <w:color w:val="000000"/>
          <w:sz w:val="24"/>
          <w:szCs w:val="24"/>
          <w:lang w:val="lt-LT" w:eastAsia="lt-LT"/>
        </w:rPr>
        <w:t xml:space="preserve">įsipareigoja per </w:t>
      </w:r>
      <w:r w:rsidRPr="00311BE3">
        <w:rPr>
          <w:bCs/>
          <w:color w:val="000000"/>
          <w:sz w:val="24"/>
          <w:szCs w:val="24"/>
          <w:lang w:val="lt-LT" w:eastAsia="lt-LT"/>
        </w:rPr>
        <w:t xml:space="preserve">Sutartyje </w:t>
      </w:r>
      <w:r w:rsidRPr="00311BE3">
        <w:rPr>
          <w:color w:val="000000"/>
          <w:sz w:val="24"/>
          <w:szCs w:val="24"/>
          <w:lang w:val="lt-LT" w:eastAsia="lt-LT"/>
        </w:rPr>
        <w:t xml:space="preserve">nustatytą terminą atlikti ir perduoti </w:t>
      </w:r>
      <w:r>
        <w:rPr>
          <w:color w:val="000000"/>
          <w:sz w:val="24"/>
          <w:szCs w:val="24"/>
          <w:lang w:val="lt-LT" w:eastAsia="lt-LT"/>
        </w:rPr>
        <w:t>langų, durų keitimo ir angokraščių apdailos</w:t>
      </w:r>
      <w:r>
        <w:rPr>
          <w:color w:val="000000"/>
          <w:sz w:val="24"/>
          <w:szCs w:val="24"/>
          <w:lang w:val="lt-LT" w:eastAsia="lt-LT"/>
        </w:rPr>
        <w:t xml:space="preserve"> darbus</w:t>
      </w:r>
      <w:r w:rsidRPr="00311BE3">
        <w:rPr>
          <w:i/>
          <w:color w:val="000000"/>
          <w:sz w:val="24"/>
          <w:szCs w:val="24"/>
          <w:lang w:val="lt-LT" w:eastAsia="lt-LT"/>
        </w:rPr>
        <w:t xml:space="preserve"> </w:t>
      </w:r>
      <w:r w:rsidRPr="00311BE3">
        <w:rPr>
          <w:color w:val="000000"/>
          <w:sz w:val="24"/>
          <w:szCs w:val="24"/>
          <w:lang w:val="lt-LT" w:eastAsia="lt-LT"/>
        </w:rPr>
        <w:t xml:space="preserve">(toliau – Darbai), o </w:t>
      </w:r>
      <w:r w:rsidRPr="00311BE3">
        <w:rPr>
          <w:bCs/>
          <w:color w:val="000000"/>
          <w:sz w:val="24"/>
          <w:szCs w:val="24"/>
          <w:lang w:val="lt-LT" w:eastAsia="lt-LT"/>
        </w:rPr>
        <w:t xml:space="preserve">Užsakovas </w:t>
      </w:r>
      <w:r w:rsidRPr="00311BE3">
        <w:rPr>
          <w:color w:val="000000"/>
          <w:sz w:val="24"/>
          <w:szCs w:val="24"/>
          <w:lang w:val="lt-LT" w:eastAsia="lt-LT"/>
        </w:rPr>
        <w:t xml:space="preserve">įsipareigoja sudaryti </w:t>
      </w:r>
      <w:r w:rsidRPr="00311BE3">
        <w:rPr>
          <w:bCs/>
          <w:color w:val="000000"/>
          <w:sz w:val="24"/>
          <w:szCs w:val="24"/>
          <w:lang w:val="lt-LT" w:eastAsia="lt-LT"/>
        </w:rPr>
        <w:t xml:space="preserve">Rangovui </w:t>
      </w:r>
      <w:r w:rsidRPr="00311BE3">
        <w:rPr>
          <w:color w:val="000000"/>
          <w:sz w:val="24"/>
          <w:szCs w:val="24"/>
          <w:lang w:val="lt-LT" w:eastAsia="lt-LT"/>
        </w:rPr>
        <w:t xml:space="preserve">būtinas sąlygas </w:t>
      </w:r>
      <w:r w:rsidRPr="00311BE3">
        <w:rPr>
          <w:bCs/>
          <w:color w:val="000000"/>
          <w:sz w:val="24"/>
          <w:szCs w:val="24"/>
          <w:lang w:val="lt-LT" w:eastAsia="lt-LT"/>
        </w:rPr>
        <w:t xml:space="preserve">Darbams </w:t>
      </w:r>
      <w:r w:rsidRPr="00311BE3">
        <w:rPr>
          <w:color w:val="000000"/>
          <w:sz w:val="24"/>
          <w:szCs w:val="24"/>
          <w:lang w:val="lt-LT" w:eastAsia="lt-LT"/>
        </w:rPr>
        <w:t xml:space="preserve">atlikti ir </w:t>
      </w:r>
      <w:r w:rsidRPr="00311BE3">
        <w:rPr>
          <w:bCs/>
          <w:color w:val="000000"/>
          <w:sz w:val="24"/>
          <w:szCs w:val="24"/>
          <w:lang w:val="lt-LT" w:eastAsia="lt-LT"/>
        </w:rPr>
        <w:t xml:space="preserve">Sutartyje </w:t>
      </w:r>
      <w:r w:rsidRPr="00311BE3">
        <w:rPr>
          <w:color w:val="000000"/>
          <w:sz w:val="24"/>
          <w:szCs w:val="24"/>
          <w:lang w:val="lt-LT" w:eastAsia="lt-LT"/>
        </w:rPr>
        <w:t xml:space="preserve">numatyta tvarka priimti </w:t>
      </w:r>
      <w:r w:rsidRPr="00311BE3">
        <w:rPr>
          <w:bCs/>
          <w:color w:val="000000"/>
          <w:sz w:val="24"/>
          <w:szCs w:val="24"/>
          <w:lang w:val="lt-LT" w:eastAsia="lt-LT"/>
        </w:rPr>
        <w:t xml:space="preserve">Darbų </w:t>
      </w:r>
      <w:r w:rsidRPr="00311BE3">
        <w:rPr>
          <w:color w:val="000000"/>
          <w:sz w:val="24"/>
          <w:szCs w:val="24"/>
          <w:lang w:val="lt-LT" w:eastAsia="lt-LT"/>
        </w:rPr>
        <w:t xml:space="preserve">rezultatą bei sumokėti </w:t>
      </w:r>
      <w:r w:rsidRPr="00311BE3">
        <w:rPr>
          <w:bCs/>
          <w:color w:val="000000"/>
          <w:sz w:val="24"/>
          <w:szCs w:val="24"/>
          <w:lang w:val="lt-LT" w:eastAsia="lt-LT"/>
        </w:rPr>
        <w:t>Rangovui Sutarties kainą, šioje Sutartyje numatytomis sąlygomis ir tvarka.</w:t>
      </w:r>
    </w:p>
    <w:p w14:paraId="274160CC" w14:textId="066D597C" w:rsidR="000646C3" w:rsidRPr="00311BE3" w:rsidRDefault="000646C3" w:rsidP="000646C3">
      <w:pPr>
        <w:numPr>
          <w:ilvl w:val="1"/>
          <w:numId w:val="2"/>
        </w:numPr>
        <w:tabs>
          <w:tab w:val="left" w:pos="709"/>
          <w:tab w:val="left" w:pos="1134"/>
        </w:tabs>
        <w:overflowPunct/>
        <w:autoSpaceDE/>
        <w:adjustRightInd/>
        <w:ind w:left="709" w:right="-1" w:hanging="709"/>
        <w:contextualSpacing/>
        <w:jc w:val="both"/>
        <w:rPr>
          <w:i/>
          <w:sz w:val="24"/>
          <w:szCs w:val="24"/>
          <w:lang w:val="lt-LT"/>
        </w:rPr>
      </w:pPr>
      <w:r w:rsidRPr="00311BE3">
        <w:rPr>
          <w:sz w:val="24"/>
          <w:szCs w:val="24"/>
          <w:lang w:val="lt-LT"/>
        </w:rPr>
        <w:t xml:space="preserve">Pirkimo objekto kodas pagal  </w:t>
      </w:r>
      <w:r w:rsidRPr="00CA2305">
        <w:rPr>
          <w:bCs/>
          <w:color w:val="000000"/>
          <w:sz w:val="24"/>
          <w:szCs w:val="24"/>
          <w:lang w:val="lt-LT" w:eastAsia="lt-LT"/>
        </w:rPr>
        <w:t xml:space="preserve">BVPŽ – </w:t>
      </w:r>
      <w:r w:rsidRPr="000646C3">
        <w:rPr>
          <w:bCs/>
          <w:color w:val="000000"/>
          <w:sz w:val="24"/>
          <w:szCs w:val="24"/>
          <w:lang w:val="lt-LT" w:eastAsia="lt-LT"/>
        </w:rPr>
        <w:t>45421130-4.</w:t>
      </w:r>
    </w:p>
    <w:p w14:paraId="122B4762" w14:textId="1FC2A234" w:rsidR="000646C3" w:rsidRPr="00311BE3" w:rsidRDefault="000646C3" w:rsidP="000646C3">
      <w:pPr>
        <w:pStyle w:val="Betarp"/>
        <w:numPr>
          <w:ilvl w:val="1"/>
          <w:numId w:val="2"/>
        </w:numPr>
        <w:tabs>
          <w:tab w:val="left" w:pos="709"/>
          <w:tab w:val="left" w:pos="1134"/>
        </w:tabs>
        <w:overflowPunct/>
        <w:autoSpaceDE/>
        <w:adjustRightInd/>
        <w:ind w:left="709" w:right="-1" w:hanging="709"/>
        <w:jc w:val="both"/>
        <w:rPr>
          <w:sz w:val="24"/>
          <w:szCs w:val="24"/>
          <w:lang w:val="lt-LT"/>
        </w:rPr>
      </w:pPr>
      <w:r w:rsidRPr="00311BE3">
        <w:rPr>
          <w:sz w:val="24"/>
          <w:szCs w:val="24"/>
          <w:lang w:val="lt-LT"/>
        </w:rPr>
        <w:t>Pagrindiniai reikalavimai Darbų atlikimui nurodyti Sutarties priede Nr. 1 „</w:t>
      </w:r>
      <w:r>
        <w:rPr>
          <w:sz w:val="24"/>
          <w:szCs w:val="24"/>
          <w:lang w:val="lt-LT"/>
        </w:rPr>
        <w:t>Techninė specifikacija“ ir priede Nr. 2 „Darbų kiekių žiniaraštis“.</w:t>
      </w:r>
    </w:p>
    <w:p w14:paraId="215E22D7" w14:textId="23CD97DD" w:rsidR="000646C3" w:rsidRPr="00742F4C" w:rsidRDefault="000646C3" w:rsidP="000646C3">
      <w:pPr>
        <w:pStyle w:val="Sraopastraipa"/>
        <w:numPr>
          <w:ilvl w:val="1"/>
          <w:numId w:val="2"/>
        </w:numPr>
        <w:tabs>
          <w:tab w:val="left" w:pos="709"/>
          <w:tab w:val="left" w:pos="1134"/>
        </w:tabs>
        <w:ind w:right="-1"/>
        <w:jc w:val="both"/>
        <w:rPr>
          <w:sz w:val="24"/>
          <w:szCs w:val="24"/>
          <w:lang w:val="lt-LT"/>
        </w:rPr>
      </w:pPr>
      <w:r>
        <w:rPr>
          <w:sz w:val="24"/>
          <w:szCs w:val="24"/>
          <w:lang w:val="lt-LT"/>
        </w:rPr>
        <w:t xml:space="preserve">      </w:t>
      </w:r>
      <w:r w:rsidRPr="00742F4C">
        <w:rPr>
          <w:sz w:val="24"/>
          <w:szCs w:val="24"/>
          <w:lang w:val="lt-LT"/>
        </w:rPr>
        <w:t xml:space="preserve">Darbų atlikimo vieta: </w:t>
      </w:r>
      <w:r>
        <w:rPr>
          <w:sz w:val="24"/>
          <w:szCs w:val="24"/>
          <w:lang w:val="lt-LT"/>
        </w:rPr>
        <w:t xml:space="preserve"> </w:t>
      </w:r>
      <w:r>
        <w:rPr>
          <w:sz w:val="24"/>
          <w:szCs w:val="24"/>
          <w:lang w:val="lt-LT"/>
        </w:rPr>
        <w:t>A. Jaroševičiaus g. 10 B, Vilnius</w:t>
      </w:r>
      <w:r>
        <w:rPr>
          <w:sz w:val="24"/>
          <w:szCs w:val="24"/>
          <w:lang w:val="lt-LT"/>
        </w:rPr>
        <w:t xml:space="preserve"> </w:t>
      </w:r>
      <w:r w:rsidRPr="00742F4C">
        <w:rPr>
          <w:sz w:val="24"/>
          <w:szCs w:val="24"/>
          <w:lang w:val="lt-LT"/>
        </w:rPr>
        <w:t>(toliau – Darbų atlikimo vieta).</w:t>
      </w:r>
    </w:p>
    <w:p w14:paraId="336B5A56" w14:textId="53D80B42" w:rsidR="000646C3" w:rsidRPr="00742F4C" w:rsidRDefault="000646C3" w:rsidP="000646C3">
      <w:pPr>
        <w:pStyle w:val="Sraopastraipa"/>
        <w:numPr>
          <w:ilvl w:val="1"/>
          <w:numId w:val="2"/>
        </w:numPr>
        <w:tabs>
          <w:tab w:val="left" w:pos="1134"/>
        </w:tabs>
        <w:ind w:right="-1"/>
        <w:jc w:val="both"/>
        <w:rPr>
          <w:sz w:val="24"/>
          <w:szCs w:val="24"/>
          <w:lang w:val="lt-LT"/>
        </w:rPr>
      </w:pPr>
      <w:r>
        <w:rPr>
          <w:sz w:val="24"/>
          <w:szCs w:val="24"/>
          <w:lang w:val="lt-LT"/>
        </w:rPr>
        <w:t xml:space="preserve">     Darbai turi būti atlikti </w:t>
      </w:r>
      <w:r>
        <w:rPr>
          <w:sz w:val="24"/>
          <w:szCs w:val="24"/>
          <w:lang w:val="lt-LT"/>
        </w:rPr>
        <w:t>per 90 dienų nuo Sutarties pasirašymo dienos.</w:t>
      </w:r>
    </w:p>
    <w:p w14:paraId="387572FA" w14:textId="77777777" w:rsidR="000646C3" w:rsidRPr="00311BE3" w:rsidRDefault="000646C3" w:rsidP="000646C3">
      <w:pPr>
        <w:tabs>
          <w:tab w:val="left" w:pos="709"/>
          <w:tab w:val="left" w:pos="1134"/>
        </w:tabs>
        <w:ind w:left="709" w:right="-1" w:hanging="709"/>
        <w:jc w:val="both"/>
        <w:rPr>
          <w:sz w:val="24"/>
          <w:szCs w:val="24"/>
          <w:lang w:val="lt-LT"/>
        </w:rPr>
      </w:pPr>
    </w:p>
    <w:p w14:paraId="0CC8C394" w14:textId="77777777" w:rsidR="000646C3" w:rsidRPr="00311BE3" w:rsidRDefault="000646C3" w:rsidP="000646C3">
      <w:pPr>
        <w:tabs>
          <w:tab w:val="left" w:pos="709"/>
          <w:tab w:val="left" w:pos="1134"/>
        </w:tabs>
        <w:ind w:left="709" w:right="-1" w:hanging="709"/>
        <w:jc w:val="both"/>
        <w:rPr>
          <w:b/>
          <w:bCs/>
          <w:color w:val="FF0000"/>
          <w:sz w:val="24"/>
          <w:szCs w:val="24"/>
          <w:lang w:val="lt-LT" w:eastAsia="lt-LT"/>
        </w:rPr>
      </w:pPr>
      <w:r w:rsidRPr="00311BE3">
        <w:rPr>
          <w:b/>
          <w:bCs/>
          <w:sz w:val="24"/>
          <w:szCs w:val="24"/>
          <w:lang w:val="lt-LT" w:eastAsia="lt-LT"/>
        </w:rPr>
        <w:t xml:space="preserve">2.       </w:t>
      </w:r>
      <w:r w:rsidRPr="00311BE3">
        <w:rPr>
          <w:b/>
          <w:bCs/>
          <w:sz w:val="24"/>
          <w:szCs w:val="24"/>
          <w:lang w:val="lt-LT" w:eastAsia="lt-LT"/>
        </w:rPr>
        <w:tab/>
        <w:t>Bendrosios nuostatos</w:t>
      </w:r>
    </w:p>
    <w:p w14:paraId="0D03C7AE" w14:textId="77777777" w:rsidR="000646C3" w:rsidRPr="00311BE3" w:rsidRDefault="000646C3" w:rsidP="000646C3">
      <w:pPr>
        <w:tabs>
          <w:tab w:val="left" w:pos="709"/>
          <w:tab w:val="left" w:pos="851"/>
          <w:tab w:val="left" w:pos="1134"/>
          <w:tab w:val="left" w:pos="1418"/>
        </w:tabs>
        <w:ind w:left="709" w:right="-1" w:hanging="709"/>
        <w:jc w:val="both"/>
        <w:rPr>
          <w:color w:val="000000"/>
          <w:sz w:val="24"/>
          <w:szCs w:val="24"/>
          <w:lang w:val="lt-LT" w:eastAsia="lt-LT"/>
        </w:rPr>
      </w:pPr>
      <w:r w:rsidRPr="00311BE3">
        <w:rPr>
          <w:bCs/>
          <w:color w:val="000000"/>
          <w:sz w:val="24"/>
          <w:szCs w:val="24"/>
          <w:lang w:val="lt-LT" w:eastAsia="lt-LT"/>
        </w:rPr>
        <w:t xml:space="preserve">2.1.  </w:t>
      </w:r>
      <w:r w:rsidRPr="00311BE3">
        <w:rPr>
          <w:bCs/>
          <w:color w:val="000000"/>
          <w:sz w:val="24"/>
          <w:szCs w:val="24"/>
          <w:lang w:val="lt-LT" w:eastAsia="lt-LT"/>
        </w:rPr>
        <w:tab/>
        <w:t>Šalių</w:t>
      </w:r>
      <w:r w:rsidRPr="00311BE3">
        <w:rPr>
          <w:b/>
          <w:bCs/>
          <w:color w:val="000000"/>
          <w:sz w:val="24"/>
          <w:szCs w:val="24"/>
          <w:lang w:val="lt-LT" w:eastAsia="lt-LT"/>
        </w:rPr>
        <w:t xml:space="preserve"> </w:t>
      </w:r>
      <w:r w:rsidRPr="00311BE3">
        <w:rPr>
          <w:color w:val="000000"/>
          <w:sz w:val="24"/>
          <w:szCs w:val="24"/>
          <w:lang w:val="lt-LT" w:eastAsia="lt-LT"/>
        </w:rPr>
        <w:t xml:space="preserve">teisių ir pareigų pagrindas yra </w:t>
      </w:r>
      <w:r w:rsidRPr="00311BE3">
        <w:rPr>
          <w:bCs/>
          <w:color w:val="000000"/>
          <w:sz w:val="24"/>
          <w:szCs w:val="24"/>
          <w:lang w:val="lt-LT" w:eastAsia="lt-LT"/>
        </w:rPr>
        <w:t>Sutartis,</w:t>
      </w:r>
      <w:r w:rsidRPr="00311BE3">
        <w:rPr>
          <w:b/>
          <w:bCs/>
          <w:color w:val="000000"/>
          <w:sz w:val="24"/>
          <w:szCs w:val="24"/>
          <w:lang w:val="lt-LT" w:eastAsia="lt-LT"/>
        </w:rPr>
        <w:t xml:space="preserve"> </w:t>
      </w:r>
      <w:r w:rsidRPr="00311BE3">
        <w:rPr>
          <w:color w:val="000000"/>
          <w:sz w:val="24"/>
          <w:szCs w:val="24"/>
          <w:lang w:val="lt-LT" w:eastAsia="lt-LT"/>
        </w:rPr>
        <w:t>Lietuvos Respublikos įstatymai,  poįstatyminiai teisės aktai, statybos techniniai reglamentai ir kiti normatyviniai dokumentai.</w:t>
      </w:r>
    </w:p>
    <w:p w14:paraId="6510198D" w14:textId="77777777" w:rsidR="000646C3" w:rsidRPr="0022209A" w:rsidRDefault="000646C3" w:rsidP="000646C3">
      <w:pPr>
        <w:tabs>
          <w:tab w:val="left" w:pos="284"/>
          <w:tab w:val="left" w:pos="709"/>
          <w:tab w:val="left" w:pos="1134"/>
        </w:tabs>
        <w:ind w:left="709" w:right="-1" w:hanging="709"/>
        <w:jc w:val="both"/>
        <w:rPr>
          <w:bCs/>
          <w:color w:val="000000"/>
          <w:sz w:val="24"/>
          <w:szCs w:val="24"/>
          <w:lang w:val="lt-LT" w:eastAsia="lt-LT"/>
        </w:rPr>
      </w:pPr>
      <w:r w:rsidRPr="00311BE3">
        <w:rPr>
          <w:bCs/>
          <w:color w:val="000000"/>
          <w:sz w:val="24"/>
          <w:szCs w:val="24"/>
          <w:lang w:val="lt-LT" w:eastAsia="lt-LT"/>
        </w:rPr>
        <w:t xml:space="preserve">2.2.  </w:t>
      </w:r>
      <w:r w:rsidRPr="00311BE3">
        <w:rPr>
          <w:bCs/>
          <w:color w:val="000000"/>
          <w:sz w:val="24"/>
          <w:szCs w:val="24"/>
          <w:lang w:val="lt-LT" w:eastAsia="lt-LT"/>
        </w:rPr>
        <w:tab/>
      </w:r>
      <w:r>
        <w:rPr>
          <w:bCs/>
          <w:color w:val="000000"/>
          <w:sz w:val="24"/>
          <w:szCs w:val="24"/>
          <w:lang w:val="lt-LT" w:eastAsia="lt-LT"/>
        </w:rPr>
        <w:t>Darbų kiekio žiniaraštyje</w:t>
      </w:r>
      <w:r w:rsidRPr="00311BE3">
        <w:rPr>
          <w:bCs/>
          <w:color w:val="000000"/>
          <w:sz w:val="24"/>
          <w:szCs w:val="24"/>
          <w:lang w:val="lt-LT" w:eastAsia="lt-LT"/>
        </w:rPr>
        <w:t xml:space="preserve"> </w:t>
      </w:r>
      <w:r w:rsidRPr="00311BE3">
        <w:rPr>
          <w:color w:val="000000"/>
          <w:sz w:val="24"/>
          <w:szCs w:val="24"/>
          <w:lang w:val="lt-LT" w:eastAsia="lt-LT"/>
        </w:rPr>
        <w:t xml:space="preserve">numatyti </w:t>
      </w:r>
      <w:r w:rsidRPr="00311BE3">
        <w:rPr>
          <w:bCs/>
          <w:color w:val="000000"/>
          <w:sz w:val="24"/>
          <w:szCs w:val="24"/>
          <w:lang w:val="lt-LT" w:eastAsia="lt-LT"/>
        </w:rPr>
        <w:t xml:space="preserve">Darbų bei Darbams naudojamų medžiagų (toliau – medžiagos) </w:t>
      </w:r>
      <w:r w:rsidRPr="00311BE3">
        <w:rPr>
          <w:color w:val="000000"/>
          <w:sz w:val="24"/>
          <w:szCs w:val="24"/>
          <w:lang w:val="lt-LT" w:eastAsia="lt-LT"/>
        </w:rPr>
        <w:t xml:space="preserve">kiekiai yra orientaciniai. Atsakomybė už </w:t>
      </w:r>
      <w:r w:rsidRPr="00311BE3">
        <w:rPr>
          <w:bCs/>
          <w:color w:val="000000"/>
          <w:sz w:val="24"/>
          <w:szCs w:val="24"/>
          <w:lang w:val="lt-LT" w:eastAsia="lt-LT"/>
        </w:rPr>
        <w:t>Darb</w:t>
      </w:r>
      <w:r w:rsidRPr="00311BE3">
        <w:rPr>
          <w:color w:val="000000"/>
          <w:sz w:val="24"/>
          <w:szCs w:val="24"/>
          <w:lang w:val="lt-LT" w:eastAsia="lt-LT"/>
        </w:rPr>
        <w:t xml:space="preserve">ų bei medžiagų kiekius, neįvardintus pateiktame pasiūlyme, kuriuos </w:t>
      </w:r>
      <w:r w:rsidRPr="00311BE3">
        <w:rPr>
          <w:bCs/>
          <w:color w:val="000000"/>
          <w:sz w:val="24"/>
          <w:szCs w:val="24"/>
          <w:lang w:val="lt-LT" w:eastAsia="lt-LT"/>
        </w:rPr>
        <w:t xml:space="preserve">Rangovas </w:t>
      </w:r>
      <w:r w:rsidRPr="00311BE3">
        <w:rPr>
          <w:color w:val="000000"/>
          <w:sz w:val="24"/>
          <w:szCs w:val="24"/>
          <w:lang w:val="lt-LT" w:eastAsia="lt-LT"/>
        </w:rPr>
        <w:t xml:space="preserve">privalėjo numatyti pagal </w:t>
      </w:r>
      <w:r w:rsidRPr="00311BE3">
        <w:rPr>
          <w:bCs/>
          <w:color w:val="000000"/>
          <w:sz w:val="24"/>
          <w:szCs w:val="24"/>
          <w:lang w:val="lt-LT" w:eastAsia="lt-LT"/>
        </w:rPr>
        <w:t xml:space="preserve">Pirkimo </w:t>
      </w:r>
      <w:r w:rsidRPr="00311BE3">
        <w:rPr>
          <w:color w:val="000000"/>
          <w:sz w:val="24"/>
          <w:szCs w:val="24"/>
          <w:lang w:val="lt-LT" w:eastAsia="lt-LT"/>
        </w:rPr>
        <w:t xml:space="preserve">sąlygas, tačiau jų nenumatė, </w:t>
      </w:r>
      <w:r w:rsidRPr="00311BE3">
        <w:rPr>
          <w:sz w:val="24"/>
          <w:szCs w:val="24"/>
          <w:lang w:val="lt-LT" w:eastAsia="lt-LT"/>
        </w:rPr>
        <w:t>arba numatė jų neteisingą kiekį,</w:t>
      </w:r>
      <w:r w:rsidRPr="00311BE3">
        <w:rPr>
          <w:color w:val="000000"/>
          <w:sz w:val="24"/>
          <w:szCs w:val="24"/>
          <w:lang w:val="lt-LT" w:eastAsia="lt-LT"/>
        </w:rPr>
        <w:t xml:space="preserve"> tenka </w:t>
      </w:r>
      <w:r w:rsidRPr="00311BE3">
        <w:rPr>
          <w:bCs/>
          <w:color w:val="000000"/>
          <w:sz w:val="24"/>
          <w:szCs w:val="24"/>
          <w:lang w:val="lt-LT" w:eastAsia="lt-LT"/>
        </w:rPr>
        <w:t xml:space="preserve">Rangovui. </w:t>
      </w:r>
      <w:r w:rsidRPr="00311BE3">
        <w:rPr>
          <w:color w:val="000000"/>
          <w:sz w:val="24"/>
          <w:szCs w:val="24"/>
          <w:lang w:val="lt-LT" w:eastAsia="lt-LT"/>
        </w:rPr>
        <w:t xml:space="preserve">Papildomas apmokėjimas už tokias medžiagas ar </w:t>
      </w:r>
      <w:r w:rsidRPr="00311BE3">
        <w:rPr>
          <w:bCs/>
          <w:color w:val="000000"/>
          <w:sz w:val="24"/>
          <w:szCs w:val="24"/>
          <w:lang w:val="lt-LT" w:eastAsia="lt-LT"/>
        </w:rPr>
        <w:t xml:space="preserve">Darbus </w:t>
      </w:r>
      <w:r w:rsidRPr="00311BE3">
        <w:rPr>
          <w:color w:val="000000"/>
          <w:sz w:val="24"/>
          <w:szCs w:val="24"/>
          <w:lang w:val="lt-LT" w:eastAsia="lt-LT"/>
        </w:rPr>
        <w:t xml:space="preserve">nenumatytas, todėl </w:t>
      </w:r>
      <w:r w:rsidRPr="00311BE3">
        <w:rPr>
          <w:bCs/>
          <w:color w:val="000000"/>
          <w:sz w:val="24"/>
          <w:szCs w:val="24"/>
          <w:lang w:val="lt-LT" w:eastAsia="lt-LT"/>
        </w:rPr>
        <w:t xml:space="preserve">Rangovas </w:t>
      </w:r>
      <w:r w:rsidRPr="00311BE3">
        <w:rPr>
          <w:color w:val="000000"/>
          <w:sz w:val="24"/>
          <w:szCs w:val="24"/>
          <w:lang w:val="lt-LT" w:eastAsia="lt-LT"/>
        </w:rPr>
        <w:t>juos privalės atlikti savo sąskaita.</w:t>
      </w:r>
      <w:r w:rsidRPr="00311BE3">
        <w:rPr>
          <w:bCs/>
          <w:color w:val="000000"/>
          <w:sz w:val="24"/>
          <w:szCs w:val="24"/>
          <w:lang w:val="lt-LT" w:eastAsia="lt-LT"/>
        </w:rPr>
        <w:t xml:space="preserve"> </w:t>
      </w:r>
      <w:r w:rsidRPr="00311BE3">
        <w:rPr>
          <w:i/>
          <w:color w:val="000000"/>
          <w:sz w:val="24"/>
          <w:szCs w:val="24"/>
          <w:lang w:val="lt-LT" w:eastAsia="lt-LT"/>
        </w:rPr>
        <w:t xml:space="preserve"> </w:t>
      </w:r>
    </w:p>
    <w:p w14:paraId="35B13108" w14:textId="77777777" w:rsidR="000646C3" w:rsidRPr="00311BE3" w:rsidRDefault="000646C3" w:rsidP="000646C3">
      <w:pPr>
        <w:tabs>
          <w:tab w:val="left" w:pos="709"/>
          <w:tab w:val="left" w:pos="1134"/>
        </w:tabs>
        <w:ind w:left="709" w:right="-1" w:hanging="709"/>
        <w:jc w:val="both"/>
        <w:rPr>
          <w:sz w:val="24"/>
          <w:szCs w:val="24"/>
          <w:lang w:val="lt-LT"/>
        </w:rPr>
      </w:pPr>
    </w:p>
    <w:p w14:paraId="69B2CE94" w14:textId="77777777" w:rsidR="000646C3" w:rsidRPr="00311BE3" w:rsidRDefault="000646C3" w:rsidP="000646C3">
      <w:pPr>
        <w:tabs>
          <w:tab w:val="left" w:pos="709"/>
          <w:tab w:val="left" w:pos="1134"/>
        </w:tabs>
        <w:ind w:left="709" w:right="-1" w:hanging="709"/>
        <w:contextualSpacing/>
        <w:rPr>
          <w:b/>
          <w:sz w:val="24"/>
          <w:szCs w:val="24"/>
          <w:lang w:val="lt-LT"/>
        </w:rPr>
      </w:pPr>
      <w:r w:rsidRPr="00311BE3">
        <w:rPr>
          <w:b/>
          <w:sz w:val="24"/>
          <w:szCs w:val="24"/>
          <w:lang w:val="lt-LT"/>
        </w:rPr>
        <w:t xml:space="preserve">3.      </w:t>
      </w:r>
      <w:r w:rsidRPr="00311BE3">
        <w:rPr>
          <w:b/>
          <w:sz w:val="24"/>
          <w:szCs w:val="24"/>
          <w:lang w:val="lt-LT"/>
        </w:rPr>
        <w:tab/>
        <w:t>Sutarties kaina ir apmokėjimas</w:t>
      </w:r>
    </w:p>
    <w:p w14:paraId="0BABF955" w14:textId="77777777" w:rsidR="000646C3" w:rsidRPr="00742F4C" w:rsidRDefault="000646C3" w:rsidP="000646C3">
      <w:pPr>
        <w:pStyle w:val="Pagrindinistekstas"/>
        <w:numPr>
          <w:ilvl w:val="1"/>
          <w:numId w:val="3"/>
        </w:numPr>
        <w:tabs>
          <w:tab w:val="left" w:pos="709"/>
          <w:tab w:val="left" w:pos="1134"/>
        </w:tabs>
        <w:overflowPunct/>
        <w:autoSpaceDE/>
        <w:adjustRightInd/>
        <w:spacing w:after="0"/>
        <w:ind w:left="709" w:right="-1" w:hanging="709"/>
        <w:jc w:val="both"/>
        <w:rPr>
          <w:sz w:val="24"/>
          <w:szCs w:val="24"/>
          <w:lang w:val="lt-LT"/>
        </w:rPr>
      </w:pPr>
      <w:r w:rsidRPr="00742F4C">
        <w:rPr>
          <w:sz w:val="24"/>
          <w:szCs w:val="24"/>
          <w:lang w:val="lt-LT"/>
        </w:rPr>
        <w:t>Šalių susitarimu nustatyta fiksuota Sutarties kaina yra _____________ Eur [</w:t>
      </w:r>
      <w:r w:rsidRPr="00742F4C">
        <w:rPr>
          <w:i/>
          <w:sz w:val="24"/>
          <w:szCs w:val="24"/>
          <w:lang w:val="lt-LT"/>
        </w:rPr>
        <w:t>skaičiais ir žodžiais</w:t>
      </w:r>
      <w:r w:rsidRPr="00742F4C">
        <w:rPr>
          <w:sz w:val="24"/>
          <w:szCs w:val="24"/>
          <w:lang w:val="lt-LT"/>
        </w:rPr>
        <w:t>] ir PVM ______________ Eur [</w:t>
      </w:r>
      <w:r w:rsidRPr="00742F4C">
        <w:rPr>
          <w:i/>
          <w:sz w:val="24"/>
          <w:szCs w:val="24"/>
          <w:lang w:val="lt-LT"/>
        </w:rPr>
        <w:t>skaičiais ir žodžiais</w:t>
      </w:r>
      <w:r w:rsidRPr="00742F4C">
        <w:rPr>
          <w:sz w:val="24"/>
          <w:szCs w:val="24"/>
          <w:lang w:val="lt-LT"/>
        </w:rPr>
        <w:t>], kaina iš viso su PVM yra _________________ Eur [</w:t>
      </w:r>
      <w:r w:rsidRPr="00742F4C">
        <w:rPr>
          <w:i/>
          <w:sz w:val="24"/>
          <w:szCs w:val="24"/>
          <w:lang w:val="lt-LT"/>
        </w:rPr>
        <w:t>skaičiais ir žodžiais</w:t>
      </w:r>
      <w:r w:rsidRPr="00742F4C">
        <w:rPr>
          <w:sz w:val="24"/>
          <w:szCs w:val="24"/>
          <w:lang w:val="lt-LT"/>
        </w:rPr>
        <w:t>].</w:t>
      </w:r>
    </w:p>
    <w:p w14:paraId="5F88E521" w14:textId="74EE8011" w:rsidR="000646C3" w:rsidRPr="00742F4C" w:rsidRDefault="000646C3" w:rsidP="000646C3">
      <w:pPr>
        <w:pStyle w:val="Pagrindinistekstas"/>
        <w:numPr>
          <w:ilvl w:val="1"/>
          <w:numId w:val="3"/>
        </w:numPr>
        <w:tabs>
          <w:tab w:val="left" w:pos="709"/>
          <w:tab w:val="left" w:pos="1134"/>
        </w:tabs>
        <w:overflowPunct/>
        <w:autoSpaceDE/>
        <w:adjustRightInd/>
        <w:spacing w:after="0"/>
        <w:ind w:left="709" w:right="-1" w:hanging="709"/>
        <w:jc w:val="both"/>
        <w:rPr>
          <w:sz w:val="24"/>
          <w:szCs w:val="24"/>
          <w:lang w:val="lt-LT"/>
        </w:rPr>
      </w:pPr>
      <w:r w:rsidRPr="00742F4C">
        <w:rPr>
          <w:sz w:val="24"/>
          <w:szCs w:val="24"/>
          <w:lang w:val="lt-LT"/>
        </w:rPr>
        <w:t>Už šią kainą Rangovas įsipareigoja atlikti Darbus, numatytus Sutarties 1.1. punkte</w:t>
      </w:r>
      <w:r w:rsidR="00215B8C">
        <w:rPr>
          <w:sz w:val="24"/>
          <w:szCs w:val="24"/>
          <w:lang w:val="lt-LT"/>
        </w:rPr>
        <w:t xml:space="preserve">, </w:t>
      </w:r>
      <w:r>
        <w:rPr>
          <w:sz w:val="24"/>
          <w:szCs w:val="24"/>
          <w:lang w:val="lt-LT"/>
        </w:rPr>
        <w:t>Sutarties  priede</w:t>
      </w:r>
      <w:r w:rsidR="00215B8C">
        <w:rPr>
          <w:sz w:val="24"/>
          <w:szCs w:val="24"/>
          <w:lang w:val="lt-LT"/>
        </w:rPr>
        <w:t xml:space="preserve"> Nr. 1 „Techninė specifikacija“ ir priede Nr. 2 </w:t>
      </w:r>
      <w:r>
        <w:rPr>
          <w:sz w:val="24"/>
          <w:szCs w:val="24"/>
          <w:lang w:val="lt-LT"/>
        </w:rPr>
        <w:t xml:space="preserve"> „Darbų kiekių žiniaraštis</w:t>
      </w:r>
      <w:r w:rsidR="00215B8C">
        <w:rPr>
          <w:sz w:val="24"/>
          <w:szCs w:val="24"/>
          <w:lang w:val="lt-LT"/>
        </w:rPr>
        <w:t>“.</w:t>
      </w:r>
      <w:r>
        <w:rPr>
          <w:sz w:val="24"/>
          <w:szCs w:val="24"/>
          <w:lang w:val="lt-LT"/>
        </w:rPr>
        <w:t xml:space="preserve"> </w:t>
      </w:r>
      <w:r w:rsidRPr="00742F4C">
        <w:rPr>
          <w:sz w:val="24"/>
          <w:szCs w:val="24"/>
          <w:lang w:val="lt-LT"/>
        </w:rPr>
        <w:t>Į Sutarties kainą įeina medžiagų, įrenginių, instrumentų, būtinų Darbams atlikti ir darbo jėgos kaina, visi mokesčiai, draudimo, transportavimo ir visos kitos, pagal Lietuvos Respublikos įstatymus ir kitus teisės aktus bei šią Sutartį Rangovui priklausančios išlaidos.</w:t>
      </w:r>
    </w:p>
    <w:p w14:paraId="21CB061F" w14:textId="77777777" w:rsidR="000646C3" w:rsidRPr="00742F4C" w:rsidRDefault="000646C3" w:rsidP="000646C3">
      <w:pPr>
        <w:pStyle w:val="Pagrindinistekstas"/>
        <w:numPr>
          <w:ilvl w:val="1"/>
          <w:numId w:val="3"/>
        </w:numPr>
        <w:tabs>
          <w:tab w:val="left" w:pos="709"/>
          <w:tab w:val="left" w:pos="1134"/>
        </w:tabs>
        <w:overflowPunct/>
        <w:autoSpaceDE/>
        <w:adjustRightInd/>
        <w:spacing w:after="0"/>
        <w:ind w:left="709" w:right="-1" w:hanging="709"/>
        <w:jc w:val="both"/>
        <w:rPr>
          <w:sz w:val="24"/>
          <w:szCs w:val="24"/>
          <w:lang w:val="lt-LT"/>
        </w:rPr>
      </w:pPr>
      <w:r w:rsidRPr="00742F4C">
        <w:rPr>
          <w:sz w:val="24"/>
          <w:szCs w:val="24"/>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04B692A8" w14:textId="77777777" w:rsidR="000646C3" w:rsidRPr="00311BE3" w:rsidRDefault="000646C3" w:rsidP="000646C3">
      <w:pPr>
        <w:pStyle w:val="Sraopastraipa"/>
        <w:numPr>
          <w:ilvl w:val="1"/>
          <w:numId w:val="4"/>
        </w:numPr>
        <w:tabs>
          <w:tab w:val="left" w:pos="709"/>
          <w:tab w:val="left" w:pos="1134"/>
        </w:tabs>
        <w:overflowPunct/>
        <w:ind w:left="709" w:right="-1" w:hanging="709"/>
        <w:contextualSpacing w:val="0"/>
        <w:jc w:val="both"/>
        <w:rPr>
          <w:bCs/>
          <w:color w:val="000000"/>
          <w:sz w:val="24"/>
          <w:szCs w:val="24"/>
          <w:lang w:val="lt-LT" w:eastAsia="lt-LT"/>
        </w:rPr>
      </w:pPr>
      <w:r w:rsidRPr="00311BE3">
        <w:rPr>
          <w:color w:val="000000"/>
          <w:sz w:val="24"/>
          <w:szCs w:val="24"/>
          <w:lang w:val="lt-LT" w:eastAsia="lt-LT"/>
        </w:rPr>
        <w:t xml:space="preserve">Apmokama </w:t>
      </w:r>
      <w:r w:rsidRPr="00311BE3">
        <w:rPr>
          <w:bCs/>
          <w:color w:val="000000"/>
          <w:sz w:val="24"/>
          <w:szCs w:val="24"/>
          <w:lang w:val="lt-LT" w:eastAsia="lt-LT"/>
        </w:rPr>
        <w:t>Rangovui už tinkamai atliktą Darbą,</w:t>
      </w:r>
      <w:r w:rsidRPr="00311BE3">
        <w:rPr>
          <w:color w:val="000000"/>
          <w:sz w:val="24"/>
          <w:szCs w:val="24"/>
          <w:lang w:val="lt-LT" w:eastAsia="lt-LT"/>
        </w:rPr>
        <w:t xml:space="preserve"> pateikus mokėjimo dokumentus ir tik tada, kai </w:t>
      </w:r>
      <w:r w:rsidRPr="00311BE3">
        <w:rPr>
          <w:bCs/>
          <w:color w:val="000000"/>
          <w:sz w:val="24"/>
          <w:szCs w:val="24"/>
          <w:lang w:val="lt-LT" w:eastAsia="lt-LT"/>
        </w:rPr>
        <w:t xml:space="preserve">Užsakovas ir Rangovas </w:t>
      </w:r>
      <w:r w:rsidRPr="00311BE3">
        <w:rPr>
          <w:color w:val="000000"/>
          <w:sz w:val="24"/>
          <w:szCs w:val="24"/>
          <w:lang w:val="lt-LT" w:eastAsia="lt-LT"/>
        </w:rPr>
        <w:t xml:space="preserve">pasirašo </w:t>
      </w:r>
      <w:r w:rsidRPr="00311BE3">
        <w:rPr>
          <w:bCs/>
          <w:color w:val="000000"/>
          <w:sz w:val="24"/>
          <w:szCs w:val="24"/>
          <w:lang w:val="lt-LT" w:eastAsia="lt-LT"/>
        </w:rPr>
        <w:t xml:space="preserve">Darbų perdavimo–priėmimo aktą </w:t>
      </w:r>
      <w:r w:rsidRPr="00311BE3">
        <w:rPr>
          <w:color w:val="000000"/>
          <w:sz w:val="24"/>
          <w:szCs w:val="24"/>
          <w:lang w:val="lt-LT" w:eastAsia="lt-LT"/>
        </w:rPr>
        <w:t xml:space="preserve">bei </w:t>
      </w:r>
      <w:r w:rsidRPr="00311BE3">
        <w:rPr>
          <w:bCs/>
          <w:color w:val="000000"/>
          <w:sz w:val="24"/>
          <w:szCs w:val="24"/>
          <w:lang w:val="lt-LT" w:eastAsia="lt-LT"/>
        </w:rPr>
        <w:t xml:space="preserve">Rangovas būna </w:t>
      </w:r>
      <w:r w:rsidRPr="00311BE3">
        <w:rPr>
          <w:color w:val="000000"/>
          <w:sz w:val="24"/>
          <w:szCs w:val="24"/>
          <w:lang w:val="lt-LT" w:eastAsia="lt-LT"/>
        </w:rPr>
        <w:t xml:space="preserve">ištaisęs, jei nustatyta, visus smulkius defektus ir nebaigtus </w:t>
      </w:r>
      <w:r w:rsidRPr="00311BE3">
        <w:rPr>
          <w:bCs/>
          <w:color w:val="000000"/>
          <w:sz w:val="24"/>
          <w:szCs w:val="24"/>
          <w:lang w:val="lt-LT" w:eastAsia="lt-LT"/>
        </w:rPr>
        <w:t xml:space="preserve">Darbus, </w:t>
      </w:r>
      <w:r w:rsidRPr="00311BE3">
        <w:rPr>
          <w:color w:val="000000"/>
          <w:sz w:val="24"/>
          <w:szCs w:val="24"/>
          <w:lang w:val="lt-LT" w:eastAsia="lt-LT"/>
        </w:rPr>
        <w:t xml:space="preserve">įvardintus </w:t>
      </w:r>
      <w:r w:rsidRPr="00311BE3">
        <w:rPr>
          <w:bCs/>
          <w:color w:val="000000"/>
          <w:sz w:val="24"/>
          <w:szCs w:val="24"/>
          <w:lang w:val="lt-LT" w:eastAsia="lt-LT"/>
        </w:rPr>
        <w:t>Darbų perdavimo–priėmimo metu.</w:t>
      </w:r>
    </w:p>
    <w:p w14:paraId="6B24DDC4" w14:textId="77777777" w:rsidR="000646C3" w:rsidRPr="00311BE3" w:rsidRDefault="000646C3" w:rsidP="000646C3">
      <w:pPr>
        <w:pStyle w:val="Sraopastraipa"/>
        <w:numPr>
          <w:ilvl w:val="1"/>
          <w:numId w:val="4"/>
        </w:numPr>
        <w:tabs>
          <w:tab w:val="left" w:pos="709"/>
          <w:tab w:val="left" w:pos="1134"/>
        </w:tabs>
        <w:overflowPunct/>
        <w:ind w:left="709" w:right="-1" w:hanging="709"/>
        <w:contextualSpacing w:val="0"/>
        <w:jc w:val="both"/>
        <w:rPr>
          <w:bCs/>
          <w:color w:val="000000"/>
          <w:sz w:val="24"/>
          <w:szCs w:val="24"/>
          <w:lang w:val="lt-LT" w:eastAsia="lt-LT"/>
        </w:rPr>
      </w:pPr>
      <w:r w:rsidRPr="00311BE3">
        <w:rPr>
          <w:bCs/>
          <w:color w:val="000000"/>
          <w:sz w:val="24"/>
          <w:szCs w:val="24"/>
          <w:lang w:val="lt-LT" w:eastAsia="lt-LT"/>
        </w:rPr>
        <w:lastRenderedPageBreak/>
        <w:t>Vykdant sutartį, PVM sąskaitos faktūros, sąskaitos faktūros, kreditiniai ir debetiniai dokumentai, avansinės sąskaitos ir kiti atsiskaitymo dokumentai bus teikiami naudojant informacinę sistemą „</w:t>
      </w:r>
      <w:r>
        <w:rPr>
          <w:bCs/>
          <w:color w:val="000000"/>
          <w:sz w:val="24"/>
          <w:szCs w:val="24"/>
          <w:lang w:val="lt-LT" w:eastAsia="lt-LT"/>
        </w:rPr>
        <w:t>SABIS</w:t>
      </w:r>
      <w:r w:rsidRPr="00311BE3">
        <w:rPr>
          <w:bCs/>
          <w:color w:val="000000"/>
          <w:sz w:val="24"/>
          <w:szCs w:val="24"/>
          <w:lang w:val="lt-LT" w:eastAsia="lt-LT"/>
        </w:rPr>
        <w:t xml:space="preserve">“. </w:t>
      </w:r>
    </w:p>
    <w:p w14:paraId="005CA4E3" w14:textId="77777777" w:rsidR="000646C3" w:rsidRPr="00311BE3" w:rsidRDefault="000646C3" w:rsidP="000646C3">
      <w:pPr>
        <w:pStyle w:val="Sraopastraipa"/>
        <w:numPr>
          <w:ilvl w:val="1"/>
          <w:numId w:val="4"/>
        </w:numPr>
        <w:tabs>
          <w:tab w:val="left" w:pos="709"/>
          <w:tab w:val="left" w:pos="1134"/>
        </w:tabs>
        <w:overflowPunct/>
        <w:ind w:left="709" w:right="-1" w:hanging="709"/>
        <w:contextualSpacing w:val="0"/>
        <w:jc w:val="both"/>
        <w:rPr>
          <w:lang w:val="lt-LT" w:eastAsia="lt-LT"/>
        </w:rPr>
      </w:pPr>
      <w:r w:rsidRPr="00311BE3">
        <w:rPr>
          <w:color w:val="000000"/>
          <w:sz w:val="24"/>
          <w:szCs w:val="24"/>
          <w:lang w:val="lt-LT" w:eastAsia="lt-LT"/>
        </w:rPr>
        <w:t>Mokėjimai atliekami eurais tokia tvarka:</w:t>
      </w:r>
    </w:p>
    <w:p w14:paraId="7D2E5587" w14:textId="77777777" w:rsidR="000646C3" w:rsidRPr="00311BE3" w:rsidRDefault="000646C3" w:rsidP="000646C3">
      <w:pPr>
        <w:tabs>
          <w:tab w:val="left" w:pos="567"/>
          <w:tab w:val="left" w:pos="1134"/>
          <w:tab w:val="left" w:pos="2035"/>
        </w:tabs>
        <w:ind w:left="709" w:right="-1" w:hanging="709"/>
        <w:jc w:val="both"/>
        <w:rPr>
          <w:bCs/>
          <w:color w:val="000000"/>
          <w:sz w:val="24"/>
          <w:szCs w:val="24"/>
          <w:lang w:val="lt-LT" w:eastAsia="lt-LT"/>
        </w:rPr>
      </w:pPr>
      <w:r w:rsidRPr="00311BE3">
        <w:rPr>
          <w:bCs/>
          <w:color w:val="000000"/>
          <w:sz w:val="24"/>
          <w:szCs w:val="24"/>
          <w:lang w:val="lt-LT" w:eastAsia="lt-LT"/>
        </w:rPr>
        <w:t xml:space="preserve">3.6.1.  Atsiskaitymai atliekami pagal Rangovo tinkamai surašytą, Užsakovui pateiktą ir Užsakovo patvirtintą PVM sąskaitą faktūrą bei pasirašytą Darbų perdavimo–priėmimo aktą, ne vėliau kaip per 30 (trisdešimt) kalendorinių dienų nuo  PVM sąskaitos - faktūros gavimo dienos. </w:t>
      </w:r>
    </w:p>
    <w:p w14:paraId="75941DAB" w14:textId="77777777" w:rsidR="000646C3" w:rsidRPr="00311BE3" w:rsidRDefault="000646C3" w:rsidP="000646C3">
      <w:pPr>
        <w:tabs>
          <w:tab w:val="left" w:pos="709"/>
          <w:tab w:val="left" w:pos="1134"/>
          <w:tab w:val="left" w:pos="2035"/>
        </w:tabs>
        <w:ind w:left="709" w:right="-1" w:hanging="709"/>
        <w:jc w:val="both"/>
        <w:rPr>
          <w:sz w:val="24"/>
          <w:szCs w:val="24"/>
          <w:lang w:val="lt-LT" w:eastAsia="lt-LT"/>
        </w:rPr>
      </w:pPr>
      <w:r w:rsidRPr="00311BE3">
        <w:rPr>
          <w:color w:val="000000"/>
          <w:sz w:val="24"/>
          <w:szCs w:val="24"/>
          <w:lang w:val="lt-LT" w:eastAsia="lt-LT"/>
        </w:rPr>
        <w:t xml:space="preserve">3.7.   </w:t>
      </w:r>
      <w:r w:rsidRPr="00311BE3">
        <w:rPr>
          <w:color w:val="000000"/>
          <w:sz w:val="24"/>
          <w:szCs w:val="24"/>
          <w:lang w:val="lt-LT" w:eastAsia="lt-LT"/>
        </w:rPr>
        <w:tab/>
        <w:t>Užsakovas už atliktus darbus atsiskaito mokėjimo pavedimu į Rangovo nurodytą banko sąskaitą</w:t>
      </w:r>
      <w:r w:rsidRPr="00311BE3">
        <w:rPr>
          <w:bCs/>
          <w:color w:val="000000"/>
          <w:sz w:val="24"/>
          <w:szCs w:val="24"/>
          <w:lang w:val="lt-LT" w:eastAsia="lt-LT"/>
        </w:rPr>
        <w:t>.</w:t>
      </w:r>
      <w:r w:rsidRPr="00311BE3">
        <w:rPr>
          <w:sz w:val="24"/>
          <w:szCs w:val="24"/>
          <w:lang w:val="lt-LT" w:eastAsia="lt-LT"/>
        </w:rPr>
        <w:t xml:space="preserve"> </w:t>
      </w:r>
      <w:r w:rsidRPr="00311BE3">
        <w:rPr>
          <w:sz w:val="24"/>
          <w:szCs w:val="24"/>
          <w:lang w:val="lt-LT"/>
        </w:rPr>
        <w:t>Apmokėjimas laikomas įvykdytu, kai pinigai patenka į Rangovo nurodytą sąskaitą.</w:t>
      </w:r>
    </w:p>
    <w:p w14:paraId="4E431A7D" w14:textId="77777777" w:rsidR="000646C3" w:rsidRPr="00311BE3" w:rsidRDefault="000646C3" w:rsidP="000646C3">
      <w:pPr>
        <w:tabs>
          <w:tab w:val="left" w:pos="567"/>
          <w:tab w:val="left" w:pos="709"/>
          <w:tab w:val="left" w:pos="1134"/>
        </w:tabs>
        <w:ind w:left="709" w:right="-1" w:hanging="709"/>
        <w:jc w:val="both"/>
        <w:rPr>
          <w:sz w:val="24"/>
          <w:szCs w:val="24"/>
          <w:lang w:val="lt-LT"/>
        </w:rPr>
      </w:pPr>
      <w:r w:rsidRPr="00311BE3">
        <w:rPr>
          <w:bCs/>
          <w:color w:val="000000"/>
          <w:sz w:val="24"/>
          <w:szCs w:val="24"/>
          <w:lang w:val="lt-LT" w:eastAsia="lt-LT"/>
        </w:rPr>
        <w:t xml:space="preserve">3.8.  </w:t>
      </w:r>
      <w:r w:rsidRPr="00311BE3">
        <w:rPr>
          <w:bCs/>
          <w:color w:val="000000"/>
          <w:sz w:val="24"/>
          <w:szCs w:val="24"/>
          <w:lang w:val="lt-LT" w:eastAsia="lt-LT"/>
        </w:rPr>
        <w:tab/>
      </w:r>
      <w:r w:rsidRPr="00311BE3">
        <w:rPr>
          <w:bCs/>
          <w:color w:val="000000"/>
          <w:sz w:val="24"/>
          <w:szCs w:val="24"/>
          <w:lang w:val="lt-LT" w:eastAsia="lt-LT"/>
        </w:rPr>
        <w:tab/>
        <w:t>Sutartyje nustatyta</w:t>
      </w:r>
      <w:r w:rsidRPr="00311BE3">
        <w:rPr>
          <w:color w:val="000000"/>
          <w:sz w:val="24"/>
          <w:szCs w:val="24"/>
          <w:lang w:val="lt-LT" w:eastAsia="lt-LT"/>
        </w:rPr>
        <w:t xml:space="preserve"> Sutarties kaina </w:t>
      </w:r>
      <w:r w:rsidRPr="00311BE3">
        <w:rPr>
          <w:sz w:val="24"/>
          <w:szCs w:val="24"/>
          <w:lang w:val="lt-LT"/>
        </w:rPr>
        <w:t xml:space="preserve">per visą Sutarties galiojimo laikotarpį nebus keičiama, </w:t>
      </w:r>
      <w:proofErr w:type="spellStart"/>
      <w:r w:rsidRPr="00311BE3">
        <w:rPr>
          <w:sz w:val="24"/>
          <w:szCs w:val="24"/>
          <w:lang w:val="lt-LT"/>
        </w:rPr>
        <w:t>t.y</w:t>
      </w:r>
      <w:proofErr w:type="spellEnd"/>
      <w:r w:rsidRPr="00311BE3">
        <w:rPr>
          <w:sz w:val="24"/>
          <w:szCs w:val="24"/>
          <w:lang w:val="lt-LT"/>
        </w:rPr>
        <w:t>.,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F5C0081" w14:textId="77777777" w:rsidR="000646C3" w:rsidRPr="00311BE3" w:rsidRDefault="000646C3" w:rsidP="000646C3">
      <w:pPr>
        <w:tabs>
          <w:tab w:val="left" w:pos="709"/>
          <w:tab w:val="left" w:pos="1134"/>
        </w:tabs>
        <w:ind w:left="709" w:right="-1" w:hanging="709"/>
        <w:contextualSpacing/>
        <w:jc w:val="both"/>
        <w:rPr>
          <w:sz w:val="24"/>
          <w:szCs w:val="24"/>
          <w:lang w:val="lt-LT"/>
        </w:rPr>
      </w:pPr>
      <w:r w:rsidRPr="00311BE3">
        <w:rPr>
          <w:sz w:val="24"/>
          <w:szCs w:val="24"/>
          <w:lang w:val="lt-LT"/>
        </w:rPr>
        <w:t xml:space="preserve"> </w:t>
      </w:r>
    </w:p>
    <w:p w14:paraId="078C3F91" w14:textId="77777777" w:rsidR="000646C3" w:rsidRPr="00311BE3" w:rsidRDefault="000646C3" w:rsidP="000646C3">
      <w:pPr>
        <w:numPr>
          <w:ilvl w:val="0"/>
          <w:numId w:val="5"/>
        </w:numPr>
        <w:tabs>
          <w:tab w:val="left" w:pos="709"/>
          <w:tab w:val="left" w:pos="1134"/>
        </w:tabs>
        <w:overflowPunct/>
        <w:autoSpaceDE/>
        <w:adjustRightInd/>
        <w:ind w:left="709" w:right="-1" w:hanging="709"/>
        <w:contextualSpacing/>
        <w:jc w:val="both"/>
        <w:rPr>
          <w:b/>
          <w:sz w:val="24"/>
          <w:szCs w:val="24"/>
          <w:lang w:val="lt-LT"/>
        </w:rPr>
      </w:pPr>
      <w:r w:rsidRPr="00311BE3">
        <w:rPr>
          <w:b/>
          <w:sz w:val="24"/>
          <w:szCs w:val="24"/>
          <w:lang w:val="lt-LT"/>
        </w:rPr>
        <w:t>Šalių teisės ir pareigos</w:t>
      </w:r>
    </w:p>
    <w:p w14:paraId="2A6F43F7" w14:textId="77777777" w:rsidR="000646C3" w:rsidRPr="00311BE3" w:rsidRDefault="000646C3" w:rsidP="000646C3">
      <w:pPr>
        <w:numPr>
          <w:ilvl w:val="1"/>
          <w:numId w:val="5"/>
        </w:numPr>
        <w:tabs>
          <w:tab w:val="left" w:pos="709"/>
          <w:tab w:val="left" w:pos="1134"/>
        </w:tabs>
        <w:overflowPunct/>
        <w:autoSpaceDE/>
        <w:adjustRightInd/>
        <w:ind w:left="709" w:right="-1" w:hanging="709"/>
        <w:contextualSpacing/>
        <w:jc w:val="both"/>
        <w:rPr>
          <w:sz w:val="24"/>
          <w:szCs w:val="24"/>
          <w:lang w:val="lt-LT"/>
        </w:rPr>
      </w:pPr>
      <w:r w:rsidRPr="00311BE3">
        <w:rPr>
          <w:b/>
          <w:sz w:val="24"/>
          <w:szCs w:val="24"/>
          <w:lang w:val="lt-LT"/>
        </w:rPr>
        <w:t>Užsakovo teisės ir pareigos</w:t>
      </w:r>
      <w:r w:rsidRPr="00311BE3">
        <w:rPr>
          <w:sz w:val="24"/>
          <w:szCs w:val="24"/>
          <w:lang w:val="lt-LT"/>
        </w:rPr>
        <w:t>:</w:t>
      </w:r>
    </w:p>
    <w:p w14:paraId="098F2D9B" w14:textId="77777777" w:rsidR="000646C3" w:rsidRPr="00742F4C" w:rsidRDefault="000646C3" w:rsidP="000646C3">
      <w:pPr>
        <w:tabs>
          <w:tab w:val="left" w:pos="709"/>
          <w:tab w:val="left" w:pos="1134"/>
        </w:tabs>
        <w:ind w:left="709" w:right="-1" w:hanging="709"/>
        <w:jc w:val="both"/>
        <w:rPr>
          <w:sz w:val="24"/>
          <w:szCs w:val="24"/>
          <w:lang w:val="lt-LT"/>
        </w:rPr>
      </w:pPr>
      <w:r w:rsidRPr="00742F4C">
        <w:rPr>
          <w:sz w:val="24"/>
          <w:szCs w:val="24"/>
          <w:lang w:val="lt-LT"/>
        </w:rPr>
        <w:t xml:space="preserve">4.1.1. </w:t>
      </w:r>
      <w:r w:rsidRPr="00742F4C">
        <w:rPr>
          <w:sz w:val="24"/>
          <w:szCs w:val="24"/>
          <w:lang w:val="lt-LT"/>
        </w:rPr>
        <w:tab/>
        <w:t>Užsakovas įsipareigoja užtikrinti Rangovui galimybę laisvai ir saugiai patekti į Darbų  atlikimo vietą per visą Sutarties galiojimo laiką.</w:t>
      </w:r>
    </w:p>
    <w:p w14:paraId="54D542BD" w14:textId="77777777" w:rsidR="000646C3" w:rsidRPr="00742F4C" w:rsidRDefault="000646C3" w:rsidP="000646C3">
      <w:pPr>
        <w:pStyle w:val="Sraopastraipa"/>
        <w:numPr>
          <w:ilvl w:val="2"/>
          <w:numId w:val="6"/>
        </w:numPr>
        <w:tabs>
          <w:tab w:val="left" w:pos="709"/>
          <w:tab w:val="left" w:pos="1134"/>
        </w:tabs>
        <w:suppressAutoHyphens/>
        <w:overflowPunct/>
        <w:autoSpaceDE/>
        <w:adjustRightInd/>
        <w:ind w:left="709" w:right="-1" w:hanging="709"/>
        <w:contextualSpacing w:val="0"/>
        <w:jc w:val="both"/>
        <w:rPr>
          <w:sz w:val="24"/>
          <w:szCs w:val="24"/>
          <w:lang w:val="lt-LT"/>
        </w:rPr>
      </w:pPr>
      <w:r w:rsidRPr="00742F4C">
        <w:rPr>
          <w:sz w:val="24"/>
          <w:szCs w:val="24"/>
          <w:lang w:val="lt-LT"/>
        </w:rPr>
        <w:t>Užsakovas privalo suteikti Rangovui visą turimą informaciją ir (arba) dokumentus, kurie reikalingi šiai Sutarčiai vykdyti. Sutartį įvykdžius, Užsakovo reikalavimu visi dokumentai grąžinami Užsakovui. Dokumentų perdavimas  įforminamas  raštu.</w:t>
      </w:r>
    </w:p>
    <w:p w14:paraId="146E25AE" w14:textId="77777777" w:rsidR="000646C3" w:rsidRPr="00742F4C" w:rsidRDefault="000646C3" w:rsidP="000646C3">
      <w:pPr>
        <w:numPr>
          <w:ilvl w:val="2"/>
          <w:numId w:val="6"/>
        </w:numPr>
        <w:tabs>
          <w:tab w:val="left" w:pos="709"/>
          <w:tab w:val="left" w:pos="1134"/>
        </w:tabs>
        <w:overflowPunct/>
        <w:autoSpaceDE/>
        <w:adjustRightInd/>
        <w:ind w:left="709" w:right="-1" w:hanging="709"/>
        <w:contextualSpacing/>
        <w:jc w:val="both"/>
        <w:rPr>
          <w:sz w:val="24"/>
          <w:szCs w:val="24"/>
          <w:lang w:val="lt-LT"/>
        </w:rPr>
      </w:pPr>
      <w:r w:rsidRPr="00742F4C">
        <w:rPr>
          <w:sz w:val="24"/>
          <w:szCs w:val="24"/>
          <w:lang w:val="lt-LT"/>
        </w:rPr>
        <w:t>Užsakovas įsipareigoja bendradarbiauti su Rangovu parenkant medžiagas, gaminius bei vykdant Darbus.</w:t>
      </w:r>
    </w:p>
    <w:p w14:paraId="60A82F98"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contextualSpacing/>
        <w:jc w:val="both"/>
        <w:rPr>
          <w:sz w:val="24"/>
          <w:szCs w:val="24"/>
          <w:lang w:val="lt-LT"/>
        </w:rPr>
      </w:pPr>
      <w:r w:rsidRPr="00742F4C">
        <w:rPr>
          <w:sz w:val="24"/>
          <w:szCs w:val="24"/>
          <w:lang w:val="lt-LT"/>
        </w:rPr>
        <w:t xml:space="preserve">Užsakovas turi teisę kontroliuoti tiekiamų Darbų atlikimo metu naudojamų medžiagų kokybę ir prižiūrėti, kad atliekamų Darbų atlikimo eiga ir įrangos naudojimas atitiktų techninės specifikacijos, kokybės reikalavimus. </w:t>
      </w:r>
    </w:p>
    <w:p w14:paraId="2F36BA94"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contextualSpacing/>
        <w:jc w:val="both"/>
        <w:rPr>
          <w:bCs/>
          <w:sz w:val="24"/>
          <w:szCs w:val="24"/>
          <w:lang w:val="lt-LT"/>
        </w:rPr>
      </w:pPr>
      <w:r w:rsidRPr="00742F4C">
        <w:rPr>
          <w:sz w:val="24"/>
          <w:szCs w:val="24"/>
          <w:lang w:val="lt-LT"/>
        </w:rPr>
        <w:t xml:space="preserve">Užsakovas turi teisę reikalauti, kad Rangovas Darbus vykdytų vadovaudamasis galiojančių Lietuvos Respublikoje higienos normų reikalavimais, Statybos techniniais reglamentais, Statybos įstatymu bei kitais teisės aktais. </w:t>
      </w:r>
      <w:bookmarkStart w:id="0" w:name="_Ref29465403"/>
      <w:r w:rsidRPr="00742F4C">
        <w:rPr>
          <w:color w:val="000000"/>
          <w:sz w:val="24"/>
          <w:szCs w:val="24"/>
          <w:lang w:val="lt-LT"/>
        </w:rPr>
        <w:t xml:space="preserve">Jeigu Rangovas nesilaiko šių reikalavimų ir (ar) Rangovo prisiimtų įsipareigojimų, Užsakovas turi teisę raštu reikalauti šalinti trūkumus, taip pat nemokėti už netinkamai atliktą Darbą arba pašalinti trūkumus trečiųjų asmenų pagalba Rangovo sąskaita. </w:t>
      </w:r>
      <w:bookmarkEnd w:id="0"/>
    </w:p>
    <w:p w14:paraId="61A089DE" w14:textId="77777777" w:rsidR="000646C3" w:rsidRPr="00742F4C" w:rsidRDefault="000646C3" w:rsidP="000646C3">
      <w:pPr>
        <w:numPr>
          <w:ilvl w:val="2"/>
          <w:numId w:val="6"/>
        </w:numPr>
        <w:tabs>
          <w:tab w:val="left" w:pos="709"/>
          <w:tab w:val="left" w:pos="1134"/>
        </w:tabs>
        <w:overflowPunct/>
        <w:autoSpaceDE/>
        <w:adjustRightInd/>
        <w:ind w:left="709" w:right="-1" w:hanging="709"/>
        <w:contextualSpacing/>
        <w:jc w:val="both"/>
        <w:rPr>
          <w:sz w:val="24"/>
          <w:szCs w:val="24"/>
          <w:lang w:val="lt-LT"/>
        </w:rPr>
      </w:pPr>
      <w:r w:rsidRPr="00742F4C">
        <w:rPr>
          <w:sz w:val="24"/>
          <w:szCs w:val="24"/>
          <w:lang w:val="lt-LT"/>
        </w:rPr>
        <w:t xml:space="preserve">Užsakovas įsipareigoja pasirašyti Darbų priėmimo – perdavimo aktą, jei Rangovas tinkamai, laikydamasis Sutartyje nustatytų reikalavimų, atliko šios Sutarties 1.1 punkte nurodytus Darbus. </w:t>
      </w:r>
    </w:p>
    <w:p w14:paraId="66D5FC23" w14:textId="77777777" w:rsidR="000646C3" w:rsidRPr="00742F4C" w:rsidRDefault="000646C3" w:rsidP="000646C3">
      <w:pPr>
        <w:numPr>
          <w:ilvl w:val="2"/>
          <w:numId w:val="6"/>
        </w:numPr>
        <w:tabs>
          <w:tab w:val="left" w:pos="709"/>
          <w:tab w:val="left" w:pos="1134"/>
        </w:tabs>
        <w:overflowPunct/>
        <w:autoSpaceDE/>
        <w:adjustRightInd/>
        <w:ind w:left="709" w:right="-1" w:hanging="709"/>
        <w:contextualSpacing/>
        <w:jc w:val="both"/>
        <w:rPr>
          <w:sz w:val="24"/>
          <w:szCs w:val="24"/>
          <w:lang w:val="lt-LT"/>
        </w:rPr>
      </w:pPr>
      <w:r w:rsidRPr="00742F4C">
        <w:rPr>
          <w:sz w:val="24"/>
          <w:szCs w:val="24"/>
          <w:lang w:val="lt-LT"/>
        </w:rPr>
        <w:t>Užsakovas įsipareigoja apmokėti už tinkamai atliktus Darbus Sutartyje aptartomis sąlygomis ir tvarka.</w:t>
      </w:r>
    </w:p>
    <w:p w14:paraId="3A36B989" w14:textId="77777777" w:rsidR="000646C3" w:rsidRPr="00311BE3" w:rsidRDefault="000646C3" w:rsidP="000646C3">
      <w:pPr>
        <w:tabs>
          <w:tab w:val="left" w:pos="709"/>
          <w:tab w:val="left" w:pos="1134"/>
        </w:tabs>
        <w:ind w:right="-1"/>
        <w:contextualSpacing/>
        <w:jc w:val="both"/>
        <w:rPr>
          <w:sz w:val="24"/>
          <w:szCs w:val="24"/>
          <w:lang w:val="lt-LT"/>
        </w:rPr>
      </w:pPr>
    </w:p>
    <w:p w14:paraId="6078890B" w14:textId="77777777" w:rsidR="000646C3" w:rsidRPr="00311BE3" w:rsidRDefault="000646C3" w:rsidP="000646C3">
      <w:pPr>
        <w:numPr>
          <w:ilvl w:val="1"/>
          <w:numId w:val="6"/>
        </w:numPr>
        <w:tabs>
          <w:tab w:val="left" w:pos="709"/>
          <w:tab w:val="left" w:pos="1134"/>
        </w:tabs>
        <w:overflowPunct/>
        <w:autoSpaceDE/>
        <w:adjustRightInd/>
        <w:ind w:left="709" w:right="-1" w:hanging="709"/>
        <w:jc w:val="both"/>
        <w:rPr>
          <w:b/>
          <w:sz w:val="24"/>
          <w:szCs w:val="24"/>
          <w:lang w:val="lt-LT"/>
        </w:rPr>
      </w:pPr>
      <w:r w:rsidRPr="00311BE3">
        <w:rPr>
          <w:b/>
          <w:sz w:val="24"/>
          <w:szCs w:val="24"/>
          <w:lang w:val="lt-LT"/>
        </w:rPr>
        <w:t>Rangovo teisės ir pareigos:</w:t>
      </w:r>
    </w:p>
    <w:p w14:paraId="0B2E67C1"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Rangovas įsipareigoja tinkamai vykdyti bei laiku užbaigti Darbus pagal Sutarties</w:t>
      </w:r>
      <w:r>
        <w:rPr>
          <w:sz w:val="24"/>
          <w:szCs w:val="24"/>
          <w:lang w:val="lt-LT"/>
        </w:rPr>
        <w:t xml:space="preserve"> ir</w:t>
      </w:r>
      <w:r w:rsidRPr="00742F4C">
        <w:rPr>
          <w:sz w:val="24"/>
          <w:szCs w:val="24"/>
          <w:lang w:val="lt-LT"/>
        </w:rPr>
        <w:t xml:space="preserve"> Pasiūlymo, 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0E4F1B27"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Rangovas įsipareigoja nustatytu laiku pradėti, kokybiškai atlikti, užbaigti ir perduoti Užsakovui visus Sutartyje nurodytus Darbus ir esant poreikiui ištaisyti defektus, nustatytus iki Darbų perdavimo Užsakovui ir (ar) per garantinį laikotarpį.</w:t>
      </w:r>
    </w:p>
    <w:p w14:paraId="0BD157F3"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lastRenderedPageBreak/>
        <w:t>Jeigu Rangovo kvalifikacija dėl teisės verstis atitinkama veikla nebuvo tikrinama arba tikrinama ne visa apimtimi, Rangovas Užsakovui įsipareigoja, kad pirkimo sutartį vykdys tik tokią teisę turintys asmenys.</w:t>
      </w:r>
    </w:p>
    <w:p w14:paraId="7927C244"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Rangovas privalo savo sąskaita apsirūpinti medžiagomis, visais prietaisais, įrengimais, instrumentais, taip pat kvalifikuotais darbuotojais, kurie reikalingi Darbų atlikimui.</w:t>
      </w:r>
    </w:p>
    <w:p w14:paraId="0554A55D"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bCs/>
          <w:sz w:val="24"/>
          <w:szCs w:val="24"/>
          <w:lang w:val="lt-LT"/>
        </w:rPr>
        <w:t>Rangovas privalo D</w:t>
      </w:r>
      <w:r w:rsidRPr="00742F4C">
        <w:rPr>
          <w:sz w:val="24"/>
          <w:szCs w:val="24"/>
          <w:lang w:val="lt-LT"/>
        </w:rPr>
        <w:t xml:space="preserve">arbų vykdymui </w:t>
      </w:r>
      <w:r w:rsidRPr="00742F4C">
        <w:rPr>
          <w:bCs/>
          <w:sz w:val="24"/>
          <w:szCs w:val="24"/>
          <w:lang w:val="lt-LT"/>
        </w:rPr>
        <w:t>pateikti</w:t>
      </w:r>
      <w:r w:rsidRPr="00742F4C">
        <w:rPr>
          <w:sz w:val="24"/>
          <w:szCs w:val="24"/>
          <w:lang w:val="lt-LT"/>
        </w:rPr>
        <w:t xml:space="preserve"> naujas ir kokybiškas, Lietuvos Respublikos įstatymais nustatyta tvarka sertifikuotas medžiagas, dirbinius, gaminius ir įrengimus. </w:t>
      </w:r>
    </w:p>
    <w:p w14:paraId="1B58A19A" w14:textId="77777777" w:rsidR="000646C3" w:rsidRPr="00742F4C" w:rsidRDefault="000646C3" w:rsidP="000646C3">
      <w:pPr>
        <w:numPr>
          <w:ilvl w:val="2"/>
          <w:numId w:val="6"/>
        </w:numPr>
        <w:tabs>
          <w:tab w:val="left" w:pos="709"/>
          <w:tab w:val="left" w:pos="1134"/>
        </w:tabs>
        <w:overflowPunct/>
        <w:ind w:left="709" w:right="-1" w:hanging="709"/>
        <w:jc w:val="both"/>
        <w:rPr>
          <w:color w:val="000000"/>
          <w:sz w:val="24"/>
          <w:szCs w:val="24"/>
          <w:lang w:val="lt-LT" w:eastAsia="lt-LT"/>
        </w:rPr>
      </w:pPr>
      <w:r w:rsidRPr="00742F4C">
        <w:rPr>
          <w:bCs/>
          <w:color w:val="000000"/>
          <w:sz w:val="24"/>
          <w:szCs w:val="24"/>
          <w:lang w:val="lt-LT" w:eastAsia="lt-LT"/>
        </w:rPr>
        <w:t xml:space="preserve">Rangovas </w:t>
      </w:r>
      <w:r w:rsidRPr="00742F4C">
        <w:rPr>
          <w:color w:val="000000"/>
          <w:sz w:val="24"/>
          <w:szCs w:val="24"/>
          <w:lang w:val="lt-LT" w:eastAsia="lt-LT"/>
        </w:rPr>
        <w:t xml:space="preserve">yra atsakingas už </w:t>
      </w:r>
      <w:r w:rsidRPr="00742F4C">
        <w:rPr>
          <w:bCs/>
          <w:color w:val="000000"/>
          <w:sz w:val="24"/>
          <w:szCs w:val="24"/>
          <w:lang w:val="lt-LT" w:eastAsia="lt-LT"/>
        </w:rPr>
        <w:t xml:space="preserve">Subrangovo, </w:t>
      </w:r>
      <w:r w:rsidRPr="00742F4C">
        <w:rPr>
          <w:color w:val="000000"/>
          <w:sz w:val="24"/>
          <w:szCs w:val="24"/>
          <w:lang w:val="lt-LT" w:eastAsia="lt-LT"/>
        </w:rPr>
        <w:t>jo įgaliotų atstovų ir darbuotojų veiksmus arba neveikimą taip, kaip atsakytų už savo paties veiksmus ar neveikimą.</w:t>
      </w:r>
    </w:p>
    <w:p w14:paraId="323C48FE"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Rangovas yra atsakingas už visus savo veiklos veiksmus ir statybos darbų metodų tinkamumą, patikimumą bei darbų saugą, priešgaisrinę saugą visu Darbų vykdymo laikotarpiu.</w:t>
      </w:r>
    </w:p>
    <w:p w14:paraId="4DC90D04"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Rangovas privalo apsaugoti Užsakovo turtą nuo nuostolių, apgadinimo ar sunaikinimo, galinčių atsirasti dėl Rangovo veiksmų.</w:t>
      </w:r>
      <w:r>
        <w:rPr>
          <w:sz w:val="24"/>
          <w:szCs w:val="24"/>
          <w:lang w:val="lt-LT"/>
        </w:rPr>
        <w:t xml:space="preserve"> </w:t>
      </w:r>
      <w:r w:rsidRPr="00742F4C">
        <w:rPr>
          <w:sz w:val="24"/>
          <w:szCs w:val="24"/>
          <w:lang w:val="lt-LT"/>
        </w:rPr>
        <w:t xml:space="preserve">Rangovas, vykdydamas Darbus, turi imtis visų būtinų atsargumo priemonių, kad Rangovo įrenginiai ir personalas būtų tik </w:t>
      </w:r>
      <w:r>
        <w:rPr>
          <w:sz w:val="24"/>
          <w:szCs w:val="24"/>
          <w:lang w:val="lt-LT"/>
        </w:rPr>
        <w:t>darbų atlikimo vietoje</w:t>
      </w:r>
      <w:r w:rsidRPr="00742F4C">
        <w:rPr>
          <w:sz w:val="24"/>
          <w:szCs w:val="24"/>
          <w:lang w:val="lt-LT"/>
        </w:rPr>
        <w:t xml:space="preserve"> ar kitose patalpose/vietose, kurias Užsakovas suteikia Rangovui persirengimui, sandėliavimui ar administracinėms reikmėms.</w:t>
      </w:r>
    </w:p>
    <w:p w14:paraId="35053D01"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Vykdydamas Darbus, Rangovas privalo:</w:t>
      </w:r>
    </w:p>
    <w:p w14:paraId="25020E15" w14:textId="77777777" w:rsidR="000646C3" w:rsidRDefault="000646C3" w:rsidP="000646C3">
      <w:pPr>
        <w:numPr>
          <w:ilvl w:val="3"/>
          <w:numId w:val="6"/>
        </w:numPr>
        <w:tabs>
          <w:tab w:val="left" w:pos="709"/>
          <w:tab w:val="left" w:pos="851"/>
          <w:tab w:val="left" w:pos="1134"/>
        </w:tabs>
        <w:overflowPunct/>
        <w:autoSpaceDE/>
        <w:adjustRightInd/>
        <w:ind w:left="709" w:right="-1" w:hanging="709"/>
        <w:jc w:val="both"/>
        <w:rPr>
          <w:sz w:val="24"/>
          <w:szCs w:val="24"/>
          <w:lang w:val="lt-LT"/>
        </w:rPr>
      </w:pPr>
      <w:r w:rsidRPr="00742F4C">
        <w:rPr>
          <w:sz w:val="24"/>
          <w:szCs w:val="24"/>
          <w:lang w:val="lt-LT"/>
        </w:rPr>
        <w:t xml:space="preserve">savo sąskaita iš </w:t>
      </w:r>
      <w:r>
        <w:rPr>
          <w:sz w:val="24"/>
          <w:szCs w:val="24"/>
          <w:lang w:val="lt-LT"/>
        </w:rPr>
        <w:t>darbų atlikimo vietos</w:t>
      </w:r>
      <w:r w:rsidRPr="00742F4C">
        <w:rPr>
          <w:sz w:val="24"/>
          <w:szCs w:val="24"/>
          <w:lang w:val="lt-LT"/>
        </w:rPr>
        <w:t xml:space="preserve"> pašalinti visas statybines atliekas ir šiukšles;</w:t>
      </w:r>
    </w:p>
    <w:p w14:paraId="5AE2F061" w14:textId="77777777" w:rsidR="000646C3" w:rsidRPr="00742F4C" w:rsidRDefault="000646C3" w:rsidP="000646C3">
      <w:pPr>
        <w:numPr>
          <w:ilvl w:val="3"/>
          <w:numId w:val="6"/>
        </w:numPr>
        <w:tabs>
          <w:tab w:val="left" w:pos="709"/>
          <w:tab w:val="left" w:pos="851"/>
          <w:tab w:val="left" w:pos="1134"/>
        </w:tabs>
        <w:overflowPunct/>
        <w:autoSpaceDE/>
        <w:adjustRightInd/>
        <w:ind w:left="709" w:right="-1" w:hanging="709"/>
        <w:jc w:val="both"/>
        <w:rPr>
          <w:sz w:val="24"/>
          <w:szCs w:val="24"/>
          <w:lang w:val="lt-LT"/>
        </w:rPr>
      </w:pPr>
      <w:r>
        <w:rPr>
          <w:sz w:val="24"/>
          <w:szCs w:val="24"/>
          <w:lang w:val="lt-LT"/>
        </w:rPr>
        <w:t xml:space="preserve">po rangos darbų Rangovas savo sąskaita privalo išvalyti visas suremontuotas patalpas nuo dulkių ir </w:t>
      </w:r>
      <w:proofErr w:type="spellStart"/>
      <w:r>
        <w:rPr>
          <w:sz w:val="24"/>
          <w:szCs w:val="24"/>
          <w:lang w:val="lt-LT"/>
        </w:rPr>
        <w:t>ttt</w:t>
      </w:r>
      <w:proofErr w:type="spellEnd"/>
      <w:r>
        <w:rPr>
          <w:sz w:val="24"/>
          <w:szCs w:val="24"/>
          <w:lang w:val="lt-LT"/>
        </w:rPr>
        <w:t>. bei perduoti patalpas paruoštas pilnam eksploatavimui.</w:t>
      </w:r>
    </w:p>
    <w:p w14:paraId="4F2C8E48" w14:textId="77777777" w:rsidR="000646C3" w:rsidRPr="00742F4C" w:rsidRDefault="000646C3" w:rsidP="000646C3">
      <w:pPr>
        <w:numPr>
          <w:ilvl w:val="3"/>
          <w:numId w:val="6"/>
        </w:numPr>
        <w:tabs>
          <w:tab w:val="left" w:pos="709"/>
          <w:tab w:val="left" w:pos="851"/>
          <w:tab w:val="left" w:pos="1134"/>
        </w:tabs>
        <w:overflowPunct/>
        <w:autoSpaceDE/>
        <w:adjustRightInd/>
        <w:ind w:left="709" w:right="-1" w:hanging="709"/>
        <w:jc w:val="both"/>
        <w:rPr>
          <w:sz w:val="24"/>
          <w:szCs w:val="24"/>
          <w:lang w:val="lt-LT"/>
        </w:rPr>
      </w:pPr>
      <w:r w:rsidRPr="00742F4C">
        <w:rPr>
          <w:sz w:val="24"/>
          <w:szCs w:val="24"/>
          <w:lang w:val="lt-LT"/>
        </w:rPr>
        <w:t>sandėliuoti arba išvežti perteklines medžiagas ir nereikalingus Rangovo įrenginius;</w:t>
      </w:r>
    </w:p>
    <w:p w14:paraId="7B5B4036" w14:textId="77777777" w:rsidR="000646C3" w:rsidRPr="00742F4C" w:rsidRDefault="000646C3" w:rsidP="000646C3">
      <w:pPr>
        <w:numPr>
          <w:ilvl w:val="3"/>
          <w:numId w:val="6"/>
        </w:numPr>
        <w:tabs>
          <w:tab w:val="left" w:pos="709"/>
          <w:tab w:val="left" w:pos="851"/>
          <w:tab w:val="left" w:pos="1134"/>
        </w:tabs>
        <w:overflowPunct/>
        <w:autoSpaceDE/>
        <w:adjustRightInd/>
        <w:ind w:left="709" w:right="-1" w:hanging="709"/>
        <w:jc w:val="both"/>
        <w:rPr>
          <w:sz w:val="24"/>
          <w:szCs w:val="24"/>
          <w:lang w:val="lt-LT"/>
        </w:rPr>
      </w:pPr>
      <w:r w:rsidRPr="00742F4C">
        <w:rPr>
          <w:sz w:val="24"/>
          <w:szCs w:val="24"/>
          <w:lang w:val="lt-LT"/>
        </w:rPr>
        <w:t xml:space="preserve">valyti ir prižiūrėti patekimo į </w:t>
      </w:r>
      <w:r>
        <w:rPr>
          <w:sz w:val="24"/>
          <w:szCs w:val="24"/>
          <w:lang w:val="lt-LT"/>
        </w:rPr>
        <w:t>darbų atlikimo vietą</w:t>
      </w:r>
      <w:r w:rsidRPr="00742F4C">
        <w:rPr>
          <w:sz w:val="24"/>
          <w:szCs w:val="24"/>
          <w:lang w:val="lt-LT"/>
        </w:rPr>
        <w:t xml:space="preserve"> kelius, koridorius, laiptines ir aplinką nuo šiukšlių, dulkių ar kitų teršalų. </w:t>
      </w:r>
      <w:r>
        <w:rPr>
          <w:sz w:val="24"/>
          <w:szCs w:val="24"/>
          <w:lang w:val="lt-LT"/>
        </w:rPr>
        <w:t>Darbų atlikimo vieta</w:t>
      </w:r>
      <w:r w:rsidRPr="00742F4C">
        <w:rPr>
          <w:sz w:val="24"/>
          <w:szCs w:val="24"/>
          <w:lang w:val="lt-LT"/>
        </w:rPr>
        <w:t xml:space="preserve"> turi būti paženklinta įspėjamaisiais ženklais ir nekelti pavojaus Užsakovo personalui ir tretiesiems asmenims. </w:t>
      </w:r>
    </w:p>
    <w:p w14:paraId="76BB5292"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Laiku ir tinkamai informuoti Užsakovą apie pristatytas medžiagas ar atliktus Darbus bei pateikti Užsakovui atliktų Darbų perdavimo-priėmimo aktus.</w:t>
      </w:r>
    </w:p>
    <w:p w14:paraId="0B5BAE18"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Savo lėšomis atlikti Darbų garantinį aptarnavimą (reikiamų medžiagų nupirkimą, pakeitimą ir pan.) bei teikti konsultacijas Užsakovui su Darbais susijusiais klausimais viso garantinio laikotarpio metu.</w:t>
      </w:r>
    </w:p>
    <w:p w14:paraId="5732765B"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Darbų priėmimo – perdavimo ar garantinio laikotarpio metu, nustačius Darbų kokybės trūkumus – savo sąskaita pašalinti nurodytus trūkumus ne vėliau kaip per 3 (tris) darbo dienas nuo Užsakovo pranešimo Rangovui pateikimo telefonu arba elektroniniu paštu dienos.</w:t>
      </w:r>
    </w:p>
    <w:p w14:paraId="45F35E45"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sz w:val="24"/>
          <w:szCs w:val="24"/>
          <w:lang w:val="lt-LT"/>
        </w:rPr>
        <w:t>Rangovas privalo atlyginti nuostolius ir apsaugoti Užsakovą nuo visų pretenzijų, kompensacijų, susijusių su:</w:t>
      </w:r>
    </w:p>
    <w:p w14:paraId="24745569" w14:textId="77777777" w:rsidR="000646C3" w:rsidRPr="00742F4C" w:rsidRDefault="000646C3" w:rsidP="000646C3">
      <w:pPr>
        <w:tabs>
          <w:tab w:val="left" w:pos="709"/>
          <w:tab w:val="left" w:pos="1134"/>
        </w:tabs>
        <w:ind w:left="709" w:right="-1" w:hanging="709"/>
        <w:jc w:val="both"/>
        <w:rPr>
          <w:sz w:val="24"/>
          <w:szCs w:val="24"/>
          <w:lang w:val="lt-LT"/>
        </w:rPr>
      </w:pPr>
      <w:r w:rsidRPr="00742F4C">
        <w:rPr>
          <w:sz w:val="24"/>
          <w:szCs w:val="24"/>
          <w:lang w:val="lt-LT"/>
        </w:rPr>
        <w:t>4.2.15.1.bet kurio asmens sužalojimu, negalavimu, liga ar mirtimi, kylančius arba atsiradusius dėl Rangovo veiksmų, vykdant Darbus ir/ar taisant defektus Darbų vykdymo metu;</w:t>
      </w:r>
    </w:p>
    <w:p w14:paraId="1DFD568B" w14:textId="77777777" w:rsidR="000646C3" w:rsidRPr="00742F4C" w:rsidRDefault="000646C3" w:rsidP="000646C3">
      <w:pPr>
        <w:tabs>
          <w:tab w:val="left" w:pos="709"/>
          <w:tab w:val="left" w:pos="1134"/>
        </w:tabs>
        <w:ind w:left="709" w:right="-1" w:hanging="709"/>
        <w:jc w:val="both"/>
        <w:rPr>
          <w:sz w:val="24"/>
          <w:szCs w:val="24"/>
          <w:lang w:val="lt-LT"/>
        </w:rPr>
      </w:pPr>
      <w:r w:rsidRPr="00742F4C">
        <w:rPr>
          <w:sz w:val="24"/>
          <w:szCs w:val="24"/>
          <w:lang w:val="lt-LT"/>
        </w:rPr>
        <w:t>4.2.15.2.bet kurios nuosavybės (kitos nei Darbai) nuostoliais, praradimais, susijusiais arba atsiradusiais dėl Rangovo arba jo personalo veiksmų, aplaidumo, tyčinio veiksmo ar neveikimo ar Sutarties pažeidimo.</w:t>
      </w:r>
    </w:p>
    <w:p w14:paraId="1AEDCB38" w14:textId="77777777" w:rsidR="000646C3" w:rsidRPr="00742F4C" w:rsidRDefault="000646C3" w:rsidP="000646C3">
      <w:pPr>
        <w:pStyle w:val="Pagrindinistekstas"/>
        <w:numPr>
          <w:ilvl w:val="2"/>
          <w:numId w:val="6"/>
        </w:numPr>
        <w:tabs>
          <w:tab w:val="left" w:pos="709"/>
          <w:tab w:val="left" w:pos="1134"/>
        </w:tabs>
        <w:overflowPunct/>
        <w:autoSpaceDE/>
        <w:adjustRightInd/>
        <w:spacing w:after="0"/>
        <w:ind w:left="709" w:right="-1" w:hanging="709"/>
        <w:jc w:val="both"/>
        <w:rPr>
          <w:bCs/>
          <w:sz w:val="24"/>
          <w:szCs w:val="24"/>
          <w:lang w:val="lt-LT"/>
        </w:rPr>
      </w:pPr>
      <w:r w:rsidRPr="00742F4C">
        <w:rPr>
          <w:bCs/>
          <w:sz w:val="24"/>
          <w:szCs w:val="24"/>
          <w:lang w:val="lt-LT"/>
        </w:rPr>
        <w:t>V</w:t>
      </w:r>
      <w:r w:rsidRPr="00742F4C">
        <w:rPr>
          <w:sz w:val="24"/>
          <w:szCs w:val="24"/>
          <w:lang w:val="lt-LT"/>
        </w:rPr>
        <w:t xml:space="preserve">ykdyti visus teisėtus ir neprieštaraujančius Sutarties nuostatoms raštiškus Užsakovo nurodymus. </w:t>
      </w:r>
    </w:p>
    <w:p w14:paraId="2F99EA14" w14:textId="77777777" w:rsidR="000646C3" w:rsidRPr="00742F4C" w:rsidRDefault="000646C3" w:rsidP="000646C3">
      <w:pPr>
        <w:pStyle w:val="Sraopastraipa"/>
        <w:numPr>
          <w:ilvl w:val="2"/>
          <w:numId w:val="6"/>
        </w:numPr>
        <w:tabs>
          <w:tab w:val="left" w:pos="709"/>
          <w:tab w:val="left" w:pos="1134"/>
        </w:tabs>
        <w:ind w:left="709" w:right="-1" w:hanging="709"/>
        <w:jc w:val="both"/>
        <w:rPr>
          <w:sz w:val="24"/>
          <w:szCs w:val="24"/>
          <w:lang w:val="lt-LT"/>
        </w:rPr>
      </w:pPr>
      <w:r w:rsidRPr="00742F4C">
        <w:rPr>
          <w:sz w:val="24"/>
          <w:szCs w:val="24"/>
          <w:lang w:val="lt-LT"/>
        </w:rPr>
        <w:t>Nedelsiant informuoti Užsakovą apie bet kokias kliūtis, trukdančias vykdyti Sutartį, ir imtis visų įmanomų priemonių toms kliūtims pašalinti.</w:t>
      </w:r>
    </w:p>
    <w:p w14:paraId="3EB5C6B9" w14:textId="77777777" w:rsidR="000646C3" w:rsidRPr="00311BE3" w:rsidRDefault="000646C3" w:rsidP="000646C3">
      <w:pPr>
        <w:pStyle w:val="Sraopastraipa"/>
        <w:tabs>
          <w:tab w:val="left" w:pos="709"/>
          <w:tab w:val="left" w:pos="1134"/>
        </w:tabs>
        <w:ind w:left="709" w:right="-1"/>
        <w:jc w:val="both"/>
        <w:rPr>
          <w:sz w:val="24"/>
          <w:szCs w:val="24"/>
          <w:lang w:val="lt-LT"/>
        </w:rPr>
      </w:pPr>
    </w:p>
    <w:p w14:paraId="5E958FA8" w14:textId="77777777" w:rsidR="000646C3" w:rsidRPr="00742F4C" w:rsidRDefault="000646C3" w:rsidP="000646C3">
      <w:pPr>
        <w:pStyle w:val="Pagrindinistekstas"/>
        <w:numPr>
          <w:ilvl w:val="0"/>
          <w:numId w:val="7"/>
        </w:numPr>
        <w:tabs>
          <w:tab w:val="left" w:pos="709"/>
          <w:tab w:val="left" w:pos="1134"/>
        </w:tabs>
        <w:overflowPunct/>
        <w:autoSpaceDE/>
        <w:adjustRightInd/>
        <w:spacing w:after="0"/>
        <w:ind w:left="709" w:right="-1" w:hanging="709"/>
        <w:jc w:val="both"/>
        <w:rPr>
          <w:b/>
          <w:bCs/>
          <w:sz w:val="24"/>
          <w:szCs w:val="24"/>
          <w:lang w:val="lt-LT"/>
        </w:rPr>
      </w:pPr>
      <w:r w:rsidRPr="00742F4C">
        <w:rPr>
          <w:b/>
          <w:bCs/>
          <w:sz w:val="24"/>
          <w:szCs w:val="24"/>
          <w:lang w:val="lt-LT"/>
        </w:rPr>
        <w:t>Darbų atlikimas ir perdavimas</w:t>
      </w:r>
    </w:p>
    <w:p w14:paraId="2AB501D0" w14:textId="77777777" w:rsidR="000646C3" w:rsidRPr="00742F4C" w:rsidRDefault="000646C3" w:rsidP="000646C3">
      <w:pPr>
        <w:pStyle w:val="Pagrindinistekstas"/>
        <w:numPr>
          <w:ilvl w:val="1"/>
          <w:numId w:val="7"/>
        </w:numPr>
        <w:tabs>
          <w:tab w:val="left" w:pos="709"/>
          <w:tab w:val="left" w:pos="1134"/>
        </w:tabs>
        <w:overflowPunct/>
        <w:autoSpaceDE/>
        <w:adjustRightInd/>
        <w:spacing w:after="0"/>
        <w:ind w:left="709" w:right="-1" w:hanging="709"/>
        <w:jc w:val="both"/>
        <w:rPr>
          <w:sz w:val="24"/>
          <w:szCs w:val="24"/>
          <w:lang w:val="lt-LT"/>
        </w:rPr>
      </w:pPr>
      <w:r w:rsidRPr="00742F4C">
        <w:rPr>
          <w:sz w:val="24"/>
          <w:szCs w:val="24"/>
          <w:lang w:val="lt-LT"/>
        </w:rPr>
        <w:t>Rangovas privalo vykdyti Darbus, laikydamasis šios Sutarties, Lietuvos Respublikos įstatymų ir kitų norminių aktų nuostatų. Darbai apima reikalingų leidimų ir licen</w:t>
      </w:r>
      <w:r>
        <w:rPr>
          <w:sz w:val="24"/>
          <w:szCs w:val="24"/>
          <w:lang w:val="lt-LT"/>
        </w:rPr>
        <w:t>c</w:t>
      </w:r>
      <w:r w:rsidRPr="00742F4C">
        <w:rPr>
          <w:sz w:val="24"/>
          <w:szCs w:val="24"/>
          <w:lang w:val="lt-LT"/>
        </w:rPr>
        <w:t>ijų gavimą, reikalingos vykdomosios dokumentacijos įforminimą ir jos perdavimą Užsakovui.</w:t>
      </w:r>
    </w:p>
    <w:p w14:paraId="7D1363F9" w14:textId="77777777" w:rsidR="000646C3" w:rsidRPr="00742F4C" w:rsidRDefault="000646C3" w:rsidP="000646C3">
      <w:pPr>
        <w:pStyle w:val="Pagrindinistekstas"/>
        <w:numPr>
          <w:ilvl w:val="1"/>
          <w:numId w:val="7"/>
        </w:numPr>
        <w:tabs>
          <w:tab w:val="left" w:pos="709"/>
          <w:tab w:val="left" w:pos="1134"/>
        </w:tabs>
        <w:overflowPunct/>
        <w:autoSpaceDE/>
        <w:adjustRightInd/>
        <w:spacing w:after="0"/>
        <w:ind w:left="709" w:right="-1" w:hanging="709"/>
        <w:jc w:val="both"/>
        <w:rPr>
          <w:sz w:val="24"/>
          <w:szCs w:val="24"/>
          <w:lang w:val="lt-LT"/>
        </w:rPr>
      </w:pPr>
      <w:r w:rsidRPr="00742F4C">
        <w:rPr>
          <w:sz w:val="24"/>
          <w:szCs w:val="24"/>
          <w:lang w:val="lt-LT"/>
        </w:rPr>
        <w:t>Garantinio laikotarpio įsipareigojimams užtikrinti Rangovas pateikia atitinkamą garantinį raštą. Šis raštas turi būti perduodamas kartu su darbų priėmimo-perdavimo aktu.</w:t>
      </w:r>
    </w:p>
    <w:p w14:paraId="6BEF385F" w14:textId="77777777" w:rsidR="000646C3" w:rsidRDefault="000646C3" w:rsidP="000646C3">
      <w:pPr>
        <w:pStyle w:val="Pagrindinistekstas"/>
        <w:numPr>
          <w:ilvl w:val="1"/>
          <w:numId w:val="7"/>
        </w:numPr>
        <w:tabs>
          <w:tab w:val="left" w:pos="709"/>
          <w:tab w:val="left" w:pos="1134"/>
        </w:tabs>
        <w:overflowPunct/>
        <w:autoSpaceDE/>
        <w:adjustRightInd/>
        <w:spacing w:after="0"/>
        <w:ind w:left="709" w:right="-1" w:hanging="709"/>
        <w:jc w:val="both"/>
        <w:rPr>
          <w:sz w:val="24"/>
          <w:szCs w:val="24"/>
          <w:lang w:val="lt-LT"/>
        </w:rPr>
      </w:pPr>
      <w:r w:rsidRPr="00742F4C">
        <w:rPr>
          <w:sz w:val="24"/>
          <w:szCs w:val="24"/>
          <w:lang w:val="lt-LT"/>
        </w:rPr>
        <w:t xml:space="preserve">Darbai laikomi baigtais, kai Rangovas Darbų perdavimo-priėmimo aktu perduoda Darbus, o Užsakovas juos priima. Užsakovas per 5 (penkias) darbo dienas nuo dokumento apie atliktus </w:t>
      </w:r>
      <w:r w:rsidRPr="00742F4C">
        <w:rPr>
          <w:sz w:val="24"/>
          <w:szCs w:val="24"/>
          <w:lang w:val="lt-LT"/>
        </w:rPr>
        <w:lastRenderedPageBreak/>
        <w:t xml:space="preserve">Darbus gavimo dienos priima Darbus ir pasirašo pateiktą aktą, tuo pačiu terminu grąžindamas jį Rangovui, arba tuo pačiu terminu priima neginčijamą atliktų Darbų dalį ir pareiškia raštu Sutarties nuostatomis pagrįstas pretenzijas dėl netinkamo Darbų atlikimo. </w:t>
      </w:r>
    </w:p>
    <w:p w14:paraId="53528A86" w14:textId="77777777" w:rsidR="000646C3" w:rsidRPr="00742F4C" w:rsidRDefault="000646C3" w:rsidP="000646C3">
      <w:pPr>
        <w:pStyle w:val="Pagrindinistekstas"/>
        <w:tabs>
          <w:tab w:val="left" w:pos="709"/>
          <w:tab w:val="left" w:pos="1134"/>
        </w:tabs>
        <w:overflowPunct/>
        <w:autoSpaceDE/>
        <w:adjustRightInd/>
        <w:spacing w:after="0"/>
        <w:ind w:left="709" w:right="-1"/>
        <w:jc w:val="both"/>
        <w:rPr>
          <w:sz w:val="24"/>
          <w:szCs w:val="24"/>
          <w:lang w:val="lt-LT"/>
        </w:rPr>
      </w:pPr>
    </w:p>
    <w:p w14:paraId="209913D1" w14:textId="77777777" w:rsidR="000646C3" w:rsidRPr="00311BE3" w:rsidRDefault="000646C3" w:rsidP="000646C3">
      <w:pPr>
        <w:pStyle w:val="Pagrindinistekstas"/>
        <w:tabs>
          <w:tab w:val="left" w:pos="709"/>
          <w:tab w:val="left" w:pos="1134"/>
        </w:tabs>
        <w:spacing w:after="0"/>
        <w:ind w:left="709" w:right="-1" w:hanging="709"/>
        <w:jc w:val="both"/>
        <w:rPr>
          <w:lang w:val="lt-LT"/>
        </w:rPr>
      </w:pPr>
    </w:p>
    <w:p w14:paraId="2B9A0A4D" w14:textId="77777777" w:rsidR="000646C3" w:rsidRPr="00311BE3" w:rsidRDefault="000646C3" w:rsidP="000646C3">
      <w:pPr>
        <w:pStyle w:val="Sraopastraipa"/>
        <w:numPr>
          <w:ilvl w:val="0"/>
          <w:numId w:val="7"/>
        </w:numPr>
        <w:tabs>
          <w:tab w:val="left" w:pos="709"/>
          <w:tab w:val="left" w:pos="1134"/>
        </w:tabs>
        <w:overflowPunct/>
        <w:ind w:left="709" w:right="-1" w:hanging="709"/>
        <w:rPr>
          <w:b/>
          <w:bCs/>
          <w:sz w:val="24"/>
          <w:szCs w:val="24"/>
          <w:lang w:val="lt-LT" w:eastAsia="lt-LT"/>
        </w:rPr>
      </w:pPr>
      <w:r w:rsidRPr="00311BE3">
        <w:rPr>
          <w:b/>
          <w:bCs/>
          <w:sz w:val="24"/>
          <w:szCs w:val="24"/>
          <w:lang w:val="lt-LT" w:eastAsia="lt-LT"/>
        </w:rPr>
        <w:t>Atsakomybė ir garantiniai įsipareigojimai</w:t>
      </w:r>
    </w:p>
    <w:p w14:paraId="4F89E97D" w14:textId="77777777" w:rsidR="000646C3" w:rsidRPr="00311BE3" w:rsidRDefault="000646C3" w:rsidP="000646C3">
      <w:pPr>
        <w:numPr>
          <w:ilvl w:val="1"/>
          <w:numId w:val="7"/>
        </w:numPr>
        <w:tabs>
          <w:tab w:val="left" w:pos="709"/>
          <w:tab w:val="left" w:pos="1134"/>
        </w:tabs>
        <w:overflowPunct/>
        <w:ind w:left="709" w:right="-1" w:hanging="709"/>
        <w:jc w:val="both"/>
        <w:rPr>
          <w:sz w:val="24"/>
          <w:szCs w:val="24"/>
          <w:lang w:val="lt-LT" w:eastAsia="lt-LT"/>
        </w:rPr>
      </w:pPr>
      <w:r w:rsidRPr="00311BE3">
        <w:rPr>
          <w:sz w:val="24"/>
          <w:szCs w:val="24"/>
          <w:lang w:val="lt-LT" w:eastAsia="lt-LT"/>
        </w:rPr>
        <w:t>Rangovas užtikrina, kad per visą garantinį laiką atlikti Darbai atitiks normatyvinių dokumentų ir šios  Sutarties nustatytus reikalavimus bei rodiklius.</w:t>
      </w:r>
    </w:p>
    <w:p w14:paraId="78CF3F1E" w14:textId="77777777" w:rsidR="000646C3" w:rsidRPr="00311BE3" w:rsidRDefault="000646C3" w:rsidP="000646C3">
      <w:pPr>
        <w:numPr>
          <w:ilvl w:val="1"/>
          <w:numId w:val="7"/>
        </w:numPr>
        <w:tabs>
          <w:tab w:val="left" w:pos="709"/>
          <w:tab w:val="left" w:pos="1134"/>
          <w:tab w:val="left" w:pos="1418"/>
        </w:tabs>
        <w:overflowPunct/>
        <w:ind w:left="709" w:right="-1" w:hanging="709"/>
        <w:jc w:val="both"/>
        <w:rPr>
          <w:color w:val="000000"/>
          <w:sz w:val="24"/>
          <w:szCs w:val="24"/>
          <w:lang w:val="lt-LT" w:eastAsia="lt-LT"/>
        </w:rPr>
      </w:pPr>
      <w:r w:rsidRPr="00311BE3">
        <w:rPr>
          <w:bCs/>
          <w:color w:val="000000"/>
          <w:sz w:val="24"/>
          <w:szCs w:val="24"/>
          <w:lang w:val="lt-LT" w:eastAsia="lt-LT"/>
        </w:rPr>
        <w:t xml:space="preserve">Užsakovas, </w:t>
      </w:r>
      <w:r w:rsidRPr="00311BE3">
        <w:rPr>
          <w:color w:val="000000"/>
          <w:sz w:val="24"/>
          <w:szCs w:val="24"/>
          <w:lang w:val="lt-LT" w:eastAsia="lt-LT"/>
        </w:rPr>
        <w:t xml:space="preserve">nustatęs </w:t>
      </w:r>
      <w:r w:rsidRPr="00311BE3">
        <w:rPr>
          <w:bCs/>
          <w:color w:val="000000"/>
          <w:sz w:val="24"/>
          <w:szCs w:val="24"/>
          <w:lang w:val="lt-LT" w:eastAsia="lt-LT"/>
        </w:rPr>
        <w:t xml:space="preserve">Darbų </w:t>
      </w:r>
      <w:r w:rsidRPr="00311BE3">
        <w:rPr>
          <w:color w:val="000000"/>
          <w:sz w:val="24"/>
          <w:szCs w:val="24"/>
          <w:lang w:val="lt-LT" w:eastAsia="lt-LT"/>
        </w:rPr>
        <w:t xml:space="preserve">trūkumus ar kitokius nukrypimus nuo </w:t>
      </w:r>
      <w:r w:rsidRPr="00311BE3">
        <w:rPr>
          <w:bCs/>
          <w:color w:val="000000"/>
          <w:sz w:val="24"/>
          <w:szCs w:val="24"/>
          <w:lang w:val="lt-LT" w:eastAsia="lt-LT"/>
        </w:rPr>
        <w:t xml:space="preserve">Sutarties </w:t>
      </w:r>
      <w:r w:rsidRPr="00311BE3">
        <w:rPr>
          <w:color w:val="000000"/>
          <w:sz w:val="24"/>
          <w:szCs w:val="24"/>
          <w:lang w:val="lt-LT" w:eastAsia="lt-LT"/>
        </w:rPr>
        <w:t xml:space="preserve">po </w:t>
      </w:r>
      <w:r w:rsidRPr="00311BE3">
        <w:rPr>
          <w:bCs/>
          <w:color w:val="000000"/>
          <w:sz w:val="24"/>
          <w:szCs w:val="24"/>
          <w:lang w:val="lt-LT" w:eastAsia="lt-LT"/>
        </w:rPr>
        <w:t xml:space="preserve">Darbų </w:t>
      </w:r>
      <w:r w:rsidRPr="00311BE3">
        <w:rPr>
          <w:color w:val="000000"/>
          <w:sz w:val="24"/>
          <w:szCs w:val="24"/>
          <w:lang w:val="lt-LT" w:eastAsia="lt-LT"/>
        </w:rPr>
        <w:t xml:space="preserve">perdavimo–priėmimo, privalo apie juos raštu pranešti </w:t>
      </w:r>
      <w:r w:rsidRPr="00311BE3">
        <w:rPr>
          <w:bCs/>
          <w:color w:val="000000"/>
          <w:sz w:val="24"/>
          <w:szCs w:val="24"/>
          <w:lang w:val="lt-LT" w:eastAsia="lt-LT"/>
        </w:rPr>
        <w:t xml:space="preserve">Rangovui. </w:t>
      </w:r>
    </w:p>
    <w:p w14:paraId="41B55284" w14:textId="77777777" w:rsidR="000646C3" w:rsidRPr="00311BE3" w:rsidRDefault="000646C3" w:rsidP="000646C3">
      <w:pPr>
        <w:numPr>
          <w:ilvl w:val="1"/>
          <w:numId w:val="7"/>
        </w:numPr>
        <w:tabs>
          <w:tab w:val="left" w:pos="709"/>
          <w:tab w:val="left" w:pos="1134"/>
        </w:tabs>
        <w:overflowPunct/>
        <w:ind w:left="709" w:right="-1" w:hanging="709"/>
        <w:jc w:val="both"/>
        <w:rPr>
          <w:sz w:val="24"/>
          <w:szCs w:val="24"/>
          <w:lang w:val="lt-LT" w:eastAsia="lt-LT"/>
        </w:rPr>
      </w:pPr>
      <w:r w:rsidRPr="00311BE3">
        <w:rPr>
          <w:sz w:val="24"/>
          <w:szCs w:val="24"/>
          <w:lang w:val="lt-LT" w:eastAsia="lt-LT"/>
        </w:rPr>
        <w:t>Rangovas įsipareigoja per Užsakovo nustatytą protingą terminą pašalinti nustatytus trūkumus savo sąskaita. Garantinis terminas sustabdomas tiek laiko, kiek objektas negalėjo būti naudojamas dėl nustatytų trūkumų, už kuriuos atsako Rangovas.</w:t>
      </w:r>
    </w:p>
    <w:p w14:paraId="642B6C17" w14:textId="77777777" w:rsidR="000646C3" w:rsidRPr="00311BE3" w:rsidRDefault="000646C3" w:rsidP="000646C3">
      <w:pPr>
        <w:numPr>
          <w:ilvl w:val="1"/>
          <w:numId w:val="7"/>
        </w:numPr>
        <w:tabs>
          <w:tab w:val="left" w:pos="709"/>
          <w:tab w:val="left" w:pos="1134"/>
        </w:tabs>
        <w:overflowPunct/>
        <w:ind w:left="709" w:right="-1" w:hanging="709"/>
        <w:jc w:val="both"/>
        <w:rPr>
          <w:sz w:val="24"/>
          <w:szCs w:val="24"/>
          <w:lang w:val="lt-LT" w:eastAsia="lt-LT"/>
        </w:rPr>
      </w:pPr>
      <w:r w:rsidRPr="00311BE3">
        <w:rPr>
          <w:sz w:val="24"/>
          <w:szCs w:val="24"/>
          <w:lang w:val="lt-LT"/>
        </w:rPr>
        <w:t xml:space="preserve">Rangovui pažeidus Sutartinius įsipareigojimus ar neištaisius nustatytų trūkumų per Užsakovo nustatytą protingą terminą, Rangovas privalo sumokėti, dėl Sutarties netinkamo įvykdymo nustatytą </w:t>
      </w:r>
      <w:r>
        <w:rPr>
          <w:sz w:val="24"/>
          <w:szCs w:val="24"/>
          <w:lang w:val="lt-LT"/>
        </w:rPr>
        <w:t>6000,00</w:t>
      </w:r>
      <w:r w:rsidRPr="00311BE3">
        <w:rPr>
          <w:sz w:val="24"/>
          <w:szCs w:val="24"/>
          <w:lang w:val="lt-LT"/>
        </w:rPr>
        <w:t xml:space="preserve"> Eur </w:t>
      </w:r>
      <w:r>
        <w:rPr>
          <w:sz w:val="24"/>
          <w:szCs w:val="24"/>
          <w:lang w:val="lt-LT"/>
        </w:rPr>
        <w:t>(šešių tūkstančių eurų 0 ct)</w:t>
      </w:r>
      <w:r w:rsidRPr="00311BE3">
        <w:rPr>
          <w:sz w:val="24"/>
          <w:szCs w:val="24"/>
          <w:lang w:val="lt-LT"/>
        </w:rPr>
        <w:t xml:space="preserve"> vienkartinę baudą. Rangovas sumokėjęs nustatytą vienkartinę baudą, nėra atleidžiamas nuo tolimesnio Sutarties vykdymo ir/ar delspinigių sumokėjimo ir/ar nuostolių atlyginimo. Nustatytos vienkartinės baudos suma gali būti išskaitoma iš Rangovui mokėtinų sumų.</w:t>
      </w:r>
    </w:p>
    <w:p w14:paraId="70DE9BE6" w14:textId="77777777" w:rsidR="000646C3" w:rsidRPr="00311BE3" w:rsidRDefault="000646C3" w:rsidP="000646C3">
      <w:pPr>
        <w:numPr>
          <w:ilvl w:val="1"/>
          <w:numId w:val="7"/>
        </w:numPr>
        <w:tabs>
          <w:tab w:val="left" w:pos="709"/>
          <w:tab w:val="left" w:pos="1134"/>
        </w:tabs>
        <w:overflowPunct/>
        <w:ind w:left="709" w:right="-1" w:hanging="709"/>
        <w:jc w:val="both"/>
        <w:rPr>
          <w:sz w:val="24"/>
          <w:szCs w:val="24"/>
          <w:lang w:val="lt-LT"/>
        </w:rPr>
      </w:pPr>
      <w:r w:rsidRPr="00742F4C">
        <w:rPr>
          <w:sz w:val="24"/>
          <w:szCs w:val="24"/>
          <w:lang w:val="lt-LT" w:eastAsia="lt-LT"/>
        </w:rPr>
        <w:t xml:space="preserve">Garantijos terminas pradedamas skaičiuoti nuo Darbų priėmimo–perdavimo akto pasirašymo momento ir yra: </w:t>
      </w:r>
      <w:r>
        <w:rPr>
          <w:sz w:val="24"/>
          <w:szCs w:val="24"/>
          <w:lang w:val="lt-LT"/>
        </w:rPr>
        <w:t>5 (penkeri) metai.</w:t>
      </w:r>
    </w:p>
    <w:p w14:paraId="270FB5D3" w14:textId="77777777" w:rsidR="000646C3" w:rsidRPr="00311BE3" w:rsidRDefault="000646C3" w:rsidP="000646C3">
      <w:pPr>
        <w:numPr>
          <w:ilvl w:val="1"/>
          <w:numId w:val="7"/>
        </w:numPr>
        <w:tabs>
          <w:tab w:val="left" w:pos="709"/>
          <w:tab w:val="left" w:pos="1134"/>
        </w:tabs>
        <w:overflowPunct/>
        <w:autoSpaceDE/>
        <w:adjustRightInd/>
        <w:ind w:left="709" w:right="-1" w:hanging="709"/>
        <w:jc w:val="both"/>
        <w:rPr>
          <w:sz w:val="24"/>
          <w:szCs w:val="24"/>
          <w:lang w:val="lt-LT"/>
        </w:rPr>
      </w:pPr>
      <w:r w:rsidRPr="00311BE3">
        <w:rPr>
          <w:bCs/>
          <w:color w:val="000000"/>
          <w:sz w:val="24"/>
          <w:szCs w:val="24"/>
          <w:lang w:val="lt-LT"/>
        </w:rPr>
        <w:t xml:space="preserve">Rangovas </w:t>
      </w:r>
      <w:r w:rsidRPr="00311BE3">
        <w:rPr>
          <w:color w:val="000000"/>
          <w:sz w:val="24"/>
          <w:szCs w:val="24"/>
          <w:lang w:val="lt-LT"/>
        </w:rPr>
        <w:t xml:space="preserve">garantinio laikotarpio metu privalo, atlikti visus trūkumų šalinimo arba žalos ištaisymo </w:t>
      </w:r>
      <w:r w:rsidRPr="00311BE3">
        <w:rPr>
          <w:bCs/>
          <w:color w:val="000000"/>
          <w:sz w:val="24"/>
          <w:szCs w:val="24"/>
          <w:lang w:val="lt-LT"/>
        </w:rPr>
        <w:t>Darbus.</w:t>
      </w:r>
      <w:r w:rsidRPr="00311BE3">
        <w:rPr>
          <w:sz w:val="24"/>
          <w:szCs w:val="24"/>
          <w:lang w:val="lt-LT"/>
        </w:rPr>
        <w:t xml:space="preserve"> Rangovas privalo Darbus atlikti savo sąskaita ir rizika, jeigu tie Darbai susiję su Sutarties sąlygų neatitinkančių medžiagų naudojimu, netinkama atliktų Darbų kokybe arba bet kurio sutartinio Rangovo įsipareigojimo neįvykdymu.</w:t>
      </w:r>
    </w:p>
    <w:p w14:paraId="20BF2F74" w14:textId="77777777" w:rsidR="000646C3" w:rsidRPr="00311BE3" w:rsidRDefault="000646C3" w:rsidP="000646C3">
      <w:pPr>
        <w:numPr>
          <w:ilvl w:val="1"/>
          <w:numId w:val="7"/>
        </w:numPr>
        <w:tabs>
          <w:tab w:val="left" w:pos="709"/>
          <w:tab w:val="left" w:pos="1134"/>
        </w:tabs>
        <w:overflowPunct/>
        <w:ind w:left="709" w:right="-1" w:hanging="709"/>
        <w:jc w:val="both"/>
        <w:rPr>
          <w:sz w:val="24"/>
          <w:szCs w:val="24"/>
          <w:lang w:val="lt-LT" w:eastAsia="lt-LT"/>
        </w:rPr>
      </w:pPr>
      <w:r w:rsidRPr="00311BE3">
        <w:rPr>
          <w:color w:val="000000"/>
          <w:sz w:val="24"/>
          <w:szCs w:val="24"/>
          <w:lang w:val="lt-LT" w:eastAsia="lt-LT"/>
        </w:rPr>
        <w:t xml:space="preserve">Jeigu </w:t>
      </w:r>
      <w:r w:rsidRPr="00311BE3">
        <w:rPr>
          <w:bCs/>
          <w:color w:val="000000"/>
          <w:sz w:val="24"/>
          <w:szCs w:val="24"/>
          <w:lang w:val="lt-LT" w:eastAsia="lt-LT"/>
        </w:rPr>
        <w:t xml:space="preserve">Rangovas </w:t>
      </w:r>
      <w:r w:rsidRPr="00311BE3">
        <w:rPr>
          <w:color w:val="000000"/>
          <w:sz w:val="24"/>
          <w:szCs w:val="24"/>
          <w:lang w:val="lt-LT" w:eastAsia="lt-LT"/>
        </w:rPr>
        <w:t xml:space="preserve">vėluoja užbaigti </w:t>
      </w:r>
      <w:r w:rsidRPr="00311BE3">
        <w:rPr>
          <w:bCs/>
          <w:color w:val="000000"/>
          <w:sz w:val="24"/>
          <w:szCs w:val="24"/>
          <w:lang w:val="lt-LT" w:eastAsia="lt-LT"/>
        </w:rPr>
        <w:t>Darbus Sutartyje nustatytais terminais</w:t>
      </w:r>
      <w:r w:rsidRPr="00311BE3">
        <w:rPr>
          <w:color w:val="000000"/>
          <w:sz w:val="24"/>
          <w:szCs w:val="24"/>
          <w:lang w:val="lt-LT" w:eastAsia="lt-LT"/>
        </w:rPr>
        <w:t xml:space="preserve">, </w:t>
      </w:r>
      <w:r w:rsidRPr="00311BE3">
        <w:rPr>
          <w:bCs/>
          <w:color w:val="000000"/>
          <w:sz w:val="24"/>
          <w:szCs w:val="24"/>
          <w:lang w:val="lt-LT" w:eastAsia="lt-LT"/>
        </w:rPr>
        <w:t xml:space="preserve">Užsakovas turi teisę be oficialaus įspėjimo pradėti skaičiuoti </w:t>
      </w:r>
      <w:r w:rsidRPr="00311BE3">
        <w:rPr>
          <w:color w:val="000000"/>
          <w:sz w:val="24"/>
          <w:szCs w:val="24"/>
          <w:lang w:val="lt-LT" w:eastAsia="lt-LT"/>
        </w:rPr>
        <w:t xml:space="preserve">0,02 % (dvi šimtosios procento dalys) dydžio delspinigius nuo Sutarties kainos už kiekvieną termino praleidimo dieną, neviršijant 5 % (penkių procentų) bendros Sutarties kainos (su PVM). </w:t>
      </w:r>
    </w:p>
    <w:p w14:paraId="618C39C6" w14:textId="77777777" w:rsidR="000646C3" w:rsidRPr="00311BE3" w:rsidRDefault="000646C3" w:rsidP="000646C3">
      <w:pPr>
        <w:numPr>
          <w:ilvl w:val="1"/>
          <w:numId w:val="7"/>
        </w:numPr>
        <w:tabs>
          <w:tab w:val="left" w:pos="709"/>
          <w:tab w:val="left" w:pos="1134"/>
        </w:tabs>
        <w:overflowPunct/>
        <w:ind w:left="709" w:right="-1" w:hanging="709"/>
        <w:jc w:val="both"/>
        <w:rPr>
          <w:sz w:val="24"/>
          <w:szCs w:val="24"/>
          <w:lang w:val="lt-LT" w:eastAsia="lt-LT"/>
        </w:rPr>
      </w:pPr>
      <w:r w:rsidRPr="00311BE3">
        <w:rPr>
          <w:sz w:val="24"/>
          <w:szCs w:val="24"/>
          <w:lang w:val="lt-LT" w:eastAsia="lt-LT"/>
        </w:rPr>
        <w:t>Jei apskaičiuoti delspinigiai viršija 5 % (penkis procentus)</w:t>
      </w:r>
      <w:r w:rsidRPr="00311BE3">
        <w:rPr>
          <w:i/>
          <w:iCs/>
          <w:sz w:val="24"/>
          <w:szCs w:val="24"/>
          <w:lang w:val="lt-LT" w:eastAsia="lt-LT"/>
        </w:rPr>
        <w:t xml:space="preserve"> </w:t>
      </w:r>
      <w:r w:rsidRPr="00311BE3">
        <w:rPr>
          <w:sz w:val="24"/>
          <w:szCs w:val="24"/>
          <w:lang w:val="lt-LT" w:eastAsia="lt-LT"/>
        </w:rPr>
        <w:t>bendros Sutarties</w:t>
      </w:r>
      <w:r w:rsidRPr="00311BE3">
        <w:rPr>
          <w:i/>
          <w:iCs/>
          <w:sz w:val="24"/>
          <w:szCs w:val="24"/>
          <w:lang w:val="lt-LT" w:eastAsia="lt-LT"/>
        </w:rPr>
        <w:t xml:space="preserve"> </w:t>
      </w:r>
      <w:r w:rsidRPr="00311BE3">
        <w:rPr>
          <w:sz w:val="24"/>
          <w:szCs w:val="24"/>
          <w:lang w:val="lt-LT" w:eastAsia="lt-LT"/>
        </w:rPr>
        <w:t>kainos (su PVM), Užsakovas, prieš tai raštu įspėjęs Rangovą, gali:</w:t>
      </w:r>
    </w:p>
    <w:p w14:paraId="5B914974" w14:textId="77777777" w:rsidR="000646C3" w:rsidRPr="00311BE3" w:rsidRDefault="000646C3" w:rsidP="000646C3">
      <w:pPr>
        <w:numPr>
          <w:ilvl w:val="2"/>
          <w:numId w:val="7"/>
        </w:numPr>
        <w:tabs>
          <w:tab w:val="left" w:pos="709"/>
          <w:tab w:val="left" w:pos="1134"/>
          <w:tab w:val="left" w:pos="1560"/>
        </w:tabs>
        <w:overflowPunct/>
        <w:ind w:left="709" w:right="-1" w:hanging="709"/>
        <w:jc w:val="both"/>
        <w:rPr>
          <w:sz w:val="24"/>
          <w:szCs w:val="24"/>
          <w:lang w:val="lt-LT" w:eastAsia="lt-LT"/>
        </w:rPr>
      </w:pPr>
      <w:r w:rsidRPr="00311BE3">
        <w:rPr>
          <w:sz w:val="24"/>
          <w:szCs w:val="24"/>
          <w:lang w:val="lt-LT" w:eastAsia="lt-LT"/>
        </w:rPr>
        <w:t>išskaičiuoti delspinigių sumą iš Rangovui mokėtinų sumų;</w:t>
      </w:r>
    </w:p>
    <w:p w14:paraId="6FBBCFE3" w14:textId="77777777" w:rsidR="000646C3" w:rsidRPr="00311BE3" w:rsidRDefault="000646C3" w:rsidP="000646C3">
      <w:pPr>
        <w:numPr>
          <w:ilvl w:val="2"/>
          <w:numId w:val="7"/>
        </w:numPr>
        <w:tabs>
          <w:tab w:val="left" w:pos="709"/>
          <w:tab w:val="left" w:pos="1134"/>
          <w:tab w:val="left" w:pos="1560"/>
        </w:tabs>
        <w:overflowPunct/>
        <w:ind w:left="709" w:right="-1" w:hanging="709"/>
        <w:jc w:val="both"/>
        <w:rPr>
          <w:sz w:val="24"/>
          <w:szCs w:val="24"/>
          <w:lang w:val="lt-LT" w:eastAsia="lt-LT"/>
        </w:rPr>
      </w:pPr>
      <w:r w:rsidRPr="00311BE3">
        <w:rPr>
          <w:sz w:val="24"/>
          <w:szCs w:val="24"/>
          <w:lang w:val="lt-LT" w:eastAsia="lt-LT"/>
        </w:rPr>
        <w:t>toliau skaičiuoti delspinigius;</w:t>
      </w:r>
    </w:p>
    <w:p w14:paraId="1323351F" w14:textId="77777777" w:rsidR="000646C3" w:rsidRPr="00311BE3" w:rsidRDefault="000646C3" w:rsidP="000646C3">
      <w:pPr>
        <w:numPr>
          <w:ilvl w:val="2"/>
          <w:numId w:val="7"/>
        </w:numPr>
        <w:tabs>
          <w:tab w:val="left" w:pos="709"/>
          <w:tab w:val="left" w:pos="1134"/>
          <w:tab w:val="left" w:pos="1560"/>
        </w:tabs>
        <w:overflowPunct/>
        <w:ind w:left="709" w:right="-1" w:hanging="709"/>
        <w:jc w:val="both"/>
        <w:rPr>
          <w:sz w:val="24"/>
          <w:szCs w:val="24"/>
          <w:lang w:val="lt-LT" w:eastAsia="lt-LT"/>
        </w:rPr>
      </w:pPr>
      <w:r w:rsidRPr="00311BE3">
        <w:rPr>
          <w:sz w:val="24"/>
          <w:szCs w:val="24"/>
          <w:lang w:val="lt-LT" w:eastAsia="lt-LT"/>
        </w:rPr>
        <w:t>vienašališkai nutraukti Sutartį.</w:t>
      </w:r>
    </w:p>
    <w:p w14:paraId="48B9B144" w14:textId="77777777" w:rsidR="000646C3" w:rsidRPr="00311BE3" w:rsidRDefault="000646C3" w:rsidP="000646C3">
      <w:pPr>
        <w:pStyle w:val="Sraopastraipa"/>
        <w:numPr>
          <w:ilvl w:val="1"/>
          <w:numId w:val="7"/>
        </w:numPr>
        <w:tabs>
          <w:tab w:val="left" w:pos="709"/>
          <w:tab w:val="left" w:pos="1134"/>
        </w:tabs>
        <w:overflowPunct/>
        <w:autoSpaceDE/>
        <w:adjustRightInd/>
        <w:ind w:left="709" w:right="-1" w:hanging="709"/>
        <w:jc w:val="both"/>
        <w:rPr>
          <w:b/>
          <w:sz w:val="24"/>
          <w:szCs w:val="24"/>
          <w:lang w:val="lt-LT"/>
        </w:rPr>
      </w:pPr>
      <w:r w:rsidRPr="00311BE3">
        <w:rPr>
          <w:sz w:val="24"/>
          <w:szCs w:val="24"/>
          <w:lang w:val="lt-LT"/>
        </w:rPr>
        <w:t>Užsakovui laiku nesumokėjus už laiku ir tinkamai atliktus Darbus, Rangovui pareikalavus, Užsakovas už kiekvieną uždelstą dieną turi sumokėti Rangovui 0,02 % dydžio delspinigius nuo laiku nesumokėtos sumos.</w:t>
      </w:r>
    </w:p>
    <w:p w14:paraId="16D250BA" w14:textId="77777777" w:rsidR="000646C3" w:rsidRPr="00311BE3" w:rsidRDefault="000646C3" w:rsidP="000646C3">
      <w:pPr>
        <w:numPr>
          <w:ilvl w:val="1"/>
          <w:numId w:val="7"/>
        </w:numPr>
        <w:tabs>
          <w:tab w:val="left" w:pos="709"/>
          <w:tab w:val="left" w:pos="1134"/>
        </w:tabs>
        <w:overflowPunct/>
        <w:autoSpaceDE/>
        <w:adjustRightInd/>
        <w:ind w:left="709" w:right="-1" w:hanging="709"/>
        <w:contextualSpacing/>
        <w:jc w:val="both"/>
        <w:rPr>
          <w:sz w:val="24"/>
          <w:szCs w:val="24"/>
          <w:lang w:val="lt-LT"/>
        </w:rPr>
      </w:pPr>
      <w:r w:rsidRPr="00311BE3">
        <w:rPr>
          <w:sz w:val="24"/>
          <w:szCs w:val="24"/>
          <w:lang w:val="lt-LT"/>
        </w:rPr>
        <w:t>Delspinigiai gali būti išskaičiuojami iš Rangovui pagal Sutartį mokėtinų sumų.</w:t>
      </w:r>
    </w:p>
    <w:p w14:paraId="1D6FACF0" w14:textId="77777777" w:rsidR="000646C3" w:rsidRPr="00350077" w:rsidRDefault="000646C3" w:rsidP="000646C3">
      <w:pPr>
        <w:numPr>
          <w:ilvl w:val="1"/>
          <w:numId w:val="7"/>
        </w:numPr>
        <w:tabs>
          <w:tab w:val="left" w:pos="709"/>
          <w:tab w:val="left" w:pos="1134"/>
        </w:tabs>
        <w:overflowPunct/>
        <w:autoSpaceDE/>
        <w:adjustRightInd/>
        <w:ind w:left="709" w:right="-1" w:hanging="709"/>
        <w:contextualSpacing/>
        <w:jc w:val="both"/>
        <w:rPr>
          <w:sz w:val="24"/>
          <w:szCs w:val="24"/>
          <w:lang w:val="lt-LT"/>
        </w:rPr>
      </w:pPr>
      <w:r w:rsidRPr="00311BE3">
        <w:rPr>
          <w:sz w:val="24"/>
          <w:szCs w:val="24"/>
          <w:lang w:val="lt-LT"/>
        </w:rPr>
        <w:t>Delspinigių sumokėjimas neatleidžia Šalies nuo pareigos vykdyti šia Sutartimi prisiimtus įsipareigojimus.</w:t>
      </w:r>
    </w:p>
    <w:p w14:paraId="604A43F5" w14:textId="77777777" w:rsidR="000646C3" w:rsidRPr="00350077" w:rsidRDefault="000646C3" w:rsidP="000646C3">
      <w:pPr>
        <w:tabs>
          <w:tab w:val="left" w:pos="709"/>
          <w:tab w:val="left" w:pos="1134"/>
        </w:tabs>
        <w:overflowPunct/>
        <w:autoSpaceDE/>
        <w:adjustRightInd/>
        <w:ind w:right="-1"/>
        <w:contextualSpacing/>
        <w:jc w:val="both"/>
        <w:rPr>
          <w:sz w:val="24"/>
          <w:szCs w:val="24"/>
          <w:lang w:val="lt-LT"/>
        </w:rPr>
      </w:pPr>
    </w:p>
    <w:p w14:paraId="1C1E06DE" w14:textId="77777777" w:rsidR="000646C3" w:rsidRPr="00311BE3" w:rsidRDefault="000646C3" w:rsidP="000646C3">
      <w:pPr>
        <w:tabs>
          <w:tab w:val="left" w:pos="284"/>
          <w:tab w:val="left" w:pos="993"/>
        </w:tabs>
        <w:ind w:left="709" w:right="-1" w:hanging="709"/>
        <w:jc w:val="both"/>
        <w:rPr>
          <w:b/>
          <w:sz w:val="24"/>
          <w:szCs w:val="24"/>
          <w:lang w:val="lt-LT"/>
        </w:rPr>
      </w:pPr>
      <w:r w:rsidRPr="00311BE3">
        <w:rPr>
          <w:b/>
          <w:sz w:val="24"/>
          <w:szCs w:val="24"/>
          <w:lang w:val="lt-LT"/>
        </w:rPr>
        <w:t>7.        Nenugalima jėga</w:t>
      </w:r>
    </w:p>
    <w:p w14:paraId="46FA2599" w14:textId="77777777" w:rsidR="000646C3" w:rsidRPr="00311BE3" w:rsidRDefault="000646C3" w:rsidP="000646C3">
      <w:pPr>
        <w:tabs>
          <w:tab w:val="left" w:pos="851"/>
          <w:tab w:val="left" w:pos="993"/>
        </w:tabs>
        <w:ind w:left="709" w:right="-1" w:hanging="709"/>
        <w:jc w:val="both"/>
        <w:rPr>
          <w:sz w:val="24"/>
          <w:szCs w:val="24"/>
          <w:lang w:val="lt-LT"/>
        </w:rPr>
      </w:pPr>
      <w:r w:rsidRPr="00311BE3">
        <w:rPr>
          <w:sz w:val="24"/>
          <w:szCs w:val="24"/>
          <w:lang w:val="lt-LT"/>
        </w:rPr>
        <w:t>7.1.      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5814C35" w14:textId="77777777" w:rsidR="000646C3" w:rsidRPr="0049738F" w:rsidRDefault="000646C3" w:rsidP="000646C3">
      <w:pPr>
        <w:tabs>
          <w:tab w:val="left" w:pos="709"/>
          <w:tab w:val="left" w:pos="993"/>
        </w:tabs>
        <w:adjustRightInd/>
        <w:ind w:right="-1"/>
        <w:jc w:val="both"/>
        <w:rPr>
          <w:b/>
          <w:sz w:val="24"/>
          <w:szCs w:val="24"/>
          <w:lang w:val="lt-LT"/>
        </w:rPr>
      </w:pPr>
    </w:p>
    <w:p w14:paraId="4C5536C4" w14:textId="77777777" w:rsidR="000646C3" w:rsidRPr="00350077" w:rsidRDefault="000646C3" w:rsidP="000646C3">
      <w:pPr>
        <w:pStyle w:val="Sraopastraipa"/>
        <w:numPr>
          <w:ilvl w:val="0"/>
          <w:numId w:val="8"/>
        </w:numPr>
        <w:tabs>
          <w:tab w:val="left" w:pos="709"/>
          <w:tab w:val="left" w:pos="993"/>
        </w:tabs>
        <w:adjustRightInd/>
        <w:ind w:right="-1"/>
        <w:contextualSpacing w:val="0"/>
        <w:jc w:val="both"/>
        <w:rPr>
          <w:b/>
          <w:sz w:val="24"/>
          <w:szCs w:val="24"/>
          <w:lang w:val="lt-LT"/>
        </w:rPr>
      </w:pPr>
      <w:r w:rsidRPr="00311BE3">
        <w:rPr>
          <w:b/>
          <w:sz w:val="24"/>
          <w:szCs w:val="24"/>
          <w:lang w:val="lt-LT"/>
        </w:rPr>
        <w:lastRenderedPageBreak/>
        <w:t>Ginčų sprendimo tvarka</w:t>
      </w:r>
    </w:p>
    <w:p w14:paraId="7C22C8CD" w14:textId="77777777" w:rsidR="000646C3" w:rsidRPr="00311BE3" w:rsidRDefault="000646C3" w:rsidP="000646C3">
      <w:pPr>
        <w:numPr>
          <w:ilvl w:val="1"/>
          <w:numId w:val="8"/>
        </w:numPr>
        <w:tabs>
          <w:tab w:val="left" w:pos="709"/>
          <w:tab w:val="left" w:pos="993"/>
        </w:tabs>
        <w:adjustRightInd/>
        <w:ind w:left="709" w:right="-1" w:hanging="709"/>
        <w:jc w:val="both"/>
        <w:rPr>
          <w:sz w:val="24"/>
          <w:szCs w:val="24"/>
          <w:lang w:val="lt-LT"/>
        </w:rPr>
      </w:pPr>
      <w:r w:rsidRPr="00311BE3">
        <w:rPr>
          <w:sz w:val="24"/>
          <w:szCs w:val="24"/>
          <w:lang w:val="lt-LT"/>
        </w:rPr>
        <w:t xml:space="preserve">Sutartis aiškinama, visi joje neaptarti klausimai ir visi ginčai, kylantys iš Sutarties ar su ja susiję, sprendžiami remiantis Lietuvos Respublikos teise. </w:t>
      </w:r>
    </w:p>
    <w:p w14:paraId="5D7E6B3D" w14:textId="77777777" w:rsidR="000646C3" w:rsidRPr="00311BE3" w:rsidRDefault="000646C3" w:rsidP="000646C3">
      <w:pPr>
        <w:numPr>
          <w:ilvl w:val="1"/>
          <w:numId w:val="8"/>
        </w:numPr>
        <w:tabs>
          <w:tab w:val="left" w:pos="709"/>
          <w:tab w:val="left" w:pos="993"/>
        </w:tabs>
        <w:adjustRightInd/>
        <w:ind w:left="709" w:right="-1" w:hanging="709"/>
        <w:jc w:val="both"/>
        <w:rPr>
          <w:sz w:val="24"/>
          <w:szCs w:val="24"/>
          <w:lang w:val="lt-LT"/>
        </w:rPr>
      </w:pPr>
      <w:r w:rsidRPr="00311BE3">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Užsakovo buveinės vietą. </w:t>
      </w:r>
    </w:p>
    <w:p w14:paraId="55E4EC49" w14:textId="77777777" w:rsidR="000646C3" w:rsidRPr="00311BE3" w:rsidRDefault="000646C3" w:rsidP="000646C3">
      <w:pPr>
        <w:tabs>
          <w:tab w:val="left" w:pos="709"/>
          <w:tab w:val="left" w:pos="993"/>
        </w:tabs>
        <w:ind w:left="709" w:right="-1"/>
        <w:jc w:val="both"/>
        <w:rPr>
          <w:sz w:val="24"/>
          <w:szCs w:val="24"/>
          <w:lang w:val="lt-LT"/>
        </w:rPr>
      </w:pPr>
    </w:p>
    <w:p w14:paraId="4A49804A" w14:textId="77777777" w:rsidR="000646C3" w:rsidRPr="00311BE3" w:rsidRDefault="000646C3" w:rsidP="000646C3">
      <w:pPr>
        <w:numPr>
          <w:ilvl w:val="0"/>
          <w:numId w:val="8"/>
        </w:numPr>
        <w:tabs>
          <w:tab w:val="left" w:pos="142"/>
          <w:tab w:val="left" w:pos="284"/>
          <w:tab w:val="left" w:pos="709"/>
          <w:tab w:val="left" w:pos="993"/>
        </w:tabs>
        <w:adjustRightInd/>
        <w:ind w:left="709" w:right="-1" w:hanging="709"/>
        <w:jc w:val="both"/>
        <w:rPr>
          <w:b/>
          <w:sz w:val="24"/>
          <w:szCs w:val="24"/>
          <w:lang w:val="lt-LT"/>
        </w:rPr>
      </w:pPr>
      <w:r w:rsidRPr="00311BE3">
        <w:rPr>
          <w:b/>
          <w:sz w:val="24"/>
          <w:szCs w:val="24"/>
          <w:lang w:val="lt-LT"/>
        </w:rPr>
        <w:t xml:space="preserve">       Sutarties keitimas</w:t>
      </w:r>
    </w:p>
    <w:p w14:paraId="00CB7393"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bookmarkStart w:id="1" w:name="part_c263b6eacc614a55a6bf3f5235def46e"/>
      <w:bookmarkEnd w:id="1"/>
      <w:r w:rsidRPr="00311BE3">
        <w:rPr>
          <w:sz w:val="24"/>
          <w:szCs w:val="24"/>
          <w:lang w:val="lt-LT"/>
        </w:rPr>
        <w:t>Pirkimo sutartis jos galiojimo laikotarpiu gali būti keičiama neatliekant naujos pirkimo procedūros, kai yra bent vienas iš šių atvejų:</w:t>
      </w:r>
    </w:p>
    <w:p w14:paraId="181D75F8"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kai pakeitimas iš anksto buvo aiškiai, tiksliai ir nedviprasmiškai suformuluotas pirkimo dokumentuose;</w:t>
      </w:r>
    </w:p>
    <w:p w14:paraId="3D435AF9"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kai prireikia iš to paties Rangovo, pirkti papildomų darbų, paslaugų ar prekių, kurių nebuvo įtraukta į pirminį pirkimą;</w:t>
      </w:r>
    </w:p>
    <w:p w14:paraId="5C05EA6B"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kai pakeitimo būtinybė atsirado dėl aplinkybių, kurių protingas ir apdairus Užsakovas negalėjo numatyti;</w:t>
      </w:r>
    </w:p>
    <w:p w14:paraId="69FEF8DD"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kai pirkimo sutarties šalis, su kuria Užsakovas sudarė sutartį, pakeičiama nauja sutarties šalimi, jeigu iš anksto, nedviprasmiškai tai buvo numatyta pirkimo dokumentuose, arba dėl pradinio Rangovo reorganizavimo, likvidavimo, restruktūrizavimo ar bankroto procedūros naujas Rangovas, atitinkantis pirkimo dokumentuose nustatytus kvalifikacinius reikalavimus, visiškai arba iš dalies perima pradinio Rangovo teises ir pareigas;</w:t>
      </w:r>
    </w:p>
    <w:p w14:paraId="759E28FF"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kai pakeitimas, neatsižvelgiant į jo vertę, nėra esminis, kaip nustatyta Lietuvos Respublikos Viešųjų pirkimų įstatymo (Toliau-VPĮ) 89 straipsnio 4 dalyje.</w:t>
      </w:r>
    </w:p>
    <w:p w14:paraId="4F97C25C"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Pirkimo sutartis gali būti keičiama, nors ir nėra 9.1 punkte nurodytų aplinkybių, jei pakeitimu iš esmės nepakeičiamas pirkimo sutarties pobūdis, pakeitimų vertė neviršija 10 procentų pradinės pirkimo vertės ir bendra atskirų pakeitimų vertė neviršija atitinkamų tarptautinio pirkimo vertės ribų, nurodytų VPĮ  4 straipsnio 1 dalyje;</w:t>
      </w:r>
    </w:p>
    <w:p w14:paraId="0C0829DA" w14:textId="77777777" w:rsidR="000646C3" w:rsidRPr="00311BE3" w:rsidRDefault="000646C3" w:rsidP="000646C3">
      <w:pPr>
        <w:pStyle w:val="Betarp"/>
        <w:numPr>
          <w:ilvl w:val="1"/>
          <w:numId w:val="8"/>
        </w:numPr>
        <w:overflowPunct/>
        <w:autoSpaceDE/>
        <w:adjustRightInd/>
        <w:ind w:left="709" w:hanging="709"/>
        <w:jc w:val="both"/>
        <w:rPr>
          <w:lang w:val="lt-LT"/>
        </w:rPr>
      </w:pPr>
      <w:r w:rsidRPr="00311BE3">
        <w:rPr>
          <w:sz w:val="24"/>
          <w:szCs w:val="24"/>
          <w:lang w:val="lt-LT"/>
        </w:rP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 </w:t>
      </w:r>
    </w:p>
    <w:p w14:paraId="303A4F49" w14:textId="77777777" w:rsidR="000646C3" w:rsidRPr="00311BE3" w:rsidRDefault="000646C3" w:rsidP="000646C3">
      <w:pPr>
        <w:pStyle w:val="Betarp"/>
        <w:numPr>
          <w:ilvl w:val="1"/>
          <w:numId w:val="8"/>
        </w:numPr>
        <w:overflowPunct/>
        <w:autoSpaceDE/>
        <w:adjustRightInd/>
        <w:ind w:left="709" w:hanging="709"/>
        <w:jc w:val="both"/>
        <w:rPr>
          <w:lang w:val="lt-LT"/>
        </w:rPr>
      </w:pPr>
      <w:r w:rsidRPr="00311BE3">
        <w:rPr>
          <w:sz w:val="24"/>
          <w:szCs w:val="24"/>
          <w:lang w:val="lt-LT"/>
        </w:rPr>
        <w:t>J</w:t>
      </w:r>
      <w:r w:rsidRPr="00311BE3">
        <w:rPr>
          <w:color w:val="000000"/>
          <w:sz w:val="24"/>
          <w:szCs w:val="24"/>
          <w:lang w:val="lt-LT" w:eastAsia="en-GB"/>
        </w:rPr>
        <w:t>eigu pirkimo sutarties pakeitimas atliekamas kitais negu nurodyta atvejais, tokiam pakeitimui atlikti turi būti atliekama nauja pirkimo procedūra pagal VPĮ reikalavimus.</w:t>
      </w:r>
    </w:p>
    <w:p w14:paraId="48007B1C" w14:textId="77777777" w:rsidR="000646C3" w:rsidRPr="00311BE3" w:rsidRDefault="000646C3" w:rsidP="000646C3">
      <w:pPr>
        <w:tabs>
          <w:tab w:val="left" w:pos="709"/>
          <w:tab w:val="left" w:pos="1134"/>
        </w:tabs>
        <w:ind w:left="709" w:right="-1" w:hanging="709"/>
        <w:contextualSpacing/>
        <w:rPr>
          <w:sz w:val="24"/>
          <w:szCs w:val="24"/>
          <w:lang w:val="lt-LT"/>
        </w:rPr>
      </w:pPr>
    </w:p>
    <w:p w14:paraId="557FC7F9" w14:textId="77777777" w:rsidR="000646C3" w:rsidRPr="00311BE3" w:rsidRDefault="000646C3" w:rsidP="000646C3">
      <w:pPr>
        <w:pStyle w:val="Sraopastraipa"/>
        <w:numPr>
          <w:ilvl w:val="0"/>
          <w:numId w:val="8"/>
        </w:numPr>
        <w:tabs>
          <w:tab w:val="left" w:pos="709"/>
          <w:tab w:val="left" w:pos="993"/>
        </w:tabs>
        <w:adjustRightInd/>
        <w:ind w:right="-1"/>
        <w:contextualSpacing w:val="0"/>
        <w:jc w:val="both"/>
        <w:rPr>
          <w:b/>
          <w:sz w:val="24"/>
          <w:szCs w:val="24"/>
          <w:lang w:val="lt-LT"/>
        </w:rPr>
      </w:pPr>
      <w:r w:rsidRPr="00311BE3">
        <w:rPr>
          <w:b/>
          <w:sz w:val="24"/>
          <w:szCs w:val="24"/>
          <w:lang w:val="lt-LT"/>
        </w:rPr>
        <w:t xml:space="preserve">Sutarties nutraukimas </w:t>
      </w:r>
    </w:p>
    <w:p w14:paraId="22277D64"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Sutartis gali būti nutraukta bet kuriuo metu bendru Sutarties Šalių susitarimu arba vienos iš Šalių iniciatyva, jei:</w:t>
      </w:r>
    </w:p>
    <w:p w14:paraId="60022850"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kita Šalis bankrutuoja arba yra likviduojama, sustabdo ūkinę veiklą arba įstatymuose ir kituose teisės aktuose numatyta tvarka susidaro analogiška situacija;</w:t>
      </w:r>
    </w:p>
    <w:p w14:paraId="4DD16DBD"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keičiasi kitos Šalies organizacinė struktūra – juridinis statusas, pobūdis ar valdymo struktūra ir tai gali turėti įtakos tinkamam Sutarties įvykdymui;</w:t>
      </w:r>
    </w:p>
    <w:p w14:paraId="766BBBFB"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kita Šalis nevykdo ar netinkamai vykdo savo sutartinius įsipareigojimus.</w:t>
      </w:r>
    </w:p>
    <w:p w14:paraId="1E178199" w14:textId="77777777" w:rsidR="000646C3" w:rsidRPr="00791B8C"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Užsakovas gali vienašališkai nutraukti pirkimo sutartį, ar sutartį, kuria keičiama pirkimo sutartis, jeigu:</w:t>
      </w:r>
    </w:p>
    <w:p w14:paraId="06D39657"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paaiškėjo, kad pirkimo sutartis buvo pakeista pažeidžiant šios Sutarties 9 skyriaus nuostatas;</w:t>
      </w:r>
    </w:p>
    <w:p w14:paraId="7E3B2D37"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paaiškėjo, kad Rangovas, su kuriuo sudaryta pirkimo sutartis, turėjo būti pašalintas iš pirkimo procedūros kadangi yra nuteistas už šią nusikalstamą veiką</w:t>
      </w:r>
      <w:bookmarkStart w:id="2" w:name="part_1178bc1254db4b228bb48cfeed66bb3a"/>
      <w:bookmarkStart w:id="3" w:name="part_08368edaf1d74e368885ef1727ef57ad"/>
      <w:bookmarkStart w:id="4" w:name="part_5c29b09dd34944c0ad747708d3499ab7"/>
      <w:bookmarkStart w:id="5" w:name="part_c161445b154f4bde968372d69fc8f8a9"/>
      <w:bookmarkStart w:id="6" w:name="part_2d91de3cabb446ea985c250e646de7eb"/>
      <w:bookmarkStart w:id="7" w:name="part_be8d30e4e1c042cebec48f95e8805e6a"/>
      <w:bookmarkStart w:id="8" w:name="part_91f69b11a25646f998ad4409e4d89437"/>
      <w:bookmarkEnd w:id="2"/>
      <w:bookmarkEnd w:id="3"/>
      <w:bookmarkEnd w:id="4"/>
      <w:bookmarkEnd w:id="5"/>
      <w:bookmarkEnd w:id="6"/>
      <w:bookmarkEnd w:id="7"/>
      <w:bookmarkEnd w:id="8"/>
      <w:r w:rsidRPr="00311BE3">
        <w:rPr>
          <w:sz w:val="24"/>
          <w:szCs w:val="24"/>
          <w:lang w:val="lt-LT"/>
        </w:rPr>
        <w:t xml:space="preserve">: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311BE3">
        <w:rPr>
          <w:sz w:val="24"/>
          <w:szCs w:val="24"/>
          <w:lang w:val="lt-LT"/>
        </w:rPr>
        <w:lastRenderedPageBreak/>
        <w:t>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3F429E3A"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311BE3">
        <w:rPr>
          <w:sz w:val="24"/>
          <w:szCs w:val="24"/>
          <w:lang w:val="lt-LT"/>
        </w:rPr>
        <w:t>paaiškėjo,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9BCEBA9" w14:textId="77777777" w:rsidR="000646C3" w:rsidRPr="00791B8C"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rangovų, arba dėl pakeitimo ekonominė pirkimo sutarties pusiausvyra pasikeičia Rangovo, su kuriuo sudaryta ši sutartis, naudai taip, kaip nebuvo aptarta pradinėje sutartyje, arba dėl pakeitimo labai padidėja pirkimo sutarties apimtis, arba, kai Rangovą, su kuriuo sudaryta pirkimo sutartis, pakeičia naujas Rangovas dėl kitų priežasčių, negu </w:t>
      </w:r>
      <w:r>
        <w:rPr>
          <w:sz w:val="24"/>
          <w:szCs w:val="24"/>
          <w:lang w:val="lt-LT"/>
        </w:rPr>
        <w:t>10</w:t>
      </w:r>
      <w:r w:rsidRPr="00791B8C">
        <w:rPr>
          <w:sz w:val="24"/>
          <w:szCs w:val="24"/>
          <w:lang w:val="lt-LT"/>
        </w:rPr>
        <w:t>.1.4 papunktyje nurodytos priežastys, arba, kai pakeitimu pakeičiamas pirkimo sutarties ar preliminariosios sutarties bendrasis pobūdis.</w:t>
      </w:r>
    </w:p>
    <w:p w14:paraId="5FA9B55E"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Sutartis gali būti nutraukta Užsakovo iniciatyva ir dėl kitų, Sutarties 1</w:t>
      </w:r>
      <w:r>
        <w:rPr>
          <w:sz w:val="24"/>
          <w:szCs w:val="24"/>
          <w:lang w:val="lt-LT"/>
        </w:rPr>
        <w:t>1</w:t>
      </w:r>
      <w:r w:rsidRPr="00311BE3">
        <w:rPr>
          <w:sz w:val="24"/>
          <w:szCs w:val="24"/>
          <w:lang w:val="lt-LT"/>
        </w:rPr>
        <w:t>.1 ir 1</w:t>
      </w:r>
      <w:r>
        <w:rPr>
          <w:sz w:val="24"/>
          <w:szCs w:val="24"/>
          <w:lang w:val="lt-LT"/>
        </w:rPr>
        <w:t>1</w:t>
      </w:r>
      <w:r w:rsidRPr="00311BE3">
        <w:rPr>
          <w:sz w:val="24"/>
          <w:szCs w:val="24"/>
          <w:lang w:val="lt-LT"/>
        </w:rPr>
        <w:t>.2 punktuose nenurodytų priežasčių, prieš ne mažiau kaip 30 dienų raštu informavus Rangovą. Rangovas turi teisę nutraukti Sutartį ne mažiau kaip prieš 30 dienų raštu informavęs Užsakovą tik dėl svarbių priežasčių.</w:t>
      </w:r>
    </w:p>
    <w:p w14:paraId="0C9FC479"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Šalys žino ir supranta, kad jei Sutartis bus nutraukta dėl Rangovo esminio Sutarties pažeidimo, Užsakovas, vadovaudamasis VPĮ 91 straipsnio 1 dalimi,  privalės viešai paskelbti apie Sutarties neįvykdymą ar netinkamą įvykdymą. Esminiu Sutarties pažeidimu bus laikomas Rangovo sutartinių prievolių įvykdymo terminų nesilaikymas, Sutarties reikalavimų neatitinkančių Darbų atlikimas</w:t>
      </w:r>
      <w:r>
        <w:rPr>
          <w:sz w:val="24"/>
          <w:szCs w:val="24"/>
          <w:lang w:val="lt-LT"/>
        </w:rPr>
        <w:t>.</w:t>
      </w:r>
      <w:r w:rsidRPr="00311BE3">
        <w:rPr>
          <w:sz w:val="24"/>
          <w:szCs w:val="24"/>
          <w:lang w:val="lt-LT"/>
        </w:rPr>
        <w:t xml:space="preserve"> </w:t>
      </w:r>
    </w:p>
    <w:p w14:paraId="684109F5"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Sutarties nutraukimas nepanaikina nė vienos iš Sutarties Šalių teisės reikalauti sumokėti netesybas, numatytas šioje Sutartyje už sutartinių įsipareigojimų neįvykdymą iki Sutarties nutraukimo.</w:t>
      </w:r>
    </w:p>
    <w:p w14:paraId="2227D818" w14:textId="77777777" w:rsidR="000646C3" w:rsidRPr="00311BE3" w:rsidRDefault="000646C3" w:rsidP="000646C3">
      <w:pPr>
        <w:tabs>
          <w:tab w:val="left" w:pos="851"/>
          <w:tab w:val="left" w:pos="993"/>
        </w:tabs>
        <w:ind w:left="709" w:right="-1" w:hanging="709"/>
        <w:jc w:val="both"/>
        <w:rPr>
          <w:sz w:val="24"/>
          <w:szCs w:val="24"/>
          <w:lang w:val="lt-LT"/>
        </w:rPr>
      </w:pPr>
    </w:p>
    <w:p w14:paraId="6D99CD42" w14:textId="77777777" w:rsidR="000646C3" w:rsidRPr="00311BE3" w:rsidRDefault="000646C3" w:rsidP="000646C3">
      <w:pPr>
        <w:pStyle w:val="Sraopastraipa"/>
        <w:numPr>
          <w:ilvl w:val="0"/>
          <w:numId w:val="8"/>
        </w:numPr>
        <w:tabs>
          <w:tab w:val="left" w:pos="709"/>
          <w:tab w:val="left" w:pos="993"/>
        </w:tabs>
        <w:adjustRightInd/>
        <w:ind w:right="-1"/>
        <w:contextualSpacing w:val="0"/>
        <w:jc w:val="both"/>
        <w:rPr>
          <w:b/>
          <w:sz w:val="24"/>
          <w:szCs w:val="24"/>
          <w:lang w:val="lt-LT"/>
        </w:rPr>
      </w:pPr>
      <w:r w:rsidRPr="00311BE3">
        <w:rPr>
          <w:b/>
          <w:sz w:val="24"/>
          <w:szCs w:val="24"/>
          <w:lang w:val="lt-LT"/>
        </w:rPr>
        <w:t xml:space="preserve">Subrangovai ir jų keitimo tvarka </w:t>
      </w:r>
    </w:p>
    <w:p w14:paraId="40645430" w14:textId="77777777" w:rsidR="000646C3" w:rsidRPr="00311BE3" w:rsidRDefault="000646C3" w:rsidP="000646C3">
      <w:pPr>
        <w:tabs>
          <w:tab w:val="left" w:pos="709"/>
          <w:tab w:val="left" w:pos="993"/>
        </w:tabs>
        <w:ind w:left="709" w:right="-68" w:hanging="709"/>
        <w:jc w:val="both"/>
        <w:rPr>
          <w:sz w:val="24"/>
          <w:szCs w:val="24"/>
          <w:lang w:val="lt-LT"/>
        </w:rPr>
      </w:pPr>
      <w:r w:rsidRPr="00311BE3">
        <w:rPr>
          <w:sz w:val="24"/>
          <w:szCs w:val="24"/>
          <w:lang w:val="lt-LT"/>
        </w:rPr>
        <w:t>1</w:t>
      </w:r>
      <w:r>
        <w:rPr>
          <w:sz w:val="24"/>
          <w:szCs w:val="24"/>
          <w:lang w:val="lt-LT"/>
        </w:rPr>
        <w:t>2</w:t>
      </w:r>
      <w:r w:rsidRPr="00311BE3">
        <w:rPr>
          <w:sz w:val="24"/>
          <w:szCs w:val="24"/>
          <w:lang w:val="lt-LT"/>
        </w:rPr>
        <w:t xml:space="preserve">.1. </w:t>
      </w:r>
      <w:r w:rsidRPr="00311BE3">
        <w:rPr>
          <w:sz w:val="24"/>
          <w:szCs w:val="24"/>
          <w:lang w:val="lt-LT"/>
        </w:rPr>
        <w:tab/>
        <w:t>Sutartyje numatytų įsipareigojimų vykdymui Rangovas subrangovo (-ų) nepasitelks.</w:t>
      </w:r>
    </w:p>
    <w:p w14:paraId="63FE8EFA" w14:textId="77777777" w:rsidR="000646C3" w:rsidRPr="00311BE3" w:rsidRDefault="000646C3" w:rsidP="000646C3">
      <w:pPr>
        <w:tabs>
          <w:tab w:val="left" w:pos="993"/>
        </w:tabs>
        <w:ind w:left="709" w:right="-68" w:hanging="709"/>
        <w:jc w:val="both"/>
        <w:rPr>
          <w:i/>
          <w:sz w:val="24"/>
          <w:szCs w:val="24"/>
          <w:lang w:val="lt-LT"/>
        </w:rPr>
      </w:pPr>
      <w:r w:rsidRPr="00311BE3">
        <w:rPr>
          <w:i/>
          <w:sz w:val="24"/>
          <w:szCs w:val="24"/>
          <w:lang w:val="lt-LT"/>
        </w:rPr>
        <w:t>arba</w:t>
      </w:r>
    </w:p>
    <w:p w14:paraId="37BFE8FC"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 xml:space="preserve">   Sutartyje numatytų įsipareigojimų vykdymui Rangovas pasitelkia šį (-</w:t>
      </w:r>
      <w:proofErr w:type="spellStart"/>
      <w:r w:rsidRPr="00311BE3">
        <w:rPr>
          <w:sz w:val="24"/>
          <w:szCs w:val="24"/>
          <w:lang w:val="lt-LT"/>
        </w:rPr>
        <w:t>iuos</w:t>
      </w:r>
      <w:proofErr w:type="spellEnd"/>
      <w:r w:rsidRPr="00311BE3">
        <w:rPr>
          <w:sz w:val="24"/>
          <w:szCs w:val="24"/>
          <w:lang w:val="lt-LT"/>
        </w:rPr>
        <w:t>) subrangovus (-</w:t>
      </w:r>
      <w:proofErr w:type="spellStart"/>
      <w:r w:rsidRPr="00311BE3">
        <w:rPr>
          <w:sz w:val="24"/>
          <w:szCs w:val="24"/>
          <w:lang w:val="lt-LT"/>
        </w:rPr>
        <w:t>us</w:t>
      </w:r>
      <w:proofErr w:type="spellEnd"/>
      <w:r w:rsidRPr="00311BE3">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0646C3" w:rsidRPr="00311BE3" w14:paraId="3EDFF171" w14:textId="77777777" w:rsidTr="00ED3A1F">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0646C3" w:rsidRPr="00311BE3" w14:paraId="28E7B21C" w14:textId="77777777" w:rsidTr="00ED3A1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59CF0E" w14:textId="77777777" w:rsidR="000646C3" w:rsidRPr="00311BE3" w:rsidRDefault="000646C3" w:rsidP="00ED3A1F">
                  <w:pPr>
                    <w:tabs>
                      <w:tab w:val="left" w:pos="993"/>
                    </w:tabs>
                    <w:jc w:val="center"/>
                    <w:rPr>
                      <w:i/>
                      <w:sz w:val="24"/>
                      <w:szCs w:val="24"/>
                      <w:lang w:val="lt-LT"/>
                    </w:rPr>
                  </w:pPr>
                  <w:r w:rsidRPr="00311BE3">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693F2E" w14:textId="77777777" w:rsidR="000646C3" w:rsidRPr="00311BE3" w:rsidRDefault="000646C3" w:rsidP="00ED3A1F">
                  <w:pPr>
                    <w:tabs>
                      <w:tab w:val="left" w:pos="993"/>
                    </w:tabs>
                    <w:jc w:val="center"/>
                    <w:rPr>
                      <w:i/>
                      <w:lang w:val="lt-LT"/>
                    </w:rPr>
                  </w:pPr>
                  <w:r w:rsidRPr="00311BE3">
                    <w:rPr>
                      <w:i/>
                      <w:lang w:val="lt-LT"/>
                    </w:rPr>
                    <w:t>Subrangovo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97B30" w14:textId="77777777" w:rsidR="000646C3" w:rsidRPr="00311BE3" w:rsidRDefault="000646C3" w:rsidP="00ED3A1F">
                  <w:pPr>
                    <w:tabs>
                      <w:tab w:val="left" w:pos="993"/>
                    </w:tabs>
                    <w:jc w:val="center"/>
                    <w:rPr>
                      <w:i/>
                      <w:lang w:val="lt-LT"/>
                    </w:rPr>
                  </w:pPr>
                  <w:r w:rsidRPr="00311BE3">
                    <w:rPr>
                      <w:i/>
                      <w:lang w:val="lt-LT"/>
                    </w:rPr>
                    <w:t>Subrangovui (-</w:t>
                  </w:r>
                  <w:proofErr w:type="spellStart"/>
                  <w:r w:rsidRPr="00311BE3">
                    <w:rPr>
                      <w:i/>
                      <w:lang w:val="lt-LT"/>
                    </w:rPr>
                    <w:t>ams</w:t>
                  </w:r>
                  <w:proofErr w:type="spellEnd"/>
                  <w:r w:rsidRPr="00311BE3">
                    <w:rPr>
                      <w:i/>
                      <w:lang w:val="lt-LT"/>
                    </w:rPr>
                    <w:t>) perleidžiami įsipareigojimai</w:t>
                  </w:r>
                </w:p>
              </w:tc>
            </w:tr>
            <w:tr w:rsidR="000646C3" w:rsidRPr="00311BE3" w14:paraId="035A4085" w14:textId="77777777" w:rsidTr="00ED3A1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B58F" w14:textId="77777777" w:rsidR="000646C3" w:rsidRPr="00311BE3" w:rsidRDefault="000646C3" w:rsidP="00ED3A1F">
                  <w:pPr>
                    <w:tabs>
                      <w:tab w:val="left" w:pos="993"/>
                    </w:tabs>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A2389" w14:textId="77777777" w:rsidR="000646C3" w:rsidRPr="00311BE3" w:rsidRDefault="000646C3" w:rsidP="00ED3A1F">
                  <w:pPr>
                    <w:tabs>
                      <w:tab w:val="left" w:pos="993"/>
                    </w:tabs>
                    <w:jc w:val="both"/>
                    <w:rPr>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30E3" w14:textId="77777777" w:rsidR="000646C3" w:rsidRPr="00311BE3" w:rsidRDefault="000646C3" w:rsidP="00ED3A1F">
                  <w:pPr>
                    <w:tabs>
                      <w:tab w:val="left" w:pos="993"/>
                    </w:tabs>
                    <w:jc w:val="both"/>
                    <w:rPr>
                      <w:lang w:val="lt-LT"/>
                    </w:rPr>
                  </w:pPr>
                </w:p>
              </w:tc>
            </w:tr>
            <w:tr w:rsidR="000646C3" w:rsidRPr="00311BE3" w14:paraId="2FB4D27C" w14:textId="77777777" w:rsidTr="00ED3A1F">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EFCE" w14:textId="77777777" w:rsidR="000646C3" w:rsidRPr="00311BE3" w:rsidRDefault="000646C3" w:rsidP="00ED3A1F">
                  <w:pPr>
                    <w:tabs>
                      <w:tab w:val="left" w:pos="993"/>
                    </w:tabs>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1823C" w14:textId="77777777" w:rsidR="000646C3" w:rsidRPr="00311BE3" w:rsidRDefault="000646C3" w:rsidP="00ED3A1F">
                  <w:pPr>
                    <w:tabs>
                      <w:tab w:val="left" w:pos="993"/>
                    </w:tabs>
                    <w:jc w:val="both"/>
                    <w:rPr>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E0DD0" w14:textId="77777777" w:rsidR="000646C3" w:rsidRPr="00311BE3" w:rsidRDefault="000646C3" w:rsidP="00ED3A1F">
                  <w:pPr>
                    <w:tabs>
                      <w:tab w:val="left" w:pos="993"/>
                    </w:tabs>
                    <w:jc w:val="both"/>
                    <w:rPr>
                      <w:lang w:val="lt-LT"/>
                    </w:rPr>
                  </w:pPr>
                </w:p>
              </w:tc>
            </w:tr>
          </w:tbl>
          <w:p w14:paraId="46FBA46E" w14:textId="77777777" w:rsidR="000646C3" w:rsidRPr="00311BE3" w:rsidRDefault="000646C3" w:rsidP="00ED3A1F">
            <w:pPr>
              <w:tabs>
                <w:tab w:val="left" w:pos="993"/>
              </w:tabs>
              <w:ind w:left="709" w:right="-108" w:hanging="709"/>
              <w:jc w:val="both"/>
              <w:rPr>
                <w:iCs/>
                <w:sz w:val="24"/>
                <w:szCs w:val="24"/>
                <w:lang w:val="lt-LT"/>
              </w:rPr>
            </w:pPr>
          </w:p>
        </w:tc>
      </w:tr>
    </w:tbl>
    <w:p w14:paraId="303E61F4"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Rangovas Sutarčiai vykdyti, išskyrus Sutarties 1</w:t>
      </w:r>
      <w:r>
        <w:rPr>
          <w:sz w:val="24"/>
          <w:szCs w:val="24"/>
          <w:lang w:val="lt-LT"/>
        </w:rPr>
        <w:t>2</w:t>
      </w:r>
      <w:r w:rsidRPr="00311BE3">
        <w:rPr>
          <w:sz w:val="24"/>
          <w:szCs w:val="24"/>
          <w:lang w:val="lt-LT"/>
        </w:rPr>
        <w:t xml:space="preserve">.3 punkte numatytą atvejį, turi pasitelkti             tik tuos subrangovus, kurie numatyti Rangovo pasiūlyme. </w:t>
      </w:r>
    </w:p>
    <w:p w14:paraId="6440A8AD"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 xml:space="preserve">Jei sutarties vykdymo metu, subrangovai netinkamai vykdo, atsisako vykdyti arba yra nepajėgūs vykdyti įsipareigojimus, Rangovas, gavęs išankstinį Užsakovo sutikimą, gali pakeisti subrangovus. </w:t>
      </w:r>
    </w:p>
    <w:p w14:paraId="1F93E94A"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Esant būtinybei padidinti Darbų spartą, Rangovas, gavęs išankstinį Užsakovo sutikimą, gali pasitelkti papildomus subrangovus.</w:t>
      </w:r>
    </w:p>
    <w:p w14:paraId="086979B4"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 xml:space="preserve">Apie subrangovų keitimą ir/ar papildomų subrangovų pasitelkimą Rangovas turi iš anksto raštu informuoti Užsakovą, nurodydamas subrangovų pakeitimo ir/ar papildomų subrangovų pasitelkimo priežastis, būsimus subrangovus ir pateikti jų atitikimą pirkimo sąlygose nustatytiems kvalifikacijos reikalavimams pagrindžiančius dokumentus. Užsakovui sutikus, subrangovų keitimas įforminamas abiejų Sutarties Šalių pasirašomu susitarimu. Šis susitarimas tampa neatskiriama Sutarties dalimi. </w:t>
      </w:r>
    </w:p>
    <w:p w14:paraId="516E9C3F"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lastRenderedPageBreak/>
        <w:t>Subranga nesukuria sutartinių santykių tarp Užsakovo ir subrangovo. Rangovas atsako už savo subrangovų veiksmus ar neveikimą. Užsakovo sutikimas, kad sutartiniams įsipareigojimams vykdyti būtų pasitelkiamas subrangovas, neatleidžia Rangovas nuo jokių jo įsipareigojimų pagal Sutartį.</w:t>
      </w:r>
    </w:p>
    <w:p w14:paraId="1B6CFD06"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791B8C">
        <w:rPr>
          <w:sz w:val="24"/>
          <w:szCs w:val="24"/>
          <w:lang w:val="lt-LT"/>
        </w:rPr>
        <w:t xml:space="preserve">Siekiant užtikrinti tinkamą sutarties vykdymą, Užsakovas turi teisę reikalauti, kad esmines užduotis atliktų pats pasiūlymą pateikęs </w:t>
      </w:r>
      <w:r w:rsidRPr="00311BE3">
        <w:rPr>
          <w:sz w:val="24"/>
          <w:szCs w:val="24"/>
          <w:lang w:val="lt-LT"/>
        </w:rPr>
        <w:t>Rangovui</w:t>
      </w:r>
      <w:r w:rsidRPr="00791B8C">
        <w:rPr>
          <w:sz w:val="24"/>
          <w:szCs w:val="24"/>
          <w:lang w:val="lt-LT"/>
        </w:rPr>
        <w:t>, neperduodant tų užduočių subrangovams.</w:t>
      </w:r>
    </w:p>
    <w:p w14:paraId="3F338461"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Jei Rangovas sudaro subrangos sutartį be Užsakovo sutikimo, Užsakovas turi teisę nutraukti Sutartį.</w:t>
      </w:r>
    </w:p>
    <w:p w14:paraId="366A55BB"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Jei Užsakovas turi pagrįstų įtarimų, kad subrangovas yra nekompetentingas vykdyti nustatytas pareigas, jis gali reikalauti Rangovo nedelsiant surasti kitą subrangovą, kuris turėtų tinkamą ir Užsakovui priimtiną kvalifikaciją ir patirtį, arba reikalauti, kad Rangovas pats vykdytų subrangovui perduotus sutartinius įsipareigojimus.</w:t>
      </w:r>
    </w:p>
    <w:p w14:paraId="2867AE44"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t>Galimas Užsakovo tiesioginis atsiskaitymas su subrangovais.</w:t>
      </w:r>
    </w:p>
    <w:p w14:paraId="2C953D8C" w14:textId="77777777" w:rsidR="000646C3" w:rsidRPr="00311BE3" w:rsidRDefault="000646C3" w:rsidP="000646C3">
      <w:pPr>
        <w:widowControl w:val="0"/>
        <w:tabs>
          <w:tab w:val="left" w:pos="709"/>
          <w:tab w:val="left" w:pos="993"/>
          <w:tab w:val="left" w:pos="9638"/>
        </w:tabs>
        <w:ind w:right="-1"/>
        <w:jc w:val="both"/>
        <w:rPr>
          <w:i/>
          <w:color w:val="000000"/>
          <w:sz w:val="24"/>
          <w:szCs w:val="24"/>
          <w:lang w:val="lt-LT"/>
        </w:rPr>
      </w:pPr>
      <w:r w:rsidRPr="00311BE3">
        <w:rPr>
          <w:i/>
          <w:color w:val="000000"/>
          <w:sz w:val="24"/>
          <w:szCs w:val="24"/>
          <w:lang w:val="lt-LT"/>
        </w:rPr>
        <w:t xml:space="preserve">             Jei Subrangovas nori pasinaudoti tokia galimybe</w:t>
      </w:r>
      <w:r w:rsidRPr="00311BE3">
        <w:rPr>
          <w:color w:val="000000"/>
          <w:sz w:val="24"/>
          <w:szCs w:val="24"/>
          <w:lang w:val="lt-LT"/>
        </w:rPr>
        <w:t>:</w:t>
      </w:r>
    </w:p>
    <w:p w14:paraId="7466EB57" w14:textId="77777777" w:rsidR="000646C3" w:rsidRPr="00791B8C"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Užsakovas ne vėliau kaip per 3 darbo dienas nuo informacijos apie tuo metu Rangovui žinomų subrangovų pavadinimus, kontaktinius duomenis ir jų atstovus gavimo, raštu informuoja subrangovus apie tiesioginio atsiskaitymo galimybę;</w:t>
      </w:r>
    </w:p>
    <w:p w14:paraId="2B5F4D63" w14:textId="77777777" w:rsidR="000646C3" w:rsidRPr="00791B8C"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Subrangovas, norėdamas pasinaudoti tiesioginio atsiskaitymo galimybe, turi pateikti raštu prašymą Užsakovui;</w:t>
      </w:r>
    </w:p>
    <w:p w14:paraId="02288E49" w14:textId="77777777" w:rsidR="000646C3" w:rsidRPr="00791B8C"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Jei subrangovas išreiškia norą pasinaudoti tiesioginio atsiskaitymo galimybe, turi būti sudaroma trišalė sutartis tarp Užsakovo, pirkimo sutartį sudariusio Rangovo ir jo subrangovo;</w:t>
      </w:r>
    </w:p>
    <w:p w14:paraId="68E72649" w14:textId="77777777" w:rsidR="000646C3" w:rsidRPr="00791B8C"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Vykdant sutartį, PVM sąskaitos faktūros, sąskaitos faktūros, kreditiniai ir debetiniai dokumentai, avansinės sąskaitos ir kiti atsiskaitymo dokumentai bus teikiami naudojant informacinę sistemą „</w:t>
      </w:r>
      <w:r>
        <w:rPr>
          <w:sz w:val="24"/>
          <w:szCs w:val="24"/>
          <w:lang w:val="lt-LT"/>
        </w:rPr>
        <w:t>SABIS</w:t>
      </w:r>
      <w:r w:rsidRPr="00791B8C">
        <w:rPr>
          <w:sz w:val="24"/>
          <w:szCs w:val="24"/>
          <w:lang w:val="lt-LT"/>
        </w:rPr>
        <w:t>“;</w:t>
      </w:r>
    </w:p>
    <w:p w14:paraId="06B4BF54" w14:textId="77777777" w:rsidR="000646C3" w:rsidRPr="00791B8C"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 xml:space="preserve">Su subrangovu atsiskaitoma per 30 (trisdešimt) kalendorinių dienų nuo sąskaitos – faktūros, už Užsakovui tinkamai atliktus Darbus, pateikimo dienos. Atsiskaitoma eurais, mokėjimo pavedimu į subrangovo Sutartyje nurodytą sąskaitą. Mokėjimas laikomas įvykdytu, kai pinigai patenka į subrangovo Sutartyje nurodytą sąskaitą. </w:t>
      </w:r>
    </w:p>
    <w:p w14:paraId="5F1CA6D8" w14:textId="77777777" w:rsidR="000646C3" w:rsidRPr="00311BE3" w:rsidRDefault="000646C3" w:rsidP="000646C3">
      <w:pPr>
        <w:pStyle w:val="Betarp"/>
        <w:numPr>
          <w:ilvl w:val="2"/>
          <w:numId w:val="8"/>
        </w:numPr>
        <w:overflowPunct/>
        <w:autoSpaceDE/>
        <w:adjustRightInd/>
        <w:ind w:left="709" w:hanging="709"/>
        <w:jc w:val="both"/>
        <w:rPr>
          <w:sz w:val="24"/>
          <w:szCs w:val="24"/>
          <w:lang w:val="lt-LT"/>
        </w:rPr>
      </w:pPr>
      <w:r w:rsidRPr="00791B8C">
        <w:rPr>
          <w:sz w:val="24"/>
          <w:szCs w:val="24"/>
          <w:lang w:val="lt-LT"/>
        </w:rPr>
        <w:t>Rangovas turi teisę teikti Užsakovui prieštaravimus</w:t>
      </w:r>
      <w:r w:rsidRPr="00311BE3">
        <w:rPr>
          <w:i/>
          <w:color w:val="000000"/>
          <w:sz w:val="24"/>
          <w:szCs w:val="24"/>
          <w:lang w:val="lt-LT"/>
        </w:rPr>
        <w:t xml:space="preserve"> dėl nepagrįstų mokėjimų subrangovui.</w:t>
      </w:r>
    </w:p>
    <w:p w14:paraId="6939A88C" w14:textId="77777777" w:rsidR="000646C3" w:rsidRPr="00311BE3" w:rsidRDefault="000646C3" w:rsidP="000646C3">
      <w:pPr>
        <w:tabs>
          <w:tab w:val="left" w:pos="709"/>
          <w:tab w:val="left" w:pos="851"/>
          <w:tab w:val="left" w:pos="993"/>
        </w:tabs>
        <w:ind w:left="709" w:right="-1" w:hanging="709"/>
        <w:jc w:val="both"/>
        <w:rPr>
          <w:sz w:val="24"/>
          <w:szCs w:val="24"/>
          <w:lang w:val="lt-LT"/>
        </w:rPr>
      </w:pPr>
    </w:p>
    <w:p w14:paraId="6403FB44" w14:textId="77777777" w:rsidR="000646C3" w:rsidRPr="00AE7609" w:rsidRDefault="000646C3" w:rsidP="000646C3">
      <w:pPr>
        <w:pStyle w:val="Sraopastraipa"/>
        <w:numPr>
          <w:ilvl w:val="0"/>
          <w:numId w:val="8"/>
        </w:numPr>
        <w:tabs>
          <w:tab w:val="left" w:pos="709"/>
          <w:tab w:val="left" w:pos="993"/>
        </w:tabs>
        <w:adjustRightInd/>
        <w:ind w:right="-1"/>
        <w:contextualSpacing w:val="0"/>
        <w:jc w:val="both"/>
        <w:rPr>
          <w:b/>
          <w:sz w:val="24"/>
          <w:szCs w:val="24"/>
          <w:lang w:val="lt-LT"/>
        </w:rPr>
      </w:pPr>
      <w:r w:rsidRPr="00311BE3">
        <w:rPr>
          <w:b/>
          <w:sz w:val="24"/>
          <w:szCs w:val="24"/>
          <w:lang w:val="lt-LT"/>
        </w:rPr>
        <w:t xml:space="preserve"> Baigiamosios nuostatos  </w:t>
      </w:r>
    </w:p>
    <w:p w14:paraId="07CB5BF0" w14:textId="25A28315" w:rsidR="000646C3" w:rsidRPr="00AE7609" w:rsidRDefault="000646C3" w:rsidP="000646C3">
      <w:pPr>
        <w:pStyle w:val="Betarp"/>
        <w:numPr>
          <w:ilvl w:val="1"/>
          <w:numId w:val="8"/>
        </w:numPr>
        <w:overflowPunct/>
        <w:autoSpaceDE/>
        <w:adjustRightInd/>
        <w:ind w:left="709" w:hanging="709"/>
        <w:jc w:val="both"/>
        <w:rPr>
          <w:sz w:val="24"/>
          <w:szCs w:val="24"/>
          <w:lang w:val="lt-LT"/>
        </w:rPr>
      </w:pPr>
      <w:r w:rsidRPr="004218B4">
        <w:rPr>
          <w:sz w:val="24"/>
          <w:szCs w:val="24"/>
          <w:lang w:val="lt-LT"/>
        </w:rPr>
        <w:t xml:space="preserve">Sutartis įsigalioja, kai Sutartį pasirašo abi Sutarties Šalys, ir galioja iki visiško sutartinių </w:t>
      </w:r>
      <w:r>
        <w:rPr>
          <w:sz w:val="24"/>
          <w:szCs w:val="24"/>
          <w:lang w:val="lt-LT"/>
        </w:rPr>
        <w:t xml:space="preserve">    </w:t>
      </w:r>
      <w:r w:rsidRPr="004218B4">
        <w:rPr>
          <w:sz w:val="24"/>
          <w:szCs w:val="24"/>
          <w:lang w:val="lt-LT"/>
        </w:rPr>
        <w:t xml:space="preserve">įsipareigojimų įvykdymo, bet ne ilgiau kaip </w:t>
      </w:r>
      <w:r>
        <w:rPr>
          <w:sz w:val="24"/>
          <w:szCs w:val="24"/>
          <w:lang w:val="lt-LT"/>
        </w:rPr>
        <w:t xml:space="preserve">4 </w:t>
      </w:r>
      <w:r w:rsidRPr="004218B4">
        <w:rPr>
          <w:sz w:val="24"/>
          <w:szCs w:val="24"/>
          <w:lang w:val="lt-LT"/>
        </w:rPr>
        <w:t>mėnesius.</w:t>
      </w:r>
      <w:r>
        <w:rPr>
          <w:sz w:val="24"/>
          <w:szCs w:val="24"/>
          <w:lang w:val="lt-LT"/>
        </w:rPr>
        <w:t xml:space="preserve"> Darbai, numatyti Sutartyje ir jos prieduose turi būti atlikti </w:t>
      </w:r>
      <w:r w:rsidR="00B64A24">
        <w:rPr>
          <w:sz w:val="24"/>
          <w:szCs w:val="24"/>
          <w:lang w:val="lt-LT"/>
        </w:rPr>
        <w:t>per 90 dienų nuo Sutarties pasirašymo dienos.</w:t>
      </w:r>
    </w:p>
    <w:p w14:paraId="1F92BFCF"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791B8C">
        <w:rPr>
          <w:sz w:val="24"/>
          <w:szCs w:val="24"/>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BD535D3" w14:textId="77777777" w:rsidR="000646C3" w:rsidRPr="00311BE3" w:rsidRDefault="000646C3" w:rsidP="000646C3">
      <w:pPr>
        <w:pStyle w:val="Betarp"/>
        <w:numPr>
          <w:ilvl w:val="1"/>
          <w:numId w:val="8"/>
        </w:numPr>
        <w:overflowPunct/>
        <w:autoSpaceDE/>
        <w:adjustRightInd/>
        <w:ind w:left="709" w:hanging="709"/>
        <w:jc w:val="both"/>
        <w:rPr>
          <w:sz w:val="24"/>
          <w:szCs w:val="24"/>
          <w:lang w:val="lt-LT"/>
        </w:rPr>
      </w:pPr>
      <w:r w:rsidRPr="00791B8C">
        <w:rPr>
          <w:sz w:val="24"/>
          <w:szCs w:val="24"/>
          <w:lang w:val="lt-LT"/>
        </w:rPr>
        <w:t>Už šios Sutarties vykdymą atsakingi šalių atstovai:</w:t>
      </w:r>
    </w:p>
    <w:tbl>
      <w:tblPr>
        <w:tblW w:w="9072" w:type="dxa"/>
        <w:tblInd w:w="562" w:type="dxa"/>
        <w:tblCellMar>
          <w:left w:w="10" w:type="dxa"/>
          <w:right w:w="10" w:type="dxa"/>
        </w:tblCellMar>
        <w:tblLook w:val="04A0" w:firstRow="1" w:lastRow="0" w:firstColumn="1" w:lastColumn="0" w:noHBand="0" w:noVBand="1"/>
      </w:tblPr>
      <w:tblGrid>
        <w:gridCol w:w="1701"/>
        <w:gridCol w:w="3544"/>
        <w:gridCol w:w="3827"/>
      </w:tblGrid>
      <w:tr w:rsidR="000646C3" w:rsidRPr="00311BE3" w14:paraId="64D81DB7" w14:textId="77777777" w:rsidTr="00ED3A1F">
        <w:trPr>
          <w:trHeight w:val="268"/>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C063" w14:textId="77777777" w:rsidR="000646C3" w:rsidRPr="00311BE3" w:rsidRDefault="000646C3" w:rsidP="00ED3A1F">
            <w:pPr>
              <w:tabs>
                <w:tab w:val="left" w:pos="993"/>
              </w:tabs>
              <w:ind w:right="-1"/>
              <w:rPr>
                <w:color w:val="000000"/>
                <w:szCs w:val="24"/>
                <w:lang w:val="lt-LT"/>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75C8D" w14:textId="77777777" w:rsidR="000646C3" w:rsidRPr="00311BE3" w:rsidRDefault="000646C3" w:rsidP="00ED3A1F">
            <w:pPr>
              <w:tabs>
                <w:tab w:val="left" w:pos="993"/>
              </w:tabs>
              <w:ind w:right="-1"/>
              <w:jc w:val="center"/>
              <w:rPr>
                <w:color w:val="000000"/>
                <w:szCs w:val="24"/>
                <w:lang w:val="lt-LT"/>
              </w:rPr>
            </w:pPr>
            <w:r w:rsidRPr="00311BE3">
              <w:rPr>
                <w:color w:val="000000"/>
                <w:szCs w:val="24"/>
                <w:lang w:val="lt-LT"/>
              </w:rPr>
              <w:t>Užsakovo atstovas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644C0" w14:textId="77777777" w:rsidR="000646C3" w:rsidRPr="00311BE3" w:rsidRDefault="000646C3" w:rsidP="00ED3A1F">
            <w:pPr>
              <w:tabs>
                <w:tab w:val="left" w:pos="993"/>
              </w:tabs>
              <w:ind w:right="-1"/>
              <w:jc w:val="center"/>
              <w:rPr>
                <w:color w:val="000000"/>
                <w:szCs w:val="24"/>
                <w:lang w:val="lt-LT"/>
              </w:rPr>
            </w:pPr>
            <w:r w:rsidRPr="00311BE3">
              <w:rPr>
                <w:color w:val="000000"/>
                <w:szCs w:val="24"/>
                <w:lang w:val="lt-LT"/>
              </w:rPr>
              <w:t>Rangovas (Rangovo atstovas)</w:t>
            </w:r>
          </w:p>
        </w:tc>
      </w:tr>
      <w:tr w:rsidR="000646C3" w:rsidRPr="00311BE3" w14:paraId="47356BAB" w14:textId="77777777" w:rsidTr="00ED3A1F">
        <w:trPr>
          <w:trHeight w:val="268"/>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8D683" w14:textId="77777777" w:rsidR="000646C3" w:rsidRPr="00311BE3" w:rsidRDefault="000646C3" w:rsidP="00ED3A1F">
            <w:pPr>
              <w:tabs>
                <w:tab w:val="left" w:pos="993"/>
              </w:tabs>
              <w:ind w:right="-1"/>
              <w:jc w:val="right"/>
              <w:rPr>
                <w:color w:val="000000"/>
                <w:szCs w:val="24"/>
                <w:lang w:val="lt-LT"/>
              </w:rPr>
            </w:pPr>
            <w:r w:rsidRPr="00311BE3">
              <w:rPr>
                <w:color w:val="000000"/>
                <w:szCs w:val="24"/>
                <w:lang w:val="lt-LT"/>
              </w:rPr>
              <w:t>Vardas, pavardė</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420B" w14:textId="668B756C" w:rsidR="000646C3" w:rsidRPr="00311BE3" w:rsidRDefault="000646C3" w:rsidP="00ED3A1F">
            <w:pPr>
              <w:tabs>
                <w:tab w:val="left" w:pos="993"/>
              </w:tabs>
              <w:ind w:right="-1"/>
              <w:rPr>
                <w:color w:val="000000"/>
                <w:szCs w:val="24"/>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493C4" w14:textId="77777777" w:rsidR="000646C3" w:rsidRPr="00311BE3" w:rsidRDefault="000646C3" w:rsidP="00ED3A1F">
            <w:pPr>
              <w:tabs>
                <w:tab w:val="left" w:pos="993"/>
              </w:tabs>
              <w:ind w:right="-1"/>
              <w:rPr>
                <w:color w:val="000000"/>
                <w:szCs w:val="24"/>
                <w:lang w:val="lt-LT"/>
              </w:rPr>
            </w:pPr>
          </w:p>
        </w:tc>
      </w:tr>
      <w:tr w:rsidR="000646C3" w:rsidRPr="00311BE3" w14:paraId="4C3455C0" w14:textId="77777777" w:rsidTr="00ED3A1F">
        <w:trPr>
          <w:trHeight w:val="268"/>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05211" w14:textId="77777777" w:rsidR="000646C3" w:rsidRPr="00311BE3" w:rsidRDefault="000646C3" w:rsidP="00ED3A1F">
            <w:pPr>
              <w:tabs>
                <w:tab w:val="left" w:pos="993"/>
              </w:tabs>
              <w:ind w:right="-1"/>
              <w:jc w:val="right"/>
              <w:rPr>
                <w:color w:val="000000"/>
                <w:szCs w:val="24"/>
                <w:lang w:val="lt-LT"/>
              </w:rPr>
            </w:pPr>
            <w:r w:rsidRPr="00311BE3">
              <w:rPr>
                <w:color w:val="000000"/>
                <w:szCs w:val="24"/>
                <w:lang w:val="lt-LT"/>
              </w:rPr>
              <w:t>Telefonas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932F0" w14:textId="0F24A44D" w:rsidR="000646C3" w:rsidRPr="00311BE3" w:rsidRDefault="000646C3" w:rsidP="00ED3A1F">
            <w:pPr>
              <w:tabs>
                <w:tab w:val="left" w:pos="993"/>
              </w:tabs>
              <w:ind w:right="-1"/>
              <w:rPr>
                <w:color w:val="000000"/>
                <w:szCs w:val="24"/>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3F616" w14:textId="77777777" w:rsidR="000646C3" w:rsidRPr="00311BE3" w:rsidRDefault="000646C3" w:rsidP="00ED3A1F">
            <w:pPr>
              <w:tabs>
                <w:tab w:val="left" w:pos="993"/>
              </w:tabs>
              <w:ind w:right="-1"/>
              <w:rPr>
                <w:color w:val="000000"/>
                <w:szCs w:val="24"/>
                <w:lang w:val="lt-LT"/>
              </w:rPr>
            </w:pPr>
          </w:p>
        </w:tc>
      </w:tr>
      <w:tr w:rsidR="000646C3" w:rsidRPr="00311BE3" w14:paraId="68F93EA8" w14:textId="77777777" w:rsidTr="00ED3A1F">
        <w:trPr>
          <w:trHeight w:val="255"/>
        </w:trPr>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A8397" w14:textId="77777777" w:rsidR="000646C3" w:rsidRPr="00311BE3" w:rsidRDefault="000646C3" w:rsidP="00ED3A1F">
            <w:pPr>
              <w:tabs>
                <w:tab w:val="left" w:pos="993"/>
              </w:tabs>
              <w:ind w:right="-1"/>
              <w:jc w:val="right"/>
              <w:rPr>
                <w:color w:val="000000"/>
                <w:szCs w:val="24"/>
                <w:lang w:val="lt-LT"/>
              </w:rPr>
            </w:pPr>
            <w:r w:rsidRPr="00311BE3">
              <w:rPr>
                <w:color w:val="000000"/>
                <w:szCs w:val="24"/>
                <w:lang w:val="lt-LT"/>
              </w:rPr>
              <w:t>El. paštas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6ED5C" w14:textId="547D205B" w:rsidR="000646C3" w:rsidRPr="00311BE3" w:rsidRDefault="000646C3" w:rsidP="00ED3A1F">
            <w:pPr>
              <w:tabs>
                <w:tab w:val="left" w:pos="993"/>
              </w:tabs>
              <w:ind w:right="-1"/>
              <w:rPr>
                <w:color w:val="000000"/>
                <w:szCs w:val="24"/>
                <w:lang w:val="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C8A10" w14:textId="77777777" w:rsidR="000646C3" w:rsidRPr="00311BE3" w:rsidRDefault="000646C3" w:rsidP="00ED3A1F">
            <w:pPr>
              <w:tabs>
                <w:tab w:val="left" w:pos="993"/>
              </w:tabs>
              <w:ind w:right="-1"/>
              <w:rPr>
                <w:color w:val="000000"/>
                <w:szCs w:val="24"/>
                <w:lang w:val="lt-LT"/>
              </w:rPr>
            </w:pPr>
          </w:p>
        </w:tc>
      </w:tr>
    </w:tbl>
    <w:p w14:paraId="3CE5B1BC" w14:textId="77777777" w:rsidR="000646C3" w:rsidRPr="00791B8C" w:rsidRDefault="000646C3" w:rsidP="000646C3">
      <w:pPr>
        <w:pStyle w:val="Betarp"/>
        <w:numPr>
          <w:ilvl w:val="1"/>
          <w:numId w:val="8"/>
        </w:numPr>
        <w:overflowPunct/>
        <w:autoSpaceDE/>
        <w:adjustRightInd/>
        <w:ind w:left="709" w:hanging="709"/>
        <w:jc w:val="both"/>
        <w:rPr>
          <w:sz w:val="24"/>
          <w:szCs w:val="24"/>
          <w:lang w:val="lt-LT"/>
        </w:rPr>
      </w:pPr>
      <w:r w:rsidRPr="00791B8C">
        <w:rPr>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E0590E" w14:textId="77777777" w:rsidR="000646C3" w:rsidRDefault="000646C3" w:rsidP="000646C3">
      <w:pPr>
        <w:pStyle w:val="Betarp"/>
        <w:numPr>
          <w:ilvl w:val="1"/>
          <w:numId w:val="8"/>
        </w:numPr>
        <w:overflowPunct/>
        <w:autoSpaceDE/>
        <w:adjustRightInd/>
        <w:ind w:left="709" w:hanging="709"/>
        <w:jc w:val="both"/>
        <w:rPr>
          <w:sz w:val="24"/>
          <w:szCs w:val="24"/>
          <w:lang w:val="lt-LT"/>
        </w:rPr>
      </w:pPr>
      <w:r w:rsidRPr="00311BE3">
        <w:rPr>
          <w:sz w:val="24"/>
          <w:szCs w:val="24"/>
          <w:lang w:val="lt-LT"/>
        </w:rPr>
        <w:lastRenderedPageBreak/>
        <w:t>Sutartis sudaryta lietuvių kalba, dviem vienodą juridinę galią turinčiais egzemplioriais – po vieną kiekvienai Šaliai.</w:t>
      </w:r>
    </w:p>
    <w:p w14:paraId="03C54D2D" w14:textId="2D7E933B" w:rsidR="000646C3" w:rsidRPr="00694D03" w:rsidRDefault="000646C3" w:rsidP="000646C3">
      <w:pPr>
        <w:pStyle w:val="Betarp"/>
        <w:numPr>
          <w:ilvl w:val="1"/>
          <w:numId w:val="8"/>
        </w:numPr>
        <w:overflowPunct/>
        <w:autoSpaceDE/>
        <w:adjustRightInd/>
        <w:ind w:left="709" w:hanging="709"/>
        <w:jc w:val="both"/>
        <w:rPr>
          <w:sz w:val="24"/>
          <w:szCs w:val="24"/>
          <w:lang w:val="lt-LT"/>
        </w:rPr>
      </w:pPr>
      <w:r w:rsidRPr="00694D03">
        <w:rPr>
          <w:sz w:val="24"/>
          <w:szCs w:val="24"/>
          <w:lang w:val="lt-LT"/>
        </w:rPr>
        <w:t xml:space="preserve">Už šios Sutarties paskelbimą atsakingas asmuo yra paskirtas </w:t>
      </w:r>
      <w:r w:rsidRPr="00B55452">
        <w:rPr>
          <w:color w:val="000000"/>
          <w:sz w:val="24"/>
          <w:szCs w:val="24"/>
          <w:lang w:val="lt-LT"/>
        </w:rPr>
        <w:t>202</w:t>
      </w:r>
      <w:r w:rsidR="00B64A24">
        <w:rPr>
          <w:color w:val="000000"/>
          <w:sz w:val="24"/>
          <w:szCs w:val="24"/>
          <w:lang w:val="lt-LT"/>
        </w:rPr>
        <w:t>5</w:t>
      </w:r>
      <w:r w:rsidRPr="00B55452">
        <w:rPr>
          <w:color w:val="000000"/>
          <w:sz w:val="24"/>
          <w:szCs w:val="24"/>
          <w:lang w:val="lt-LT"/>
        </w:rPr>
        <w:t xml:space="preserve"> m. </w:t>
      </w:r>
      <w:r w:rsidR="00B64A24">
        <w:rPr>
          <w:color w:val="000000"/>
          <w:sz w:val="24"/>
          <w:szCs w:val="24"/>
          <w:lang w:val="lt-LT"/>
        </w:rPr>
        <w:t>balandžio</w:t>
      </w:r>
      <w:r>
        <w:rPr>
          <w:color w:val="000000"/>
          <w:sz w:val="24"/>
          <w:szCs w:val="24"/>
          <w:lang w:val="lt-LT"/>
        </w:rPr>
        <w:t xml:space="preserve"> </w:t>
      </w:r>
      <w:r w:rsidR="00B64A24">
        <w:rPr>
          <w:color w:val="000000"/>
          <w:sz w:val="24"/>
          <w:szCs w:val="24"/>
          <w:lang w:val="lt-LT"/>
        </w:rPr>
        <w:t>7</w:t>
      </w:r>
      <w:r w:rsidRPr="00B55452">
        <w:rPr>
          <w:color w:val="000000"/>
          <w:sz w:val="24"/>
          <w:szCs w:val="24"/>
          <w:lang w:val="lt-LT"/>
        </w:rPr>
        <w:t xml:space="preserve"> d. direktor</w:t>
      </w:r>
      <w:r w:rsidR="00B64A24">
        <w:rPr>
          <w:color w:val="000000"/>
          <w:sz w:val="24"/>
          <w:szCs w:val="24"/>
          <w:lang w:val="lt-LT"/>
        </w:rPr>
        <w:t>iaus</w:t>
      </w:r>
      <w:r w:rsidRPr="00B55452">
        <w:rPr>
          <w:color w:val="000000"/>
          <w:sz w:val="24"/>
          <w:szCs w:val="24"/>
          <w:lang w:val="lt-LT"/>
        </w:rPr>
        <w:t xml:space="preserve"> įsakymu Nr. VK-</w:t>
      </w:r>
      <w:r w:rsidR="00B64A24">
        <w:rPr>
          <w:color w:val="000000"/>
          <w:sz w:val="24"/>
          <w:szCs w:val="24"/>
          <w:lang w:val="lt-LT"/>
        </w:rPr>
        <w:t>515</w:t>
      </w:r>
      <w:r>
        <w:rPr>
          <w:color w:val="000000"/>
          <w:sz w:val="24"/>
          <w:szCs w:val="24"/>
          <w:lang w:val="lt-LT"/>
        </w:rPr>
        <w:t>.</w:t>
      </w:r>
    </w:p>
    <w:p w14:paraId="3652D948" w14:textId="77777777" w:rsidR="00B64A24" w:rsidRDefault="000646C3" w:rsidP="000646C3">
      <w:pPr>
        <w:pStyle w:val="Betarp"/>
        <w:numPr>
          <w:ilvl w:val="2"/>
          <w:numId w:val="8"/>
        </w:numPr>
        <w:overflowPunct/>
        <w:autoSpaceDE/>
        <w:adjustRightInd/>
        <w:ind w:left="709" w:hanging="709"/>
        <w:jc w:val="both"/>
        <w:rPr>
          <w:sz w:val="24"/>
          <w:szCs w:val="24"/>
          <w:lang w:val="lt-LT"/>
        </w:rPr>
      </w:pPr>
      <w:r w:rsidRPr="00176D46">
        <w:rPr>
          <w:sz w:val="24"/>
          <w:szCs w:val="24"/>
          <w:lang w:val="lt-LT"/>
        </w:rPr>
        <w:t>Šią Sutartį sudaro Sutartis ir jos prieda</w:t>
      </w:r>
      <w:r w:rsidR="00B64A24">
        <w:rPr>
          <w:sz w:val="24"/>
          <w:szCs w:val="24"/>
          <w:lang w:val="lt-LT"/>
        </w:rPr>
        <w:t>i:</w:t>
      </w:r>
    </w:p>
    <w:p w14:paraId="432E57B8" w14:textId="6DDCC955" w:rsidR="000646C3" w:rsidRDefault="000646C3" w:rsidP="000646C3">
      <w:pPr>
        <w:pStyle w:val="Betarp"/>
        <w:numPr>
          <w:ilvl w:val="2"/>
          <w:numId w:val="8"/>
        </w:numPr>
        <w:overflowPunct/>
        <w:autoSpaceDE/>
        <w:adjustRightInd/>
        <w:ind w:left="709" w:hanging="709"/>
        <w:jc w:val="both"/>
        <w:rPr>
          <w:sz w:val="24"/>
          <w:szCs w:val="24"/>
          <w:lang w:val="lt-LT"/>
        </w:rPr>
      </w:pPr>
      <w:r w:rsidRPr="00176D46">
        <w:rPr>
          <w:sz w:val="24"/>
          <w:szCs w:val="24"/>
          <w:lang w:val="lt-LT"/>
        </w:rPr>
        <w:t xml:space="preserve"> </w:t>
      </w:r>
      <w:r>
        <w:rPr>
          <w:sz w:val="24"/>
          <w:szCs w:val="24"/>
          <w:lang w:val="lt-LT"/>
        </w:rPr>
        <w:t>Techninė specifikacija</w:t>
      </w:r>
      <w:r w:rsidRPr="00176D46">
        <w:rPr>
          <w:sz w:val="24"/>
          <w:szCs w:val="24"/>
          <w:lang w:val="lt-LT"/>
        </w:rPr>
        <w:t xml:space="preserve"> (1 priedas)</w:t>
      </w:r>
      <w:r w:rsidR="00B64A24">
        <w:rPr>
          <w:sz w:val="24"/>
          <w:szCs w:val="24"/>
          <w:lang w:val="lt-LT"/>
        </w:rPr>
        <w:t>;</w:t>
      </w:r>
    </w:p>
    <w:p w14:paraId="4A24C202" w14:textId="47E76D5E" w:rsidR="00B64A24" w:rsidRPr="00176D46" w:rsidRDefault="00B64A24" w:rsidP="000646C3">
      <w:pPr>
        <w:pStyle w:val="Betarp"/>
        <w:numPr>
          <w:ilvl w:val="2"/>
          <w:numId w:val="8"/>
        </w:numPr>
        <w:overflowPunct/>
        <w:autoSpaceDE/>
        <w:adjustRightInd/>
        <w:ind w:left="709" w:hanging="709"/>
        <w:jc w:val="both"/>
        <w:rPr>
          <w:sz w:val="24"/>
          <w:szCs w:val="24"/>
          <w:lang w:val="lt-LT"/>
        </w:rPr>
      </w:pPr>
      <w:r>
        <w:rPr>
          <w:sz w:val="24"/>
          <w:szCs w:val="24"/>
          <w:lang w:val="lt-LT"/>
        </w:rPr>
        <w:t>Darbų kiekių žiniaraštis (2 priedas).</w:t>
      </w:r>
    </w:p>
    <w:p w14:paraId="63E7F34D" w14:textId="77777777" w:rsidR="000646C3" w:rsidRPr="00791B8C" w:rsidRDefault="000646C3" w:rsidP="000646C3">
      <w:pPr>
        <w:pStyle w:val="Betarp"/>
        <w:overflowPunct/>
        <w:autoSpaceDE/>
        <w:adjustRightInd/>
        <w:ind w:left="709"/>
        <w:jc w:val="both"/>
        <w:rPr>
          <w:sz w:val="24"/>
          <w:szCs w:val="24"/>
          <w:lang w:val="lt-LT"/>
        </w:rPr>
      </w:pPr>
    </w:p>
    <w:p w14:paraId="546DB96C" w14:textId="77777777" w:rsidR="000646C3" w:rsidRPr="00791B8C" w:rsidRDefault="000646C3" w:rsidP="000646C3">
      <w:pPr>
        <w:pStyle w:val="Sraopastraipa"/>
        <w:numPr>
          <w:ilvl w:val="0"/>
          <w:numId w:val="8"/>
        </w:numPr>
        <w:tabs>
          <w:tab w:val="left" w:pos="709"/>
          <w:tab w:val="left" w:pos="993"/>
        </w:tabs>
        <w:adjustRightInd/>
        <w:ind w:right="-1"/>
        <w:contextualSpacing w:val="0"/>
        <w:jc w:val="both"/>
        <w:rPr>
          <w:b/>
          <w:sz w:val="24"/>
          <w:szCs w:val="24"/>
          <w:lang w:val="lt-LT"/>
        </w:rPr>
      </w:pPr>
      <w:r w:rsidRPr="00791B8C">
        <w:rPr>
          <w:b/>
          <w:sz w:val="24"/>
          <w:szCs w:val="24"/>
          <w:lang w:val="lt-LT"/>
        </w:rPr>
        <w:t>Šalių rekvizitai ir parašai:</w:t>
      </w:r>
    </w:p>
    <w:p w14:paraId="106F4605" w14:textId="77777777" w:rsidR="000646C3" w:rsidRPr="00311BE3" w:rsidRDefault="000646C3" w:rsidP="000646C3">
      <w:pPr>
        <w:pStyle w:val="Sraopastraipa"/>
        <w:tabs>
          <w:tab w:val="left" w:pos="709"/>
          <w:tab w:val="left" w:pos="851"/>
          <w:tab w:val="left" w:pos="1134"/>
        </w:tabs>
        <w:ind w:left="480" w:right="-1"/>
        <w:rPr>
          <w:b/>
          <w:color w:val="000000"/>
          <w:sz w:val="24"/>
          <w:szCs w:val="24"/>
          <w:lang w:val="lt-LT"/>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0646C3" w:rsidRPr="00311BE3" w14:paraId="1F98CE53" w14:textId="77777777" w:rsidTr="00ED3A1F">
        <w:tc>
          <w:tcPr>
            <w:tcW w:w="4962" w:type="dxa"/>
            <w:tcBorders>
              <w:top w:val="nil"/>
              <w:left w:val="nil"/>
              <w:bottom w:val="nil"/>
              <w:right w:val="nil"/>
            </w:tcBorders>
            <w:hideMark/>
          </w:tcPr>
          <w:p w14:paraId="17DDE2DE" w14:textId="77777777" w:rsidR="000646C3" w:rsidRPr="00311BE3" w:rsidRDefault="000646C3" w:rsidP="00ED3A1F">
            <w:pPr>
              <w:tabs>
                <w:tab w:val="left" w:pos="709"/>
                <w:tab w:val="left" w:pos="1134"/>
              </w:tabs>
              <w:ind w:left="709" w:right="-1" w:hanging="709"/>
              <w:rPr>
                <w:b/>
                <w:sz w:val="24"/>
                <w:szCs w:val="24"/>
                <w:lang w:val="lt-LT"/>
              </w:rPr>
            </w:pPr>
            <w:r w:rsidRPr="00311BE3">
              <w:rPr>
                <w:b/>
                <w:sz w:val="24"/>
                <w:szCs w:val="24"/>
                <w:lang w:val="lt-LT"/>
              </w:rPr>
              <w:t>UŽSAKOVAS</w:t>
            </w:r>
          </w:p>
        </w:tc>
        <w:tc>
          <w:tcPr>
            <w:tcW w:w="425" w:type="dxa"/>
            <w:tcBorders>
              <w:top w:val="nil"/>
              <w:left w:val="nil"/>
              <w:bottom w:val="nil"/>
              <w:right w:val="nil"/>
            </w:tcBorders>
          </w:tcPr>
          <w:p w14:paraId="36552934" w14:textId="77777777" w:rsidR="000646C3" w:rsidRPr="00311BE3" w:rsidRDefault="000646C3" w:rsidP="00ED3A1F">
            <w:pPr>
              <w:tabs>
                <w:tab w:val="left" w:pos="709"/>
                <w:tab w:val="left" w:pos="1134"/>
              </w:tabs>
              <w:ind w:left="709" w:right="-1" w:hanging="709"/>
              <w:jc w:val="center"/>
              <w:rPr>
                <w:sz w:val="24"/>
                <w:szCs w:val="24"/>
                <w:lang w:val="lt-LT"/>
              </w:rPr>
            </w:pPr>
          </w:p>
        </w:tc>
        <w:tc>
          <w:tcPr>
            <w:tcW w:w="4120" w:type="dxa"/>
            <w:tcBorders>
              <w:top w:val="nil"/>
              <w:left w:val="nil"/>
              <w:bottom w:val="nil"/>
              <w:right w:val="nil"/>
            </w:tcBorders>
            <w:hideMark/>
          </w:tcPr>
          <w:p w14:paraId="7C1A7F76" w14:textId="77777777" w:rsidR="000646C3" w:rsidRPr="00311BE3" w:rsidRDefault="000646C3" w:rsidP="00ED3A1F">
            <w:pPr>
              <w:tabs>
                <w:tab w:val="left" w:pos="709"/>
                <w:tab w:val="left" w:pos="1134"/>
              </w:tabs>
              <w:ind w:left="709" w:right="-1" w:hanging="709"/>
              <w:rPr>
                <w:b/>
                <w:sz w:val="24"/>
                <w:szCs w:val="24"/>
                <w:lang w:val="lt-LT"/>
              </w:rPr>
            </w:pPr>
            <w:r w:rsidRPr="00311BE3">
              <w:rPr>
                <w:b/>
                <w:sz w:val="24"/>
                <w:szCs w:val="24"/>
                <w:lang w:val="lt-LT"/>
              </w:rPr>
              <w:t>RANGOVAS</w:t>
            </w:r>
          </w:p>
        </w:tc>
      </w:tr>
      <w:tr w:rsidR="000646C3" w:rsidRPr="00311BE3" w14:paraId="1BBF4D26" w14:textId="77777777" w:rsidTr="00ED3A1F">
        <w:tc>
          <w:tcPr>
            <w:tcW w:w="4962" w:type="dxa"/>
            <w:tcBorders>
              <w:top w:val="nil"/>
              <w:left w:val="nil"/>
              <w:bottom w:val="nil"/>
              <w:right w:val="nil"/>
            </w:tcBorders>
            <w:hideMark/>
          </w:tcPr>
          <w:p w14:paraId="443014C1" w14:textId="05A21CB7" w:rsidR="000646C3" w:rsidRPr="00311BE3" w:rsidRDefault="000646C3" w:rsidP="00ED3A1F">
            <w:pPr>
              <w:tabs>
                <w:tab w:val="left" w:pos="142"/>
                <w:tab w:val="left" w:pos="1134"/>
              </w:tabs>
              <w:ind w:right="-1"/>
              <w:jc w:val="both"/>
              <w:rPr>
                <w:b/>
                <w:sz w:val="24"/>
                <w:szCs w:val="24"/>
                <w:lang w:val="lt-LT"/>
              </w:rPr>
            </w:pPr>
            <w:r w:rsidRPr="00311BE3">
              <w:rPr>
                <w:b/>
                <w:sz w:val="24"/>
                <w:szCs w:val="24"/>
                <w:lang w:val="lt-LT"/>
              </w:rPr>
              <w:t>P</w:t>
            </w:r>
            <w:r w:rsidR="00B64A24">
              <w:rPr>
                <w:b/>
                <w:sz w:val="24"/>
                <w:szCs w:val="24"/>
                <w:lang w:val="lt-LT"/>
              </w:rPr>
              <w:t>riėmimo ir integracijos agentūra</w:t>
            </w:r>
          </w:p>
        </w:tc>
        <w:tc>
          <w:tcPr>
            <w:tcW w:w="425" w:type="dxa"/>
            <w:tcBorders>
              <w:top w:val="nil"/>
              <w:left w:val="nil"/>
              <w:bottom w:val="nil"/>
              <w:right w:val="nil"/>
            </w:tcBorders>
          </w:tcPr>
          <w:p w14:paraId="0398F859"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1E7C25B5" w14:textId="77777777" w:rsidR="000646C3" w:rsidRPr="00311BE3" w:rsidRDefault="000646C3" w:rsidP="00ED3A1F">
            <w:pPr>
              <w:tabs>
                <w:tab w:val="left" w:pos="709"/>
                <w:tab w:val="left" w:pos="1134"/>
              </w:tabs>
              <w:ind w:left="709" w:right="-1" w:hanging="709"/>
              <w:jc w:val="both"/>
              <w:rPr>
                <w:b/>
                <w:sz w:val="24"/>
                <w:szCs w:val="24"/>
                <w:lang w:val="lt-LT"/>
              </w:rPr>
            </w:pPr>
            <w:r w:rsidRPr="00311BE3">
              <w:rPr>
                <w:b/>
                <w:sz w:val="24"/>
                <w:szCs w:val="24"/>
                <w:lang w:val="lt-LT"/>
              </w:rPr>
              <w:t>Rangovo pavadinimas</w:t>
            </w:r>
          </w:p>
        </w:tc>
      </w:tr>
      <w:tr w:rsidR="000646C3" w:rsidRPr="00311BE3" w14:paraId="7D92DCC6" w14:textId="77777777" w:rsidTr="00ED3A1F">
        <w:tc>
          <w:tcPr>
            <w:tcW w:w="4962" w:type="dxa"/>
            <w:tcBorders>
              <w:top w:val="nil"/>
              <w:left w:val="nil"/>
              <w:bottom w:val="nil"/>
              <w:right w:val="nil"/>
            </w:tcBorders>
            <w:hideMark/>
          </w:tcPr>
          <w:p w14:paraId="14FF6DB8" w14:textId="39E4A3ED" w:rsidR="000646C3" w:rsidRPr="00311BE3" w:rsidRDefault="00B64A24" w:rsidP="00ED3A1F">
            <w:pPr>
              <w:tabs>
                <w:tab w:val="left" w:pos="142"/>
                <w:tab w:val="left" w:pos="1134"/>
              </w:tabs>
              <w:ind w:right="-1"/>
              <w:jc w:val="both"/>
              <w:rPr>
                <w:sz w:val="24"/>
                <w:szCs w:val="24"/>
                <w:lang w:val="lt-LT"/>
              </w:rPr>
            </w:pPr>
            <w:r>
              <w:rPr>
                <w:sz w:val="24"/>
                <w:szCs w:val="24"/>
                <w:lang w:val="lt-LT"/>
              </w:rPr>
              <w:t>A. Jaroševičiaus g. 10 B, Vilnius</w:t>
            </w:r>
          </w:p>
        </w:tc>
        <w:tc>
          <w:tcPr>
            <w:tcW w:w="425" w:type="dxa"/>
            <w:tcBorders>
              <w:top w:val="nil"/>
              <w:left w:val="nil"/>
              <w:bottom w:val="nil"/>
              <w:right w:val="nil"/>
            </w:tcBorders>
          </w:tcPr>
          <w:p w14:paraId="2620E730"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5751F0E1"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Adresas</w:t>
            </w:r>
          </w:p>
        </w:tc>
      </w:tr>
      <w:tr w:rsidR="000646C3" w:rsidRPr="00311BE3" w14:paraId="61DEB15C" w14:textId="77777777" w:rsidTr="00ED3A1F">
        <w:tc>
          <w:tcPr>
            <w:tcW w:w="4962" w:type="dxa"/>
            <w:tcBorders>
              <w:top w:val="nil"/>
              <w:left w:val="nil"/>
              <w:bottom w:val="nil"/>
              <w:right w:val="nil"/>
            </w:tcBorders>
            <w:hideMark/>
          </w:tcPr>
          <w:p w14:paraId="062C8D7F"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Įstaigos kodas 188720365</w:t>
            </w:r>
          </w:p>
        </w:tc>
        <w:tc>
          <w:tcPr>
            <w:tcW w:w="425" w:type="dxa"/>
            <w:tcBorders>
              <w:top w:val="nil"/>
              <w:left w:val="nil"/>
              <w:bottom w:val="nil"/>
              <w:right w:val="nil"/>
            </w:tcBorders>
          </w:tcPr>
          <w:p w14:paraId="763CF476"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1B7B3CF8"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Įmonės kodas</w:t>
            </w:r>
          </w:p>
        </w:tc>
      </w:tr>
      <w:tr w:rsidR="000646C3" w:rsidRPr="00311BE3" w14:paraId="79EDFB44" w14:textId="77777777" w:rsidTr="00ED3A1F">
        <w:tc>
          <w:tcPr>
            <w:tcW w:w="4962" w:type="dxa"/>
            <w:tcBorders>
              <w:top w:val="nil"/>
              <w:left w:val="nil"/>
              <w:bottom w:val="nil"/>
              <w:right w:val="nil"/>
            </w:tcBorders>
            <w:hideMark/>
          </w:tcPr>
          <w:p w14:paraId="37470A43"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 xml:space="preserve">PVM mokėtojo kodas </w:t>
            </w:r>
          </w:p>
        </w:tc>
        <w:tc>
          <w:tcPr>
            <w:tcW w:w="425" w:type="dxa"/>
            <w:tcBorders>
              <w:top w:val="nil"/>
              <w:left w:val="nil"/>
              <w:bottom w:val="nil"/>
              <w:right w:val="nil"/>
            </w:tcBorders>
          </w:tcPr>
          <w:p w14:paraId="3B617F23"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2657308B"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PVM mokėtojo kodas</w:t>
            </w:r>
          </w:p>
        </w:tc>
      </w:tr>
      <w:tr w:rsidR="000646C3" w:rsidRPr="00311BE3" w14:paraId="3E32C800" w14:textId="77777777" w:rsidTr="00ED3A1F">
        <w:tc>
          <w:tcPr>
            <w:tcW w:w="4962" w:type="dxa"/>
            <w:tcBorders>
              <w:top w:val="nil"/>
              <w:left w:val="nil"/>
              <w:bottom w:val="nil"/>
              <w:right w:val="nil"/>
            </w:tcBorders>
            <w:hideMark/>
          </w:tcPr>
          <w:p w14:paraId="39CD5770" w14:textId="77777777" w:rsidR="000646C3" w:rsidRPr="00311BE3" w:rsidRDefault="000646C3" w:rsidP="00ED3A1F">
            <w:pPr>
              <w:tabs>
                <w:tab w:val="left" w:pos="709"/>
                <w:tab w:val="left" w:pos="1134"/>
              </w:tabs>
              <w:ind w:left="709" w:right="-1" w:hanging="709"/>
              <w:jc w:val="both"/>
              <w:rPr>
                <w:sz w:val="24"/>
                <w:szCs w:val="24"/>
                <w:lang w:val="lt-LT"/>
              </w:rPr>
            </w:pPr>
            <w:r>
              <w:rPr>
                <w:sz w:val="24"/>
                <w:szCs w:val="24"/>
                <w:lang w:val="lt-LT"/>
              </w:rPr>
              <w:t>LR Finansų ministerija (VIKSVA)</w:t>
            </w:r>
            <w:r w:rsidRPr="00311BE3">
              <w:rPr>
                <w:sz w:val="24"/>
                <w:szCs w:val="24"/>
                <w:lang w:val="lt-LT"/>
              </w:rPr>
              <w:tab/>
            </w:r>
          </w:p>
        </w:tc>
        <w:tc>
          <w:tcPr>
            <w:tcW w:w="425" w:type="dxa"/>
            <w:tcBorders>
              <w:top w:val="nil"/>
              <w:left w:val="nil"/>
              <w:bottom w:val="nil"/>
              <w:right w:val="nil"/>
            </w:tcBorders>
          </w:tcPr>
          <w:p w14:paraId="15A047B8"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40EC2420"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Banko pavadinimas</w:t>
            </w:r>
          </w:p>
        </w:tc>
      </w:tr>
      <w:tr w:rsidR="000646C3" w:rsidRPr="00311BE3" w14:paraId="689FCF6F" w14:textId="77777777" w:rsidTr="00ED3A1F">
        <w:tc>
          <w:tcPr>
            <w:tcW w:w="4962" w:type="dxa"/>
            <w:tcBorders>
              <w:top w:val="nil"/>
              <w:left w:val="nil"/>
              <w:bottom w:val="nil"/>
              <w:right w:val="nil"/>
            </w:tcBorders>
            <w:hideMark/>
          </w:tcPr>
          <w:p w14:paraId="3D2F82D0"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Banko kodas 40100</w:t>
            </w:r>
          </w:p>
        </w:tc>
        <w:tc>
          <w:tcPr>
            <w:tcW w:w="425" w:type="dxa"/>
            <w:tcBorders>
              <w:top w:val="nil"/>
              <w:left w:val="nil"/>
              <w:bottom w:val="nil"/>
              <w:right w:val="nil"/>
            </w:tcBorders>
          </w:tcPr>
          <w:p w14:paraId="62BA4518"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1EF99A43"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Banko kodas</w:t>
            </w:r>
          </w:p>
        </w:tc>
      </w:tr>
      <w:tr w:rsidR="000646C3" w:rsidRPr="00311BE3" w14:paraId="3232F50B" w14:textId="77777777" w:rsidTr="00ED3A1F">
        <w:tc>
          <w:tcPr>
            <w:tcW w:w="4962" w:type="dxa"/>
            <w:tcBorders>
              <w:top w:val="nil"/>
              <w:left w:val="nil"/>
              <w:bottom w:val="nil"/>
              <w:right w:val="nil"/>
            </w:tcBorders>
            <w:hideMark/>
          </w:tcPr>
          <w:p w14:paraId="55E5C005"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 xml:space="preserve">A/S Nr. </w:t>
            </w:r>
            <w:r w:rsidRPr="003C76E4">
              <w:rPr>
                <w:sz w:val="24"/>
                <w:szCs w:val="24"/>
              </w:rPr>
              <w:t>LT</w:t>
            </w:r>
            <w:r w:rsidRPr="00150500">
              <w:rPr>
                <w:sz w:val="24"/>
                <w:szCs w:val="24"/>
                <w:shd w:val="clear" w:color="auto" w:fill="FFFFFF"/>
              </w:rPr>
              <w:t>70</w:t>
            </w:r>
            <w:r>
              <w:rPr>
                <w:sz w:val="24"/>
                <w:szCs w:val="24"/>
                <w:shd w:val="clear" w:color="auto" w:fill="FFFFFF"/>
              </w:rPr>
              <w:t xml:space="preserve"> </w:t>
            </w:r>
            <w:r w:rsidRPr="00150500">
              <w:rPr>
                <w:sz w:val="24"/>
                <w:szCs w:val="24"/>
                <w:shd w:val="clear" w:color="auto" w:fill="FFFFFF"/>
              </w:rPr>
              <w:t>4040</w:t>
            </w:r>
            <w:r>
              <w:rPr>
                <w:sz w:val="24"/>
                <w:szCs w:val="24"/>
                <w:shd w:val="clear" w:color="auto" w:fill="FFFFFF"/>
              </w:rPr>
              <w:t xml:space="preserve"> </w:t>
            </w:r>
            <w:r w:rsidRPr="00150500">
              <w:rPr>
                <w:sz w:val="24"/>
                <w:szCs w:val="24"/>
                <w:shd w:val="clear" w:color="auto" w:fill="FFFFFF"/>
              </w:rPr>
              <w:t>0636</w:t>
            </w:r>
            <w:r>
              <w:rPr>
                <w:sz w:val="24"/>
                <w:szCs w:val="24"/>
                <w:shd w:val="clear" w:color="auto" w:fill="FFFFFF"/>
              </w:rPr>
              <w:t xml:space="preserve"> </w:t>
            </w:r>
            <w:r w:rsidRPr="00150500">
              <w:rPr>
                <w:sz w:val="24"/>
                <w:szCs w:val="24"/>
                <w:shd w:val="clear" w:color="auto" w:fill="FFFFFF"/>
              </w:rPr>
              <w:t>1000</w:t>
            </w:r>
            <w:r>
              <w:rPr>
                <w:sz w:val="24"/>
                <w:szCs w:val="24"/>
                <w:shd w:val="clear" w:color="auto" w:fill="FFFFFF"/>
              </w:rPr>
              <w:t xml:space="preserve"> </w:t>
            </w:r>
            <w:r w:rsidRPr="00150500">
              <w:rPr>
                <w:sz w:val="24"/>
                <w:szCs w:val="24"/>
                <w:shd w:val="clear" w:color="auto" w:fill="FFFFFF"/>
              </w:rPr>
              <w:t>1128</w:t>
            </w:r>
          </w:p>
        </w:tc>
        <w:tc>
          <w:tcPr>
            <w:tcW w:w="425" w:type="dxa"/>
            <w:tcBorders>
              <w:top w:val="nil"/>
              <w:left w:val="nil"/>
              <w:bottom w:val="nil"/>
              <w:right w:val="nil"/>
            </w:tcBorders>
          </w:tcPr>
          <w:p w14:paraId="6A0472D4"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47B62840"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A/S Nr.</w:t>
            </w:r>
          </w:p>
        </w:tc>
      </w:tr>
      <w:tr w:rsidR="000646C3" w:rsidRPr="00311BE3" w14:paraId="0E9C7D8E" w14:textId="77777777" w:rsidTr="00ED3A1F">
        <w:tc>
          <w:tcPr>
            <w:tcW w:w="4962" w:type="dxa"/>
            <w:tcBorders>
              <w:top w:val="nil"/>
              <w:left w:val="nil"/>
              <w:bottom w:val="nil"/>
              <w:right w:val="nil"/>
            </w:tcBorders>
            <w:hideMark/>
          </w:tcPr>
          <w:p w14:paraId="67EF8002" w14:textId="7AC3C069"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Tel. (</w:t>
            </w:r>
            <w:r w:rsidR="00B64A24">
              <w:rPr>
                <w:sz w:val="24"/>
                <w:szCs w:val="24"/>
                <w:lang w:val="lt-LT"/>
              </w:rPr>
              <w:t>+370</w:t>
            </w:r>
            <w:r w:rsidRPr="00311BE3">
              <w:rPr>
                <w:sz w:val="24"/>
                <w:szCs w:val="24"/>
                <w:lang w:val="lt-LT"/>
              </w:rPr>
              <w:t xml:space="preserve"> 349) 73377</w:t>
            </w:r>
          </w:p>
        </w:tc>
        <w:tc>
          <w:tcPr>
            <w:tcW w:w="425" w:type="dxa"/>
            <w:tcBorders>
              <w:top w:val="nil"/>
              <w:left w:val="nil"/>
              <w:bottom w:val="nil"/>
              <w:right w:val="nil"/>
            </w:tcBorders>
          </w:tcPr>
          <w:p w14:paraId="6A0EC4D6"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53A22619"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Tel.</w:t>
            </w:r>
          </w:p>
        </w:tc>
      </w:tr>
      <w:tr w:rsidR="000646C3" w:rsidRPr="00311BE3" w14:paraId="40AB5ACF" w14:textId="77777777" w:rsidTr="00ED3A1F">
        <w:tc>
          <w:tcPr>
            <w:tcW w:w="4962" w:type="dxa"/>
            <w:tcBorders>
              <w:top w:val="nil"/>
              <w:left w:val="nil"/>
              <w:bottom w:val="nil"/>
              <w:right w:val="nil"/>
            </w:tcBorders>
            <w:hideMark/>
          </w:tcPr>
          <w:p w14:paraId="2489565A" w14:textId="5869F2E1"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Faks. (</w:t>
            </w:r>
            <w:r w:rsidR="00B64A24">
              <w:rPr>
                <w:sz w:val="24"/>
                <w:szCs w:val="24"/>
                <w:lang w:val="lt-LT"/>
              </w:rPr>
              <w:t>+370</w:t>
            </w:r>
            <w:r w:rsidRPr="00311BE3">
              <w:rPr>
                <w:sz w:val="24"/>
                <w:szCs w:val="24"/>
                <w:lang w:val="lt-LT"/>
              </w:rPr>
              <w:t xml:space="preserve"> 349) 73377</w:t>
            </w:r>
          </w:p>
        </w:tc>
        <w:tc>
          <w:tcPr>
            <w:tcW w:w="425" w:type="dxa"/>
            <w:tcBorders>
              <w:top w:val="nil"/>
              <w:left w:val="nil"/>
              <w:bottom w:val="nil"/>
              <w:right w:val="nil"/>
            </w:tcBorders>
          </w:tcPr>
          <w:p w14:paraId="43C28327"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182E3B73"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Faks.</w:t>
            </w:r>
          </w:p>
        </w:tc>
      </w:tr>
      <w:tr w:rsidR="000646C3" w:rsidRPr="00311BE3" w14:paraId="2EE1B5CB" w14:textId="77777777" w:rsidTr="00ED3A1F">
        <w:tc>
          <w:tcPr>
            <w:tcW w:w="4962" w:type="dxa"/>
            <w:tcBorders>
              <w:top w:val="nil"/>
              <w:left w:val="nil"/>
              <w:bottom w:val="nil"/>
              <w:right w:val="nil"/>
            </w:tcBorders>
            <w:hideMark/>
          </w:tcPr>
          <w:p w14:paraId="08C77B3D" w14:textId="1545A5C9"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 xml:space="preserve">El. p. </w:t>
            </w:r>
            <w:hyperlink r:id="rId5" w:history="1">
              <w:r w:rsidR="00B64A24" w:rsidRPr="005B4C61">
                <w:rPr>
                  <w:rStyle w:val="Hipersaitas"/>
                </w:rPr>
                <w:t>info</w:t>
              </w:r>
              <w:r w:rsidR="00B64A24" w:rsidRPr="005B4C61">
                <w:rPr>
                  <w:rStyle w:val="Hipersaitas"/>
                  <w:sz w:val="24"/>
                  <w:szCs w:val="24"/>
                  <w:lang w:val="lt-LT"/>
                </w:rPr>
                <w:t>@piia.lt</w:t>
              </w:r>
            </w:hyperlink>
            <w:r w:rsidRPr="00311BE3">
              <w:rPr>
                <w:sz w:val="24"/>
                <w:szCs w:val="24"/>
                <w:lang w:val="lt-LT"/>
              </w:rPr>
              <w:t xml:space="preserve"> </w:t>
            </w:r>
          </w:p>
        </w:tc>
        <w:tc>
          <w:tcPr>
            <w:tcW w:w="425" w:type="dxa"/>
            <w:tcBorders>
              <w:top w:val="nil"/>
              <w:left w:val="nil"/>
              <w:bottom w:val="nil"/>
              <w:right w:val="nil"/>
            </w:tcBorders>
          </w:tcPr>
          <w:p w14:paraId="67CF83F0"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1F05718B"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El. p.</w:t>
            </w:r>
          </w:p>
        </w:tc>
      </w:tr>
      <w:tr w:rsidR="000646C3" w:rsidRPr="00311BE3" w14:paraId="743F989A" w14:textId="77777777" w:rsidTr="00ED3A1F">
        <w:tc>
          <w:tcPr>
            <w:tcW w:w="4962" w:type="dxa"/>
            <w:tcBorders>
              <w:top w:val="nil"/>
              <w:left w:val="nil"/>
              <w:bottom w:val="nil"/>
              <w:right w:val="nil"/>
            </w:tcBorders>
          </w:tcPr>
          <w:p w14:paraId="2407ED7C" w14:textId="77777777" w:rsidR="000646C3" w:rsidRPr="00311BE3" w:rsidRDefault="000646C3" w:rsidP="00ED3A1F">
            <w:pPr>
              <w:tabs>
                <w:tab w:val="left" w:pos="709"/>
                <w:tab w:val="left" w:pos="1134"/>
              </w:tabs>
              <w:ind w:left="709" w:right="-1" w:hanging="709"/>
              <w:jc w:val="both"/>
              <w:rPr>
                <w:sz w:val="24"/>
                <w:szCs w:val="24"/>
                <w:lang w:val="lt-LT"/>
              </w:rPr>
            </w:pPr>
          </w:p>
        </w:tc>
        <w:tc>
          <w:tcPr>
            <w:tcW w:w="425" w:type="dxa"/>
            <w:tcBorders>
              <w:top w:val="nil"/>
              <w:left w:val="nil"/>
              <w:bottom w:val="nil"/>
              <w:right w:val="nil"/>
            </w:tcBorders>
          </w:tcPr>
          <w:p w14:paraId="5F2E857D"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tcPr>
          <w:p w14:paraId="16C3E547" w14:textId="77777777" w:rsidR="000646C3" w:rsidRPr="00311BE3" w:rsidRDefault="000646C3" w:rsidP="00ED3A1F">
            <w:pPr>
              <w:tabs>
                <w:tab w:val="left" w:pos="709"/>
                <w:tab w:val="left" w:pos="1134"/>
              </w:tabs>
              <w:ind w:left="709" w:right="-1" w:hanging="709"/>
              <w:jc w:val="both"/>
              <w:rPr>
                <w:sz w:val="24"/>
                <w:szCs w:val="24"/>
                <w:lang w:val="lt-LT"/>
              </w:rPr>
            </w:pPr>
          </w:p>
        </w:tc>
      </w:tr>
      <w:tr w:rsidR="000646C3" w:rsidRPr="00311BE3" w14:paraId="601DB89E" w14:textId="77777777" w:rsidTr="00ED3A1F">
        <w:tc>
          <w:tcPr>
            <w:tcW w:w="4962" w:type="dxa"/>
            <w:tcBorders>
              <w:top w:val="nil"/>
              <w:left w:val="nil"/>
              <w:bottom w:val="nil"/>
              <w:right w:val="nil"/>
            </w:tcBorders>
            <w:hideMark/>
          </w:tcPr>
          <w:p w14:paraId="46CE348C" w14:textId="2BFBA663"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Direktor</w:t>
            </w:r>
            <w:r w:rsidR="00B64A24">
              <w:rPr>
                <w:sz w:val="24"/>
                <w:szCs w:val="24"/>
                <w:lang w:val="lt-LT"/>
              </w:rPr>
              <w:t>ius</w:t>
            </w:r>
          </w:p>
        </w:tc>
        <w:tc>
          <w:tcPr>
            <w:tcW w:w="425" w:type="dxa"/>
            <w:tcBorders>
              <w:top w:val="nil"/>
              <w:left w:val="nil"/>
              <w:bottom w:val="nil"/>
              <w:right w:val="nil"/>
            </w:tcBorders>
          </w:tcPr>
          <w:p w14:paraId="6FC2A836"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19BC1927"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Pareigų pavadinimas</w:t>
            </w:r>
          </w:p>
        </w:tc>
      </w:tr>
      <w:tr w:rsidR="000646C3" w:rsidRPr="00311BE3" w14:paraId="703349FC" w14:textId="77777777" w:rsidTr="00ED3A1F">
        <w:tc>
          <w:tcPr>
            <w:tcW w:w="4962" w:type="dxa"/>
            <w:tcBorders>
              <w:top w:val="nil"/>
              <w:left w:val="nil"/>
              <w:bottom w:val="single" w:sz="4" w:space="0" w:color="auto"/>
              <w:right w:val="nil"/>
            </w:tcBorders>
            <w:hideMark/>
          </w:tcPr>
          <w:p w14:paraId="6F40823A" w14:textId="41EDA590" w:rsidR="000646C3" w:rsidRPr="00311BE3" w:rsidRDefault="00B64A24" w:rsidP="00ED3A1F">
            <w:pPr>
              <w:tabs>
                <w:tab w:val="left" w:pos="709"/>
                <w:tab w:val="left" w:pos="1134"/>
              </w:tabs>
              <w:ind w:left="709" w:right="-1" w:hanging="709"/>
              <w:jc w:val="both"/>
              <w:rPr>
                <w:sz w:val="24"/>
                <w:szCs w:val="24"/>
                <w:lang w:val="lt-LT"/>
              </w:rPr>
            </w:pPr>
            <w:r>
              <w:rPr>
                <w:sz w:val="24"/>
                <w:szCs w:val="24"/>
                <w:lang w:val="lt-LT"/>
              </w:rPr>
              <w:t>Gediminas Pocius</w:t>
            </w:r>
          </w:p>
          <w:p w14:paraId="18D0DC71" w14:textId="77777777" w:rsidR="000646C3" w:rsidRPr="00311BE3" w:rsidRDefault="000646C3" w:rsidP="00ED3A1F">
            <w:pPr>
              <w:tabs>
                <w:tab w:val="left" w:pos="709"/>
                <w:tab w:val="left" w:pos="1134"/>
              </w:tabs>
              <w:ind w:left="709" w:right="-1" w:hanging="709"/>
              <w:jc w:val="both"/>
              <w:rPr>
                <w:sz w:val="24"/>
                <w:szCs w:val="24"/>
                <w:lang w:val="lt-LT"/>
              </w:rPr>
            </w:pPr>
          </w:p>
          <w:p w14:paraId="1FA587C9" w14:textId="77777777" w:rsidR="000646C3" w:rsidRPr="00311BE3" w:rsidRDefault="000646C3" w:rsidP="00ED3A1F">
            <w:pPr>
              <w:tabs>
                <w:tab w:val="left" w:pos="709"/>
                <w:tab w:val="left" w:pos="1134"/>
              </w:tabs>
              <w:ind w:left="709" w:right="-1" w:hanging="709"/>
              <w:jc w:val="both"/>
              <w:rPr>
                <w:sz w:val="24"/>
                <w:szCs w:val="24"/>
                <w:lang w:val="lt-LT"/>
              </w:rPr>
            </w:pPr>
          </w:p>
        </w:tc>
        <w:tc>
          <w:tcPr>
            <w:tcW w:w="425" w:type="dxa"/>
            <w:tcBorders>
              <w:top w:val="nil"/>
              <w:left w:val="nil"/>
              <w:bottom w:val="nil"/>
              <w:right w:val="nil"/>
            </w:tcBorders>
          </w:tcPr>
          <w:p w14:paraId="2C56EE5B"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single" w:sz="4" w:space="0" w:color="auto"/>
              <w:right w:val="nil"/>
            </w:tcBorders>
            <w:hideMark/>
          </w:tcPr>
          <w:p w14:paraId="1E02E5B6" w14:textId="77777777" w:rsidR="000646C3" w:rsidRPr="00311BE3" w:rsidRDefault="000646C3" w:rsidP="00ED3A1F">
            <w:pPr>
              <w:tabs>
                <w:tab w:val="left" w:pos="709"/>
                <w:tab w:val="left" w:pos="1134"/>
              </w:tabs>
              <w:ind w:left="709" w:right="-1" w:hanging="709"/>
              <w:jc w:val="both"/>
              <w:rPr>
                <w:sz w:val="24"/>
                <w:szCs w:val="24"/>
                <w:lang w:val="lt-LT"/>
              </w:rPr>
            </w:pPr>
            <w:r w:rsidRPr="00311BE3">
              <w:rPr>
                <w:sz w:val="24"/>
                <w:szCs w:val="24"/>
                <w:lang w:val="lt-LT"/>
              </w:rPr>
              <w:t>Vardas pavardė</w:t>
            </w:r>
          </w:p>
        </w:tc>
      </w:tr>
      <w:tr w:rsidR="000646C3" w:rsidRPr="00311BE3" w14:paraId="76C7063C" w14:textId="77777777" w:rsidTr="00ED3A1F">
        <w:tc>
          <w:tcPr>
            <w:tcW w:w="4962" w:type="dxa"/>
            <w:tcBorders>
              <w:top w:val="nil"/>
              <w:left w:val="nil"/>
              <w:bottom w:val="nil"/>
              <w:right w:val="nil"/>
            </w:tcBorders>
            <w:hideMark/>
          </w:tcPr>
          <w:p w14:paraId="7AAA44B3" w14:textId="77777777" w:rsidR="000646C3" w:rsidRPr="00311BE3" w:rsidRDefault="000646C3" w:rsidP="00ED3A1F">
            <w:pPr>
              <w:tabs>
                <w:tab w:val="left" w:pos="709"/>
                <w:tab w:val="left" w:pos="1134"/>
              </w:tabs>
              <w:ind w:left="709" w:right="-1" w:hanging="709"/>
              <w:jc w:val="center"/>
              <w:rPr>
                <w:i/>
                <w:sz w:val="24"/>
                <w:szCs w:val="24"/>
                <w:lang w:val="lt-LT"/>
              </w:rPr>
            </w:pPr>
            <w:r w:rsidRPr="00311BE3">
              <w:rPr>
                <w:i/>
                <w:sz w:val="24"/>
                <w:szCs w:val="24"/>
                <w:lang w:val="lt-LT"/>
              </w:rPr>
              <w:t>(parašas)</w:t>
            </w:r>
          </w:p>
        </w:tc>
        <w:tc>
          <w:tcPr>
            <w:tcW w:w="425" w:type="dxa"/>
            <w:tcBorders>
              <w:top w:val="nil"/>
              <w:left w:val="nil"/>
              <w:bottom w:val="nil"/>
              <w:right w:val="nil"/>
            </w:tcBorders>
          </w:tcPr>
          <w:p w14:paraId="711A867A" w14:textId="77777777" w:rsidR="000646C3" w:rsidRPr="00311BE3" w:rsidRDefault="000646C3" w:rsidP="00ED3A1F">
            <w:pPr>
              <w:tabs>
                <w:tab w:val="left" w:pos="709"/>
                <w:tab w:val="left" w:pos="1134"/>
              </w:tabs>
              <w:ind w:left="709" w:right="-1" w:hanging="709"/>
              <w:jc w:val="center"/>
              <w:rPr>
                <w:sz w:val="24"/>
                <w:szCs w:val="24"/>
                <w:lang w:val="lt-LT"/>
              </w:rPr>
            </w:pPr>
          </w:p>
        </w:tc>
        <w:tc>
          <w:tcPr>
            <w:tcW w:w="4120" w:type="dxa"/>
            <w:tcBorders>
              <w:top w:val="nil"/>
              <w:left w:val="nil"/>
              <w:bottom w:val="nil"/>
              <w:right w:val="nil"/>
            </w:tcBorders>
            <w:hideMark/>
          </w:tcPr>
          <w:p w14:paraId="21A5F57A" w14:textId="77777777" w:rsidR="000646C3" w:rsidRPr="00311BE3" w:rsidRDefault="000646C3" w:rsidP="00ED3A1F">
            <w:pPr>
              <w:tabs>
                <w:tab w:val="left" w:pos="709"/>
                <w:tab w:val="left" w:pos="1134"/>
              </w:tabs>
              <w:ind w:left="709" w:right="-1" w:hanging="709"/>
              <w:jc w:val="center"/>
              <w:rPr>
                <w:i/>
                <w:sz w:val="24"/>
                <w:szCs w:val="24"/>
                <w:lang w:val="lt-LT"/>
              </w:rPr>
            </w:pPr>
            <w:r w:rsidRPr="00311BE3">
              <w:rPr>
                <w:i/>
                <w:sz w:val="24"/>
                <w:szCs w:val="24"/>
                <w:lang w:val="lt-LT"/>
              </w:rPr>
              <w:t>(parašas)</w:t>
            </w:r>
          </w:p>
        </w:tc>
      </w:tr>
      <w:tr w:rsidR="000646C3" w:rsidRPr="00311BE3" w14:paraId="0B28C5BE" w14:textId="77777777" w:rsidTr="00ED3A1F">
        <w:tc>
          <w:tcPr>
            <w:tcW w:w="4962" w:type="dxa"/>
            <w:tcBorders>
              <w:top w:val="nil"/>
              <w:left w:val="nil"/>
              <w:bottom w:val="nil"/>
              <w:right w:val="nil"/>
            </w:tcBorders>
            <w:hideMark/>
          </w:tcPr>
          <w:p w14:paraId="4C471F7C" w14:textId="77777777" w:rsidR="000646C3" w:rsidRPr="00311BE3" w:rsidRDefault="000646C3" w:rsidP="00ED3A1F">
            <w:pPr>
              <w:tabs>
                <w:tab w:val="left" w:pos="709"/>
                <w:tab w:val="left" w:pos="1134"/>
              </w:tabs>
              <w:ind w:left="709" w:right="-1" w:hanging="709"/>
              <w:jc w:val="right"/>
              <w:rPr>
                <w:sz w:val="24"/>
                <w:szCs w:val="24"/>
                <w:lang w:val="lt-LT"/>
              </w:rPr>
            </w:pPr>
            <w:r w:rsidRPr="00311BE3">
              <w:rPr>
                <w:sz w:val="24"/>
                <w:szCs w:val="24"/>
                <w:lang w:val="lt-LT"/>
              </w:rPr>
              <w:t>A. V.</w:t>
            </w:r>
          </w:p>
        </w:tc>
        <w:tc>
          <w:tcPr>
            <w:tcW w:w="425" w:type="dxa"/>
            <w:tcBorders>
              <w:top w:val="nil"/>
              <w:left w:val="nil"/>
              <w:bottom w:val="nil"/>
              <w:right w:val="nil"/>
            </w:tcBorders>
          </w:tcPr>
          <w:p w14:paraId="5F8FC345"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hideMark/>
          </w:tcPr>
          <w:p w14:paraId="29430523" w14:textId="77777777" w:rsidR="000646C3" w:rsidRPr="00311BE3" w:rsidRDefault="000646C3" w:rsidP="00ED3A1F">
            <w:pPr>
              <w:tabs>
                <w:tab w:val="left" w:pos="709"/>
                <w:tab w:val="left" w:pos="1134"/>
              </w:tabs>
              <w:ind w:left="709" w:right="-1" w:hanging="709"/>
              <w:jc w:val="right"/>
              <w:rPr>
                <w:sz w:val="24"/>
                <w:szCs w:val="24"/>
                <w:lang w:val="lt-LT"/>
              </w:rPr>
            </w:pPr>
            <w:r w:rsidRPr="00311BE3">
              <w:rPr>
                <w:sz w:val="24"/>
                <w:szCs w:val="24"/>
                <w:lang w:val="lt-LT"/>
              </w:rPr>
              <w:t>A. V.</w:t>
            </w:r>
          </w:p>
        </w:tc>
      </w:tr>
      <w:tr w:rsidR="000646C3" w:rsidRPr="00311BE3" w14:paraId="6C00121A" w14:textId="77777777" w:rsidTr="00ED3A1F">
        <w:tc>
          <w:tcPr>
            <w:tcW w:w="4962" w:type="dxa"/>
            <w:tcBorders>
              <w:top w:val="nil"/>
              <w:left w:val="nil"/>
              <w:bottom w:val="nil"/>
              <w:right w:val="nil"/>
            </w:tcBorders>
          </w:tcPr>
          <w:p w14:paraId="03FCFA75" w14:textId="77777777" w:rsidR="000646C3" w:rsidRPr="00311BE3" w:rsidRDefault="000646C3" w:rsidP="00ED3A1F">
            <w:pPr>
              <w:tabs>
                <w:tab w:val="left" w:pos="709"/>
                <w:tab w:val="left" w:pos="1134"/>
              </w:tabs>
              <w:ind w:right="-1"/>
              <w:rPr>
                <w:sz w:val="24"/>
                <w:szCs w:val="24"/>
                <w:lang w:val="lt-LT"/>
              </w:rPr>
            </w:pPr>
            <w:bookmarkStart w:id="9" w:name="_GoBack"/>
            <w:bookmarkEnd w:id="9"/>
          </w:p>
        </w:tc>
        <w:tc>
          <w:tcPr>
            <w:tcW w:w="425" w:type="dxa"/>
            <w:tcBorders>
              <w:top w:val="nil"/>
              <w:left w:val="nil"/>
              <w:bottom w:val="nil"/>
              <w:right w:val="nil"/>
            </w:tcBorders>
          </w:tcPr>
          <w:p w14:paraId="1B20FB66" w14:textId="77777777" w:rsidR="000646C3" w:rsidRPr="00311BE3" w:rsidRDefault="000646C3" w:rsidP="00ED3A1F">
            <w:pPr>
              <w:tabs>
                <w:tab w:val="left" w:pos="709"/>
                <w:tab w:val="left" w:pos="1134"/>
              </w:tabs>
              <w:ind w:left="709" w:right="-1" w:hanging="709"/>
              <w:jc w:val="both"/>
              <w:rPr>
                <w:sz w:val="24"/>
                <w:szCs w:val="24"/>
                <w:lang w:val="lt-LT"/>
              </w:rPr>
            </w:pPr>
          </w:p>
        </w:tc>
        <w:tc>
          <w:tcPr>
            <w:tcW w:w="4120" w:type="dxa"/>
            <w:tcBorders>
              <w:top w:val="nil"/>
              <w:left w:val="nil"/>
              <w:bottom w:val="nil"/>
              <w:right w:val="nil"/>
            </w:tcBorders>
          </w:tcPr>
          <w:p w14:paraId="48B1E737" w14:textId="77777777" w:rsidR="000646C3" w:rsidRPr="00311BE3" w:rsidRDefault="000646C3" w:rsidP="00ED3A1F">
            <w:pPr>
              <w:tabs>
                <w:tab w:val="left" w:pos="709"/>
                <w:tab w:val="left" w:pos="1134"/>
              </w:tabs>
              <w:ind w:right="-1"/>
              <w:rPr>
                <w:sz w:val="24"/>
                <w:szCs w:val="24"/>
                <w:lang w:val="lt-LT"/>
              </w:rPr>
            </w:pPr>
          </w:p>
        </w:tc>
      </w:tr>
    </w:tbl>
    <w:p w14:paraId="59C36994" w14:textId="77777777" w:rsidR="000646C3" w:rsidRPr="00694D03" w:rsidRDefault="000646C3" w:rsidP="000646C3">
      <w:pPr>
        <w:tabs>
          <w:tab w:val="decimal" w:pos="9638"/>
        </w:tabs>
        <w:jc w:val="both"/>
        <w:rPr>
          <w:sz w:val="22"/>
          <w:szCs w:val="22"/>
          <w:lang w:val="lt-LT"/>
        </w:rPr>
      </w:pPr>
    </w:p>
    <w:p w14:paraId="38B62F9A" w14:textId="77777777" w:rsidR="000646C3" w:rsidRPr="00311BE3" w:rsidRDefault="000646C3" w:rsidP="000646C3">
      <w:pPr>
        <w:overflowPunct/>
        <w:autoSpaceDE/>
        <w:autoSpaceDN/>
        <w:adjustRightInd/>
        <w:jc w:val="both"/>
        <w:rPr>
          <w:sz w:val="22"/>
          <w:szCs w:val="22"/>
          <w:lang w:val="lt-LT"/>
        </w:rPr>
      </w:pPr>
    </w:p>
    <w:p w14:paraId="46E93E5A" w14:textId="77777777" w:rsidR="00F02464" w:rsidRDefault="00F02464"/>
    <w:sectPr w:rsidR="00F02464" w:rsidSect="00EF3C65">
      <w:headerReference w:type="default" r:id="rId6"/>
      <w:pgSz w:w="11907" w:h="16839" w:code="9"/>
      <w:pgMar w:top="1276" w:right="567" w:bottom="1134" w:left="1701" w:header="709" w:footer="709" w:gutter="0"/>
      <w:pgNumType w:start="18"/>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D02CF" w14:textId="77777777" w:rsidR="002207F1" w:rsidRDefault="00B64A24">
    <w:pPr>
      <w:pStyle w:val="Antrats"/>
      <w:jc w:val="center"/>
    </w:pPr>
  </w:p>
  <w:p w14:paraId="65718D33" w14:textId="77777777" w:rsidR="002207F1" w:rsidRDefault="00B64A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F70796"/>
    <w:multiLevelType w:val="multilevel"/>
    <w:tmpl w:val="C360DEA8"/>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D763AE"/>
    <w:multiLevelType w:val="multilevel"/>
    <w:tmpl w:val="B59CC386"/>
    <w:lvl w:ilvl="0">
      <w:start w:val="8"/>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val="0"/>
        <w:sz w:val="24"/>
        <w:szCs w:val="24"/>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3D"/>
    <w:rsid w:val="000646C3"/>
    <w:rsid w:val="00087E3D"/>
    <w:rsid w:val="00215B8C"/>
    <w:rsid w:val="00B64A24"/>
    <w:rsid w:val="00F024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1A63"/>
  <w15:chartTrackingRefBased/>
  <w15:docId w15:val="{4F737CE8-A0FB-45DE-BDD6-7F7F5B1B8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646C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0646C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aliases w:val="IVPK Hyperlink,Alna"/>
    <w:basedOn w:val="Numatytasispastraiposriftas"/>
    <w:rsid w:val="000646C3"/>
    <w:rPr>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34"/>
    <w:qFormat/>
    <w:rsid w:val="000646C3"/>
    <w:pPr>
      <w:ind w:left="720"/>
      <w:contextualSpacing/>
    </w:pPr>
  </w:style>
  <w:style w:type="paragraph" w:styleId="Antrats">
    <w:name w:val="header"/>
    <w:basedOn w:val="prastasis"/>
    <w:link w:val="AntratsDiagrama"/>
    <w:uiPriority w:val="99"/>
    <w:unhideWhenUsed/>
    <w:rsid w:val="000646C3"/>
    <w:pPr>
      <w:tabs>
        <w:tab w:val="center" w:pos="4819"/>
        <w:tab w:val="right" w:pos="9638"/>
      </w:tabs>
    </w:pPr>
  </w:style>
  <w:style w:type="character" w:customStyle="1" w:styleId="AntratsDiagrama">
    <w:name w:val="Antraštės Diagrama"/>
    <w:basedOn w:val="Numatytasispastraiposriftas"/>
    <w:link w:val="Antrats"/>
    <w:uiPriority w:val="99"/>
    <w:rsid w:val="000646C3"/>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uiPriority w:val="99"/>
    <w:semiHidden/>
    <w:unhideWhenUsed/>
    <w:rsid w:val="000646C3"/>
    <w:pPr>
      <w:spacing w:after="120"/>
    </w:pPr>
  </w:style>
  <w:style w:type="character" w:customStyle="1" w:styleId="PagrindinistekstasDiagrama">
    <w:name w:val="Pagrindinis tekstas Diagrama"/>
    <w:basedOn w:val="Numatytasispastraiposriftas"/>
    <w:link w:val="Pagrindinistekstas"/>
    <w:uiPriority w:val="99"/>
    <w:semiHidden/>
    <w:rsid w:val="000646C3"/>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0646C3"/>
    <w:rPr>
      <w:rFonts w:ascii="Times New Roman" w:eastAsia="Times New Roman" w:hAnsi="Times New Roman" w:cs="Times New Roman"/>
      <w:sz w:val="20"/>
      <w:szCs w:val="20"/>
      <w:lang w:val="en-GB"/>
    </w:rPr>
  </w:style>
  <w:style w:type="character" w:styleId="Neapdorotaspaminjimas">
    <w:name w:val="Unresolved Mention"/>
    <w:basedOn w:val="Numatytasispastraiposriftas"/>
    <w:uiPriority w:val="99"/>
    <w:semiHidden/>
    <w:unhideWhenUsed/>
    <w:rsid w:val="00B64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nfo@pii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16660</Words>
  <Characters>9497</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RPPC</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Gedvilė Autukė</dc:creator>
  <cp:keywords/>
  <dc:description/>
  <cp:lastModifiedBy>Gedvilė Autukė</cp:lastModifiedBy>
  <cp:revision>3</cp:revision>
  <dcterms:created xsi:type="dcterms:W3CDTF">2025-04-29T10:33:00Z</dcterms:created>
  <dcterms:modified xsi:type="dcterms:W3CDTF">2025-04-29T10:47:00Z</dcterms:modified>
</cp:coreProperties>
</file>