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587123" w:rsidRDefault="00635C7F" w:rsidP="00635C7F">
      <w:pPr>
        <w:pStyle w:val="Sraopastraipa"/>
        <w:suppressAutoHyphens/>
        <w:jc w:val="right"/>
        <w:rPr>
          <w:rFonts w:ascii="Arial" w:hAnsi="Arial" w:cs="Arial"/>
          <w:sz w:val="22"/>
          <w:szCs w:val="22"/>
        </w:rPr>
      </w:pPr>
      <w:r w:rsidRPr="00587123">
        <w:rPr>
          <w:rFonts w:ascii="Arial" w:hAnsi="Arial" w:cs="Arial"/>
          <w:sz w:val="22"/>
          <w:szCs w:val="22"/>
        </w:rPr>
        <w:t xml:space="preserve">SPS priedas Nr. 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10060" w:type="dxa"/>
        <w:tblLook w:val="04A0" w:firstRow="1" w:lastRow="0" w:firstColumn="1" w:lastColumn="0" w:noHBand="0" w:noVBand="1"/>
      </w:tblPr>
      <w:tblGrid>
        <w:gridCol w:w="704"/>
        <w:gridCol w:w="5481"/>
        <w:gridCol w:w="3875"/>
      </w:tblGrid>
      <w:tr w:rsidR="00007B46" w:rsidRPr="007C6263" w14:paraId="74A3AC97" w14:textId="77777777" w:rsidTr="00F06B23">
        <w:trPr>
          <w:cantSplit/>
          <w:trHeight w:val="675"/>
          <w:tblHeader/>
        </w:trPr>
        <w:tc>
          <w:tcPr>
            <w:tcW w:w="704" w:type="dxa"/>
            <w:vAlign w:val="center"/>
          </w:tcPr>
          <w:p w14:paraId="4525484C" w14:textId="77777777" w:rsidR="00007B46" w:rsidRPr="007C6263" w:rsidRDefault="00007B46" w:rsidP="0097485C">
            <w:pPr>
              <w:jc w:val="center"/>
              <w:rPr>
                <w:rFonts w:ascii="Arial" w:hAnsi="Arial" w:cs="Arial"/>
                <w:b/>
                <w:sz w:val="22"/>
                <w:szCs w:val="22"/>
              </w:rPr>
            </w:pPr>
            <w:bookmarkStart w:id="1" w:name="_Hlk96077892"/>
            <w:r w:rsidRPr="007C6263">
              <w:rPr>
                <w:rFonts w:ascii="Arial" w:hAnsi="Arial" w:cs="Arial"/>
                <w:b/>
                <w:sz w:val="22"/>
                <w:szCs w:val="22"/>
              </w:rPr>
              <w:t>Eil. Nr.</w:t>
            </w:r>
          </w:p>
        </w:tc>
        <w:tc>
          <w:tcPr>
            <w:tcW w:w="5481" w:type="dxa"/>
            <w:vAlign w:val="center"/>
          </w:tcPr>
          <w:p w14:paraId="42536E11"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Kvalifikacijos reikalavimai</w:t>
            </w:r>
          </w:p>
        </w:tc>
        <w:tc>
          <w:tcPr>
            <w:tcW w:w="3875" w:type="dxa"/>
            <w:vAlign w:val="center"/>
          </w:tcPr>
          <w:p w14:paraId="15B24F94"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Patvirtinančių dokumentų sąrašas</w:t>
            </w:r>
          </w:p>
        </w:tc>
      </w:tr>
      <w:tr w:rsidR="00007B46" w:rsidRPr="007C6263" w14:paraId="7E5C2617" w14:textId="77777777" w:rsidTr="00F06B23">
        <w:tc>
          <w:tcPr>
            <w:tcW w:w="10060" w:type="dxa"/>
            <w:gridSpan w:val="3"/>
          </w:tcPr>
          <w:p w14:paraId="4621162A" w14:textId="214F3A02" w:rsidR="00007B46" w:rsidRPr="007C6263" w:rsidRDefault="00E50D63" w:rsidP="0097485C">
            <w:pPr>
              <w:jc w:val="center"/>
              <w:rPr>
                <w:rFonts w:ascii="Arial" w:hAnsi="Arial" w:cs="Arial"/>
                <w:b/>
                <w:i/>
                <w:sz w:val="22"/>
                <w:szCs w:val="22"/>
              </w:rPr>
            </w:pPr>
            <w:r>
              <w:rPr>
                <w:rFonts w:ascii="Arial" w:hAnsi="Arial" w:cs="Arial"/>
                <w:b/>
                <w:i/>
                <w:sz w:val="22"/>
                <w:szCs w:val="22"/>
              </w:rPr>
              <w:t>Teisė verstis veikla</w:t>
            </w:r>
          </w:p>
        </w:tc>
      </w:tr>
      <w:tr w:rsidR="00007B46" w:rsidRPr="007C6263" w14:paraId="08FA7FCD" w14:textId="77777777" w:rsidTr="00F06B23">
        <w:tc>
          <w:tcPr>
            <w:tcW w:w="704" w:type="dxa"/>
          </w:tcPr>
          <w:p w14:paraId="302E4295" w14:textId="07307A36" w:rsidR="00007B46" w:rsidRPr="004028FB" w:rsidRDefault="004028FB" w:rsidP="0097485C">
            <w:pPr>
              <w:pStyle w:val="Sraopastraipa"/>
              <w:ind w:left="0"/>
              <w:jc w:val="center"/>
              <w:rPr>
                <w:rFonts w:ascii="Arial" w:hAnsi="Arial" w:cs="Arial"/>
                <w:sz w:val="20"/>
              </w:rPr>
            </w:pPr>
            <w:r w:rsidRPr="004028FB">
              <w:rPr>
                <w:rFonts w:ascii="Arial" w:hAnsi="Arial" w:cs="Arial"/>
                <w:sz w:val="20"/>
              </w:rPr>
              <w:t>1.</w:t>
            </w:r>
          </w:p>
        </w:tc>
        <w:tc>
          <w:tcPr>
            <w:tcW w:w="5481" w:type="dxa"/>
          </w:tcPr>
          <w:p w14:paraId="57BADFA5" w14:textId="77777777" w:rsidR="00E50D63" w:rsidRDefault="00E50D63" w:rsidP="00E50D63">
            <w:pPr>
              <w:rPr>
                <w:rFonts w:ascii="Arial Narrow" w:hAnsi="Arial Narrow"/>
                <w:sz w:val="20"/>
              </w:rPr>
            </w:pPr>
            <w:r>
              <w:rPr>
                <w:rFonts w:ascii="Arial Narrow" w:hAnsi="Arial Narrow"/>
                <w:sz w:val="20"/>
              </w:rPr>
              <w:t>Tiekėjas turi turėti teisę Lietuvos Respublikoje būti ypatingo statinio statybos rangovu.</w:t>
            </w:r>
          </w:p>
          <w:p w14:paraId="3722A624" w14:textId="77777777" w:rsidR="00E50D63" w:rsidRDefault="00E50D63" w:rsidP="00E50D63">
            <w:pPr>
              <w:rPr>
                <w:rFonts w:ascii="Arial Narrow" w:hAnsi="Arial Narrow"/>
                <w:sz w:val="20"/>
              </w:rPr>
            </w:pPr>
            <w:r>
              <w:rPr>
                <w:rFonts w:ascii="Arial Narrow" w:hAnsi="Arial Narrow"/>
                <w:sz w:val="20"/>
              </w:rPr>
              <w:t>Jis turi būti atestuotas:</w:t>
            </w:r>
          </w:p>
          <w:p w14:paraId="474C8DD1" w14:textId="77777777" w:rsidR="00E50D63" w:rsidRDefault="00E50D63" w:rsidP="00E50D63">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5EE9637D" w14:textId="77777777" w:rsidR="00E50D63" w:rsidRDefault="00E50D63" w:rsidP="00E50D63">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p>
          <w:p w14:paraId="3A9AA713" w14:textId="77777777" w:rsidR="00E50D63" w:rsidRDefault="00E50D63" w:rsidP="00E50D63">
            <w:pPr>
              <w:rPr>
                <w:rFonts w:ascii="Arial Narrow" w:hAnsi="Arial Narrow"/>
                <w:sz w:val="20"/>
              </w:rPr>
            </w:pPr>
            <w:r w:rsidRPr="0042460A">
              <w:rPr>
                <w:rFonts w:ascii="Arial Narrow" w:hAnsi="Arial Narrow"/>
                <w:sz w:val="20"/>
                <w:u w:val="single"/>
              </w:rPr>
              <w:t xml:space="preserve">pogrupiuose </w:t>
            </w:r>
            <w:r>
              <w:rPr>
                <w:rFonts w:ascii="Arial Narrow" w:hAnsi="Arial Narrow"/>
                <w:sz w:val="20"/>
              </w:rPr>
              <w:t>,,Keliai‘‘ ir „Kiti transporto statiniai“;</w:t>
            </w:r>
          </w:p>
          <w:p w14:paraId="5A08569F" w14:textId="77777777" w:rsidR="00E50D63" w:rsidRDefault="00E50D63" w:rsidP="00E50D63">
            <w:pPr>
              <w:rPr>
                <w:rFonts w:ascii="Arial Narrow" w:hAnsi="Arial Narrow"/>
                <w:sz w:val="20"/>
              </w:rPr>
            </w:pPr>
            <w:r>
              <w:rPr>
                <w:rFonts w:ascii="Arial Narrow" w:hAnsi="Arial Narrow"/>
                <w:sz w:val="20"/>
              </w:rPr>
              <w:t>statybos darbų sritys:</w:t>
            </w:r>
          </w:p>
          <w:p w14:paraId="0CEFFFFC" w14:textId="77777777" w:rsidR="00E50D63" w:rsidRDefault="00E50D63" w:rsidP="00E50D63">
            <w:pPr>
              <w:rPr>
                <w:rFonts w:ascii="Arial Narrow" w:hAnsi="Arial Narrow"/>
                <w:sz w:val="20"/>
              </w:rPr>
            </w:pPr>
            <w:r>
              <w:rPr>
                <w:rFonts w:ascii="Arial Narrow" w:hAnsi="Arial Narrow"/>
                <w:sz w:val="20"/>
              </w:rPr>
              <w:t>1) bendrieji statybos darbai (statybos sklypo reljefo tvarkymas, pamatų duobių, iškasų, tranšėjų kasimas ir užpylimas; pylimų supylimas; kanalų ir griovių kasimas bei jų tvirtinimas; kasimo ir užpylimo darbai sausinimo ir drėkinimo sistemoms įrengti);</w:t>
            </w:r>
          </w:p>
          <w:p w14:paraId="6E3C2170" w14:textId="77777777" w:rsidR="00E50D63" w:rsidRDefault="00E50D63" w:rsidP="00E50D63">
            <w:pPr>
              <w:rPr>
                <w:rFonts w:ascii="Arial Narrow" w:hAnsi="Arial Narrow"/>
                <w:sz w:val="20"/>
              </w:rPr>
            </w:pPr>
            <w:r>
              <w:rPr>
                <w:rFonts w:ascii="Arial Narrow" w:hAnsi="Arial Narrow"/>
                <w:sz w:val="20"/>
              </w:rPr>
              <w:t>2) statybinių konstrukcijų (gelžbetonio, betono, metalo, mūro) statyba ir montavimas; hidroizoliacija.</w:t>
            </w:r>
          </w:p>
          <w:p w14:paraId="13DBBD0D" w14:textId="77777777" w:rsidR="00E50D63" w:rsidRDefault="00E50D63" w:rsidP="00E50D63">
            <w:pPr>
              <w:rPr>
                <w:rFonts w:ascii="Arial Narrow" w:hAnsi="Arial Narrow"/>
                <w:sz w:val="20"/>
                <w:shd w:val="clear" w:color="auto" w:fill="FFFF00"/>
              </w:rPr>
            </w:pPr>
          </w:p>
          <w:p w14:paraId="6FF05CD5" w14:textId="77777777" w:rsidR="00E50D63" w:rsidRPr="00B16514" w:rsidRDefault="00E50D63" w:rsidP="00E50D63">
            <w:pPr>
              <w:rPr>
                <w:rFonts w:ascii="Arial Narrow" w:hAnsi="Arial Narrow"/>
                <w:b/>
                <w:bCs/>
                <w:i/>
                <w:iCs/>
                <w:sz w:val="20"/>
              </w:rPr>
            </w:pPr>
            <w:r w:rsidRPr="00B16514">
              <w:rPr>
                <w:rFonts w:ascii="Arial Narrow" w:hAnsi="Arial Narrow"/>
                <w:b/>
                <w:bCs/>
                <w:i/>
                <w:iCs/>
                <w:sz w:val="20"/>
              </w:rPr>
              <w:t>Pastabos:</w:t>
            </w:r>
          </w:p>
          <w:p w14:paraId="732651A9" w14:textId="77777777" w:rsidR="00E50D63" w:rsidRPr="00D23E4C" w:rsidRDefault="00E50D63" w:rsidP="00E50D63">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79BD1C47" w14:textId="77777777" w:rsidR="00007B46" w:rsidRPr="000A076A" w:rsidRDefault="00007B46" w:rsidP="0097485C">
            <w:pPr>
              <w:rPr>
                <w:rFonts w:ascii="Arial" w:hAnsi="Arial" w:cs="Arial"/>
                <w:sz w:val="22"/>
                <w:szCs w:val="22"/>
              </w:rPr>
            </w:pPr>
          </w:p>
        </w:tc>
        <w:tc>
          <w:tcPr>
            <w:tcW w:w="3875" w:type="dxa"/>
          </w:tcPr>
          <w:p w14:paraId="2E097624" w14:textId="77777777" w:rsidR="001E3D0E" w:rsidRDefault="001E3D0E" w:rsidP="001E3D0E">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3C061640" w14:textId="77777777" w:rsidR="001E3D0E" w:rsidRDefault="001E3D0E" w:rsidP="001E3D0E">
            <w:pPr>
              <w:rPr>
                <w:rFonts w:ascii="Arial Narrow" w:hAnsi="Arial Narrow"/>
                <w:sz w:val="20"/>
              </w:rPr>
            </w:pPr>
          </w:p>
          <w:p w14:paraId="66F2BAF0" w14:textId="5090608D" w:rsidR="00007B46" w:rsidRPr="00CF5509" w:rsidRDefault="001E3D0E" w:rsidP="001E3D0E">
            <w:pPr>
              <w:tabs>
                <w:tab w:val="left" w:pos="328"/>
                <w:tab w:val="left" w:pos="705"/>
              </w:tabs>
              <w:suppressAutoHyphens/>
              <w:contextualSpacing/>
              <w:rPr>
                <w:rFonts w:ascii="Arial" w:hAnsi="Arial" w:cs="Arial"/>
                <w:i/>
                <w:iCs/>
                <w:sz w:val="22"/>
                <w:szCs w:val="22"/>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007B46" w:rsidRPr="007C6263" w14:paraId="227F9F3E" w14:textId="77777777" w:rsidTr="00F06B23">
        <w:tc>
          <w:tcPr>
            <w:tcW w:w="10060" w:type="dxa"/>
            <w:gridSpan w:val="3"/>
          </w:tcPr>
          <w:p w14:paraId="5C7BF2AA" w14:textId="77777777" w:rsidR="00AD62BA" w:rsidRDefault="00AD62BA" w:rsidP="00AD62BA">
            <w:pPr>
              <w:tabs>
                <w:tab w:val="left" w:pos="331"/>
              </w:tabs>
              <w:rPr>
                <w:rFonts w:ascii="Arial Narrow" w:hAnsi="Arial Narrow"/>
                <w:color w:val="000000"/>
                <w:sz w:val="20"/>
              </w:rPr>
            </w:pPr>
            <w:r>
              <w:rPr>
                <w:rFonts w:ascii="Arial Narrow" w:hAnsi="Arial Narrow"/>
                <w:color w:val="000000"/>
                <w:sz w:val="20"/>
              </w:rPr>
              <w:t>•</w:t>
            </w:r>
            <w:r>
              <w:rPr>
                <w:rFonts w:ascii="Arial Narrow" w:hAnsi="Arial Narrow"/>
                <w:color w:val="000000"/>
                <w:sz w:val="20"/>
              </w:rPr>
              <w:tab/>
            </w:r>
            <w:r w:rsidRPr="00C90364">
              <w:rPr>
                <w:rFonts w:ascii="Arial Narrow" w:hAnsi="Arial Narrow"/>
                <w:color w:val="000000"/>
                <w:sz w:val="20"/>
              </w:rPr>
              <w:t>Jeigu pasiūlymą teikia jungtinės veiklos sutarties pagrindu veikianti ūkio subjektų grupė, tuomet šį reikalavimą turi atitikti kiekvienas ūkio subjektų grupės narys (-</w:t>
            </w:r>
            <w:proofErr w:type="spellStart"/>
            <w:r w:rsidRPr="00C90364">
              <w:rPr>
                <w:rFonts w:ascii="Arial Narrow" w:hAnsi="Arial Narrow"/>
                <w:color w:val="000000"/>
                <w:sz w:val="20"/>
              </w:rPr>
              <w:t>iai</w:t>
            </w:r>
            <w:proofErr w:type="spellEnd"/>
            <w:r w:rsidRPr="00C90364">
              <w:rPr>
                <w:rFonts w:ascii="Arial Narrow" w:hAnsi="Arial Narrow"/>
                <w:color w:val="000000"/>
                <w:sz w:val="20"/>
              </w:rPr>
              <w:t>), pagal jų prisiimamus įsipareigojimus pirkimo sutarčiai vykdyti.</w:t>
            </w:r>
          </w:p>
          <w:p w14:paraId="1A195D4B" w14:textId="77777777" w:rsidR="00AD62BA" w:rsidRDefault="00AD62BA" w:rsidP="00AD62BA">
            <w:pPr>
              <w:tabs>
                <w:tab w:val="left" w:pos="331"/>
              </w:tabs>
              <w:rPr>
                <w:rFonts w:ascii="Arial Narrow" w:hAnsi="Arial Narrow"/>
                <w:color w:val="000000"/>
                <w:sz w:val="20"/>
              </w:rPr>
            </w:pPr>
            <w:r>
              <w:rPr>
                <w:rFonts w:ascii="Arial Narrow" w:hAnsi="Arial Narrow"/>
                <w:color w:val="000000"/>
                <w:sz w:val="20"/>
              </w:rPr>
              <w:t>•</w:t>
            </w:r>
            <w:r>
              <w:rPr>
                <w:rFonts w:ascii="Arial Narrow" w:hAnsi="Arial Narrow"/>
                <w:color w:val="000000"/>
                <w:sz w:val="20"/>
              </w:rPr>
              <w:tab/>
              <w:t xml:space="preserve"> Tiekėjas gali remtis kitų ūkio subjektų pajėgumais tik tuomet, kai tie subjektai, kurių pajėgumais buvo pasiremta, patys atliks darbus, kuriems reikia jų pajėgumų.</w:t>
            </w:r>
          </w:p>
          <w:p w14:paraId="5A1CD18C" w14:textId="77777777" w:rsidR="00AD62BA" w:rsidRDefault="00AD62BA" w:rsidP="00AD62BA">
            <w:pPr>
              <w:tabs>
                <w:tab w:val="left" w:pos="331"/>
              </w:tabs>
            </w:pPr>
            <w:r>
              <w:rPr>
                <w:rFonts w:ascii="Arial Narrow" w:hAnsi="Arial Narrow"/>
                <w:color w:val="000000"/>
                <w:sz w:val="20"/>
              </w:rPr>
              <w:t>•</w:t>
            </w:r>
            <w:r>
              <w:rPr>
                <w:rFonts w:ascii="Arial Narrow" w:hAnsi="Arial Narrow"/>
                <w:color w:val="000000"/>
                <w:sz w:val="20"/>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3D09228F" w14:textId="7F92A59A" w:rsidR="00007B46" w:rsidRPr="00B419BC" w:rsidRDefault="00B419BC" w:rsidP="00B419BC">
            <w:pPr>
              <w:tabs>
                <w:tab w:val="left" w:pos="331"/>
              </w:tabs>
            </w:pPr>
            <w:r>
              <w:rPr>
                <w:rFonts w:ascii="Arial Narrow" w:hAnsi="Arial Narrow"/>
                <w:color w:val="000000"/>
                <w:sz w:val="20"/>
              </w:rPr>
              <w:t>•</w:t>
            </w:r>
            <w:r>
              <w:rPr>
                <w:color w:val="000000"/>
              </w:rPr>
              <w:t xml:space="preserve">    </w:t>
            </w:r>
            <w:r w:rsidR="00AD62BA" w:rsidRPr="0042460A">
              <w:rPr>
                <w:rFonts w:ascii="Arial Narrow" w:hAnsi="Arial Narrow"/>
                <w:sz w:val="20"/>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E50D63" w:rsidRPr="007C6263" w14:paraId="51831011" w14:textId="77777777" w:rsidTr="00F06B23">
        <w:tc>
          <w:tcPr>
            <w:tcW w:w="10060" w:type="dxa"/>
            <w:gridSpan w:val="3"/>
          </w:tcPr>
          <w:p w14:paraId="1A6C8DA7" w14:textId="7F2A72DA" w:rsidR="00E50D63" w:rsidRPr="00742F23" w:rsidRDefault="00E50D63" w:rsidP="00E50D63">
            <w:pPr>
              <w:jc w:val="center"/>
              <w:rPr>
                <w:rFonts w:ascii="Arial" w:hAnsi="Arial" w:cs="Arial"/>
                <w:iCs/>
                <w:sz w:val="22"/>
                <w:szCs w:val="22"/>
              </w:rPr>
            </w:pPr>
            <w:r w:rsidRPr="00742F23">
              <w:rPr>
                <w:rFonts w:ascii="Arial" w:hAnsi="Arial" w:cs="Arial"/>
                <w:b/>
                <w:iCs/>
                <w:sz w:val="22"/>
                <w:szCs w:val="22"/>
              </w:rPr>
              <w:t>Techninis ir profesinis pajėgumas</w:t>
            </w:r>
          </w:p>
        </w:tc>
      </w:tr>
      <w:tr w:rsidR="00831B1A" w:rsidRPr="007C6263" w14:paraId="49B56F7D" w14:textId="77777777" w:rsidTr="00F06B23">
        <w:tc>
          <w:tcPr>
            <w:tcW w:w="704" w:type="dxa"/>
          </w:tcPr>
          <w:p w14:paraId="2C0C3232" w14:textId="169F6972" w:rsidR="00831B1A" w:rsidRPr="004028FB" w:rsidRDefault="004028FB" w:rsidP="00831B1A">
            <w:pPr>
              <w:pStyle w:val="Sraopastraipa"/>
              <w:ind w:left="0"/>
              <w:jc w:val="center"/>
              <w:rPr>
                <w:rFonts w:ascii="Arial" w:hAnsi="Arial" w:cs="Arial"/>
                <w:sz w:val="20"/>
              </w:rPr>
            </w:pPr>
            <w:r w:rsidRPr="004028FB">
              <w:rPr>
                <w:rFonts w:ascii="Arial" w:hAnsi="Arial" w:cs="Arial"/>
                <w:sz w:val="20"/>
              </w:rPr>
              <w:t>2.</w:t>
            </w:r>
          </w:p>
        </w:tc>
        <w:tc>
          <w:tcPr>
            <w:tcW w:w="5481" w:type="dxa"/>
          </w:tcPr>
          <w:p w14:paraId="3FACFF4B" w14:textId="77777777" w:rsidR="00831B1A" w:rsidRPr="00742F23" w:rsidRDefault="00831B1A" w:rsidP="00831B1A">
            <w:pPr>
              <w:rPr>
                <w:rFonts w:ascii="Arial Narrow" w:hAnsi="Arial Narrow" w:cs="Arial"/>
                <w:sz w:val="20"/>
              </w:rPr>
            </w:pPr>
            <w:r w:rsidRPr="00742F23">
              <w:rPr>
                <w:rFonts w:ascii="Arial Narrow" w:hAnsi="Arial Narrow" w:cs="Arial"/>
                <w:sz w:val="20"/>
              </w:rPr>
              <w:t xml:space="preserve">Tiekėjas per paskutinius 5 metus iki pasiūlymo pateikimo termino pabaigos pagal vieną ar daugiau sutarčių </w:t>
            </w:r>
            <w:r w:rsidRPr="00742F23">
              <w:rPr>
                <w:rFonts w:ascii="Arial Narrow" w:hAnsi="Arial Narrow" w:cs="Arial"/>
                <w:b/>
                <w:bCs/>
                <w:sz w:val="20"/>
              </w:rPr>
              <w:t>savo</w:t>
            </w:r>
            <w:r w:rsidRPr="00742F23">
              <w:rPr>
                <w:rFonts w:ascii="Arial Narrow" w:hAnsi="Arial Narrow" w:cs="Arial"/>
                <w:sz w:val="20"/>
              </w:rPr>
              <w:t xml:space="preserve"> </w:t>
            </w:r>
            <w:r w:rsidRPr="00742F23">
              <w:rPr>
                <w:rFonts w:ascii="Arial Narrow" w:hAnsi="Arial Narrow" w:cs="Arial"/>
                <w:b/>
                <w:bCs/>
                <w:sz w:val="20"/>
              </w:rPr>
              <w:t xml:space="preserve">jėgomis yra atlikęs </w:t>
            </w:r>
            <w:r w:rsidRPr="00742F23">
              <w:rPr>
                <w:rFonts w:ascii="Arial Narrow" w:hAnsi="Arial Narrow" w:cs="Arial"/>
                <w:sz w:val="20"/>
              </w:rPr>
              <w:t>statybos darbų (naujos statybos arba (ir) rekonstrukcijos, arba (ir) kapitalinio remonto) ypatingų statinių grupei priskiriamuose statiniuose (užsienio lygiaverčiuose statiniuose):</w:t>
            </w:r>
          </w:p>
          <w:p w14:paraId="6ACAB0CB" w14:textId="77777777" w:rsidR="00831B1A" w:rsidRPr="00742F23" w:rsidRDefault="00831B1A" w:rsidP="00831B1A">
            <w:pPr>
              <w:pStyle w:val="Sraopastraipa"/>
              <w:numPr>
                <w:ilvl w:val="0"/>
                <w:numId w:val="3"/>
              </w:numPr>
              <w:suppressAutoHyphens/>
              <w:autoSpaceDN w:val="0"/>
              <w:rPr>
                <w:rFonts w:ascii="Arial Narrow" w:hAnsi="Arial Narrow" w:cs="Arial"/>
                <w:sz w:val="20"/>
              </w:rPr>
            </w:pPr>
            <w:r w:rsidRPr="00742F23">
              <w:rPr>
                <w:rFonts w:ascii="Arial Narrow" w:hAnsi="Arial Narrow" w:cs="Arial"/>
                <w:sz w:val="20"/>
              </w:rPr>
              <w:t>valstybinės reikšmės keliuose</w:t>
            </w:r>
            <w:r w:rsidRPr="00742F23">
              <w:rPr>
                <w:rStyle w:val="Puslapioinaosnuoroda"/>
                <w:rFonts w:ascii="Arial Narrow" w:hAnsi="Arial Narrow" w:cs="Arial"/>
                <w:sz w:val="20"/>
              </w:rPr>
              <w:footnoteReference w:id="1"/>
            </w:r>
            <w:r w:rsidRPr="00742F23">
              <w:rPr>
                <w:rFonts w:ascii="Arial Narrow" w:hAnsi="Arial Narrow" w:cs="Arial"/>
                <w:sz w:val="20"/>
              </w:rPr>
              <w:t>, (magistraliniuose ar (ir) krašto, ar (ir) rajoniniuose keliuose) arba (ir)</w:t>
            </w:r>
          </w:p>
          <w:p w14:paraId="7CED3FB2" w14:textId="77777777" w:rsidR="00831B1A" w:rsidRPr="00742F23" w:rsidRDefault="00831B1A" w:rsidP="00831B1A">
            <w:pPr>
              <w:pStyle w:val="Sraopastraipa"/>
              <w:numPr>
                <w:ilvl w:val="0"/>
                <w:numId w:val="3"/>
              </w:numPr>
              <w:suppressAutoHyphens/>
              <w:autoSpaceDN w:val="0"/>
              <w:jc w:val="left"/>
              <w:rPr>
                <w:rFonts w:ascii="Arial Narrow" w:hAnsi="Arial Narrow" w:cs="Arial"/>
                <w:sz w:val="20"/>
              </w:rPr>
            </w:pPr>
            <w:r w:rsidRPr="00742F23">
              <w:rPr>
                <w:rFonts w:ascii="Arial Narrow" w:hAnsi="Arial Narrow" w:cs="Arial"/>
                <w:sz w:val="20"/>
              </w:rPr>
              <w:t>miestų, miestelių gatvėse su indeksu A ar (ir) B, ar (ir) C (greito eismo ar (ir) pagrindinės, ar (ir) aptarnaujančios gatvės</w:t>
            </w:r>
            <w:r w:rsidRPr="00742F23">
              <w:rPr>
                <w:rStyle w:val="Puslapioinaosnuoroda"/>
                <w:rFonts w:ascii="Arial Narrow" w:hAnsi="Arial Narrow" w:cs="Arial"/>
                <w:sz w:val="20"/>
              </w:rPr>
              <w:footnoteReference w:id="2"/>
            </w:r>
            <w:r w:rsidRPr="00742F23">
              <w:rPr>
                <w:rFonts w:ascii="Arial Narrow" w:hAnsi="Arial Narrow" w:cs="Arial"/>
                <w:sz w:val="20"/>
              </w:rPr>
              <w:t>) ar (ir) jų sankryžose, arba (ir)</w:t>
            </w:r>
          </w:p>
          <w:p w14:paraId="34B19BDB" w14:textId="77777777" w:rsidR="00831B1A" w:rsidRPr="00742F23" w:rsidRDefault="00831B1A" w:rsidP="00831B1A">
            <w:pPr>
              <w:pStyle w:val="Sraopastraipa"/>
              <w:numPr>
                <w:ilvl w:val="0"/>
                <w:numId w:val="3"/>
              </w:numPr>
              <w:suppressAutoHyphens/>
              <w:autoSpaceDN w:val="0"/>
              <w:jc w:val="left"/>
              <w:rPr>
                <w:rFonts w:ascii="Arial Narrow" w:hAnsi="Arial Narrow" w:cs="Arial"/>
                <w:sz w:val="20"/>
              </w:rPr>
            </w:pPr>
            <w:r w:rsidRPr="00742F23">
              <w:rPr>
                <w:rFonts w:ascii="Arial Narrow" w:hAnsi="Arial Narrow" w:cs="Arial"/>
                <w:sz w:val="20"/>
              </w:rPr>
              <w:t>oro uostų (aerodromų) statiniuose – oro uostų (aerodromų) kilimo ar (ir) tūpimo, ar (ir) riedėjimo takuose, ar (ir) peronuose, ar (ir) orlaivių stovėjimo ir specialiose aikštelėse, arba (ir)</w:t>
            </w:r>
          </w:p>
          <w:p w14:paraId="1CB4F4B5" w14:textId="77777777" w:rsidR="00831B1A" w:rsidRPr="00742F23" w:rsidRDefault="00831B1A" w:rsidP="00831B1A">
            <w:pPr>
              <w:pStyle w:val="Sraopastraipa"/>
              <w:numPr>
                <w:ilvl w:val="0"/>
                <w:numId w:val="3"/>
              </w:numPr>
              <w:suppressAutoHyphens/>
              <w:autoSpaceDN w:val="0"/>
              <w:jc w:val="left"/>
              <w:rPr>
                <w:rFonts w:ascii="Arial Narrow" w:hAnsi="Arial Narrow" w:cs="Arial"/>
                <w:sz w:val="20"/>
              </w:rPr>
            </w:pPr>
            <w:r w:rsidRPr="00742F23">
              <w:rPr>
                <w:rFonts w:ascii="Arial Narrow" w:hAnsi="Arial Narrow" w:cs="Arial"/>
                <w:sz w:val="20"/>
              </w:rPr>
              <w:t xml:space="preserve">ypatinguose transporto statiniuose (tiltuose ar (ir) viadukuose, ar (ir) tuneliuose, ar (ir) estakadose), ar (ir) pridengtose </w:t>
            </w:r>
            <w:r w:rsidRPr="00742F23">
              <w:rPr>
                <w:rFonts w:ascii="Arial Narrow" w:hAnsi="Arial Narrow" w:cs="Arial"/>
                <w:sz w:val="20"/>
              </w:rPr>
              <w:lastRenderedPageBreak/>
              <w:t xml:space="preserve">perėjose, ar (ir) požeminėse perėjose esančiuose ypatingų statinių grupėje „Susisiekimo komunikacijos“ – </w:t>
            </w:r>
          </w:p>
          <w:p w14:paraId="651C768E" w14:textId="12BA7034" w:rsidR="00831B1A" w:rsidRDefault="00831B1A" w:rsidP="00831B1A">
            <w:pPr>
              <w:spacing w:line="256" w:lineRule="auto"/>
              <w:rPr>
                <w:rFonts w:ascii="Arial Narrow" w:hAnsi="Arial Narrow" w:cs="Arial"/>
                <w:b/>
                <w:bCs/>
                <w:sz w:val="20"/>
              </w:rPr>
            </w:pPr>
            <w:r w:rsidRPr="00742F23">
              <w:rPr>
                <w:rFonts w:ascii="Arial Narrow" w:hAnsi="Arial Narrow" w:cs="Arial"/>
                <w:sz w:val="20"/>
              </w:rPr>
              <w:t xml:space="preserve">kurių vertė </w:t>
            </w:r>
            <w:r w:rsidRPr="00784E0E">
              <w:rPr>
                <w:rFonts w:ascii="Arial Narrow" w:hAnsi="Arial Narrow" w:cs="Arial"/>
                <w:sz w:val="20"/>
              </w:rPr>
              <w:t xml:space="preserve">turi būti ne mažesnė kaip </w:t>
            </w:r>
            <w:r w:rsidR="00060181" w:rsidRPr="00784E0E">
              <w:rPr>
                <w:rFonts w:ascii="Arial Narrow" w:hAnsi="Arial Narrow" w:cs="Arial"/>
                <w:b/>
                <w:bCs/>
                <w:sz w:val="20"/>
              </w:rPr>
              <w:t>259</w:t>
            </w:r>
            <w:r w:rsidR="00784E0E" w:rsidRPr="00784E0E">
              <w:rPr>
                <w:rFonts w:ascii="Arial Narrow" w:hAnsi="Arial Narrow" w:cs="Arial"/>
                <w:b/>
                <w:bCs/>
                <w:sz w:val="20"/>
              </w:rPr>
              <w:t xml:space="preserve"> 000,00</w:t>
            </w:r>
            <w:r w:rsidR="00784E0E" w:rsidRPr="00784E0E">
              <w:rPr>
                <w:rFonts w:ascii="Arial Narrow" w:hAnsi="Arial Narrow" w:cs="Arial"/>
                <w:sz w:val="20"/>
              </w:rPr>
              <w:t xml:space="preserve"> </w:t>
            </w:r>
            <w:r w:rsidRPr="00784E0E">
              <w:rPr>
                <w:rFonts w:ascii="Arial Narrow" w:hAnsi="Arial Narrow" w:cs="Arial"/>
                <w:b/>
                <w:bCs/>
                <w:sz w:val="20"/>
              </w:rPr>
              <w:t>Eur be PVM.</w:t>
            </w:r>
          </w:p>
          <w:p w14:paraId="3B9EBAF1" w14:textId="77777777" w:rsidR="007B0FF9" w:rsidRDefault="007B0FF9" w:rsidP="00831B1A">
            <w:pPr>
              <w:spacing w:line="256" w:lineRule="auto"/>
              <w:rPr>
                <w:rFonts w:ascii="Arial Narrow" w:hAnsi="Arial Narrow" w:cs="Arial"/>
                <w:b/>
                <w:bCs/>
                <w:sz w:val="20"/>
              </w:rPr>
            </w:pPr>
          </w:p>
          <w:p w14:paraId="05FA4D92" w14:textId="77777777" w:rsidR="007B0FF9" w:rsidRPr="00742F23" w:rsidRDefault="007B0FF9" w:rsidP="00831B1A">
            <w:pPr>
              <w:spacing w:line="256" w:lineRule="auto"/>
              <w:rPr>
                <w:rFonts w:ascii="Arial Narrow" w:hAnsi="Arial Narrow" w:cs="Arial"/>
                <w:b/>
                <w:bCs/>
                <w:sz w:val="20"/>
              </w:rPr>
            </w:pPr>
          </w:p>
          <w:p w14:paraId="12A01ADD" w14:textId="77777777" w:rsidR="00831B1A" w:rsidRPr="00742F23" w:rsidRDefault="00831B1A" w:rsidP="00831B1A">
            <w:pPr>
              <w:spacing w:line="256" w:lineRule="auto"/>
              <w:rPr>
                <w:rFonts w:ascii="Arial Narrow" w:hAnsi="Arial Narrow" w:cs="Arial"/>
                <w:b/>
                <w:bCs/>
                <w:iCs/>
                <w:sz w:val="20"/>
              </w:rPr>
            </w:pPr>
            <w:r w:rsidRPr="00742F23">
              <w:rPr>
                <w:rFonts w:ascii="Arial Narrow" w:hAnsi="Arial Narrow" w:cs="Arial"/>
                <w:b/>
                <w:bCs/>
                <w:iCs/>
                <w:sz w:val="20"/>
              </w:rPr>
              <w:t>Pastabos:</w:t>
            </w:r>
          </w:p>
          <w:p w14:paraId="0FFD0546" w14:textId="23335BAA" w:rsidR="00831B1A" w:rsidRPr="00742F23" w:rsidRDefault="00831B1A" w:rsidP="00831B1A">
            <w:pPr>
              <w:spacing w:line="256" w:lineRule="auto"/>
              <w:rPr>
                <w:rFonts w:ascii="Arial Narrow" w:hAnsi="Arial Narrow" w:cs="Arial"/>
                <w:color w:val="000000"/>
                <w:sz w:val="20"/>
              </w:rPr>
            </w:pPr>
            <w:r w:rsidRPr="00742F23">
              <w:rPr>
                <w:rFonts w:ascii="Arial Narrow" w:hAnsi="Arial Narrow" w:cs="Arial"/>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742F23">
              <w:rPr>
                <w:rFonts w:ascii="Arial Narrow" w:hAnsi="Arial Narrow" w:cs="Arial"/>
                <w:b/>
                <w:bCs/>
                <w:iCs/>
                <w:sz w:val="20"/>
              </w:rPr>
              <w:t xml:space="preserve">savo jėgomis </w:t>
            </w:r>
            <w:r w:rsidRPr="00742F23">
              <w:rPr>
                <w:rFonts w:ascii="Arial Narrow" w:hAnsi="Arial Narrow" w:cs="Arial"/>
                <w:iCs/>
                <w:sz w:val="20"/>
              </w:rPr>
              <w:t>atliktų svarbiausių statybos darbų dalis, kuri buvo atlikta per pastaruosius 5 metus iki pasiūlymų pateikimo termino pabaigos.</w:t>
            </w:r>
          </w:p>
          <w:p w14:paraId="6AEE6FB8" w14:textId="77777777" w:rsidR="00831B1A" w:rsidRPr="00742F23" w:rsidRDefault="00831B1A" w:rsidP="00831B1A">
            <w:pPr>
              <w:tabs>
                <w:tab w:val="left" w:pos="361"/>
              </w:tabs>
              <w:rPr>
                <w:rFonts w:ascii="Arial Narrow" w:hAnsi="Arial Narrow" w:cs="Arial"/>
                <w:sz w:val="20"/>
              </w:rPr>
            </w:pPr>
          </w:p>
        </w:tc>
        <w:tc>
          <w:tcPr>
            <w:tcW w:w="3875" w:type="dxa"/>
          </w:tcPr>
          <w:p w14:paraId="1B518943" w14:textId="706DA73F" w:rsidR="00831B1A" w:rsidRDefault="00831B1A" w:rsidP="00157B39">
            <w:pPr>
              <w:tabs>
                <w:tab w:val="left" w:pos="459"/>
              </w:tabs>
              <w:suppressAutoHyphens/>
              <w:rPr>
                <w:rFonts w:ascii="Arial Narrow" w:hAnsi="Arial Narrow"/>
                <w:sz w:val="20"/>
              </w:rPr>
            </w:pPr>
            <w:r>
              <w:rPr>
                <w:rFonts w:ascii="Arial Narrow" w:hAnsi="Arial Narrow"/>
                <w:sz w:val="20"/>
              </w:rPr>
              <w:lastRenderedPageBreak/>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w:t>
            </w:r>
            <w:r w:rsidRPr="000F4C56">
              <w:rPr>
                <w:rFonts w:ascii="Arial Narrow" w:hAnsi="Arial Narrow"/>
                <w:sz w:val="20"/>
              </w:rPr>
              <w:t xml:space="preserve">svarbiausių statybos darbų sąrašas (Pirkimo sąlygų </w:t>
            </w:r>
            <w:r w:rsidR="000F4C56" w:rsidRPr="000F4C56">
              <w:rPr>
                <w:rFonts w:ascii="Arial Narrow" w:hAnsi="Arial Narrow"/>
                <w:b/>
                <w:bCs/>
                <w:sz w:val="20"/>
              </w:rPr>
              <w:t>13</w:t>
            </w:r>
            <w:r w:rsidRPr="000F4C56">
              <w:rPr>
                <w:rFonts w:ascii="Arial Narrow" w:hAnsi="Arial Narrow"/>
                <w:b/>
                <w:bCs/>
                <w:sz w:val="20"/>
              </w:rPr>
              <w:t> </w:t>
            </w:r>
            <w:r w:rsidRPr="000F4C56">
              <w:rPr>
                <w:rFonts w:ascii="Arial Narrow" w:hAnsi="Arial Narrow"/>
                <w:b/>
                <w:sz w:val="20"/>
              </w:rPr>
              <w:t>priedas</w:t>
            </w:r>
            <w:r w:rsidRPr="000F4C56">
              <w:rPr>
                <w:rFonts w:ascii="Arial Narrow" w:hAnsi="Arial Narrow"/>
                <w:sz w:val="20"/>
              </w:rPr>
              <w:t>).</w:t>
            </w:r>
          </w:p>
          <w:p w14:paraId="220BA031" w14:textId="77777777" w:rsidR="00831B1A" w:rsidRDefault="00831B1A" w:rsidP="00831B1A">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330D2AE7" w14:textId="77777777" w:rsidR="00831B1A" w:rsidRPr="00A0761A" w:rsidRDefault="00831B1A" w:rsidP="00831B1A">
            <w:pPr>
              <w:pStyle w:val="Sraopastraipa"/>
              <w:numPr>
                <w:ilvl w:val="0"/>
                <w:numId w:val="4"/>
              </w:numPr>
              <w:tabs>
                <w:tab w:val="left" w:pos="459"/>
                <w:tab w:val="left" w:pos="1116"/>
              </w:tabs>
              <w:suppressAutoHyphens/>
              <w:rPr>
                <w:rFonts w:ascii="Arial Narrow" w:hAnsi="Arial Narrow"/>
                <w:sz w:val="20"/>
              </w:rPr>
            </w:pPr>
            <w:r w:rsidRPr="00A0761A">
              <w:rPr>
                <w:rFonts w:ascii="Arial Narrow" w:hAnsi="Arial Narrow"/>
                <w:sz w:val="20"/>
              </w:rPr>
              <w:t>darbų atlikimo vieta,</w:t>
            </w:r>
          </w:p>
          <w:p w14:paraId="1B33B51D" w14:textId="77777777" w:rsidR="00831B1A" w:rsidRPr="00A0761A" w:rsidRDefault="00831B1A" w:rsidP="00831B1A">
            <w:pPr>
              <w:pStyle w:val="Sraopastraipa"/>
              <w:numPr>
                <w:ilvl w:val="0"/>
                <w:numId w:val="4"/>
              </w:numPr>
              <w:tabs>
                <w:tab w:val="left" w:pos="459"/>
                <w:tab w:val="left" w:pos="1116"/>
              </w:tabs>
              <w:suppressAutoHyphens/>
              <w:rPr>
                <w:rFonts w:ascii="Arial Narrow" w:hAnsi="Arial Narrow"/>
                <w:sz w:val="20"/>
              </w:rPr>
            </w:pPr>
            <w:r w:rsidRPr="00A0761A">
              <w:rPr>
                <w:rFonts w:ascii="Arial Narrow" w:hAnsi="Arial Narrow"/>
                <w:sz w:val="20"/>
              </w:rPr>
              <w:t>atliktų darbų vertė (be PVM),</w:t>
            </w:r>
          </w:p>
          <w:p w14:paraId="29B7E12B" w14:textId="77777777" w:rsidR="00831B1A" w:rsidRPr="00A0761A" w:rsidRDefault="00831B1A" w:rsidP="00831B1A">
            <w:pPr>
              <w:pStyle w:val="Sraopastraipa"/>
              <w:numPr>
                <w:ilvl w:val="0"/>
                <w:numId w:val="4"/>
              </w:numPr>
              <w:tabs>
                <w:tab w:val="left" w:pos="459"/>
                <w:tab w:val="left" w:pos="1116"/>
              </w:tabs>
              <w:suppressAutoHyphens/>
              <w:rPr>
                <w:rFonts w:ascii="Arial Narrow" w:hAnsi="Arial Narrow"/>
                <w:sz w:val="20"/>
              </w:rPr>
            </w:pPr>
            <w:r w:rsidRPr="00A0761A">
              <w:rPr>
                <w:rFonts w:ascii="Arial Narrow" w:hAnsi="Arial Narrow"/>
                <w:sz w:val="20"/>
              </w:rPr>
              <w:t>darbų vykdymo pradžios ir pabaigos datos,</w:t>
            </w:r>
          </w:p>
          <w:p w14:paraId="0E45FAFA" w14:textId="77777777" w:rsidR="00831B1A" w:rsidRPr="00A0761A" w:rsidRDefault="00831B1A" w:rsidP="00831B1A">
            <w:pPr>
              <w:pStyle w:val="Sraopastraipa"/>
              <w:numPr>
                <w:ilvl w:val="0"/>
                <w:numId w:val="4"/>
              </w:numPr>
              <w:tabs>
                <w:tab w:val="left" w:pos="459"/>
                <w:tab w:val="left" w:pos="1116"/>
              </w:tabs>
              <w:suppressAutoHyphens/>
              <w:rPr>
                <w:rFonts w:ascii="Arial Narrow" w:hAnsi="Arial Narrow"/>
                <w:sz w:val="20"/>
              </w:rPr>
            </w:pPr>
            <w:r w:rsidRPr="00A0761A">
              <w:rPr>
                <w:rFonts w:ascii="Arial Narrow" w:hAnsi="Arial Narrow"/>
                <w:sz w:val="20"/>
              </w:rPr>
              <w:lastRenderedPageBreak/>
              <w:t xml:space="preserve">informacija apie tai, kad </w:t>
            </w:r>
            <w:r w:rsidRPr="00A0761A">
              <w:rPr>
                <w:rFonts w:ascii="Arial Narrow" w:hAnsi="Arial Narrow"/>
                <w:sz w:val="20"/>
                <w:u w:val="single"/>
              </w:rPr>
              <w:t>svarbiausi darbai buvo atlikti tinkamai</w:t>
            </w:r>
            <w:r w:rsidRPr="00A0761A">
              <w:rPr>
                <w:rFonts w:ascii="Arial Narrow" w:hAnsi="Arial Narrow"/>
                <w:sz w:val="20"/>
              </w:rPr>
              <w:t>, t. 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2DB9FFD2" w14:textId="77777777" w:rsidR="00831B1A" w:rsidRDefault="00831B1A" w:rsidP="00831B1A">
            <w:pPr>
              <w:tabs>
                <w:tab w:val="left" w:pos="369"/>
              </w:tabs>
              <w:suppressAutoHyphens/>
              <w:ind w:left="34"/>
              <w:rPr>
                <w:rFonts w:ascii="Arial Narrow" w:hAnsi="Arial Narrow" w:cs="Arial"/>
                <w:sz w:val="20"/>
              </w:rPr>
            </w:pPr>
            <w:r w:rsidRPr="00065668">
              <w:rPr>
                <w:rFonts w:ascii="Arial Narrow" w:hAnsi="Arial Narrow" w:cs="Arial"/>
                <w:sz w:val="20"/>
              </w:rPr>
              <w:t>3.</w:t>
            </w:r>
            <w:r w:rsidRPr="000019DC">
              <w:rPr>
                <w:rFonts w:ascii="Arial Narrow" w:hAnsi="Arial Narrow" w:cs="Arial"/>
                <w:b/>
                <w:bCs/>
                <w:sz w:val="20"/>
              </w:rPr>
              <w:t xml:space="preserve">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w:t>
            </w:r>
            <w:r>
              <w:rPr>
                <w:rFonts w:ascii="Arial Narrow" w:hAnsi="Arial Narrow" w:cs="Arial"/>
                <w:sz w:val="20"/>
              </w:rPr>
              <w:t>.</w:t>
            </w:r>
          </w:p>
          <w:p w14:paraId="5397DB34" w14:textId="77777777" w:rsidR="00831B1A" w:rsidRDefault="00831B1A" w:rsidP="00831B1A">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03C13169" w14:textId="77777777" w:rsidR="00831B1A" w:rsidRPr="00756F86" w:rsidRDefault="00831B1A" w:rsidP="00831B1A">
            <w:pPr>
              <w:tabs>
                <w:tab w:val="left" w:pos="369"/>
              </w:tabs>
              <w:suppressAutoHyphens/>
              <w:ind w:left="34"/>
              <w:rPr>
                <w:rFonts w:ascii="Arial Narrow" w:hAnsi="Arial Narrow" w:cs="Arial"/>
                <w:sz w:val="20"/>
              </w:rPr>
            </w:pPr>
          </w:p>
          <w:p w14:paraId="2591429E" w14:textId="77777777" w:rsidR="00831B1A" w:rsidRDefault="00831B1A" w:rsidP="00831B1A">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50B56716" w14:textId="77777777" w:rsidR="00831B1A" w:rsidRDefault="00831B1A" w:rsidP="00831B1A">
            <w:pPr>
              <w:tabs>
                <w:tab w:val="left" w:pos="459"/>
                <w:tab w:val="left" w:pos="1116"/>
              </w:tabs>
              <w:suppressAutoHyphens/>
              <w:ind w:left="31"/>
              <w:rPr>
                <w:rFonts w:ascii="Arial Narrow" w:hAnsi="Arial Narrow" w:cs="Arial"/>
                <w:sz w:val="20"/>
              </w:rPr>
            </w:pPr>
          </w:p>
          <w:p w14:paraId="5840D197" w14:textId="5A409FF7" w:rsidR="00831B1A" w:rsidRPr="007C6263" w:rsidRDefault="00831B1A" w:rsidP="00831B1A">
            <w:pPr>
              <w:rPr>
                <w:rFonts w:ascii="Arial" w:hAnsi="Arial" w:cs="Arial"/>
                <w:sz w:val="22"/>
                <w:szCs w:val="22"/>
              </w:rPr>
            </w:pPr>
            <w:r w:rsidRPr="007863C1">
              <w:rPr>
                <w:rFonts w:ascii="Arial Narrow" w:hAnsi="Arial Narrow"/>
                <w:b/>
                <w:bCs/>
                <w:sz w:val="20"/>
              </w:rPr>
              <w:t>*Svarbiausi statybos darbai suprantami kaip nurodyta stulpelyje ,,Kvalifikacijos reikalavimai‘‘.</w:t>
            </w:r>
          </w:p>
        </w:tc>
      </w:tr>
      <w:tr w:rsidR="00831B1A" w:rsidRPr="007C6263" w14:paraId="68FADB10" w14:textId="77777777" w:rsidTr="00F06B23">
        <w:tc>
          <w:tcPr>
            <w:tcW w:w="10060" w:type="dxa"/>
            <w:gridSpan w:val="3"/>
          </w:tcPr>
          <w:p w14:paraId="66A8DCE8" w14:textId="77777777" w:rsidR="00151E82" w:rsidRPr="00DB35F8" w:rsidRDefault="00151E82" w:rsidP="00151E82">
            <w:pPr>
              <w:rPr>
                <w:rFonts w:ascii="Arial Narrow" w:hAnsi="Arial Narrow"/>
                <w:sz w:val="20"/>
              </w:rPr>
            </w:pPr>
            <w:r w:rsidRPr="00651C44">
              <w:rPr>
                <w:rFonts w:ascii="Arial Narrow" w:hAnsi="Arial Narrow"/>
                <w:sz w:val="20"/>
              </w:rPr>
              <w:lastRenderedPageBreak/>
              <w:t xml:space="preserve">• </w:t>
            </w:r>
            <w:r w:rsidRPr="00DB35F8">
              <w:rPr>
                <w:rFonts w:ascii="Arial Narrow" w:hAnsi="Arial Narrow"/>
                <w:sz w:val="20"/>
              </w:rPr>
              <w:t>jeigu pasiūlymą teikia ūkio subjektų grupė – reikalavimą turi atitikti visi ūkio subjektų grupės nariai kartu (ūkio subjektų grupės narių turima patirtis sumuojama);</w:t>
            </w:r>
          </w:p>
          <w:p w14:paraId="772FAB4F" w14:textId="77777777" w:rsidR="00151E82" w:rsidRPr="00DB35F8" w:rsidRDefault="00151E82" w:rsidP="00151E82">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tiekėjas gali remtis kitų ūkio subjektų pajėgumais tik tuo atveju, jeigu tie subjektai patys vykdys tą pirkimo sutarties dalį, kuriai reikia jų turimų pajėgumų;</w:t>
            </w:r>
          </w:p>
          <w:p w14:paraId="7ACBFFA4" w14:textId="77777777" w:rsidR="00151E82" w:rsidRPr="00DB35F8" w:rsidRDefault="00151E82" w:rsidP="00151E82">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subtiekėjams šis reikalavimas nenustatomas.</w:t>
            </w:r>
          </w:p>
          <w:p w14:paraId="7F1B1FD9" w14:textId="77777777" w:rsidR="00151E82" w:rsidRPr="008915FD" w:rsidRDefault="00151E82" w:rsidP="00151E82">
            <w:pPr>
              <w:rPr>
                <w:rFonts w:ascii="Arial Narrow" w:hAnsi="Arial Narrow"/>
                <w:sz w:val="20"/>
              </w:rPr>
            </w:pPr>
            <w:r w:rsidRPr="008915F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7ABE1364" w14:textId="77777777" w:rsidR="00831B1A" w:rsidRPr="005666B3" w:rsidRDefault="00831B1A" w:rsidP="00831B1A">
            <w:pPr>
              <w:pStyle w:val="Sraopastraipa"/>
              <w:tabs>
                <w:tab w:val="left" w:pos="361"/>
              </w:tabs>
              <w:ind w:left="360"/>
              <w:rPr>
                <w:rFonts w:ascii="Arial" w:hAnsi="Arial" w:cs="Arial"/>
                <w:sz w:val="8"/>
                <w:szCs w:val="8"/>
              </w:rPr>
            </w:pPr>
          </w:p>
        </w:tc>
      </w:tr>
      <w:tr w:rsidR="00852BA6" w:rsidRPr="007C6263" w14:paraId="21A025F2" w14:textId="77777777" w:rsidTr="00F06B23">
        <w:tc>
          <w:tcPr>
            <w:tcW w:w="704" w:type="dxa"/>
          </w:tcPr>
          <w:p w14:paraId="0F980018" w14:textId="4988C8CA" w:rsidR="00852BA6" w:rsidRPr="00651C44" w:rsidRDefault="004028FB" w:rsidP="004028FB">
            <w:pPr>
              <w:jc w:val="center"/>
              <w:rPr>
                <w:rFonts w:ascii="Arial Narrow" w:hAnsi="Arial Narrow"/>
                <w:sz w:val="20"/>
              </w:rPr>
            </w:pPr>
            <w:r>
              <w:rPr>
                <w:rFonts w:ascii="Arial Narrow" w:hAnsi="Arial Narrow"/>
                <w:sz w:val="20"/>
              </w:rPr>
              <w:t>3.</w:t>
            </w:r>
          </w:p>
        </w:tc>
        <w:tc>
          <w:tcPr>
            <w:tcW w:w="5481" w:type="dxa"/>
          </w:tcPr>
          <w:p w14:paraId="3FE80DDF" w14:textId="77777777" w:rsidR="00852BA6" w:rsidRDefault="00852BA6" w:rsidP="00852BA6">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4469080B" w14:textId="77777777" w:rsidR="00852BA6" w:rsidRDefault="00852BA6" w:rsidP="00852BA6">
            <w:pPr>
              <w:rPr>
                <w:rFonts w:ascii="Arial Narrow" w:hAnsi="Arial Narrow"/>
                <w:sz w:val="20"/>
              </w:rPr>
            </w:pPr>
            <w:r>
              <w:rPr>
                <w:rFonts w:ascii="Arial Narrow" w:hAnsi="Arial Narrow"/>
                <w:sz w:val="20"/>
              </w:rPr>
              <w:t>statinių grupės „Susisiekimo komunikacijos“ pogrupiuose „Keliai“ ir ,,Kiti transporto statiniai‘‘.</w:t>
            </w:r>
          </w:p>
          <w:p w14:paraId="0C665448" w14:textId="77777777" w:rsidR="00852BA6" w:rsidRDefault="00852BA6" w:rsidP="00852BA6">
            <w:pPr>
              <w:jc w:val="left"/>
              <w:rPr>
                <w:rFonts w:ascii="Arial Narrow" w:hAnsi="Arial Narrow"/>
                <w:bCs/>
                <w:caps/>
                <w:sz w:val="20"/>
              </w:rPr>
            </w:pPr>
          </w:p>
          <w:p w14:paraId="4CBC102B" w14:textId="77777777" w:rsidR="00852BA6" w:rsidRPr="006331B0" w:rsidRDefault="00852BA6" w:rsidP="00852BA6">
            <w:pPr>
              <w:widowControl w:val="0"/>
              <w:autoSpaceDE w:val="0"/>
              <w:autoSpaceDN w:val="0"/>
              <w:ind w:right="98"/>
              <w:rPr>
                <w:rFonts w:ascii="Arial Narrow" w:hAnsi="Arial Narrow"/>
                <w:bCs/>
                <w:sz w:val="20"/>
              </w:rPr>
            </w:pPr>
            <w:r w:rsidRPr="006331B0">
              <w:rPr>
                <w:rFonts w:ascii="Arial Narrow" w:hAnsi="Arial Narrow"/>
                <w:bCs/>
                <w:sz w:val="20"/>
              </w:rPr>
              <w:t xml:space="preserve">Jeigu tiekėjas negali pasiūlyti specialisto atitinkančio 3 p. kvalifikacijos reikalavimą visa apimtimi, gali siūlyti kelis specialistus, kurie atitinka </w:t>
            </w:r>
            <w:r w:rsidRPr="006331B0">
              <w:rPr>
                <w:rFonts w:ascii="Arial Narrow" w:hAnsi="Arial Narrow"/>
                <w:bCs/>
                <w:sz w:val="20"/>
              </w:rPr>
              <w:lastRenderedPageBreak/>
              <w:t>kvalifikacijos reikalavimą kartu.</w:t>
            </w:r>
          </w:p>
          <w:p w14:paraId="65C51C6F" w14:textId="77777777" w:rsidR="00852BA6" w:rsidRDefault="00852BA6" w:rsidP="00852BA6">
            <w:pPr>
              <w:jc w:val="left"/>
              <w:rPr>
                <w:rFonts w:ascii="Arial Narrow" w:hAnsi="Arial Narrow"/>
                <w:bCs/>
                <w:caps/>
                <w:sz w:val="20"/>
              </w:rPr>
            </w:pPr>
          </w:p>
          <w:p w14:paraId="55E0ADDB" w14:textId="77777777" w:rsidR="00852BA6" w:rsidRPr="000569B7" w:rsidRDefault="00852BA6" w:rsidP="00852BA6">
            <w:pPr>
              <w:rPr>
                <w:rFonts w:ascii="Arial Narrow" w:hAnsi="Arial Narrow"/>
                <w:sz w:val="20"/>
              </w:rPr>
            </w:pPr>
            <w:r w:rsidRPr="000569B7">
              <w:rPr>
                <w:rFonts w:ascii="Arial Narrow" w:hAnsi="Arial Narrow"/>
                <w:sz w:val="20"/>
              </w:rPr>
              <w:t>• jeigu pasiūlymą teikia ūkio subjektų grupė – reikalavimą turi atitikti ūkio subjektų grupės nario (-</w:t>
            </w:r>
            <w:proofErr w:type="spellStart"/>
            <w:r w:rsidRPr="000569B7">
              <w:rPr>
                <w:rFonts w:ascii="Arial Narrow" w:hAnsi="Arial Narrow"/>
                <w:sz w:val="20"/>
              </w:rPr>
              <w:t>ių</w:t>
            </w:r>
            <w:proofErr w:type="spellEnd"/>
            <w:r w:rsidRPr="000569B7">
              <w:rPr>
                <w:rFonts w:ascii="Arial Narrow" w:hAnsi="Arial Narrow"/>
                <w:sz w:val="20"/>
              </w:rPr>
              <w:t>) specialistai, atsižvelgiant į jų prisiimamus įsipareigojimus pirkimo sutarčiai vykdyti;</w:t>
            </w:r>
          </w:p>
          <w:p w14:paraId="277A9B1A" w14:textId="77777777" w:rsidR="00852BA6" w:rsidRPr="000569B7" w:rsidRDefault="00852BA6" w:rsidP="00852BA6">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5548539D" w14:textId="259D078B" w:rsidR="00852BA6" w:rsidRPr="00651C44" w:rsidRDefault="00852BA6" w:rsidP="00852BA6">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tc>
        <w:tc>
          <w:tcPr>
            <w:tcW w:w="3875" w:type="dxa"/>
          </w:tcPr>
          <w:p w14:paraId="28D9CAEF" w14:textId="77777777" w:rsidR="001846EE" w:rsidRDefault="00742F23" w:rsidP="00742F23">
            <w:pPr>
              <w:rPr>
                <w:rFonts w:ascii="Arial Narrow" w:hAnsi="Arial Narrow"/>
                <w:b/>
                <w:bCs/>
                <w:sz w:val="20"/>
              </w:rPr>
            </w:pPr>
            <w:r w:rsidRPr="00742F23">
              <w:rPr>
                <w:rFonts w:ascii="Arial Narrow" w:hAnsi="Arial Narrow"/>
                <w:sz w:val="20"/>
              </w:rPr>
              <w:lastRenderedPageBreak/>
              <w:t xml:space="preserve">1. Specialistų sąrašas </w:t>
            </w:r>
            <w:r w:rsidRPr="00377F47">
              <w:rPr>
                <w:rFonts w:ascii="Arial Narrow" w:hAnsi="Arial Narrow"/>
                <w:b/>
                <w:bCs/>
                <w:sz w:val="20"/>
              </w:rPr>
              <w:t xml:space="preserve">(Pirkimo sąlygų </w:t>
            </w:r>
            <w:r w:rsidR="00377F47" w:rsidRPr="00377F47">
              <w:rPr>
                <w:rFonts w:ascii="Arial Narrow" w:hAnsi="Arial Narrow"/>
                <w:b/>
                <w:bCs/>
                <w:sz w:val="20"/>
              </w:rPr>
              <w:t>14</w:t>
            </w:r>
            <w:r w:rsidRPr="00377F47">
              <w:rPr>
                <w:rFonts w:ascii="Arial Narrow" w:hAnsi="Arial Narrow"/>
                <w:b/>
                <w:bCs/>
                <w:sz w:val="20"/>
              </w:rPr>
              <w:t xml:space="preserve"> priedas).</w:t>
            </w:r>
          </w:p>
          <w:p w14:paraId="38E85085" w14:textId="50B77394" w:rsidR="00742F23" w:rsidRPr="00742F23" w:rsidRDefault="00742F23" w:rsidP="00742F23">
            <w:pPr>
              <w:rPr>
                <w:rFonts w:ascii="Arial Narrow" w:hAnsi="Arial Narrow"/>
                <w:sz w:val="20"/>
              </w:rPr>
            </w:pPr>
            <w:r w:rsidRPr="00742F23">
              <w:rPr>
                <w:rFonts w:ascii="Arial Narrow" w:hAnsi="Arial Narrow"/>
                <w:sz w:val="20"/>
              </w:rPr>
              <w:t>2. Perkančioji organizacija naudodamasi viešosios įstaigos Statybos sektoriaus vystymo agentūros (toliau – SSVA) (https://www.ssva.lt) duomenų registrais, patikrins atitiktį nustatytam reikalavimui.</w:t>
            </w:r>
          </w:p>
          <w:p w14:paraId="4365BDA2" w14:textId="77777777" w:rsidR="00742F23" w:rsidRPr="00742F23" w:rsidRDefault="00742F23" w:rsidP="00742F23">
            <w:pPr>
              <w:rPr>
                <w:rFonts w:ascii="Arial Narrow" w:hAnsi="Arial Narrow"/>
                <w:sz w:val="20"/>
              </w:rPr>
            </w:pPr>
            <w:r w:rsidRPr="00742F23">
              <w:rPr>
                <w:rFonts w:ascii="Arial Narrow" w:hAnsi="Arial Narrow"/>
                <w:sz w:val="20"/>
              </w:rPr>
              <w:lastRenderedPageBreak/>
              <w:t>3. Jei pasitelkiamas specialistas (</w:t>
            </w:r>
            <w:proofErr w:type="spellStart"/>
            <w:r w:rsidRPr="00742F23">
              <w:rPr>
                <w:rFonts w:ascii="Arial Narrow" w:hAnsi="Arial Narrow"/>
                <w:sz w:val="20"/>
              </w:rPr>
              <w:t>kvazisubtiekėjas</w:t>
            </w:r>
            <w:proofErr w:type="spellEnd"/>
            <w:r w:rsidRPr="00742F23">
              <w:rPr>
                <w:rFonts w:ascii="Arial Narrow" w:hAnsi="Arial Narrow"/>
                <w:sz w:val="20"/>
              </w:rPr>
              <w:t>) nėra tiekėjo ar ūkio subjekto, kurio pajėgumais tiekėjas remiasi, darbuotojas, turi būti pateikti dokumentai (pvz. ketinimų protokolai, specialisto sutikimas būti įdarbintu ir kt.), įrodantys, kad laimėjimo atveju jis bus įdarbintas.</w:t>
            </w:r>
          </w:p>
          <w:p w14:paraId="402D36E8" w14:textId="3128B5FC" w:rsidR="00852BA6" w:rsidRPr="00651C44" w:rsidRDefault="00742F23" w:rsidP="00742F23">
            <w:pPr>
              <w:rPr>
                <w:rFonts w:ascii="Arial Narrow" w:hAnsi="Arial Narrow"/>
                <w:sz w:val="20"/>
              </w:rPr>
            </w:pPr>
            <w:r w:rsidRPr="00742F23">
              <w:rPr>
                <w:rFonts w:ascii="Arial Narrow" w:hAnsi="Arial Narrow"/>
                <w:sz w:val="20"/>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bookmarkEnd w:id="1"/>
    </w:tbl>
    <w:p w14:paraId="7AB2D8D7" w14:textId="77777777" w:rsidR="00007B46" w:rsidRPr="00DA7C27" w:rsidRDefault="00007B46" w:rsidP="00007B46">
      <w:pPr>
        <w:pStyle w:val="Sraopastraipa"/>
        <w:suppressAutoHyphens/>
        <w:ind w:left="0"/>
        <w:rPr>
          <w:rFonts w:ascii="Arial" w:hAnsi="Arial" w:cs="Arial"/>
          <w:sz w:val="22"/>
          <w:szCs w:val="22"/>
        </w:rPr>
      </w:pPr>
    </w:p>
    <w:p w14:paraId="2C6E29E9" w14:textId="202CF328" w:rsidR="00007B46" w:rsidRDefault="00007B46" w:rsidP="00007B46">
      <w:pPr>
        <w:spacing w:after="200" w:line="276" w:lineRule="auto"/>
        <w:jc w:val="left"/>
        <w:rPr>
          <w:rFonts w:ascii="Arial" w:hAnsi="Arial" w:cs="Arial"/>
          <w:sz w:val="22"/>
          <w:szCs w:val="22"/>
        </w:rPr>
      </w:pPr>
    </w:p>
    <w:p w14:paraId="194A9ABA" w14:textId="77777777"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58C0" w14:textId="77777777" w:rsidR="00C42CF9" w:rsidRDefault="00C42CF9">
      <w:r>
        <w:separator/>
      </w:r>
    </w:p>
  </w:endnote>
  <w:endnote w:type="continuationSeparator" w:id="0">
    <w:p w14:paraId="50F3DE99" w14:textId="77777777" w:rsidR="00C42CF9" w:rsidRDefault="00C4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509E" w14:textId="77777777" w:rsidR="00C42CF9" w:rsidRDefault="00C42CF9">
      <w:r>
        <w:separator/>
      </w:r>
    </w:p>
  </w:footnote>
  <w:footnote w:type="continuationSeparator" w:id="0">
    <w:p w14:paraId="0C067794" w14:textId="77777777" w:rsidR="00C42CF9" w:rsidRDefault="00C42CF9">
      <w:r>
        <w:continuationSeparator/>
      </w:r>
    </w:p>
  </w:footnote>
  <w:footnote w:id="1">
    <w:p w14:paraId="78C0002E" w14:textId="77777777" w:rsidR="00831B1A" w:rsidRPr="003E522C" w:rsidRDefault="00831B1A" w:rsidP="00BF1FED">
      <w:pPr>
        <w:pStyle w:val="Puslapioinaostekstas"/>
        <w:rPr>
          <w:rFonts w:ascii="Arial Narrow" w:hAnsi="Arial Narrow"/>
          <w:sz w:val="18"/>
          <w:szCs w:val="18"/>
        </w:rPr>
      </w:pPr>
      <w:r w:rsidRPr="003E522C">
        <w:rPr>
          <w:rStyle w:val="Puslapioinaosnuoroda"/>
          <w:rFonts w:ascii="Arial Narrow" w:eastAsiaTheme="majorEastAsia"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78D3D5ED" w14:textId="77777777" w:rsidR="00831B1A" w:rsidRDefault="00831B1A" w:rsidP="00BF1FED">
      <w:pPr>
        <w:pStyle w:val="Puslapioinaostekstas"/>
      </w:pPr>
      <w:r w:rsidRPr="003E522C">
        <w:rPr>
          <w:rStyle w:val="Puslapioinaosnuoroda"/>
          <w:rFonts w:ascii="Arial Narrow" w:eastAsiaTheme="majorEastAsia" w:hAnsi="Arial Narrow"/>
        </w:rPr>
        <w:footnoteRef/>
      </w:r>
      <w:r w:rsidRPr="003E522C">
        <w:rPr>
          <w:rStyle w:val="Puslapioinaosnuoroda"/>
          <w:rFonts w:ascii="Arial Narrow" w:eastAsiaTheme="majorEastAsia"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3"/>
  </w:num>
  <w:num w:numId="2" w16cid:durableId="993022486">
    <w:abstractNumId w:val="1"/>
  </w:num>
  <w:num w:numId="3" w16cid:durableId="930971414">
    <w:abstractNumId w:val="2"/>
  </w:num>
  <w:num w:numId="4" w16cid:durableId="14830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60181"/>
    <w:rsid w:val="000A3407"/>
    <w:rsid w:val="000F4C56"/>
    <w:rsid w:val="00150B4B"/>
    <w:rsid w:val="00151E82"/>
    <w:rsid w:val="00157B39"/>
    <w:rsid w:val="001846EE"/>
    <w:rsid w:val="001D3ED4"/>
    <w:rsid w:val="001E3D0E"/>
    <w:rsid w:val="00243C31"/>
    <w:rsid w:val="002F0596"/>
    <w:rsid w:val="0037245B"/>
    <w:rsid w:val="00377F47"/>
    <w:rsid w:val="004028FB"/>
    <w:rsid w:val="00587123"/>
    <w:rsid w:val="00635C7F"/>
    <w:rsid w:val="006F1DD8"/>
    <w:rsid w:val="00742F23"/>
    <w:rsid w:val="00784E0E"/>
    <w:rsid w:val="007B0FF9"/>
    <w:rsid w:val="007F1B08"/>
    <w:rsid w:val="00831B1A"/>
    <w:rsid w:val="00852BA6"/>
    <w:rsid w:val="00947882"/>
    <w:rsid w:val="00A0761A"/>
    <w:rsid w:val="00A41EEB"/>
    <w:rsid w:val="00A44E39"/>
    <w:rsid w:val="00AD62BA"/>
    <w:rsid w:val="00B04C4C"/>
    <w:rsid w:val="00B27717"/>
    <w:rsid w:val="00B419BC"/>
    <w:rsid w:val="00BF1FED"/>
    <w:rsid w:val="00C42CF9"/>
    <w:rsid w:val="00D15C83"/>
    <w:rsid w:val="00E50D63"/>
    <w:rsid w:val="00F06B23"/>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semiHidden/>
    <w:unhideWhenUsed/>
    <w:rsid w:val="00BF1FED"/>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BF1FED"/>
    <w:rPr>
      <w:sz w:val="20"/>
    </w:rPr>
  </w:style>
  <w:style w:type="character" w:customStyle="1" w:styleId="PuslapioinaostekstasDiagrama">
    <w:name w:val="Puslapio išnašos tekstas Diagrama"/>
    <w:basedOn w:val="Numatytasispastraiposriftas"/>
    <w:link w:val="Puslapioinaostekstas"/>
    <w:uiPriority w:val="99"/>
    <w:semiHidden/>
    <w:rsid w:val="00BF1FE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3.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6492</Words>
  <Characters>3701</Characters>
  <Application>Microsoft Office Word</Application>
  <DocSecurity>0</DocSecurity>
  <Lines>30</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29</cp:revision>
  <dcterms:created xsi:type="dcterms:W3CDTF">2025-02-06T10:09:00Z</dcterms:created>
  <dcterms:modified xsi:type="dcterms:W3CDTF">2025-04-16T06:25:00Z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