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Betarp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Betarp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Betarp"/>
        <w:jc w:val="both"/>
        <w:rPr>
          <w:rFonts w:ascii="Arial" w:hAnsi="Arial" w:cs="Arial"/>
        </w:rPr>
      </w:pPr>
    </w:p>
    <w:p w14:paraId="090E1EED" w14:textId="4E708854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E32114">
        <w:rPr>
          <w:rFonts w:ascii="Arial" w:hAnsi="Arial" w:cs="Arial"/>
          <w:b/>
          <w:bCs/>
          <w:sz w:val="22"/>
          <w:szCs w:val="22"/>
          <w:lang w:val="lt-LT"/>
        </w:rPr>
        <w:t>05-</w:t>
      </w:r>
      <w:r w:rsidR="00FB0B98">
        <w:rPr>
          <w:rFonts w:ascii="Arial" w:hAnsi="Arial" w:cs="Arial"/>
          <w:b/>
          <w:bCs/>
          <w:sz w:val="22"/>
          <w:szCs w:val="22"/>
          <w:lang w:val="lt-LT"/>
        </w:rPr>
        <w:t>15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5C44F0E7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2F39A2">
        <w:rPr>
          <w:rFonts w:ascii="Arial" w:hAnsi="Arial" w:cs="Arial"/>
          <w:b/>
          <w:bCs/>
          <w:sz w:val="22"/>
          <w:szCs w:val="22"/>
          <w:lang w:val="lt-LT"/>
        </w:rPr>
        <w:t>5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76287F8E" w:rsidR="00163795" w:rsidRPr="00163795" w:rsidRDefault="00163795" w:rsidP="00DA7104">
      <w:pPr>
        <w:pStyle w:val="Pagrindinistekstas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Pr="00412094">
        <w:rPr>
          <w:rFonts w:ascii="Arial" w:hAnsi="Arial" w:cs="Arial"/>
          <w:bCs/>
          <w:sz w:val="22"/>
          <w:szCs w:val="22"/>
        </w:rPr>
        <w:t xml:space="preserve">dėl </w:t>
      </w:r>
      <w:r w:rsidR="00DD76A6" w:rsidRPr="00412094">
        <w:rPr>
          <w:rFonts w:ascii="Arial" w:hAnsi="Arial" w:cs="Arial"/>
          <w:bCs/>
          <w:sz w:val="22"/>
          <w:szCs w:val="22"/>
        </w:rPr>
        <w:t>vykdomo pirkimo</w:t>
      </w:r>
      <w:r w:rsidRPr="00163795">
        <w:rPr>
          <w:rFonts w:ascii="Arial" w:hAnsi="Arial" w:cs="Arial"/>
          <w:b/>
          <w:sz w:val="22"/>
          <w:szCs w:val="22"/>
        </w:rPr>
        <w:t xml:space="preserve"> </w:t>
      </w:r>
      <w:r w:rsidR="00DD76A6" w:rsidRPr="009447A6">
        <w:rPr>
          <w:rFonts w:ascii="Arial" w:hAnsi="Arial" w:cs="Arial"/>
          <w:b/>
          <w:bCs/>
          <w:sz w:val="22"/>
          <w:szCs w:val="22"/>
        </w:rPr>
        <w:t>Valstybinės reikšmės krašto kelio Nr. 225 Raseiniai–Baisogala 7,199 km tilto per Dubysą rekonstravimo darbų atlikimas</w:t>
      </w:r>
      <w:r w:rsidR="00E22122" w:rsidRPr="009447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 xml:space="preserve">(CVP IS </w:t>
      </w:r>
      <w:r w:rsidR="00A72F0E">
        <w:rPr>
          <w:rFonts w:ascii="Arial" w:hAnsi="Arial" w:cs="Arial"/>
          <w:sz w:val="22"/>
          <w:szCs w:val="22"/>
        </w:rPr>
        <w:t>ID</w:t>
      </w:r>
      <w:r w:rsidRPr="00163795">
        <w:rPr>
          <w:rFonts w:ascii="Arial" w:hAnsi="Arial" w:cs="Arial"/>
          <w:sz w:val="22"/>
          <w:szCs w:val="22"/>
        </w:rPr>
        <w:t xml:space="preserve"> </w:t>
      </w:r>
      <w:r w:rsidR="00412094" w:rsidRPr="009447A6">
        <w:rPr>
          <w:rFonts w:ascii="Arial" w:hAnsi="Arial" w:cs="Arial"/>
          <w:sz w:val="22"/>
          <w:szCs w:val="22"/>
        </w:rPr>
        <w:t>2365544</w:t>
      </w:r>
      <w:r w:rsidR="00A3601F" w:rsidRPr="009447A6">
        <w:rPr>
          <w:rFonts w:ascii="Arial" w:hAnsi="Arial" w:cs="Arial"/>
          <w:bCs/>
          <w:sz w:val="22"/>
          <w:szCs w:val="22"/>
        </w:rPr>
        <w:t>),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A3601F">
        <w:rPr>
          <w:rFonts w:ascii="Arial" w:hAnsi="Arial" w:cs="Arial"/>
          <w:bCs/>
          <w:sz w:val="22"/>
          <w:szCs w:val="22"/>
        </w:rPr>
        <w:t>(</w:t>
      </w:r>
      <w:r w:rsidRPr="00163795">
        <w:rPr>
          <w:rFonts w:ascii="Arial" w:hAnsi="Arial" w:cs="Arial"/>
          <w:bCs/>
          <w:sz w:val="22"/>
          <w:szCs w:val="22"/>
        </w:rPr>
        <w:t>toliau</w:t>
      </w:r>
      <w:r w:rsidRPr="00163795">
        <w:rPr>
          <w:rFonts w:ascii="Arial" w:hAnsi="Arial" w:cs="Arial"/>
          <w:sz w:val="22"/>
          <w:szCs w:val="22"/>
        </w:rPr>
        <w:t xml:space="preserve"> – </w:t>
      </w:r>
      <w:r w:rsidRPr="00163795">
        <w:rPr>
          <w:rFonts w:ascii="Arial" w:hAnsi="Arial" w:cs="Arial"/>
          <w:b/>
          <w:bCs/>
          <w:sz w:val="22"/>
          <w:szCs w:val="22"/>
        </w:rPr>
        <w:t>pirkimas</w:t>
      </w:r>
      <w:r w:rsidRPr="00163795">
        <w:rPr>
          <w:rFonts w:ascii="Arial" w:hAnsi="Arial" w:cs="Arial"/>
          <w:sz w:val="22"/>
          <w:szCs w:val="22"/>
        </w:rPr>
        <w:t xml:space="preserve">), atliekamo </w:t>
      </w:r>
      <w:r w:rsidR="00C145F5">
        <w:rPr>
          <w:rFonts w:ascii="Arial" w:hAnsi="Arial" w:cs="Arial"/>
          <w:sz w:val="22"/>
          <w:szCs w:val="22"/>
        </w:rPr>
        <w:t xml:space="preserve">supaprastinto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5C7790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4693"/>
        <w:gridCol w:w="4388"/>
      </w:tblGrid>
      <w:tr w:rsidR="00163795" w:rsidRPr="00163795" w14:paraId="785214EE" w14:textId="77777777" w:rsidTr="00AE3464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388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0653A1" w:rsidRPr="00314FFF" w14:paraId="6CF8DE0F" w14:textId="77777777" w:rsidTr="00AE3464">
        <w:tc>
          <w:tcPr>
            <w:tcW w:w="547" w:type="dxa"/>
          </w:tcPr>
          <w:p w14:paraId="7EAA53ED" w14:textId="0917905F" w:rsidR="000653A1" w:rsidRPr="00823F38" w:rsidRDefault="000653A1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23F38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693" w:type="dxa"/>
          </w:tcPr>
          <w:p w14:paraId="10D67923" w14:textId="77777777" w:rsidR="005C7790" w:rsidRDefault="005C7790" w:rsidP="005C7790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A73040">
              <w:t>Ar projektuojant buvo įvertinta, kad pirmojo etapo metu, nuardžius pusę tilto perdangos, likusi konstrukcija – įskaitant atsikišusią šaligatvio dalį – lieka necentriškai atremta? Jei taip, ar buvo numatytos papildomos priemonės tokiai situacijai suvaldyti?</w:t>
            </w:r>
            <w:r>
              <w:t xml:space="preserve"> </w:t>
            </w:r>
          </w:p>
          <w:p w14:paraId="1B459D5C" w14:textId="77777777" w:rsidR="006B7F82" w:rsidRPr="00A73040" w:rsidRDefault="006B7F82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0EF1FC8C" w14:textId="100EF62B" w:rsidR="005C7790" w:rsidRDefault="005C7790" w:rsidP="006B7F8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A73040">
              <w:t>Brėžiniuose nepateikta informacija apie spraustasienių įrengimo vietas. Prašome pateikti tikslias jų įrengimo vietas bei, jei reikia, papildomus paaiškinimus ar korekcijas projektuose.</w:t>
            </w:r>
            <w:r w:rsidR="00E32F1C">
              <w:t xml:space="preserve"> </w:t>
            </w:r>
            <w:r w:rsidRPr="00A73040">
              <w:t>Taip pat informuojame, kad kairėje pusėje eina RAIN kabelis, kurio gylis šiuo metu nėra žinomas. Prašome patikslinti, ar minėtas kabelis netrukdys spraustasienių įrengimui</w:t>
            </w:r>
            <w:r w:rsidR="006B7F82">
              <w:t>.</w:t>
            </w:r>
          </w:p>
          <w:p w14:paraId="67C05A9D" w14:textId="77777777" w:rsidR="006B7F82" w:rsidRDefault="006B7F82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70EFC8A9" w14:textId="77777777" w:rsidR="00DD1A65" w:rsidRDefault="00DD1A65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013CA774" w14:textId="77777777" w:rsidR="00DD1A65" w:rsidRDefault="00DD1A65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10F43ACE" w14:textId="77777777" w:rsidR="00DD1A65" w:rsidRDefault="00DD1A65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60F9AA62" w14:textId="77777777" w:rsidR="00944004" w:rsidRDefault="00944004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00D1C59E" w14:textId="77777777" w:rsidR="003839F4" w:rsidRDefault="003839F4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5DF4B716" w14:textId="77777777" w:rsidR="003839F4" w:rsidRDefault="003839F4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51F8A838" w14:textId="77777777" w:rsidR="003839F4" w:rsidRDefault="003839F4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004D6B40" w14:textId="77777777" w:rsidR="00944004" w:rsidRPr="00A73040" w:rsidRDefault="00944004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74724F9D" w14:textId="77777777" w:rsidR="005C7790" w:rsidRDefault="005C7790" w:rsidP="005C7790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 xml:space="preserve">Projekto DKŽ pozicijose 3.3 ir 4.3 nurodytas 25 cm storio mineralinių medžiagų mišinio sluoksnis, įrengiamas po </w:t>
            </w:r>
            <w:proofErr w:type="spellStart"/>
            <w:r w:rsidRPr="004C0960">
              <w:t>rostverku</w:t>
            </w:r>
            <w:proofErr w:type="spellEnd"/>
            <w:r w:rsidRPr="004C0960">
              <w:t xml:space="preserve">. Kadangi projekte nėra pateikta informacijos apie šio sluoksnio </w:t>
            </w:r>
            <w:r w:rsidRPr="004C0960">
              <w:lastRenderedPageBreak/>
              <w:t>sudėtį, prašome patikslinti, ar numatyta naudoti dolomitinę skaldą frakcijos 0/45, ar kitą medžiagą.</w:t>
            </w:r>
          </w:p>
          <w:p w14:paraId="55531DF1" w14:textId="77777777" w:rsidR="006B7F82" w:rsidRPr="006B7F82" w:rsidRDefault="006B7F82" w:rsidP="006B7F82">
            <w:pPr>
              <w:pStyle w:val="Sraopastraipa"/>
            </w:pPr>
          </w:p>
          <w:p w14:paraId="2CD8F4B1" w14:textId="7576F47B" w:rsidR="006B7F82" w:rsidRDefault="005C7790" w:rsidP="006B7F8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>Projekto DKŽ pozicijoje 3.12 nurodyta, kad po pereinamosiomis plokštėmis turi būti įrengiamas skaldos sluoksnis, tačiau brėžiniuose šis sluoksnis nėra pavaizduotas. Prašome patikslinti numatytos medžiagos tipą bei sluoksnio storį.</w:t>
            </w:r>
          </w:p>
          <w:p w14:paraId="02D88AB6" w14:textId="77777777" w:rsidR="006B7F82" w:rsidRDefault="006B7F82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0CAD64C6" w14:textId="099060A7" w:rsidR="006B7F82" w:rsidRDefault="005C7790" w:rsidP="006B7F8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 xml:space="preserve">DKŽ </w:t>
            </w:r>
            <w:proofErr w:type="spellStart"/>
            <w:r w:rsidRPr="004C0960">
              <w:t>poz</w:t>
            </w:r>
            <w:proofErr w:type="spellEnd"/>
            <w:r w:rsidRPr="004C0960">
              <w:t xml:space="preserve">. 3.18 nurodytas tarpo tarp PP ir sparno užpildymas mineralinių medžiagų mišiniu (0/32 frakcija, vidutinis sluoksnio storis – 25 cm). Prašome patikslinti, kokia konkrečiai medžiaga turi būti naudojama šiam užpildymui. </w:t>
            </w:r>
          </w:p>
          <w:p w14:paraId="092CA948" w14:textId="77777777" w:rsidR="006B7F82" w:rsidRPr="006B7F82" w:rsidRDefault="006B7F82" w:rsidP="006B7F8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1F8C489C" w14:textId="77777777" w:rsidR="005C7790" w:rsidRDefault="005C7790" w:rsidP="006B7F8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313061">
              <w:t xml:space="preserve">Prašome apsvarstyti galimybę visose nurodytose konstrukcijų vietose (po </w:t>
            </w:r>
            <w:proofErr w:type="spellStart"/>
            <w:r w:rsidRPr="00313061">
              <w:t>gulė</w:t>
            </w:r>
            <w:r>
              <w:t>kšniais</w:t>
            </w:r>
            <w:proofErr w:type="spellEnd"/>
            <w:r w:rsidRPr="00313061">
              <w:t xml:space="preserve">, virš PP, po </w:t>
            </w:r>
            <w:proofErr w:type="spellStart"/>
            <w:r w:rsidRPr="00313061">
              <w:t>rostverkais</w:t>
            </w:r>
            <w:proofErr w:type="spellEnd"/>
            <w:r w:rsidRPr="00313061">
              <w:t xml:space="preserve"> ir kt.) naudoti vienodą skaldos frakciją 0/45, vietoje šiuo metu numatytų </w:t>
            </w:r>
            <w:r>
              <w:t xml:space="preserve"> trijų </w:t>
            </w:r>
            <w:proofErr w:type="spellStart"/>
            <w:r>
              <w:t>skirgingų</w:t>
            </w:r>
            <w:proofErr w:type="spellEnd"/>
            <w:r>
              <w:t xml:space="preserve"> </w:t>
            </w:r>
            <w:r w:rsidRPr="00313061">
              <w:t>frakcijų 0/32</w:t>
            </w:r>
            <w:r>
              <w:t>;</w:t>
            </w:r>
            <w:r w:rsidRPr="00313061">
              <w:t xml:space="preserve"> 22/45</w:t>
            </w:r>
            <w:r>
              <w:t xml:space="preserve"> ir 0/45</w:t>
            </w:r>
            <w:r w:rsidRPr="00313061">
              <w:t>. Atsižvelgiant į šių darbų mažus kiekius, manome, kad taikant vienodą skaldos frakciją būtų galima darbus atlikti efektyviau ir ekonomiškiau.</w:t>
            </w:r>
          </w:p>
          <w:p w14:paraId="0BC4F589" w14:textId="77777777" w:rsidR="003E2125" w:rsidRPr="003E2125" w:rsidRDefault="003E2125" w:rsidP="003E2125">
            <w:pPr>
              <w:pStyle w:val="Sraopastraipa"/>
            </w:pPr>
          </w:p>
          <w:p w14:paraId="63CA497C" w14:textId="77777777" w:rsidR="005C7790" w:rsidRDefault="005C7790" w:rsidP="006B7F8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>Projekto techninėse specifikacijose nurodyti H2 W1 A apsauginiai atitvarai ant statinio. Tokių techninių charakteristikų apsauginių atitvarų rinkoje nėra. Prašome patvirtinti, kad galima naudoti H2 W1 B techninių charakteristikų apsauginius atitvarus ant statinio kurių atstumas tarp statramsčių 1m.</w:t>
            </w:r>
          </w:p>
          <w:p w14:paraId="156735F0" w14:textId="77777777" w:rsidR="003E2125" w:rsidRDefault="003E2125" w:rsidP="003E2125">
            <w:pPr>
              <w:pStyle w:val="Sraopastraipa"/>
            </w:pPr>
          </w:p>
          <w:p w14:paraId="1DD07B3A" w14:textId="77777777" w:rsidR="003839F4" w:rsidRPr="003E2125" w:rsidRDefault="003839F4" w:rsidP="003E2125">
            <w:pPr>
              <w:pStyle w:val="Sraopastraipa"/>
            </w:pPr>
          </w:p>
          <w:p w14:paraId="5AADBDAC" w14:textId="1CA611A6" w:rsidR="00A61262" w:rsidRPr="00A61262" w:rsidRDefault="005C7790" w:rsidP="00A6126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>Projekto techninėse specifikacijose nurodyti H1 W4 A apsauginiai atitvarai ant statinio. Prašome patvirtinti, kad galima naudoti geresnių techninių charakteristikų apsauginius atitvarus H1 W2 A kurių atstumas tarp statramsčių 1.33m</w:t>
            </w:r>
            <w:r w:rsidR="00A61262">
              <w:t>.</w:t>
            </w:r>
          </w:p>
          <w:p w14:paraId="53D5A75A" w14:textId="77777777" w:rsidR="00A61262" w:rsidRDefault="00A61262" w:rsidP="00A61262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4955753F" w14:textId="29FFC281" w:rsidR="005C7790" w:rsidRDefault="005C7790" w:rsidP="005C7790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 xml:space="preserve">Prašome patikslinti išlyginamojo betono klasę, nurodytą DKŽ </w:t>
            </w:r>
            <w:proofErr w:type="spellStart"/>
            <w:r w:rsidRPr="004C0960">
              <w:t>poz</w:t>
            </w:r>
            <w:proofErr w:type="spellEnd"/>
            <w:r w:rsidRPr="004C0960">
              <w:t>. 5.10.</w:t>
            </w:r>
          </w:p>
          <w:p w14:paraId="147E82B8" w14:textId="77777777" w:rsidR="00371784" w:rsidRPr="00371784" w:rsidRDefault="00371784" w:rsidP="00371784">
            <w:pPr>
              <w:pStyle w:val="Sraopastraipa"/>
            </w:pPr>
          </w:p>
          <w:p w14:paraId="17C8FC2A" w14:textId="77777777" w:rsidR="00371784" w:rsidRDefault="00371784" w:rsidP="00371784">
            <w:pPr>
              <w:pStyle w:val="Sraopastraipa"/>
              <w:suppressAutoHyphens/>
              <w:autoSpaceDN w:val="0"/>
              <w:spacing w:after="160" w:line="276" w:lineRule="auto"/>
              <w:ind w:left="49"/>
              <w:jc w:val="both"/>
            </w:pPr>
          </w:p>
          <w:p w14:paraId="6E7FDC6F" w14:textId="77777777" w:rsidR="005C7790" w:rsidRDefault="005C7790" w:rsidP="006B7F82">
            <w:pPr>
              <w:pStyle w:val="Sraopastrai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ind w:left="49" w:firstLine="0"/>
              <w:jc w:val="both"/>
            </w:pPr>
            <w:r w:rsidRPr="004C0960">
              <w:t xml:space="preserve">DKŽ </w:t>
            </w:r>
            <w:proofErr w:type="spellStart"/>
            <w:r w:rsidRPr="004C0960">
              <w:t>poz</w:t>
            </w:r>
            <w:proofErr w:type="spellEnd"/>
            <w:r w:rsidRPr="004C0960">
              <w:t>. 5.39 ir SKŽ 5.17.3 nurodyta neteisinga nuoroda į technines specifikacijas – TS-9. Prašome patikslinti teisingą nuorodą.</w:t>
            </w:r>
          </w:p>
          <w:p w14:paraId="6762B437" w14:textId="37ECAB0B" w:rsidR="00494A23" w:rsidRPr="00563389" w:rsidRDefault="00494A23" w:rsidP="005C7790">
            <w:pPr>
              <w:pStyle w:val="Sraopastraipa"/>
              <w:tabs>
                <w:tab w:val="left" w:pos="331"/>
              </w:tabs>
              <w:spacing w:after="160" w:line="278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4CF33738" w14:textId="77777777" w:rsidR="00944004" w:rsidRPr="00944004" w:rsidRDefault="006B7F82" w:rsidP="00702BD9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</w:pPr>
            <w:r w:rsidRPr="00944004">
              <w:rPr>
                <w:rFonts w:eastAsiaTheme="minorHAnsi"/>
              </w:rPr>
              <w:lastRenderedPageBreak/>
              <w:t>Taip yra įvertintas necentrinis atrėmimas ir pagal AR punktą 6.1.8 reikia atlikti sustiprinimo darbus.</w:t>
            </w:r>
          </w:p>
          <w:p w14:paraId="7F2DB313" w14:textId="50D99DE2" w:rsidR="006B7F82" w:rsidRPr="00944004" w:rsidRDefault="006B7F82" w:rsidP="00944004">
            <w:pPr>
              <w:pStyle w:val="Sraopastraipa"/>
              <w:suppressAutoHyphens/>
              <w:autoSpaceDN w:val="0"/>
              <w:spacing w:after="160" w:line="276" w:lineRule="auto"/>
              <w:ind w:left="34" w:firstLine="283"/>
              <w:jc w:val="both"/>
            </w:pPr>
            <w:r w:rsidRPr="00944004">
              <w:rPr>
                <w:rFonts w:eastAsiaTheme="minorHAnsi"/>
              </w:rPr>
              <w:t>Taip</w:t>
            </w:r>
            <w:r w:rsidRPr="00944004">
              <w:t xml:space="preserve"> pat </w:t>
            </w:r>
            <w:r w:rsidR="00EA7E81" w:rsidRPr="00944004">
              <w:t xml:space="preserve">DKŽ </w:t>
            </w:r>
            <w:r w:rsidRPr="00944004">
              <w:t>įvertintas papildom</w:t>
            </w:r>
            <w:r w:rsidR="003839F4">
              <w:t>i</w:t>
            </w:r>
            <w:r w:rsidRPr="00944004">
              <w:t xml:space="preserve"> plien</w:t>
            </w:r>
            <w:r w:rsidR="003839F4">
              <w:t>iniai elementai</w:t>
            </w:r>
            <w:r w:rsidRPr="00944004">
              <w:t xml:space="preserve"> punkte 1.</w:t>
            </w:r>
            <w:r w:rsidR="00EA7E81" w:rsidRPr="00944004">
              <w:t>12</w:t>
            </w:r>
            <w:r w:rsidRPr="00944004">
              <w:t xml:space="preserve">. </w:t>
            </w:r>
          </w:p>
          <w:p w14:paraId="6EA13999" w14:textId="77777777" w:rsidR="006B7F82" w:rsidRPr="009447A6" w:rsidRDefault="006B7F82" w:rsidP="006B7F82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4340215" w14:textId="77777777" w:rsidR="006B7F82" w:rsidRPr="009447A6" w:rsidRDefault="006B7F82" w:rsidP="006B7F82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F576AEE" w14:textId="77777777" w:rsidR="006B7F82" w:rsidRPr="009447A6" w:rsidRDefault="006B7F82" w:rsidP="006B7F82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98A74C0" w14:textId="2E0F3923" w:rsidR="006B7F82" w:rsidRPr="00944004" w:rsidRDefault="006D7EAC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proofErr w:type="spellStart"/>
            <w:r w:rsidRPr="00944004">
              <w:rPr>
                <w:rFonts w:eastAsiaTheme="minorHAnsi"/>
              </w:rPr>
              <w:t>Spraustasien</w:t>
            </w:r>
            <w:r w:rsidR="00DD1A65" w:rsidRPr="00944004">
              <w:rPr>
                <w:rFonts w:eastAsiaTheme="minorHAnsi"/>
              </w:rPr>
              <w:t>ės</w:t>
            </w:r>
            <w:proofErr w:type="spellEnd"/>
            <w:r w:rsidRPr="00944004">
              <w:rPr>
                <w:rFonts w:eastAsiaTheme="minorHAnsi"/>
              </w:rPr>
              <w:t xml:space="preserve"> numatytos tarpinių atramų įrengimui ir etapų atskyrimui ties pereinamosiomis plokštėmis. </w:t>
            </w:r>
            <w:r w:rsidR="003839F4">
              <w:rPr>
                <w:rFonts w:eastAsiaTheme="minorHAnsi"/>
              </w:rPr>
              <w:t xml:space="preserve">Spraustasienių </w:t>
            </w:r>
            <w:r w:rsidR="003839F4" w:rsidRPr="00944004">
              <w:rPr>
                <w:rFonts w:eastAsiaTheme="minorHAnsi"/>
              </w:rPr>
              <w:t>vieta ir išdėstymas numatomas rangovo pagal pasirinktą atramų įrengimo technologiją</w:t>
            </w:r>
            <w:r w:rsidR="003839F4">
              <w:rPr>
                <w:rFonts w:eastAsiaTheme="minorHAnsi"/>
              </w:rPr>
              <w:t xml:space="preserve"> ir detalizuojamas technologiniame projekte.</w:t>
            </w:r>
          </w:p>
          <w:p w14:paraId="1FAD9044" w14:textId="0A318198" w:rsidR="006B7F82" w:rsidRPr="00944004" w:rsidRDefault="00EA7E81" w:rsidP="00944004">
            <w:pPr>
              <w:pStyle w:val="Sraopastraipa"/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rPr>
                <w:rFonts w:eastAsiaTheme="minorHAnsi"/>
              </w:rPr>
              <w:t xml:space="preserve">DKŽ </w:t>
            </w:r>
            <w:r w:rsidR="006B7F82" w:rsidRPr="00944004">
              <w:t>įvertintas</w:t>
            </w:r>
            <w:r w:rsidR="006B7F82" w:rsidRPr="00944004">
              <w:rPr>
                <w:rFonts w:eastAsiaTheme="minorHAnsi"/>
              </w:rPr>
              <w:t xml:space="preserve"> </w:t>
            </w:r>
            <w:r w:rsidR="006D7EAC" w:rsidRPr="00944004">
              <w:rPr>
                <w:rFonts w:eastAsiaTheme="minorHAnsi"/>
              </w:rPr>
              <w:t>laikinų spraustasienių įrengimas ir išard</w:t>
            </w:r>
            <w:r w:rsidR="003839F4">
              <w:rPr>
                <w:rFonts w:eastAsiaTheme="minorHAnsi"/>
              </w:rPr>
              <w:t>y</w:t>
            </w:r>
            <w:r w:rsidR="006D7EAC" w:rsidRPr="00944004">
              <w:rPr>
                <w:rFonts w:eastAsiaTheme="minorHAnsi"/>
              </w:rPr>
              <w:t xml:space="preserve">mas </w:t>
            </w:r>
            <w:r w:rsidR="006B7F82" w:rsidRPr="00944004">
              <w:rPr>
                <w:rFonts w:eastAsiaTheme="minorHAnsi"/>
              </w:rPr>
              <w:t>punkte 1.</w:t>
            </w:r>
            <w:r w:rsidRPr="00944004">
              <w:rPr>
                <w:rFonts w:eastAsiaTheme="minorHAnsi"/>
              </w:rPr>
              <w:t>11</w:t>
            </w:r>
            <w:r w:rsidR="006B7F82" w:rsidRPr="00944004">
              <w:rPr>
                <w:rFonts w:eastAsiaTheme="minorHAnsi"/>
              </w:rPr>
              <w:t xml:space="preserve">. </w:t>
            </w:r>
          </w:p>
          <w:p w14:paraId="4989779B" w14:textId="745A691F" w:rsidR="00E32F1C" w:rsidRPr="00944004" w:rsidRDefault="00E32F1C" w:rsidP="00944004">
            <w:pPr>
              <w:pStyle w:val="Sraopastraipa"/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t>RAIN</w:t>
            </w:r>
            <w:r w:rsidRPr="00944004">
              <w:rPr>
                <w:rFonts w:eastAsiaTheme="minorHAnsi"/>
              </w:rPr>
              <w:t xml:space="preserve"> kabelis netrukdys </w:t>
            </w:r>
            <w:proofErr w:type="spellStart"/>
            <w:r w:rsidRPr="00944004">
              <w:rPr>
                <w:rFonts w:eastAsiaTheme="minorHAnsi"/>
              </w:rPr>
              <w:t>spraustasienėms</w:t>
            </w:r>
            <w:proofErr w:type="spellEnd"/>
            <w:r w:rsidRPr="00944004">
              <w:rPr>
                <w:rFonts w:eastAsiaTheme="minorHAnsi"/>
              </w:rPr>
              <w:t>.</w:t>
            </w:r>
            <w:r w:rsidR="003839F4">
              <w:rPr>
                <w:rFonts w:eastAsiaTheme="minorHAnsi"/>
              </w:rPr>
              <w:t xml:space="preserve"> Darbai vykdome už kabelio apsaugos zonos.</w:t>
            </w:r>
          </w:p>
          <w:p w14:paraId="7463F4FA" w14:textId="5F327080" w:rsidR="00944004" w:rsidRPr="00944004" w:rsidRDefault="00DD1A65" w:rsidP="00944004">
            <w:pPr>
              <w:suppressAutoHyphens/>
              <w:autoSpaceDN w:val="0"/>
              <w:spacing w:after="160" w:line="276" w:lineRule="auto"/>
              <w:jc w:val="both"/>
              <w:rPr>
                <w:szCs w:val="20"/>
              </w:rPr>
            </w:pPr>
            <w:r w:rsidRPr="00944004">
              <w:rPr>
                <w:noProof/>
              </w:rPr>
              <w:drawing>
                <wp:inline distT="0" distB="0" distL="0" distR="0" wp14:anchorId="4BF032F1" wp14:editId="311C1CAB">
                  <wp:extent cx="2670272" cy="985671"/>
                  <wp:effectExtent l="0" t="0" r="0" b="5080"/>
                  <wp:docPr id="462647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4730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907" cy="99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A1D2F" w14:textId="473D12E4" w:rsidR="00BC284A" w:rsidRPr="00944004" w:rsidRDefault="00EA7E81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rPr>
                <w:rFonts w:eastAsiaTheme="minorHAnsi"/>
              </w:rPr>
              <w:t>Projekte nurodyta neprisirišant prie konkrečių mineralinių medžiagų mišinių, tam kad rangovas pasirinktų tinkamiausia pagal nurodytą frakciją ir sutankinimą</w:t>
            </w:r>
            <w:r w:rsidR="00DD1A65" w:rsidRPr="00944004">
              <w:rPr>
                <w:rFonts w:eastAsiaTheme="minorHAnsi"/>
              </w:rPr>
              <w:t>.</w:t>
            </w:r>
            <w:r w:rsidR="003839F4">
              <w:rPr>
                <w:rFonts w:eastAsiaTheme="minorHAnsi"/>
              </w:rPr>
              <w:t xml:space="preserve"> Bet</w:t>
            </w:r>
            <w:r w:rsidR="009447A6">
              <w:rPr>
                <w:rFonts w:eastAsiaTheme="minorHAnsi"/>
              </w:rPr>
              <w:t xml:space="preserve"> </w:t>
            </w:r>
            <w:r w:rsidR="003839F4">
              <w:rPr>
                <w:rFonts w:eastAsiaTheme="minorHAnsi"/>
              </w:rPr>
              <w:t xml:space="preserve">kokiu atveju </w:t>
            </w:r>
            <w:r w:rsidR="003839F4">
              <w:rPr>
                <w:rFonts w:eastAsiaTheme="minorHAnsi"/>
              </w:rPr>
              <w:lastRenderedPageBreak/>
              <w:t>mineralinių medžiagų mišinys privalo atitikti projekto technines specifikacijas.</w:t>
            </w:r>
          </w:p>
          <w:p w14:paraId="6107CE8F" w14:textId="77777777" w:rsidR="00BC284A" w:rsidRPr="009447A6" w:rsidRDefault="00BC284A" w:rsidP="006B7F82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53C7391" w14:textId="77777777" w:rsidR="00BC284A" w:rsidRPr="009447A6" w:rsidRDefault="00BC284A" w:rsidP="006B7F82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3C193EC" w14:textId="06933E22" w:rsidR="00BC284A" w:rsidRDefault="003E2125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rPr>
                <w:rFonts w:eastAsiaTheme="minorHAnsi"/>
              </w:rPr>
              <w:t xml:space="preserve">Naudoti tą pačią medžiagą kaip nurodyta DKŽ punkte 3.18. Projekto </w:t>
            </w:r>
            <w:r w:rsidR="003839F4">
              <w:rPr>
                <w:rFonts w:eastAsiaTheme="minorHAnsi"/>
              </w:rPr>
              <w:t xml:space="preserve">konstrukcijų dalies </w:t>
            </w:r>
            <w:r w:rsidRPr="00944004">
              <w:rPr>
                <w:rFonts w:eastAsiaTheme="minorHAnsi"/>
              </w:rPr>
              <w:t>kiekiuose nurodytas sluoksnio storis 40 cm.</w:t>
            </w:r>
          </w:p>
          <w:p w14:paraId="62E95E36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487D8E1A" w14:textId="77777777" w:rsidR="00944004" w:rsidRP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1D24961A" w14:textId="77777777" w:rsidR="00944004" w:rsidRPr="009447A6" w:rsidRDefault="00944004" w:rsidP="00944004">
            <w:pPr>
              <w:suppressAutoHyphens/>
              <w:autoSpaceDN w:val="0"/>
              <w:spacing w:after="160" w:line="276" w:lineRule="auto"/>
              <w:jc w:val="both"/>
              <w:rPr>
                <w:lang w:val="pl-PL"/>
              </w:rPr>
            </w:pPr>
          </w:p>
          <w:p w14:paraId="1C4F6612" w14:textId="77777777" w:rsidR="003E2125" w:rsidRDefault="003E2125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rPr>
                <w:rFonts w:eastAsiaTheme="minorHAnsi"/>
              </w:rPr>
              <w:t>Projekte nurodyta neprisirišant prie konkrečių mineralinių medžiagų mišinių, tam kad rangovas pasirinktų tinkamiausia pagal nurodytą frakciją ir sutankinimą.</w:t>
            </w:r>
          </w:p>
          <w:p w14:paraId="7A258C5F" w14:textId="77777777" w:rsidR="00944004" w:rsidRP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32868CA3" w14:textId="77777777" w:rsidR="00632ACA" w:rsidRPr="00944004" w:rsidRDefault="00632ACA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735D7630" w14:textId="0EB94738" w:rsidR="00632ACA" w:rsidRPr="00944004" w:rsidRDefault="007547B8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Tiekėjai turi v</w:t>
            </w:r>
            <w:r w:rsidR="003E2125" w:rsidRPr="00944004">
              <w:rPr>
                <w:rFonts w:eastAsiaTheme="minorHAnsi"/>
              </w:rPr>
              <w:t>adovautis projekt</w:t>
            </w:r>
            <w:r w:rsidR="003839F4">
              <w:rPr>
                <w:rFonts w:eastAsiaTheme="minorHAnsi"/>
              </w:rPr>
              <w:t>o sprendiniais</w:t>
            </w:r>
            <w:r w:rsidR="009D724D">
              <w:rPr>
                <w:rFonts w:eastAsiaTheme="minorHAnsi"/>
              </w:rPr>
              <w:t>.</w:t>
            </w:r>
          </w:p>
          <w:p w14:paraId="6BD72D66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3EC6B91C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7D051FE4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0D94D96B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2DA57395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78590C91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4C03C085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07D8D2A5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72499D19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5FA7D396" w14:textId="7E99C2E8" w:rsidR="003E2125" w:rsidRPr="00944004" w:rsidRDefault="00944004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rPr>
                <w:rFonts w:eastAsiaTheme="minorHAnsi"/>
              </w:rPr>
              <w:t>Galite naudoti H2 W1 B.</w:t>
            </w:r>
          </w:p>
          <w:p w14:paraId="64799AB9" w14:textId="77777777" w:rsidR="003E2125" w:rsidRDefault="003E2125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5DEF9029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53A69763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65E8E215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6278AB60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7ACCEED5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6A69EB89" w14:textId="77777777" w:rsidR="00944004" w:rsidRDefault="0094400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3BDEFE40" w14:textId="77777777" w:rsidR="003839F4" w:rsidRDefault="003839F4" w:rsidP="0094400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3BDDBD82" w14:textId="7249EEDB" w:rsidR="00371784" w:rsidRDefault="00371784" w:rsidP="0037178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 w:rsidRPr="00944004">
              <w:rPr>
                <w:rFonts w:eastAsiaTheme="minorHAnsi"/>
              </w:rPr>
              <w:t>Galite naudoti H</w:t>
            </w:r>
            <w:r>
              <w:rPr>
                <w:rFonts w:eastAsiaTheme="minorHAnsi"/>
              </w:rPr>
              <w:t>1</w:t>
            </w:r>
            <w:r w:rsidRPr="00944004">
              <w:rPr>
                <w:rFonts w:eastAsiaTheme="minorHAnsi"/>
              </w:rPr>
              <w:t xml:space="preserve"> W</w:t>
            </w:r>
            <w:r>
              <w:rPr>
                <w:rFonts w:eastAsiaTheme="minorHAnsi"/>
              </w:rPr>
              <w:t>2</w:t>
            </w:r>
            <w:r w:rsidRPr="00944004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A, </w:t>
            </w:r>
            <w:r w:rsidRPr="004C0960">
              <w:t>apsauginiai atitvarai</w:t>
            </w:r>
            <w:r>
              <w:t xml:space="preserve"> turi būti saugus </w:t>
            </w:r>
            <w:r w:rsidRPr="00371784">
              <w:t>p</w:t>
            </w:r>
            <w:r w:rsidR="008D70C3">
              <w:t>ės</w:t>
            </w:r>
            <w:r w:rsidRPr="00371784">
              <w:t>tiesiems</w:t>
            </w:r>
            <w:r w:rsidRPr="00944004">
              <w:rPr>
                <w:rFonts w:eastAsiaTheme="minorHAnsi"/>
              </w:rPr>
              <w:t>.</w:t>
            </w:r>
          </w:p>
          <w:p w14:paraId="5D7BB8B3" w14:textId="77777777" w:rsidR="00371784" w:rsidRPr="009447A6" w:rsidRDefault="00371784" w:rsidP="00371784">
            <w:pPr>
              <w:suppressAutoHyphens/>
              <w:autoSpaceDN w:val="0"/>
              <w:spacing w:after="160" w:line="276" w:lineRule="auto"/>
              <w:jc w:val="both"/>
              <w:rPr>
                <w:lang w:val="fr-FR"/>
              </w:rPr>
            </w:pPr>
          </w:p>
          <w:p w14:paraId="73A1F175" w14:textId="77777777" w:rsidR="00371784" w:rsidRPr="009447A6" w:rsidRDefault="00371784" w:rsidP="00371784">
            <w:pPr>
              <w:suppressAutoHyphens/>
              <w:autoSpaceDN w:val="0"/>
              <w:spacing w:after="160" w:line="276" w:lineRule="auto"/>
              <w:jc w:val="both"/>
              <w:rPr>
                <w:lang w:val="fr-FR"/>
              </w:rPr>
            </w:pPr>
          </w:p>
          <w:p w14:paraId="6B0C10DF" w14:textId="77777777" w:rsidR="003839F4" w:rsidRDefault="003839F4" w:rsidP="003839F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47C9732F" w14:textId="01D6CAC0" w:rsidR="003E2125" w:rsidRDefault="00371784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Nurodyta </w:t>
            </w:r>
            <w:r w:rsidR="003839F4">
              <w:rPr>
                <w:rFonts w:eastAsiaTheme="minorHAnsi"/>
              </w:rPr>
              <w:t xml:space="preserve">projekto konstrukcijų dalies aiškinamojo rašto </w:t>
            </w:r>
            <w:r>
              <w:rPr>
                <w:rFonts w:eastAsiaTheme="minorHAnsi"/>
              </w:rPr>
              <w:t xml:space="preserve">punkte 7.15 - </w:t>
            </w:r>
            <w:r w:rsidRPr="00371784">
              <w:rPr>
                <w:rFonts w:eastAsiaTheme="minorHAnsi"/>
              </w:rPr>
              <w:t>C25/30 XF2</w:t>
            </w:r>
            <w:r>
              <w:rPr>
                <w:rFonts w:eastAsiaTheme="minorHAnsi"/>
              </w:rPr>
              <w:t>.</w:t>
            </w:r>
          </w:p>
          <w:p w14:paraId="7CE37E82" w14:textId="77777777" w:rsidR="00371784" w:rsidRDefault="00371784" w:rsidP="00371784">
            <w:pPr>
              <w:pStyle w:val="Sraopastraipa"/>
              <w:suppressAutoHyphens/>
              <w:autoSpaceDN w:val="0"/>
              <w:spacing w:after="160" w:line="276" w:lineRule="auto"/>
              <w:ind w:left="317"/>
              <w:jc w:val="both"/>
              <w:rPr>
                <w:rFonts w:eastAsiaTheme="minorHAnsi"/>
              </w:rPr>
            </w:pPr>
          </w:p>
          <w:p w14:paraId="571A2057" w14:textId="4A89466F" w:rsidR="003E2125" w:rsidRPr="00944004" w:rsidRDefault="00A045E5" w:rsidP="00944004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spacing w:after="160" w:line="276" w:lineRule="auto"/>
              <w:ind w:left="34" w:firstLine="283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Techninė klaida. </w:t>
            </w:r>
            <w:r w:rsidR="00103DE5">
              <w:rPr>
                <w:rFonts w:eastAsiaTheme="minorHAnsi"/>
              </w:rPr>
              <w:t>Tiksliname v</w:t>
            </w:r>
            <w:r w:rsidR="00443C56">
              <w:rPr>
                <w:rFonts w:eastAsiaTheme="minorHAnsi"/>
              </w:rPr>
              <w:t>adovautis</w:t>
            </w:r>
            <w:r w:rsidR="003839F4">
              <w:rPr>
                <w:rFonts w:eastAsiaTheme="minorHAnsi"/>
              </w:rPr>
              <w:t xml:space="preserve"> </w:t>
            </w:r>
            <w:r w:rsidR="00371784">
              <w:rPr>
                <w:rFonts w:eastAsiaTheme="minorHAnsi"/>
              </w:rPr>
              <w:t>TS-8.</w:t>
            </w:r>
          </w:p>
          <w:p w14:paraId="50A88B67" w14:textId="34917988" w:rsidR="003E2125" w:rsidRPr="00103DE5" w:rsidRDefault="003E2125" w:rsidP="006B7F82">
            <w:pPr>
              <w:tabs>
                <w:tab w:val="left" w:pos="9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10F930C" w14:textId="77777777" w:rsidR="00163795" w:rsidRPr="00CE5747" w:rsidRDefault="0016379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lastRenderedPageBreak/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Default="0016379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p w14:paraId="6ADEC65F" w14:textId="77777777" w:rsidR="00E650C0" w:rsidRDefault="00E650C0" w:rsidP="00163795">
      <w:pPr>
        <w:pStyle w:val="Betarp"/>
        <w:jc w:val="both"/>
        <w:rPr>
          <w:rFonts w:ascii="Arial" w:hAnsi="Arial" w:cs="Arial"/>
          <w:sz w:val="18"/>
          <w:szCs w:val="18"/>
        </w:rPr>
      </w:pPr>
    </w:p>
    <w:p w14:paraId="1988462E" w14:textId="77777777" w:rsidR="00E650C0" w:rsidRDefault="00E650C0" w:rsidP="00163795">
      <w:pPr>
        <w:pStyle w:val="Betarp"/>
        <w:jc w:val="both"/>
        <w:rPr>
          <w:rFonts w:ascii="Arial" w:hAnsi="Arial" w:cs="Arial"/>
          <w:sz w:val="18"/>
          <w:szCs w:val="18"/>
        </w:rPr>
      </w:pPr>
    </w:p>
    <w:p w14:paraId="3C15E99C" w14:textId="375A6DF7" w:rsidR="00E650C0" w:rsidRPr="00CE5747" w:rsidRDefault="00C444A5" w:rsidP="00163795">
      <w:pPr>
        <w:pStyle w:val="Betarp"/>
        <w:jc w:val="both"/>
        <w:rPr>
          <w:rFonts w:ascii="Arial" w:hAnsi="Arial" w:cs="Arial"/>
          <w:sz w:val="18"/>
          <w:szCs w:val="18"/>
        </w:rPr>
      </w:pPr>
      <w:r w:rsidRPr="00C444A5">
        <w:rPr>
          <w:noProof/>
        </w:rPr>
        <w:t xml:space="preserve"> </w:t>
      </w:r>
    </w:p>
    <w:sectPr w:rsidR="00E650C0" w:rsidRPr="00CE5747" w:rsidSect="0016379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477C" w14:textId="77777777" w:rsidR="00CB7E82" w:rsidRDefault="00CB7E82">
      <w:r>
        <w:separator/>
      </w:r>
    </w:p>
  </w:endnote>
  <w:endnote w:type="continuationSeparator" w:id="0">
    <w:p w14:paraId="2C6F6F34" w14:textId="77777777" w:rsidR="00CB7E82" w:rsidRDefault="00CB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5091" w14:textId="77777777" w:rsidR="00CB7E82" w:rsidRDefault="00CB7E82">
      <w:r>
        <w:separator/>
      </w:r>
    </w:p>
  </w:footnote>
  <w:footnote w:type="continuationSeparator" w:id="0">
    <w:p w14:paraId="12A30616" w14:textId="77777777" w:rsidR="00CB7E82" w:rsidRDefault="00CB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04"/>
    <w:multiLevelType w:val="hybridMultilevel"/>
    <w:tmpl w:val="FAE4A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3CE"/>
    <w:multiLevelType w:val="hybridMultilevel"/>
    <w:tmpl w:val="46466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4C93"/>
    <w:multiLevelType w:val="hybridMultilevel"/>
    <w:tmpl w:val="464666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75F4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46CC1"/>
    <w:multiLevelType w:val="hybridMultilevel"/>
    <w:tmpl w:val="509A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72A8"/>
    <w:multiLevelType w:val="multilevel"/>
    <w:tmpl w:val="D1B22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5"/>
  </w:num>
  <w:num w:numId="2" w16cid:durableId="1416242371">
    <w:abstractNumId w:val="8"/>
  </w:num>
  <w:num w:numId="3" w16cid:durableId="2060394811">
    <w:abstractNumId w:val="2"/>
  </w:num>
  <w:num w:numId="4" w16cid:durableId="268586295">
    <w:abstractNumId w:val="0"/>
  </w:num>
  <w:num w:numId="5" w16cid:durableId="49039935">
    <w:abstractNumId w:val="6"/>
  </w:num>
  <w:num w:numId="6" w16cid:durableId="546793027">
    <w:abstractNumId w:val="7"/>
  </w:num>
  <w:num w:numId="7" w16cid:durableId="1733309206">
    <w:abstractNumId w:val="3"/>
  </w:num>
  <w:num w:numId="8" w16cid:durableId="3745285">
    <w:abstractNumId w:val="1"/>
  </w:num>
  <w:num w:numId="9" w16cid:durableId="134860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653A1"/>
    <w:rsid w:val="000F69DD"/>
    <w:rsid w:val="00100585"/>
    <w:rsid w:val="00103DE5"/>
    <w:rsid w:val="001125EB"/>
    <w:rsid w:val="0015372F"/>
    <w:rsid w:val="00162BB4"/>
    <w:rsid w:val="00163795"/>
    <w:rsid w:val="001709C5"/>
    <w:rsid w:val="00175DD4"/>
    <w:rsid w:val="001C2BDB"/>
    <w:rsid w:val="00216EB3"/>
    <w:rsid w:val="00227E62"/>
    <w:rsid w:val="0023360C"/>
    <w:rsid w:val="00297970"/>
    <w:rsid w:val="002A10A1"/>
    <w:rsid w:val="002F39A2"/>
    <w:rsid w:val="00311E1C"/>
    <w:rsid w:val="00312795"/>
    <w:rsid w:val="00314FFF"/>
    <w:rsid w:val="003452BB"/>
    <w:rsid w:val="003455D1"/>
    <w:rsid w:val="00366CD8"/>
    <w:rsid w:val="00371784"/>
    <w:rsid w:val="00380118"/>
    <w:rsid w:val="003839F4"/>
    <w:rsid w:val="003878F0"/>
    <w:rsid w:val="003A210F"/>
    <w:rsid w:val="003E2125"/>
    <w:rsid w:val="003F31D4"/>
    <w:rsid w:val="00405616"/>
    <w:rsid w:val="00410FE7"/>
    <w:rsid w:val="00412094"/>
    <w:rsid w:val="0041688E"/>
    <w:rsid w:val="00434FB7"/>
    <w:rsid w:val="00443C56"/>
    <w:rsid w:val="00456197"/>
    <w:rsid w:val="00475E0E"/>
    <w:rsid w:val="00494A23"/>
    <w:rsid w:val="00494F25"/>
    <w:rsid w:val="004A3692"/>
    <w:rsid w:val="004C1979"/>
    <w:rsid w:val="005016F3"/>
    <w:rsid w:val="00563389"/>
    <w:rsid w:val="005C7790"/>
    <w:rsid w:val="005E1A99"/>
    <w:rsid w:val="00632ACA"/>
    <w:rsid w:val="006758A8"/>
    <w:rsid w:val="006B7F82"/>
    <w:rsid w:val="006D7EAC"/>
    <w:rsid w:val="00721C14"/>
    <w:rsid w:val="007547B8"/>
    <w:rsid w:val="007A4843"/>
    <w:rsid w:val="007B1F29"/>
    <w:rsid w:val="007B5D5D"/>
    <w:rsid w:val="007D48CF"/>
    <w:rsid w:val="00823F38"/>
    <w:rsid w:val="00861F97"/>
    <w:rsid w:val="008868C0"/>
    <w:rsid w:val="00887D48"/>
    <w:rsid w:val="008D70C3"/>
    <w:rsid w:val="00903A25"/>
    <w:rsid w:val="00944004"/>
    <w:rsid w:val="009447A6"/>
    <w:rsid w:val="0095272C"/>
    <w:rsid w:val="009633D2"/>
    <w:rsid w:val="00964140"/>
    <w:rsid w:val="00966155"/>
    <w:rsid w:val="00980312"/>
    <w:rsid w:val="009C5B07"/>
    <w:rsid w:val="009C76A1"/>
    <w:rsid w:val="009D724D"/>
    <w:rsid w:val="009E74A3"/>
    <w:rsid w:val="009F1EAD"/>
    <w:rsid w:val="00A045E5"/>
    <w:rsid w:val="00A3601F"/>
    <w:rsid w:val="00A61262"/>
    <w:rsid w:val="00A63A6B"/>
    <w:rsid w:val="00A72F0E"/>
    <w:rsid w:val="00AE3464"/>
    <w:rsid w:val="00AF270B"/>
    <w:rsid w:val="00AF6790"/>
    <w:rsid w:val="00B32E94"/>
    <w:rsid w:val="00BB2F7B"/>
    <w:rsid w:val="00BC284A"/>
    <w:rsid w:val="00C145F5"/>
    <w:rsid w:val="00C1542C"/>
    <w:rsid w:val="00C444A5"/>
    <w:rsid w:val="00C472CD"/>
    <w:rsid w:val="00C80376"/>
    <w:rsid w:val="00CB7E82"/>
    <w:rsid w:val="00CC4DD2"/>
    <w:rsid w:val="00CE5747"/>
    <w:rsid w:val="00D061A0"/>
    <w:rsid w:val="00D34C69"/>
    <w:rsid w:val="00D941D0"/>
    <w:rsid w:val="00DA7104"/>
    <w:rsid w:val="00DC5449"/>
    <w:rsid w:val="00DD1A65"/>
    <w:rsid w:val="00DD76A6"/>
    <w:rsid w:val="00E06541"/>
    <w:rsid w:val="00E119AF"/>
    <w:rsid w:val="00E22122"/>
    <w:rsid w:val="00E32114"/>
    <w:rsid w:val="00E32F1C"/>
    <w:rsid w:val="00E364CE"/>
    <w:rsid w:val="00E56E8C"/>
    <w:rsid w:val="00E650C0"/>
    <w:rsid w:val="00E90D74"/>
    <w:rsid w:val="00E97D9E"/>
    <w:rsid w:val="00EA3B3C"/>
    <w:rsid w:val="00EA7E81"/>
    <w:rsid w:val="00EC4006"/>
    <w:rsid w:val="00ED1D88"/>
    <w:rsid w:val="00F113D0"/>
    <w:rsid w:val="00F339A7"/>
    <w:rsid w:val="00FB018D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Lentelstinklelis">
    <w:name w:val="Table Grid"/>
    <w:basedOn w:val="prastojilente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Sraopastraipa">
    <w:name w:val="List Paragraph"/>
    <w:basedOn w:val="prastasis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Numatytasispastraiposriftas"/>
    <w:rsid w:val="00163795"/>
  </w:style>
  <w:style w:type="paragraph" w:styleId="Antrats">
    <w:name w:val="header"/>
    <w:basedOn w:val="prastasis"/>
    <w:link w:val="AntratsDiagrama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3795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3795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19</cp:revision>
  <dcterms:created xsi:type="dcterms:W3CDTF">2025-05-09T08:12:00Z</dcterms:created>
  <dcterms:modified xsi:type="dcterms:W3CDTF">2025-05-15T06:05:00Z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