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B208E" w14:textId="3A7BCDF7" w:rsidR="007B691E" w:rsidRPr="00580A4C" w:rsidRDefault="008642CB" w:rsidP="00B3305F">
      <w:pPr>
        <w:pBdr>
          <w:top w:val="nil"/>
          <w:left w:val="nil"/>
          <w:bottom w:val="nil"/>
          <w:right w:val="nil"/>
          <w:between w:val="nil"/>
          <w:bar w:val="nil"/>
        </w:pBdr>
        <w:suppressAutoHyphens/>
        <w:spacing w:after="40" w:line="360" w:lineRule="auto"/>
        <w:jc w:val="right"/>
        <w:rPr>
          <w:rFonts w:eastAsia="Arial Unicode MS"/>
          <w:b/>
          <w:color w:val="000000"/>
          <w:sz w:val="22"/>
          <w:szCs w:val="22"/>
          <w:bdr w:val="nil"/>
        </w:rPr>
      </w:pPr>
      <w:bookmarkStart w:id="0" w:name="_GoBack"/>
      <w:bookmarkEnd w:id="0"/>
      <w:r w:rsidRPr="00580A4C">
        <w:rPr>
          <w:rFonts w:eastAsia="Arial Unicode MS"/>
          <w:b/>
          <w:color w:val="000000"/>
          <w:sz w:val="22"/>
          <w:szCs w:val="22"/>
          <w:bdr w:val="nil"/>
        </w:rPr>
        <w:t xml:space="preserve">PRIEDAS NR. </w:t>
      </w:r>
      <w:r w:rsidR="00FC5F73">
        <w:rPr>
          <w:rFonts w:eastAsia="Arial Unicode MS"/>
          <w:b/>
          <w:color w:val="000000"/>
          <w:sz w:val="22"/>
          <w:szCs w:val="22"/>
          <w:bdr w:val="nil"/>
        </w:rPr>
        <w:t>2</w:t>
      </w:r>
    </w:p>
    <w:p w14:paraId="2308267F" w14:textId="77777777" w:rsidR="000727FD" w:rsidRPr="00A163A3" w:rsidRDefault="000727FD" w:rsidP="000727FD">
      <w:pPr>
        <w:ind w:right="-178"/>
        <w:jc w:val="center"/>
        <w:rPr>
          <w:noProof/>
          <w:sz w:val="22"/>
          <w:szCs w:val="22"/>
        </w:rPr>
      </w:pPr>
      <w:r w:rsidRPr="00A163A3">
        <w:rPr>
          <w:noProof/>
          <w:sz w:val="22"/>
          <w:szCs w:val="22"/>
        </w:rPr>
        <w:t>Herbas arba prekių ženklas</w:t>
      </w:r>
    </w:p>
    <w:p w14:paraId="0AB9A231" w14:textId="77777777" w:rsidR="000727FD" w:rsidRPr="00A163A3" w:rsidRDefault="000727FD" w:rsidP="000727FD">
      <w:pPr>
        <w:ind w:right="-178"/>
        <w:jc w:val="center"/>
        <w:rPr>
          <w:noProof/>
          <w:sz w:val="22"/>
          <w:szCs w:val="22"/>
        </w:rPr>
      </w:pPr>
      <w:r w:rsidRPr="00A163A3">
        <w:rPr>
          <w:noProof/>
          <w:sz w:val="22"/>
          <w:szCs w:val="22"/>
        </w:rPr>
        <w:t>(Tiekėjo pavadinimas)</w:t>
      </w:r>
    </w:p>
    <w:p w14:paraId="0E8FF34B" w14:textId="77777777" w:rsidR="000727FD" w:rsidRPr="00A163A3" w:rsidRDefault="000727FD" w:rsidP="000727FD">
      <w:pPr>
        <w:ind w:right="-178"/>
        <w:jc w:val="center"/>
        <w:rPr>
          <w:noProof/>
          <w:sz w:val="22"/>
          <w:szCs w:val="22"/>
        </w:rPr>
      </w:pPr>
    </w:p>
    <w:p w14:paraId="43752E48" w14:textId="77777777" w:rsidR="000727FD" w:rsidRPr="00A163A3" w:rsidRDefault="000727FD" w:rsidP="000727FD">
      <w:pPr>
        <w:ind w:right="-178"/>
        <w:jc w:val="center"/>
        <w:rPr>
          <w:noProof/>
          <w:sz w:val="22"/>
          <w:szCs w:val="22"/>
        </w:rPr>
      </w:pPr>
      <w:r w:rsidRPr="00A163A3">
        <w:rPr>
          <w:noProof/>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7D562E" w14:textId="77777777" w:rsidR="000727FD" w:rsidRPr="00A163A3" w:rsidRDefault="000727FD" w:rsidP="000727FD">
      <w:pPr>
        <w:ind w:right="-178"/>
        <w:jc w:val="center"/>
        <w:rPr>
          <w:noProof/>
          <w:sz w:val="22"/>
          <w:szCs w:val="22"/>
        </w:rPr>
      </w:pPr>
    </w:p>
    <w:p w14:paraId="405FC3E8" w14:textId="77777777" w:rsidR="000727FD" w:rsidRPr="00A163A3" w:rsidRDefault="000727FD" w:rsidP="000727FD">
      <w:pPr>
        <w:tabs>
          <w:tab w:val="center" w:pos="2520"/>
        </w:tabs>
        <w:jc w:val="both"/>
        <w:rPr>
          <w:b/>
          <w:noProof/>
          <w:sz w:val="22"/>
          <w:szCs w:val="22"/>
        </w:rPr>
      </w:pPr>
      <w:r w:rsidRPr="00A163A3">
        <w:rPr>
          <w:b/>
          <w:noProof/>
          <w:sz w:val="22"/>
          <w:szCs w:val="22"/>
        </w:rPr>
        <w:t>UAB „Kauno vandenys“</w:t>
      </w:r>
    </w:p>
    <w:p w14:paraId="34EB60AB" w14:textId="77777777" w:rsidR="000727FD" w:rsidRPr="00A163A3" w:rsidRDefault="000727FD" w:rsidP="000727FD">
      <w:pPr>
        <w:tabs>
          <w:tab w:val="center" w:pos="2520"/>
        </w:tabs>
        <w:jc w:val="both"/>
        <w:rPr>
          <w:b/>
          <w:noProof/>
          <w:sz w:val="22"/>
          <w:szCs w:val="22"/>
        </w:rPr>
      </w:pPr>
      <w:r w:rsidRPr="00A163A3">
        <w:rPr>
          <w:b/>
          <w:noProof/>
          <w:sz w:val="22"/>
          <w:szCs w:val="22"/>
        </w:rPr>
        <w:t>Aukštaičių g. 43, Kaunas</w:t>
      </w:r>
    </w:p>
    <w:p w14:paraId="0DFF224F" w14:textId="77777777" w:rsidR="00B3305F" w:rsidRPr="00580A4C" w:rsidRDefault="00B3305F" w:rsidP="00B3305F">
      <w:pPr>
        <w:pBdr>
          <w:top w:val="nil"/>
          <w:left w:val="nil"/>
          <w:bottom w:val="nil"/>
          <w:right w:val="nil"/>
          <w:between w:val="nil"/>
          <w:bar w:val="nil"/>
        </w:pBdr>
        <w:suppressAutoHyphens/>
        <w:spacing w:after="40"/>
        <w:jc w:val="center"/>
        <w:rPr>
          <w:rFonts w:eastAsia="Arial Unicode MS"/>
          <w:b/>
          <w:sz w:val="22"/>
          <w:szCs w:val="22"/>
          <w:bdr w:val="nil"/>
        </w:rPr>
      </w:pPr>
    </w:p>
    <w:p w14:paraId="27D45705" w14:textId="77777777" w:rsidR="00B518C0" w:rsidRPr="00B518C0" w:rsidRDefault="00B518C0" w:rsidP="00B518C0">
      <w:pPr>
        <w:pBdr>
          <w:top w:val="nil"/>
          <w:left w:val="nil"/>
          <w:bottom w:val="nil"/>
          <w:right w:val="nil"/>
          <w:between w:val="nil"/>
          <w:bar w:val="nil"/>
        </w:pBdr>
        <w:suppressAutoHyphens/>
        <w:spacing w:after="40"/>
        <w:jc w:val="center"/>
        <w:rPr>
          <w:rFonts w:eastAsia="Arial Unicode MS"/>
          <w:b/>
          <w:sz w:val="22"/>
          <w:szCs w:val="22"/>
          <w:bdr w:val="nil"/>
        </w:rPr>
      </w:pPr>
      <w:r w:rsidRPr="00B518C0">
        <w:rPr>
          <w:rFonts w:eastAsia="Arial Unicode MS"/>
          <w:b/>
          <w:sz w:val="22"/>
          <w:szCs w:val="22"/>
          <w:bdr w:val="nil"/>
        </w:rPr>
        <w:t xml:space="preserve">PASIŪLYMAS </w:t>
      </w:r>
    </w:p>
    <w:p w14:paraId="07D21F2D" w14:textId="1EAD80D9" w:rsidR="00B3305F" w:rsidRPr="00580A4C" w:rsidRDefault="00B518C0" w:rsidP="00B518C0">
      <w:pPr>
        <w:pBdr>
          <w:top w:val="nil"/>
          <w:left w:val="nil"/>
          <w:bottom w:val="nil"/>
          <w:right w:val="nil"/>
          <w:between w:val="nil"/>
          <w:bar w:val="nil"/>
        </w:pBdr>
        <w:suppressAutoHyphens/>
        <w:spacing w:after="40"/>
        <w:jc w:val="center"/>
        <w:rPr>
          <w:rFonts w:eastAsia="Arial Unicode MS"/>
          <w:b/>
          <w:sz w:val="22"/>
          <w:szCs w:val="22"/>
          <w:bdr w:val="nil"/>
        </w:rPr>
      </w:pPr>
      <w:r w:rsidRPr="00B518C0">
        <w:rPr>
          <w:rFonts w:eastAsia="Arial Unicode MS"/>
          <w:b/>
          <w:sz w:val="22"/>
          <w:szCs w:val="22"/>
          <w:bdr w:val="nil"/>
        </w:rPr>
        <w:t xml:space="preserve">DĖL </w:t>
      </w:r>
      <w:r w:rsidR="005E22E1" w:rsidRPr="005E22E1">
        <w:rPr>
          <w:rFonts w:eastAsia="Arial Unicode MS"/>
          <w:b/>
          <w:sz w:val="22"/>
          <w:szCs w:val="22"/>
          <w:bdr w:val="nil"/>
        </w:rPr>
        <w:t>ŠULINIŲ DANGČIŲ SU LIUKAIS REMONTO (IŠPJAUNANT RATU APLINK LIUKĄ) DARBŲ PIRKIMO</w:t>
      </w:r>
    </w:p>
    <w:p w14:paraId="2302A3E4"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_____________</w:t>
      </w:r>
    </w:p>
    <w:p w14:paraId="3756318D"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(Data)</w:t>
      </w:r>
    </w:p>
    <w:p w14:paraId="00B7D242"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______________</w:t>
      </w:r>
    </w:p>
    <w:p w14:paraId="2709CDE6" w14:textId="77777777" w:rsidR="00B3305F" w:rsidRPr="00580A4C" w:rsidRDefault="00B3305F" w:rsidP="00B3305F">
      <w:pPr>
        <w:pBdr>
          <w:top w:val="nil"/>
          <w:left w:val="nil"/>
          <w:bottom w:val="nil"/>
          <w:right w:val="nil"/>
          <w:between w:val="nil"/>
          <w:bar w:val="nil"/>
        </w:pBdr>
        <w:jc w:val="center"/>
        <w:rPr>
          <w:rFonts w:eastAsia="Arial Unicode MS"/>
          <w:sz w:val="22"/>
          <w:szCs w:val="22"/>
          <w:bdr w:val="nil"/>
        </w:rPr>
      </w:pPr>
      <w:r w:rsidRPr="00580A4C">
        <w:rPr>
          <w:rFonts w:eastAsia="Arial Unicode MS"/>
          <w:sz w:val="22"/>
          <w:szCs w:val="22"/>
          <w:bdr w:val="nil"/>
        </w:rPr>
        <w:t>(Sudarymo vieta)</w:t>
      </w:r>
    </w:p>
    <w:p w14:paraId="3E2CB291" w14:textId="6BF1B21E" w:rsidR="00B3305F" w:rsidRDefault="00B3305F" w:rsidP="00B3305F">
      <w:pPr>
        <w:pBdr>
          <w:top w:val="nil"/>
          <w:left w:val="nil"/>
          <w:bottom w:val="nil"/>
          <w:right w:val="nil"/>
          <w:between w:val="nil"/>
          <w:bar w:val="nil"/>
        </w:pBdr>
        <w:jc w:val="center"/>
        <w:rPr>
          <w:rFonts w:eastAsia="Arial Unicode MS"/>
          <w:sz w:val="16"/>
          <w:szCs w:val="16"/>
          <w:bdr w:val="nil"/>
        </w:rPr>
      </w:pPr>
    </w:p>
    <w:p w14:paraId="324B1AB8" w14:textId="77777777" w:rsidR="00D85FBE" w:rsidRPr="007C2B7F" w:rsidRDefault="00D85FBE" w:rsidP="00B3305F">
      <w:pPr>
        <w:pBdr>
          <w:top w:val="nil"/>
          <w:left w:val="nil"/>
          <w:bottom w:val="nil"/>
          <w:right w:val="nil"/>
          <w:between w:val="nil"/>
          <w:bar w:val="nil"/>
        </w:pBdr>
        <w:jc w:val="center"/>
        <w:rPr>
          <w:rFonts w:eastAsia="Arial Unicode MS"/>
          <w:sz w:val="16"/>
          <w:szCs w:val="16"/>
          <w:bdr w:val="nil"/>
        </w:rPr>
      </w:pPr>
    </w:p>
    <w:p w14:paraId="4F7000CB" w14:textId="77777777" w:rsidR="00823E82" w:rsidRPr="007C2B7F" w:rsidRDefault="00823E82" w:rsidP="00B3305F">
      <w:pPr>
        <w:pBdr>
          <w:top w:val="nil"/>
          <w:left w:val="nil"/>
          <w:bottom w:val="nil"/>
          <w:right w:val="nil"/>
          <w:between w:val="nil"/>
          <w:bar w:val="nil"/>
        </w:pBdr>
        <w:jc w:val="both"/>
        <w:rPr>
          <w:rFonts w:eastAsia="Arial Unicode MS"/>
          <w:b/>
          <w:sz w:val="16"/>
          <w:szCs w:val="16"/>
          <w:bdr w:val="nil"/>
        </w:rPr>
      </w:pPr>
    </w:p>
    <w:p w14:paraId="53CB4AFD" w14:textId="585DABA9" w:rsidR="00B3305F" w:rsidRDefault="00B3305F" w:rsidP="00B3305F">
      <w:pPr>
        <w:pBdr>
          <w:top w:val="nil"/>
          <w:left w:val="nil"/>
          <w:bottom w:val="nil"/>
          <w:right w:val="nil"/>
          <w:between w:val="nil"/>
          <w:bar w:val="nil"/>
        </w:pBdr>
        <w:jc w:val="both"/>
        <w:rPr>
          <w:rFonts w:eastAsia="Arial Unicode MS"/>
          <w:b/>
          <w:sz w:val="22"/>
          <w:szCs w:val="22"/>
          <w:bdr w:val="nil"/>
        </w:rPr>
      </w:pPr>
      <w:r w:rsidRPr="00580A4C">
        <w:rPr>
          <w:rFonts w:eastAsia="Arial Unicode MS"/>
          <w:b/>
          <w:sz w:val="22"/>
          <w:szCs w:val="22"/>
          <w:bdr w:val="nil"/>
        </w:rPr>
        <w:t>1. INFORMACIJA APIE TIEKĖJĄ</w:t>
      </w:r>
    </w:p>
    <w:p w14:paraId="1C8F5DD8" w14:textId="77777777" w:rsidR="00D85FBE" w:rsidRPr="00580A4C" w:rsidRDefault="00D85FBE" w:rsidP="00B3305F">
      <w:pPr>
        <w:pBdr>
          <w:top w:val="nil"/>
          <w:left w:val="nil"/>
          <w:bottom w:val="nil"/>
          <w:right w:val="nil"/>
          <w:between w:val="nil"/>
          <w:bar w:val="nil"/>
        </w:pBdr>
        <w:jc w:val="both"/>
        <w:rPr>
          <w:rFonts w:eastAsia="Arial Unicode MS"/>
          <w:b/>
          <w:sz w:val="22"/>
          <w:szCs w:val="22"/>
          <w:bdr w:val="nil"/>
        </w:rPr>
      </w:pPr>
    </w:p>
    <w:p w14:paraId="3908BA0E" w14:textId="77777777" w:rsidR="00B3305F" w:rsidRPr="00580A4C" w:rsidRDefault="00B3305F" w:rsidP="00B3305F">
      <w:pPr>
        <w:pBdr>
          <w:top w:val="nil"/>
          <w:left w:val="nil"/>
          <w:bottom w:val="nil"/>
          <w:right w:val="nil"/>
          <w:between w:val="nil"/>
          <w:bar w:val="nil"/>
        </w:pBdr>
        <w:jc w:val="both"/>
        <w:rPr>
          <w:rFonts w:eastAsia="Arial Unicode MS"/>
          <w:sz w:val="20"/>
          <w:szCs w:val="22"/>
          <w:bdr w:val="nil"/>
        </w:rPr>
      </w:pPr>
      <w:r w:rsidRPr="00580A4C">
        <w:rPr>
          <w:rFonts w:eastAsia="Arial Unicode MS"/>
          <w:sz w:val="20"/>
          <w:szCs w:val="22"/>
          <w:bdr w:val="nil"/>
        </w:rPr>
        <w:t>(</w:t>
      </w:r>
      <w:r w:rsidRPr="00580A4C">
        <w:rPr>
          <w:rFonts w:eastAsia="Arial Unicode MS"/>
          <w:i/>
          <w:sz w:val="20"/>
          <w:szCs w:val="22"/>
          <w:bdr w:val="nil"/>
        </w:rPr>
        <w:t>Jeigu dalyvauja ūkio subjektų grupė, lentelė kartojama užpildant visas pozicijas</w:t>
      </w:r>
      <w:r w:rsidRPr="00580A4C">
        <w:rPr>
          <w:rFonts w:eastAsia="Arial Unicode MS"/>
          <w:sz w:val="20"/>
          <w:szCs w:val="22"/>
          <w:bdr w:val="ni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B3305F" w:rsidRPr="00580A4C" w14:paraId="4FDF5F4D"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1ED68560"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26C788FF"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2C0EA1DB"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4757DD72"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10D73B67"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4EAEB843"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4864145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426C4563"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00063883" w14:textId="77777777" w:rsidTr="00065FDC">
        <w:tc>
          <w:tcPr>
            <w:tcW w:w="5098" w:type="dxa"/>
            <w:tcBorders>
              <w:top w:val="single" w:sz="4" w:space="0" w:color="auto"/>
              <w:left w:val="single" w:sz="4" w:space="0" w:color="auto"/>
              <w:bottom w:val="single" w:sz="4" w:space="0" w:color="auto"/>
              <w:right w:val="single" w:sz="4" w:space="0" w:color="auto"/>
            </w:tcBorders>
          </w:tcPr>
          <w:p w14:paraId="1FDFBF4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65B8DD14"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5B53B869" w14:textId="77777777" w:rsidTr="00065FDC">
        <w:tc>
          <w:tcPr>
            <w:tcW w:w="5098" w:type="dxa"/>
            <w:tcBorders>
              <w:top w:val="single" w:sz="4" w:space="0" w:color="auto"/>
              <w:left w:val="single" w:sz="4" w:space="0" w:color="auto"/>
              <w:bottom w:val="single" w:sz="4" w:space="0" w:color="auto"/>
              <w:right w:val="single" w:sz="4" w:space="0" w:color="auto"/>
            </w:tcBorders>
          </w:tcPr>
          <w:p w14:paraId="09B2B0D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r w:rsidRPr="00580A4C">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2735F062"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r w:rsidR="00B3305F" w:rsidRPr="00580A4C" w14:paraId="02E8398D" w14:textId="77777777" w:rsidTr="00065FDC">
        <w:tc>
          <w:tcPr>
            <w:tcW w:w="5098" w:type="dxa"/>
            <w:tcBorders>
              <w:top w:val="single" w:sz="4" w:space="0" w:color="auto"/>
              <w:left w:val="single" w:sz="4" w:space="0" w:color="auto"/>
              <w:bottom w:val="single" w:sz="4" w:space="0" w:color="auto"/>
              <w:right w:val="single" w:sz="4" w:space="0" w:color="auto"/>
            </w:tcBorders>
            <w:hideMark/>
          </w:tcPr>
          <w:p w14:paraId="35D66F7C" w14:textId="77777777" w:rsidR="00B3305F" w:rsidRPr="00580A4C" w:rsidRDefault="00B3305F" w:rsidP="00065FDC">
            <w:pPr>
              <w:pBdr>
                <w:top w:val="nil"/>
                <w:left w:val="nil"/>
                <w:bottom w:val="nil"/>
                <w:right w:val="nil"/>
                <w:between w:val="nil"/>
                <w:bar w:val="nil"/>
              </w:pBdr>
              <w:spacing w:line="276" w:lineRule="auto"/>
              <w:rPr>
                <w:rFonts w:eastAsia="Arial Unicode MS"/>
                <w:sz w:val="22"/>
                <w:szCs w:val="22"/>
                <w:bdr w:val="nil"/>
              </w:rPr>
            </w:pPr>
            <w:r w:rsidRPr="00580A4C">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7E7FABA1"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2"/>
                <w:szCs w:val="22"/>
                <w:bdr w:val="nil"/>
              </w:rPr>
            </w:pPr>
          </w:p>
        </w:tc>
      </w:tr>
    </w:tbl>
    <w:p w14:paraId="3368D91B" w14:textId="77777777" w:rsidR="00D85FBE" w:rsidRPr="00580A4C" w:rsidRDefault="00D85FBE" w:rsidP="00B3305F">
      <w:pPr>
        <w:pBdr>
          <w:top w:val="nil"/>
          <w:left w:val="nil"/>
          <w:bottom w:val="nil"/>
          <w:right w:val="nil"/>
          <w:between w:val="nil"/>
          <w:bar w:val="nil"/>
        </w:pBdr>
        <w:jc w:val="both"/>
        <w:rPr>
          <w:rFonts w:eastAsia="Arial Unicode MS"/>
          <w:b/>
          <w:sz w:val="22"/>
          <w:szCs w:val="22"/>
          <w:bdr w:val="nil"/>
        </w:rPr>
      </w:pPr>
    </w:p>
    <w:p w14:paraId="6B9338E4" w14:textId="73ECEDF9" w:rsidR="00C30D36" w:rsidRPr="00E75359" w:rsidRDefault="00B518C0" w:rsidP="00D50591">
      <w:pPr>
        <w:pBdr>
          <w:top w:val="nil"/>
          <w:left w:val="nil"/>
          <w:bottom w:val="nil"/>
          <w:right w:val="nil"/>
          <w:between w:val="nil"/>
          <w:bar w:val="nil"/>
        </w:pBdr>
        <w:spacing w:before="120"/>
        <w:jc w:val="both"/>
        <w:rPr>
          <w:rFonts w:eastAsia="Arial Unicode MS"/>
          <w:b/>
          <w:bCs/>
          <w:sz w:val="22"/>
          <w:szCs w:val="22"/>
          <w:bdr w:val="nil"/>
        </w:rPr>
      </w:pPr>
      <w:r>
        <w:rPr>
          <w:rFonts w:eastAsia="Arial Unicode MS"/>
          <w:b/>
          <w:sz w:val="22"/>
          <w:szCs w:val="22"/>
          <w:bdr w:val="none" w:sz="0" w:space="0" w:color="auto" w:frame="1"/>
        </w:rPr>
        <w:t>2</w:t>
      </w:r>
      <w:r w:rsidR="00C30D36">
        <w:rPr>
          <w:rFonts w:eastAsia="Arial Unicode MS"/>
          <w:b/>
          <w:sz w:val="22"/>
          <w:szCs w:val="22"/>
          <w:bdr w:val="none" w:sz="0" w:space="0" w:color="auto" w:frame="1"/>
        </w:rPr>
        <w:t xml:space="preserve">. </w:t>
      </w:r>
      <w:r w:rsidR="00C30D36" w:rsidRPr="00E75359">
        <w:rPr>
          <w:rFonts w:eastAsia="Arial Unicode MS"/>
          <w:b/>
          <w:bCs/>
          <w:sz w:val="22"/>
          <w:szCs w:val="22"/>
          <w:bdr w:val="nil"/>
        </w:rPr>
        <w:t>INFORMACIJA APIE PASITELKIAMUS ŪKIO SUBJEKTUS:</w:t>
      </w:r>
    </w:p>
    <w:p w14:paraId="09FA667D" w14:textId="6A8E75D3" w:rsidR="00C30D36" w:rsidRPr="00E75359" w:rsidRDefault="00B518C0" w:rsidP="00C30D36">
      <w:pPr>
        <w:pBdr>
          <w:top w:val="nil"/>
          <w:left w:val="nil"/>
          <w:bottom w:val="nil"/>
          <w:right w:val="nil"/>
          <w:between w:val="nil"/>
          <w:bar w:val="nil"/>
        </w:pBdr>
        <w:spacing w:before="120"/>
        <w:jc w:val="both"/>
        <w:rPr>
          <w:rFonts w:eastAsia="Arial Unicode MS"/>
          <w:bCs/>
          <w:sz w:val="22"/>
          <w:szCs w:val="22"/>
          <w:bdr w:val="nil"/>
        </w:rPr>
      </w:pPr>
      <w:r>
        <w:rPr>
          <w:rFonts w:eastAsia="Arial Unicode MS"/>
          <w:bCs/>
          <w:sz w:val="22"/>
          <w:szCs w:val="22"/>
          <w:bdr w:val="nil"/>
        </w:rPr>
        <w:t>2</w:t>
      </w:r>
      <w:r w:rsidR="00C30D36" w:rsidRPr="00E75359">
        <w:rPr>
          <w:rFonts w:eastAsia="Arial Unicode MS"/>
          <w:bCs/>
          <w:sz w:val="22"/>
          <w:szCs w:val="22"/>
          <w:bdr w:val="nil"/>
        </w:rPr>
        <w:t>.1. Subtiekėjų pasitelkimas:</w:t>
      </w:r>
      <w:r w:rsidR="00C30D36" w:rsidRPr="00E75359">
        <w:rPr>
          <w:rFonts w:eastAsia="Arial Unicode MS"/>
          <w:bCs/>
          <w:i/>
          <w:sz w:val="22"/>
          <w:szCs w:val="22"/>
          <w:bdr w:val="nil"/>
        </w:rPr>
        <w:t>(Pasirinkti)</w:t>
      </w:r>
    </w:p>
    <w:p w14:paraId="663A6D00" w14:textId="77777777" w:rsidR="00C30D36" w:rsidRPr="00E75359" w:rsidRDefault="008963C8" w:rsidP="00C30D36">
      <w:pPr>
        <w:pBdr>
          <w:top w:val="nil"/>
          <w:left w:val="nil"/>
          <w:bottom w:val="nil"/>
          <w:right w:val="nil"/>
          <w:between w:val="nil"/>
          <w:bar w:val="nil"/>
        </w:pBdr>
        <w:spacing w:before="120"/>
        <w:jc w:val="both"/>
        <w:rPr>
          <w:rFonts w:eastAsia="Arial Unicode MS"/>
          <w:bCs/>
          <w:sz w:val="22"/>
          <w:szCs w:val="22"/>
          <w:bdr w:val="nil"/>
        </w:rPr>
      </w:pPr>
      <w:sdt>
        <w:sdtPr>
          <w:rPr>
            <w:rFonts w:eastAsia="Arial Unicode MS"/>
            <w:sz w:val="22"/>
            <w:szCs w:val="22"/>
            <w:bdr w:val="nil"/>
          </w:rPr>
          <w:id w:val="-2072265454"/>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w:t>
      </w:r>
      <w:r w:rsidR="00C30D36" w:rsidRPr="00E75359">
        <w:rPr>
          <w:rFonts w:eastAsia="Arial Unicode MS"/>
          <w:bCs/>
          <w:sz w:val="22"/>
          <w:szCs w:val="22"/>
          <w:bdr w:val="nil"/>
        </w:rPr>
        <w:t>Subrangovų nenumatoma pasitelkti</w:t>
      </w:r>
    </w:p>
    <w:p w14:paraId="6A747D8D" w14:textId="77777777" w:rsidR="00C30D36" w:rsidRPr="00E75359" w:rsidRDefault="008963C8" w:rsidP="00C30D36">
      <w:pPr>
        <w:pBdr>
          <w:top w:val="nil"/>
          <w:left w:val="nil"/>
          <w:bottom w:val="nil"/>
          <w:right w:val="nil"/>
          <w:between w:val="nil"/>
          <w:bar w:val="nil"/>
        </w:pBdr>
        <w:spacing w:before="120"/>
        <w:jc w:val="both"/>
        <w:rPr>
          <w:rFonts w:eastAsia="Arial Unicode MS"/>
          <w:bCs/>
          <w:sz w:val="22"/>
          <w:szCs w:val="22"/>
          <w:bdr w:val="nil"/>
        </w:rPr>
      </w:pPr>
      <w:sdt>
        <w:sdtPr>
          <w:rPr>
            <w:rFonts w:eastAsia="Arial Unicode MS"/>
            <w:sz w:val="22"/>
            <w:szCs w:val="22"/>
            <w:bdr w:val="nil"/>
          </w:rPr>
          <w:id w:val="-1016151742"/>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w:t>
      </w:r>
      <w:r w:rsidR="00C30D36" w:rsidRPr="00E75359">
        <w:rPr>
          <w:rFonts w:eastAsia="Arial Unicode MS"/>
          <w:bCs/>
          <w:sz w:val="22"/>
          <w:szCs w:val="22"/>
          <w:bdr w:val="nil"/>
        </w:rPr>
        <w:t>Subrangovais bus pasitelkiami: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2268"/>
        <w:gridCol w:w="2977"/>
      </w:tblGrid>
      <w:tr w:rsidR="00C30D36" w:rsidRPr="00E75359" w14:paraId="29BC5DD4" w14:textId="77777777" w:rsidTr="00DA2C86">
        <w:trPr>
          <w:trHeight w:val="572"/>
        </w:trPr>
        <w:tc>
          <w:tcPr>
            <w:tcW w:w="568" w:type="dxa"/>
            <w:tcBorders>
              <w:top w:val="single" w:sz="4" w:space="0" w:color="auto"/>
              <w:left w:val="single" w:sz="4" w:space="0" w:color="auto"/>
              <w:bottom w:val="single" w:sz="4" w:space="0" w:color="auto"/>
              <w:right w:val="single" w:sz="4" w:space="0" w:color="auto"/>
            </w:tcBorders>
            <w:hideMark/>
          </w:tcPr>
          <w:p w14:paraId="12018149"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Eil. Nr.</w:t>
            </w:r>
          </w:p>
        </w:tc>
        <w:tc>
          <w:tcPr>
            <w:tcW w:w="2126" w:type="dxa"/>
            <w:tcBorders>
              <w:top w:val="single" w:sz="4" w:space="0" w:color="auto"/>
              <w:left w:val="single" w:sz="4" w:space="0" w:color="auto"/>
              <w:bottom w:val="single" w:sz="4" w:space="0" w:color="auto"/>
              <w:right w:val="single" w:sz="4" w:space="0" w:color="auto"/>
            </w:tcBorders>
            <w:hideMark/>
          </w:tcPr>
          <w:p w14:paraId="5EC9990C"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Subrangovo pavadinimas, kodas, adresas</w:t>
            </w:r>
            <w:r w:rsidRPr="00E75359">
              <w:rPr>
                <w:rFonts w:eastAsia="Arial Unicode MS"/>
                <w:sz w:val="20"/>
                <w:vertAlign w:val="superscript"/>
              </w:rPr>
              <w:footnoteReference w:id="1"/>
            </w:r>
          </w:p>
        </w:tc>
        <w:tc>
          <w:tcPr>
            <w:tcW w:w="1701" w:type="dxa"/>
            <w:tcBorders>
              <w:top w:val="single" w:sz="4" w:space="0" w:color="auto"/>
              <w:left w:val="single" w:sz="4" w:space="0" w:color="auto"/>
              <w:bottom w:val="single" w:sz="4" w:space="0" w:color="auto"/>
              <w:right w:val="single" w:sz="4" w:space="0" w:color="auto"/>
            </w:tcBorders>
            <w:hideMark/>
          </w:tcPr>
          <w:p w14:paraId="77013ECB"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Numatomos perduoti funkcijos</w:t>
            </w:r>
          </w:p>
        </w:tc>
        <w:tc>
          <w:tcPr>
            <w:tcW w:w="2268" w:type="dxa"/>
            <w:tcBorders>
              <w:top w:val="single" w:sz="4" w:space="0" w:color="auto"/>
              <w:left w:val="single" w:sz="4" w:space="0" w:color="auto"/>
              <w:bottom w:val="single" w:sz="4" w:space="0" w:color="auto"/>
              <w:right w:val="single" w:sz="4" w:space="0" w:color="auto"/>
            </w:tcBorders>
            <w:hideMark/>
          </w:tcPr>
          <w:p w14:paraId="05D2DEFF"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Sutarties dalis (apimtis eurais, dalis procentais), kuriai ketinama pasitelkti subrangovus</w:t>
            </w:r>
          </w:p>
        </w:tc>
        <w:tc>
          <w:tcPr>
            <w:tcW w:w="2977" w:type="dxa"/>
            <w:tcBorders>
              <w:top w:val="single" w:sz="4" w:space="0" w:color="auto"/>
              <w:left w:val="single" w:sz="4" w:space="0" w:color="auto"/>
              <w:bottom w:val="single" w:sz="4" w:space="0" w:color="auto"/>
              <w:right w:val="single" w:sz="4" w:space="0" w:color="auto"/>
            </w:tcBorders>
          </w:tcPr>
          <w:p w14:paraId="05C189D3"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Nurodyti, ar subrangovo ištekliais bus remiamasi siekiant atitikti kvalifikacijos reikalavimus</w:t>
            </w:r>
          </w:p>
          <w:p w14:paraId="6CD10511"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i/>
                <w:sz w:val="20"/>
                <w:szCs w:val="22"/>
                <w:bdr w:val="nil"/>
              </w:rPr>
            </w:pPr>
            <w:r w:rsidRPr="00E75359">
              <w:rPr>
                <w:rFonts w:eastAsia="Arial Unicode MS"/>
                <w:i/>
                <w:sz w:val="20"/>
                <w:szCs w:val="22"/>
                <w:bdr w:val="nil"/>
              </w:rPr>
              <w:t xml:space="preserve"> (jei taip, prašome nurodyti reikalavimą iš pirkimo dokumento)</w:t>
            </w:r>
          </w:p>
        </w:tc>
      </w:tr>
      <w:tr w:rsidR="00C30D36" w:rsidRPr="00E75359" w14:paraId="455EBA8D" w14:textId="77777777" w:rsidTr="00DA2C86">
        <w:trPr>
          <w:trHeight w:val="363"/>
        </w:trPr>
        <w:tc>
          <w:tcPr>
            <w:tcW w:w="568" w:type="dxa"/>
            <w:tcBorders>
              <w:top w:val="single" w:sz="4" w:space="0" w:color="auto"/>
              <w:left w:val="single" w:sz="4" w:space="0" w:color="auto"/>
              <w:bottom w:val="single" w:sz="4" w:space="0" w:color="auto"/>
              <w:right w:val="single" w:sz="4" w:space="0" w:color="auto"/>
            </w:tcBorders>
          </w:tcPr>
          <w:p w14:paraId="3A686336" w14:textId="77777777" w:rsidR="00C30D36" w:rsidRPr="00E75359" w:rsidRDefault="00C30D36" w:rsidP="00DA2C86">
            <w:pPr>
              <w:pBdr>
                <w:top w:val="nil"/>
                <w:left w:val="nil"/>
                <w:bottom w:val="nil"/>
                <w:right w:val="nil"/>
                <w:between w:val="nil"/>
                <w:bar w:val="nil"/>
              </w:pBdr>
              <w:spacing w:line="276" w:lineRule="auto"/>
              <w:jc w:val="right"/>
              <w:rPr>
                <w:rFonts w:eastAsia="Arial Unicode MS"/>
                <w:sz w:val="20"/>
                <w:szCs w:val="22"/>
                <w:bdr w:val="nil"/>
              </w:rPr>
            </w:pPr>
          </w:p>
        </w:tc>
        <w:tc>
          <w:tcPr>
            <w:tcW w:w="2126" w:type="dxa"/>
            <w:tcBorders>
              <w:top w:val="single" w:sz="4" w:space="0" w:color="auto"/>
              <w:left w:val="single" w:sz="4" w:space="0" w:color="auto"/>
              <w:bottom w:val="single" w:sz="4" w:space="0" w:color="auto"/>
              <w:right w:val="single" w:sz="4" w:space="0" w:color="auto"/>
            </w:tcBorders>
          </w:tcPr>
          <w:p w14:paraId="51B2D63F"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54D2219A"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2268" w:type="dxa"/>
            <w:tcBorders>
              <w:top w:val="single" w:sz="4" w:space="0" w:color="auto"/>
              <w:left w:val="single" w:sz="4" w:space="0" w:color="auto"/>
              <w:bottom w:val="single" w:sz="4" w:space="0" w:color="auto"/>
              <w:right w:val="single" w:sz="4" w:space="0" w:color="auto"/>
            </w:tcBorders>
          </w:tcPr>
          <w:p w14:paraId="1C5FEE4F"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2977" w:type="dxa"/>
            <w:tcBorders>
              <w:top w:val="single" w:sz="4" w:space="0" w:color="auto"/>
              <w:left w:val="single" w:sz="4" w:space="0" w:color="auto"/>
              <w:bottom w:val="single" w:sz="4" w:space="0" w:color="auto"/>
              <w:right w:val="single" w:sz="4" w:space="0" w:color="auto"/>
            </w:tcBorders>
          </w:tcPr>
          <w:p w14:paraId="27460C9D" w14:textId="77777777" w:rsidR="00C30D36" w:rsidRPr="00E75359" w:rsidRDefault="00C30D36" w:rsidP="00DA2C86">
            <w:pPr>
              <w:pBdr>
                <w:top w:val="nil"/>
                <w:left w:val="nil"/>
                <w:bottom w:val="nil"/>
                <w:right w:val="nil"/>
                <w:between w:val="nil"/>
                <w:bar w:val="nil"/>
              </w:pBdr>
              <w:spacing w:line="276" w:lineRule="auto"/>
              <w:jc w:val="both"/>
              <w:rPr>
                <w:rFonts w:eastAsia="Arial Unicode MS"/>
                <w:i/>
                <w:sz w:val="20"/>
                <w:szCs w:val="22"/>
                <w:bdr w:val="nil"/>
              </w:rPr>
            </w:pPr>
            <w:r w:rsidRPr="00E75359">
              <w:rPr>
                <w:rFonts w:eastAsia="Arial Unicode MS"/>
                <w:i/>
                <w:sz w:val="20"/>
                <w:szCs w:val="22"/>
                <w:bdr w:val="nil"/>
              </w:rPr>
              <w:t>PVZ. Taip, 3.4.2.1. c) punktas.</w:t>
            </w:r>
          </w:p>
        </w:tc>
      </w:tr>
    </w:tbl>
    <w:p w14:paraId="5E27930E" w14:textId="5F3D39E1" w:rsidR="00C30D36" w:rsidRPr="00E75359" w:rsidRDefault="00B518C0" w:rsidP="00C30D36">
      <w:pPr>
        <w:pBdr>
          <w:top w:val="nil"/>
          <w:left w:val="nil"/>
          <w:bottom w:val="nil"/>
          <w:right w:val="nil"/>
          <w:between w:val="nil"/>
          <w:bar w:val="nil"/>
        </w:pBdr>
        <w:tabs>
          <w:tab w:val="left" w:pos="360"/>
        </w:tabs>
        <w:spacing w:before="120" w:line="276" w:lineRule="auto"/>
        <w:jc w:val="both"/>
        <w:rPr>
          <w:rFonts w:eastAsia="Arial Unicode MS"/>
          <w:sz w:val="22"/>
          <w:szCs w:val="22"/>
          <w:bdr w:val="nil"/>
        </w:rPr>
      </w:pPr>
      <w:r>
        <w:rPr>
          <w:rFonts w:eastAsia="Arial Unicode MS"/>
          <w:sz w:val="22"/>
          <w:szCs w:val="22"/>
          <w:bdr w:val="nil"/>
        </w:rPr>
        <w:t>2</w:t>
      </w:r>
      <w:r w:rsidR="00C30D36" w:rsidRPr="00E75359">
        <w:rPr>
          <w:rFonts w:eastAsia="Arial Unicode MS"/>
          <w:sz w:val="22"/>
          <w:szCs w:val="22"/>
          <w:bdr w:val="nil"/>
        </w:rPr>
        <w:t>.2. Rėmimasis ūkio subjektų pajėgumais ir/ar ištekliais:</w:t>
      </w:r>
      <w:r w:rsidR="00C30D36" w:rsidRPr="00E75359">
        <w:rPr>
          <w:rFonts w:eastAsia="Arial Unicode MS"/>
          <w:i/>
          <w:sz w:val="22"/>
          <w:szCs w:val="22"/>
          <w:bdr w:val="nil"/>
        </w:rPr>
        <w:t>(Pasirinkti)</w:t>
      </w:r>
    </w:p>
    <w:p w14:paraId="2F416624" w14:textId="77777777" w:rsidR="00C30D36" w:rsidRPr="00E75359" w:rsidRDefault="008963C8" w:rsidP="00C30D36">
      <w:pPr>
        <w:pBdr>
          <w:top w:val="nil"/>
          <w:left w:val="nil"/>
          <w:bottom w:val="nil"/>
          <w:right w:val="nil"/>
          <w:between w:val="nil"/>
          <w:bar w:val="nil"/>
        </w:pBdr>
        <w:tabs>
          <w:tab w:val="left" w:pos="360"/>
        </w:tabs>
        <w:spacing w:before="120" w:line="276" w:lineRule="auto"/>
        <w:jc w:val="both"/>
        <w:rPr>
          <w:rFonts w:eastAsia="Arial Unicode MS"/>
          <w:sz w:val="22"/>
          <w:szCs w:val="22"/>
          <w:bdr w:val="nil"/>
        </w:rPr>
      </w:pPr>
      <w:sdt>
        <w:sdtPr>
          <w:rPr>
            <w:rFonts w:eastAsia="Arial Unicode MS"/>
            <w:sz w:val="22"/>
            <w:szCs w:val="22"/>
            <w:bdr w:val="nil"/>
          </w:rPr>
          <w:id w:val="1993057260"/>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Sutarties vykdymo metu nebus pasitelkiami ūkio subjektai (specialistai, kurie nėra Tiekėjo darbuotojai);</w:t>
      </w:r>
    </w:p>
    <w:p w14:paraId="7AF835B0" w14:textId="77777777" w:rsidR="00C30D36" w:rsidRPr="00E75359" w:rsidRDefault="008963C8" w:rsidP="00C30D36">
      <w:pPr>
        <w:pBdr>
          <w:top w:val="nil"/>
          <w:left w:val="nil"/>
          <w:bottom w:val="nil"/>
          <w:right w:val="nil"/>
          <w:between w:val="nil"/>
          <w:bar w:val="nil"/>
        </w:pBdr>
        <w:tabs>
          <w:tab w:val="left" w:pos="360"/>
        </w:tabs>
        <w:spacing w:before="120" w:line="360" w:lineRule="auto"/>
        <w:jc w:val="both"/>
        <w:rPr>
          <w:rFonts w:eastAsia="Arial Unicode MS"/>
          <w:sz w:val="22"/>
          <w:szCs w:val="22"/>
          <w:bdr w:val="nil"/>
        </w:rPr>
      </w:pPr>
      <w:sdt>
        <w:sdtPr>
          <w:rPr>
            <w:rFonts w:eastAsia="Arial Unicode MS"/>
            <w:sz w:val="22"/>
            <w:szCs w:val="22"/>
            <w:bdr w:val="nil"/>
          </w:rPr>
          <w:id w:val="-317196820"/>
          <w14:checkbox>
            <w14:checked w14:val="0"/>
            <w14:checkedState w14:val="2612" w14:font="MS Gothic"/>
            <w14:uncheckedState w14:val="2610" w14:font="MS Gothic"/>
          </w14:checkbox>
        </w:sdtPr>
        <w:sdtEndPr/>
        <w:sdtContent>
          <w:r w:rsidR="00C30D36" w:rsidRPr="00E75359">
            <w:rPr>
              <w:rFonts w:ascii="Segoe UI Symbol" w:eastAsia="MS Gothic" w:hAnsi="Segoe UI Symbol" w:cs="Segoe UI Symbol"/>
              <w:sz w:val="22"/>
              <w:szCs w:val="22"/>
              <w:bdr w:val="nil"/>
            </w:rPr>
            <w:t>☐</w:t>
          </w:r>
        </w:sdtContent>
      </w:sdt>
      <w:r w:rsidR="00C30D36" w:rsidRPr="00E75359">
        <w:rPr>
          <w:rFonts w:eastAsia="Arial Unicode MS"/>
          <w:sz w:val="22"/>
          <w:szCs w:val="22"/>
          <w:bdr w:val="nil"/>
        </w:rPr>
        <w:t xml:space="preserve"> Sutarties vykdymo metu bus pasitelkiami šie ūkio subjektai (specialistai, kurie nėra Tiekėjo darbuotojai).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536"/>
      </w:tblGrid>
      <w:tr w:rsidR="00C30D36" w:rsidRPr="00E75359" w14:paraId="0018DB2B" w14:textId="77777777" w:rsidTr="00FC5F73">
        <w:trPr>
          <w:trHeight w:val="406"/>
        </w:trPr>
        <w:tc>
          <w:tcPr>
            <w:tcW w:w="846" w:type="dxa"/>
            <w:tcBorders>
              <w:top w:val="single" w:sz="4" w:space="0" w:color="auto"/>
              <w:left w:val="single" w:sz="4" w:space="0" w:color="auto"/>
              <w:bottom w:val="single" w:sz="4" w:space="0" w:color="auto"/>
              <w:right w:val="single" w:sz="4" w:space="0" w:color="auto"/>
            </w:tcBorders>
            <w:hideMark/>
          </w:tcPr>
          <w:p w14:paraId="1F308D23"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Eil. Nr.</w:t>
            </w:r>
          </w:p>
        </w:tc>
        <w:tc>
          <w:tcPr>
            <w:tcW w:w="4111" w:type="dxa"/>
            <w:tcBorders>
              <w:top w:val="single" w:sz="4" w:space="0" w:color="auto"/>
              <w:left w:val="single" w:sz="4" w:space="0" w:color="auto"/>
              <w:bottom w:val="single" w:sz="4" w:space="0" w:color="auto"/>
              <w:right w:val="single" w:sz="4" w:space="0" w:color="auto"/>
            </w:tcBorders>
            <w:hideMark/>
          </w:tcPr>
          <w:p w14:paraId="24A33648"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Siūlomo specialisto vardas, pavardė</w:t>
            </w:r>
          </w:p>
        </w:tc>
        <w:tc>
          <w:tcPr>
            <w:tcW w:w="4536" w:type="dxa"/>
            <w:tcBorders>
              <w:top w:val="single" w:sz="4" w:space="0" w:color="auto"/>
              <w:left w:val="single" w:sz="4" w:space="0" w:color="auto"/>
              <w:bottom w:val="single" w:sz="4" w:space="0" w:color="auto"/>
              <w:right w:val="single" w:sz="4" w:space="0" w:color="auto"/>
            </w:tcBorders>
          </w:tcPr>
          <w:p w14:paraId="24663556" w14:textId="77777777" w:rsidR="00C30D36" w:rsidRPr="00E75359" w:rsidRDefault="00C30D36" w:rsidP="00DA2C86">
            <w:pPr>
              <w:pBdr>
                <w:top w:val="nil"/>
                <w:left w:val="nil"/>
                <w:bottom w:val="nil"/>
                <w:right w:val="nil"/>
                <w:between w:val="nil"/>
                <w:bar w:val="nil"/>
              </w:pBdr>
              <w:spacing w:line="276" w:lineRule="auto"/>
              <w:jc w:val="center"/>
              <w:rPr>
                <w:rFonts w:eastAsia="Arial Unicode MS"/>
                <w:sz w:val="20"/>
                <w:szCs w:val="22"/>
                <w:bdr w:val="nil"/>
              </w:rPr>
            </w:pPr>
            <w:r w:rsidRPr="00E75359">
              <w:rPr>
                <w:rFonts w:eastAsia="Arial Unicode MS"/>
                <w:sz w:val="20"/>
                <w:szCs w:val="22"/>
                <w:bdr w:val="nil"/>
              </w:rPr>
              <w:t>Siūloma specialisto pozicija</w:t>
            </w:r>
          </w:p>
        </w:tc>
      </w:tr>
      <w:tr w:rsidR="00C30D36" w:rsidRPr="00E75359" w14:paraId="79594F5A" w14:textId="77777777" w:rsidTr="00FC5F73">
        <w:trPr>
          <w:trHeight w:val="315"/>
        </w:trPr>
        <w:tc>
          <w:tcPr>
            <w:tcW w:w="846" w:type="dxa"/>
            <w:tcBorders>
              <w:top w:val="single" w:sz="4" w:space="0" w:color="auto"/>
              <w:left w:val="single" w:sz="4" w:space="0" w:color="auto"/>
              <w:bottom w:val="single" w:sz="4" w:space="0" w:color="auto"/>
              <w:right w:val="single" w:sz="4" w:space="0" w:color="auto"/>
            </w:tcBorders>
          </w:tcPr>
          <w:p w14:paraId="549CB991" w14:textId="77777777" w:rsidR="00C30D36" w:rsidRPr="00E75359" w:rsidRDefault="00C30D36" w:rsidP="00DA2C86">
            <w:pPr>
              <w:pBdr>
                <w:top w:val="nil"/>
                <w:left w:val="nil"/>
                <w:bottom w:val="nil"/>
                <w:right w:val="nil"/>
                <w:between w:val="nil"/>
                <w:bar w:val="nil"/>
              </w:pBdr>
              <w:spacing w:line="276" w:lineRule="auto"/>
              <w:jc w:val="right"/>
              <w:rPr>
                <w:rFonts w:eastAsia="Arial Unicode MS"/>
                <w:sz w:val="20"/>
                <w:szCs w:val="22"/>
                <w:bdr w:val="nil"/>
              </w:rPr>
            </w:pPr>
          </w:p>
        </w:tc>
        <w:tc>
          <w:tcPr>
            <w:tcW w:w="4111" w:type="dxa"/>
            <w:tcBorders>
              <w:top w:val="single" w:sz="4" w:space="0" w:color="auto"/>
              <w:left w:val="single" w:sz="4" w:space="0" w:color="auto"/>
              <w:bottom w:val="single" w:sz="4" w:space="0" w:color="auto"/>
              <w:right w:val="single" w:sz="4" w:space="0" w:color="auto"/>
            </w:tcBorders>
          </w:tcPr>
          <w:p w14:paraId="1B87CB51" w14:textId="77777777" w:rsidR="00C30D36" w:rsidRPr="00E75359" w:rsidRDefault="00C30D36" w:rsidP="00DA2C86">
            <w:pPr>
              <w:pBdr>
                <w:top w:val="nil"/>
                <w:left w:val="nil"/>
                <w:bottom w:val="nil"/>
                <w:right w:val="nil"/>
                <w:between w:val="nil"/>
                <w:bar w:val="nil"/>
              </w:pBdr>
              <w:spacing w:line="276" w:lineRule="auto"/>
              <w:jc w:val="both"/>
              <w:rPr>
                <w:rFonts w:eastAsia="Arial Unicode MS"/>
                <w:sz w:val="20"/>
                <w:szCs w:val="22"/>
                <w:bdr w:val="nil"/>
              </w:rPr>
            </w:pPr>
          </w:p>
        </w:tc>
        <w:tc>
          <w:tcPr>
            <w:tcW w:w="4536" w:type="dxa"/>
            <w:tcBorders>
              <w:top w:val="single" w:sz="4" w:space="0" w:color="auto"/>
              <w:left w:val="single" w:sz="4" w:space="0" w:color="auto"/>
              <w:bottom w:val="single" w:sz="4" w:space="0" w:color="auto"/>
              <w:right w:val="single" w:sz="4" w:space="0" w:color="auto"/>
            </w:tcBorders>
          </w:tcPr>
          <w:p w14:paraId="438FA928" w14:textId="77777777" w:rsidR="00C30D36" w:rsidRPr="00E75359" w:rsidRDefault="00C30D36" w:rsidP="00DA2C86">
            <w:pPr>
              <w:pBdr>
                <w:top w:val="nil"/>
                <w:left w:val="nil"/>
                <w:bottom w:val="nil"/>
                <w:right w:val="nil"/>
                <w:between w:val="nil"/>
                <w:bar w:val="nil"/>
              </w:pBdr>
              <w:spacing w:line="276" w:lineRule="auto"/>
              <w:jc w:val="both"/>
              <w:rPr>
                <w:rFonts w:eastAsia="Arial Unicode MS"/>
                <w:i/>
                <w:sz w:val="20"/>
                <w:szCs w:val="22"/>
                <w:bdr w:val="nil"/>
              </w:rPr>
            </w:pPr>
            <w:r w:rsidRPr="00E75359">
              <w:rPr>
                <w:rFonts w:eastAsia="Arial Unicode MS"/>
                <w:i/>
                <w:sz w:val="20"/>
                <w:szCs w:val="22"/>
                <w:bdr w:val="nil"/>
              </w:rPr>
              <w:t>PVZ. Ypatingo statinio specialiųjų statybos darbų vadovas. Statinių rūšys: susisiekimo komunikacijos: keliai (gatvės).</w:t>
            </w:r>
          </w:p>
        </w:tc>
      </w:tr>
    </w:tbl>
    <w:p w14:paraId="72461825" w14:textId="064CCBF4" w:rsidR="00C30D36" w:rsidRDefault="00C30D36" w:rsidP="00C30D36">
      <w:pPr>
        <w:pBdr>
          <w:top w:val="nil"/>
          <w:left w:val="nil"/>
          <w:bottom w:val="nil"/>
          <w:right w:val="nil"/>
          <w:between w:val="nil"/>
          <w:bar w:val="nil"/>
        </w:pBdr>
        <w:tabs>
          <w:tab w:val="left" w:pos="360"/>
        </w:tabs>
        <w:spacing w:before="120" w:line="276" w:lineRule="auto"/>
        <w:jc w:val="both"/>
        <w:rPr>
          <w:rFonts w:eastAsia="Arial Unicode MS"/>
          <w:b/>
          <w:sz w:val="22"/>
          <w:szCs w:val="22"/>
          <w:bdr w:val="nil"/>
        </w:rPr>
      </w:pPr>
    </w:p>
    <w:p w14:paraId="5F2CF5BC" w14:textId="3854BE3E" w:rsidR="00B3305F" w:rsidRDefault="00B518C0" w:rsidP="00B3305F">
      <w:pPr>
        <w:pBdr>
          <w:top w:val="nil"/>
          <w:left w:val="nil"/>
          <w:bottom w:val="nil"/>
          <w:right w:val="nil"/>
          <w:between w:val="nil"/>
          <w:bar w:val="nil"/>
        </w:pBdr>
        <w:tabs>
          <w:tab w:val="left" w:pos="360"/>
        </w:tabs>
        <w:spacing w:before="120" w:line="276" w:lineRule="auto"/>
        <w:jc w:val="both"/>
        <w:rPr>
          <w:rFonts w:eastAsia="Arial Unicode MS"/>
          <w:b/>
          <w:sz w:val="22"/>
          <w:szCs w:val="22"/>
          <w:bdr w:val="nil"/>
        </w:rPr>
      </w:pPr>
      <w:r>
        <w:rPr>
          <w:rFonts w:eastAsia="Arial Unicode MS"/>
          <w:b/>
          <w:sz w:val="22"/>
          <w:szCs w:val="22"/>
          <w:bdr w:val="nil"/>
        </w:rPr>
        <w:t>3</w:t>
      </w:r>
      <w:r w:rsidR="00B3305F" w:rsidRPr="00580A4C">
        <w:rPr>
          <w:rFonts w:eastAsia="Arial Unicode MS"/>
          <w:b/>
          <w:sz w:val="22"/>
          <w:szCs w:val="22"/>
          <w:bdr w:val="nil"/>
        </w:rPr>
        <w:t>. PASIŪLYMO KAINA</w:t>
      </w:r>
    </w:p>
    <w:tbl>
      <w:tblPr>
        <w:tblpPr w:leftFromText="180" w:rightFromText="180" w:vertAnchor="text" w:horzAnchor="margin" w:tblpY="4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47"/>
        <w:gridCol w:w="1685"/>
        <w:gridCol w:w="1134"/>
        <w:gridCol w:w="1418"/>
      </w:tblGrid>
      <w:tr w:rsidR="00B518C0" w:rsidRPr="0010140A" w14:paraId="156D4E85" w14:textId="77777777" w:rsidTr="002809E3">
        <w:trPr>
          <w:trHeight w:val="6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982C9" w14:textId="77777777" w:rsidR="00B518C0" w:rsidRPr="00B17AA1" w:rsidRDefault="00B518C0" w:rsidP="002809E3">
            <w:pPr>
              <w:jc w:val="center"/>
              <w:rPr>
                <w:b/>
                <w:sz w:val="22"/>
                <w:szCs w:val="22"/>
              </w:rPr>
            </w:pPr>
            <w:r w:rsidRPr="00B17AA1">
              <w:rPr>
                <w:b/>
                <w:sz w:val="22"/>
                <w:szCs w:val="22"/>
              </w:rPr>
              <w:t>Eil.</w:t>
            </w:r>
          </w:p>
          <w:p w14:paraId="7B4B3F5E" w14:textId="77777777" w:rsidR="00B518C0" w:rsidRPr="00B17AA1" w:rsidRDefault="00B518C0" w:rsidP="002809E3">
            <w:pPr>
              <w:jc w:val="center"/>
              <w:rPr>
                <w:b/>
                <w:sz w:val="22"/>
                <w:szCs w:val="22"/>
              </w:rPr>
            </w:pPr>
            <w:r w:rsidRPr="00B17AA1">
              <w:rPr>
                <w:b/>
                <w:sz w:val="22"/>
                <w:szCs w:val="22"/>
              </w:rPr>
              <w:t>Nr.</w:t>
            </w:r>
          </w:p>
        </w:tc>
        <w:tc>
          <w:tcPr>
            <w:tcW w:w="4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AFE00" w14:textId="77777777" w:rsidR="00B518C0" w:rsidRPr="00B17AA1" w:rsidRDefault="00B518C0" w:rsidP="002809E3">
            <w:pPr>
              <w:jc w:val="center"/>
              <w:rPr>
                <w:b/>
                <w:sz w:val="22"/>
                <w:szCs w:val="22"/>
              </w:rPr>
            </w:pPr>
            <w:r>
              <w:rPr>
                <w:b/>
                <w:sz w:val="22"/>
                <w:szCs w:val="22"/>
              </w:rPr>
              <w:t>Paslaugos</w:t>
            </w:r>
            <w:r w:rsidRPr="00B17AA1">
              <w:rPr>
                <w:b/>
                <w:sz w:val="22"/>
                <w:szCs w:val="22"/>
              </w:rPr>
              <w:t xml:space="preserve"> pavadinimas</w:t>
            </w:r>
          </w:p>
        </w:tc>
        <w:tc>
          <w:tcPr>
            <w:tcW w:w="1685" w:type="dxa"/>
            <w:tcBorders>
              <w:top w:val="single" w:sz="4" w:space="0" w:color="auto"/>
              <w:left w:val="single" w:sz="4" w:space="0" w:color="auto"/>
              <w:bottom w:val="single" w:sz="4" w:space="0" w:color="auto"/>
              <w:right w:val="single" w:sz="4" w:space="0" w:color="auto"/>
            </w:tcBorders>
            <w:vAlign w:val="center"/>
          </w:tcPr>
          <w:p w14:paraId="567EFB6C" w14:textId="77777777" w:rsidR="00B518C0" w:rsidRPr="005D5D8B" w:rsidRDefault="00B518C0" w:rsidP="002809E3">
            <w:pPr>
              <w:spacing w:line="276" w:lineRule="auto"/>
              <w:jc w:val="center"/>
              <w:rPr>
                <w:b/>
                <w:sz w:val="22"/>
                <w:szCs w:val="22"/>
              </w:rPr>
            </w:pPr>
            <w:r w:rsidRPr="005D5D8B">
              <w:rPr>
                <w:b/>
                <w:sz w:val="22"/>
                <w:szCs w:val="22"/>
              </w:rPr>
              <w:t>Kaina</w:t>
            </w:r>
          </w:p>
          <w:p w14:paraId="60804BA1" w14:textId="77777777" w:rsidR="00B518C0" w:rsidRPr="005D5D8B" w:rsidRDefault="00B518C0" w:rsidP="002809E3">
            <w:pPr>
              <w:spacing w:line="276" w:lineRule="auto"/>
              <w:jc w:val="center"/>
              <w:rPr>
                <w:rFonts w:eastAsia="Calibri"/>
                <w:b/>
                <w:sz w:val="22"/>
                <w:szCs w:val="22"/>
              </w:rPr>
            </w:pPr>
            <w:r w:rsidRPr="005D5D8B">
              <w:rPr>
                <w:b/>
                <w:sz w:val="22"/>
                <w:szCs w:val="22"/>
              </w:rPr>
              <w:t>Eur be PVM</w:t>
            </w:r>
          </w:p>
        </w:tc>
        <w:tc>
          <w:tcPr>
            <w:tcW w:w="1134" w:type="dxa"/>
            <w:tcBorders>
              <w:top w:val="single" w:sz="4" w:space="0" w:color="auto"/>
              <w:left w:val="single" w:sz="4" w:space="0" w:color="auto"/>
              <w:bottom w:val="single" w:sz="4" w:space="0" w:color="auto"/>
              <w:right w:val="single" w:sz="4" w:space="0" w:color="auto"/>
            </w:tcBorders>
            <w:vAlign w:val="center"/>
          </w:tcPr>
          <w:p w14:paraId="34E240D2" w14:textId="77777777" w:rsidR="00B518C0" w:rsidRPr="005D5D8B" w:rsidRDefault="00B518C0" w:rsidP="002809E3">
            <w:pPr>
              <w:spacing w:line="276" w:lineRule="auto"/>
              <w:jc w:val="center"/>
              <w:rPr>
                <w:rFonts w:eastAsia="Calibri"/>
                <w:b/>
                <w:sz w:val="22"/>
                <w:szCs w:val="22"/>
              </w:rPr>
            </w:pPr>
            <w:r w:rsidRPr="005D5D8B">
              <w:rPr>
                <w:rFonts w:eastAsia="Calibri"/>
                <w:b/>
                <w:sz w:val="22"/>
                <w:szCs w:val="22"/>
              </w:rPr>
              <w:t>21</w:t>
            </w:r>
            <w:r>
              <w:rPr>
                <w:rFonts w:eastAsia="Calibri"/>
                <w:b/>
                <w:sz w:val="22"/>
                <w:szCs w:val="22"/>
                <w:lang w:val="en-US"/>
              </w:rPr>
              <w:t>%</w:t>
            </w:r>
            <w:r w:rsidRPr="005D5D8B">
              <w:rPr>
                <w:rFonts w:eastAsia="Calibri"/>
                <w:b/>
                <w:sz w:val="22"/>
                <w:szCs w:val="22"/>
              </w:rPr>
              <w:t xml:space="preserve"> PVM</w:t>
            </w:r>
          </w:p>
        </w:tc>
        <w:tc>
          <w:tcPr>
            <w:tcW w:w="1418" w:type="dxa"/>
            <w:tcBorders>
              <w:top w:val="single" w:sz="4" w:space="0" w:color="auto"/>
              <w:left w:val="single" w:sz="4" w:space="0" w:color="auto"/>
              <w:bottom w:val="single" w:sz="4" w:space="0" w:color="auto"/>
              <w:right w:val="single" w:sz="4" w:space="0" w:color="auto"/>
            </w:tcBorders>
            <w:vAlign w:val="center"/>
          </w:tcPr>
          <w:p w14:paraId="66DD9041" w14:textId="77777777" w:rsidR="00B518C0" w:rsidRPr="005D5D8B" w:rsidRDefault="00B518C0" w:rsidP="002809E3">
            <w:pPr>
              <w:spacing w:line="276" w:lineRule="auto"/>
              <w:jc w:val="center"/>
              <w:rPr>
                <w:b/>
                <w:sz w:val="22"/>
                <w:szCs w:val="22"/>
              </w:rPr>
            </w:pPr>
            <w:r w:rsidRPr="005D5D8B">
              <w:rPr>
                <w:rFonts w:eastAsia="Calibri"/>
                <w:b/>
                <w:sz w:val="22"/>
                <w:szCs w:val="22"/>
              </w:rPr>
              <w:t>Kaina</w:t>
            </w:r>
          </w:p>
          <w:p w14:paraId="5CF3F0E4" w14:textId="77777777" w:rsidR="00B518C0" w:rsidRPr="005D5D8B" w:rsidRDefault="00B518C0" w:rsidP="002809E3">
            <w:pPr>
              <w:spacing w:line="276" w:lineRule="auto"/>
              <w:jc w:val="center"/>
              <w:rPr>
                <w:rFonts w:eastAsia="Calibri"/>
                <w:b/>
                <w:sz w:val="22"/>
                <w:szCs w:val="22"/>
              </w:rPr>
            </w:pPr>
            <w:r w:rsidRPr="005D5D8B">
              <w:rPr>
                <w:rFonts w:eastAsia="Calibri"/>
                <w:b/>
                <w:sz w:val="22"/>
                <w:szCs w:val="22"/>
              </w:rPr>
              <w:t>Eur su PVM</w:t>
            </w:r>
          </w:p>
        </w:tc>
      </w:tr>
      <w:tr w:rsidR="00B518C0" w:rsidRPr="0010140A" w14:paraId="7E16124E" w14:textId="77777777" w:rsidTr="002809E3">
        <w:trPr>
          <w:trHeight w:val="219"/>
        </w:trPr>
        <w:tc>
          <w:tcPr>
            <w:tcW w:w="709" w:type="dxa"/>
            <w:shd w:val="clear" w:color="auto" w:fill="D9D9D9"/>
          </w:tcPr>
          <w:p w14:paraId="1D6A092E" w14:textId="77777777" w:rsidR="00B518C0" w:rsidRPr="000E4559" w:rsidRDefault="00B518C0" w:rsidP="002809E3">
            <w:pPr>
              <w:jc w:val="center"/>
              <w:rPr>
                <w:b/>
                <w:sz w:val="22"/>
                <w:szCs w:val="22"/>
              </w:rPr>
            </w:pPr>
            <w:r w:rsidRPr="000E4559">
              <w:rPr>
                <w:b/>
                <w:sz w:val="22"/>
                <w:szCs w:val="22"/>
              </w:rPr>
              <w:t>1</w:t>
            </w:r>
          </w:p>
        </w:tc>
        <w:tc>
          <w:tcPr>
            <w:tcW w:w="4547" w:type="dxa"/>
            <w:shd w:val="clear" w:color="auto" w:fill="D9D9D9"/>
          </w:tcPr>
          <w:p w14:paraId="07EEDA6B" w14:textId="77777777" w:rsidR="00B518C0" w:rsidRPr="000E4559" w:rsidRDefault="00B518C0" w:rsidP="002809E3">
            <w:pPr>
              <w:jc w:val="center"/>
              <w:rPr>
                <w:b/>
                <w:sz w:val="22"/>
                <w:szCs w:val="22"/>
              </w:rPr>
            </w:pPr>
            <w:r w:rsidRPr="000E4559">
              <w:rPr>
                <w:b/>
                <w:sz w:val="22"/>
                <w:szCs w:val="22"/>
              </w:rPr>
              <w:t>2</w:t>
            </w:r>
          </w:p>
        </w:tc>
        <w:tc>
          <w:tcPr>
            <w:tcW w:w="1685" w:type="dxa"/>
            <w:shd w:val="clear" w:color="auto" w:fill="D9D9D9"/>
          </w:tcPr>
          <w:p w14:paraId="713DF0E4" w14:textId="77777777" w:rsidR="00B518C0" w:rsidRPr="000E4559" w:rsidRDefault="00B518C0" w:rsidP="002809E3">
            <w:pPr>
              <w:jc w:val="center"/>
              <w:rPr>
                <w:b/>
                <w:sz w:val="22"/>
                <w:szCs w:val="22"/>
              </w:rPr>
            </w:pPr>
            <w:r w:rsidRPr="000E4559">
              <w:rPr>
                <w:b/>
                <w:sz w:val="22"/>
                <w:szCs w:val="22"/>
              </w:rPr>
              <w:t>3</w:t>
            </w:r>
          </w:p>
        </w:tc>
        <w:tc>
          <w:tcPr>
            <w:tcW w:w="1134" w:type="dxa"/>
            <w:shd w:val="clear" w:color="auto" w:fill="D9D9D9"/>
          </w:tcPr>
          <w:p w14:paraId="704F599B" w14:textId="77777777" w:rsidR="00B518C0" w:rsidRPr="000E4559" w:rsidRDefault="00B518C0" w:rsidP="002809E3">
            <w:pPr>
              <w:jc w:val="center"/>
              <w:rPr>
                <w:b/>
                <w:sz w:val="22"/>
                <w:szCs w:val="22"/>
              </w:rPr>
            </w:pPr>
            <w:r w:rsidRPr="000E4559">
              <w:rPr>
                <w:b/>
                <w:sz w:val="22"/>
                <w:szCs w:val="22"/>
              </w:rPr>
              <w:t>4</w:t>
            </w:r>
          </w:p>
        </w:tc>
        <w:tc>
          <w:tcPr>
            <w:tcW w:w="1418" w:type="dxa"/>
            <w:shd w:val="clear" w:color="auto" w:fill="D9D9D9"/>
          </w:tcPr>
          <w:p w14:paraId="2F2D7609" w14:textId="77777777" w:rsidR="00B518C0" w:rsidRPr="000E4559" w:rsidRDefault="00B518C0" w:rsidP="002809E3">
            <w:pPr>
              <w:jc w:val="center"/>
              <w:rPr>
                <w:b/>
                <w:sz w:val="22"/>
                <w:szCs w:val="22"/>
              </w:rPr>
            </w:pPr>
            <w:r w:rsidRPr="000E4559">
              <w:rPr>
                <w:b/>
                <w:sz w:val="22"/>
                <w:szCs w:val="22"/>
              </w:rPr>
              <w:t>(3</w:t>
            </w:r>
            <w:r>
              <w:rPr>
                <w:b/>
                <w:sz w:val="22"/>
                <w:szCs w:val="22"/>
              </w:rPr>
              <w:t>+</w:t>
            </w:r>
            <w:r w:rsidRPr="000E4559">
              <w:rPr>
                <w:b/>
                <w:sz w:val="22"/>
                <w:szCs w:val="22"/>
              </w:rPr>
              <w:t>4)5</w:t>
            </w:r>
          </w:p>
        </w:tc>
      </w:tr>
      <w:tr w:rsidR="00B518C0" w:rsidRPr="0010140A" w14:paraId="4CCE8D49" w14:textId="77777777" w:rsidTr="00AF20F2">
        <w:trPr>
          <w:trHeight w:val="716"/>
        </w:trPr>
        <w:tc>
          <w:tcPr>
            <w:tcW w:w="709" w:type="dxa"/>
            <w:tcBorders>
              <w:top w:val="single" w:sz="4" w:space="0" w:color="auto"/>
              <w:left w:val="single" w:sz="4" w:space="0" w:color="auto"/>
              <w:bottom w:val="single" w:sz="4" w:space="0" w:color="auto"/>
              <w:right w:val="single" w:sz="4" w:space="0" w:color="auto"/>
            </w:tcBorders>
            <w:vAlign w:val="center"/>
          </w:tcPr>
          <w:p w14:paraId="2FC92EC7" w14:textId="77777777" w:rsidR="00B518C0" w:rsidRPr="00B17AA1" w:rsidRDefault="00B518C0" w:rsidP="002809E3">
            <w:pPr>
              <w:jc w:val="center"/>
              <w:rPr>
                <w:sz w:val="22"/>
                <w:szCs w:val="22"/>
              </w:rPr>
            </w:pPr>
            <w:r w:rsidRPr="00B17AA1">
              <w:rPr>
                <w:sz w:val="22"/>
                <w:szCs w:val="22"/>
              </w:rPr>
              <w:t>1.</w:t>
            </w:r>
          </w:p>
        </w:tc>
        <w:tc>
          <w:tcPr>
            <w:tcW w:w="4547" w:type="dxa"/>
            <w:tcBorders>
              <w:top w:val="single" w:sz="4" w:space="0" w:color="auto"/>
              <w:left w:val="single" w:sz="4" w:space="0" w:color="auto"/>
              <w:bottom w:val="single" w:sz="4" w:space="0" w:color="auto"/>
              <w:right w:val="single" w:sz="4" w:space="0" w:color="auto"/>
            </w:tcBorders>
            <w:vAlign w:val="center"/>
          </w:tcPr>
          <w:p w14:paraId="388864A7" w14:textId="77777777" w:rsidR="005E22E1" w:rsidRDefault="005E22E1" w:rsidP="002809E3">
            <w:pPr>
              <w:jc w:val="both"/>
              <w:rPr>
                <w:bCs/>
                <w:sz w:val="22"/>
                <w:szCs w:val="22"/>
                <w:lang w:eastAsia="en-US"/>
              </w:rPr>
            </w:pPr>
            <w:r w:rsidRPr="009F7542">
              <w:rPr>
                <w:bCs/>
                <w:sz w:val="22"/>
                <w:szCs w:val="22"/>
                <w:lang w:eastAsia="en-US"/>
              </w:rPr>
              <w:t xml:space="preserve">Šulinių dangčių su liukais remontas (išpjaunant ratu aplink liuką) </w:t>
            </w:r>
          </w:p>
          <w:p w14:paraId="54144642" w14:textId="503C68AC" w:rsidR="00B518C0" w:rsidRPr="00F8246A" w:rsidRDefault="005E22E1" w:rsidP="002809E3">
            <w:pPr>
              <w:jc w:val="both"/>
              <w:rPr>
                <w:bCs/>
                <w:sz w:val="22"/>
                <w:szCs w:val="22"/>
              </w:rPr>
            </w:pPr>
            <w:r w:rsidRPr="00116940">
              <w:rPr>
                <w:bCs/>
                <w:i/>
                <w:color w:val="548DD4" w:themeColor="text2" w:themeTint="99"/>
                <w:sz w:val="22"/>
                <w:szCs w:val="22"/>
                <w:lang w:eastAsia="en-US"/>
              </w:rPr>
              <w:t>(</w:t>
            </w:r>
            <w:r>
              <w:rPr>
                <w:bCs/>
                <w:i/>
                <w:color w:val="548DD4" w:themeColor="text2" w:themeTint="99"/>
                <w:sz w:val="22"/>
                <w:szCs w:val="22"/>
                <w:lang w:eastAsia="en-US"/>
              </w:rPr>
              <w:t>Priedėlio Nr. 1 „Perkamų darbų žiniaraštis“</w:t>
            </w:r>
            <w:r w:rsidRPr="00116940">
              <w:rPr>
                <w:bCs/>
                <w:i/>
                <w:color w:val="548DD4" w:themeColor="text2" w:themeTint="99"/>
                <w:sz w:val="22"/>
                <w:szCs w:val="22"/>
                <w:lang w:eastAsia="en-US"/>
              </w:rPr>
              <w:t xml:space="preserve"> bendra suma)</w:t>
            </w:r>
          </w:p>
        </w:tc>
        <w:tc>
          <w:tcPr>
            <w:tcW w:w="1685" w:type="dxa"/>
            <w:tcBorders>
              <w:top w:val="single" w:sz="4" w:space="0" w:color="auto"/>
              <w:left w:val="single" w:sz="4" w:space="0" w:color="auto"/>
              <w:bottom w:val="single" w:sz="4" w:space="0" w:color="auto"/>
              <w:right w:val="single" w:sz="4" w:space="0" w:color="auto"/>
            </w:tcBorders>
            <w:vAlign w:val="center"/>
          </w:tcPr>
          <w:p w14:paraId="28D83422" w14:textId="77777777" w:rsidR="00B518C0" w:rsidRPr="00B17AA1" w:rsidRDefault="00B518C0" w:rsidP="002809E3">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54D43F" w14:textId="77777777" w:rsidR="00B518C0" w:rsidRPr="00B17AA1" w:rsidRDefault="00B518C0" w:rsidP="002809E3">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65F2AD7" w14:textId="77777777" w:rsidR="00B518C0" w:rsidRDefault="00B518C0" w:rsidP="002809E3">
            <w:pPr>
              <w:jc w:val="center"/>
              <w:rPr>
                <w:sz w:val="22"/>
                <w:szCs w:val="22"/>
              </w:rPr>
            </w:pPr>
          </w:p>
          <w:p w14:paraId="5BFB2530" w14:textId="77777777" w:rsidR="00B518C0" w:rsidRPr="00B17AA1" w:rsidRDefault="00B518C0" w:rsidP="002809E3">
            <w:pPr>
              <w:jc w:val="center"/>
              <w:rPr>
                <w:sz w:val="22"/>
                <w:szCs w:val="22"/>
              </w:rPr>
            </w:pPr>
          </w:p>
        </w:tc>
      </w:tr>
    </w:tbl>
    <w:p w14:paraId="22FC9899" w14:textId="38B7DB94" w:rsidR="00FC5F73" w:rsidRDefault="005F05B1" w:rsidP="005F05B1">
      <w:pPr>
        <w:spacing w:line="276" w:lineRule="auto"/>
        <w:rPr>
          <w:rFonts w:eastAsiaTheme="minorHAnsi"/>
          <w:bCs/>
          <w:i/>
          <w:iCs/>
          <w:sz w:val="22"/>
          <w:szCs w:val="22"/>
        </w:rPr>
      </w:pPr>
      <w:r w:rsidRPr="005F05B1">
        <w:rPr>
          <w:rFonts w:eastAsiaTheme="minorHAnsi"/>
          <w:bCs/>
          <w:i/>
          <w:iCs/>
          <w:sz w:val="22"/>
          <w:szCs w:val="22"/>
        </w:rPr>
        <w:t>Bendra pasiūlymo kaina naudojama tik pasiūlymų vertinimui atlikti.</w:t>
      </w:r>
    </w:p>
    <w:p w14:paraId="006F92A3" w14:textId="77777777" w:rsidR="005F05B1" w:rsidRDefault="005F05B1" w:rsidP="005F05B1">
      <w:pPr>
        <w:spacing w:line="276" w:lineRule="auto"/>
        <w:rPr>
          <w:rFonts w:eastAsiaTheme="minorHAnsi"/>
          <w:bCs/>
          <w:i/>
          <w:iCs/>
          <w:sz w:val="22"/>
          <w:szCs w:val="22"/>
        </w:rPr>
      </w:pPr>
    </w:p>
    <w:p w14:paraId="2B4112DB" w14:textId="460AAF87" w:rsidR="00580A4C" w:rsidRPr="00580A4C" w:rsidRDefault="00580A4C" w:rsidP="00580A4C">
      <w:pPr>
        <w:spacing w:line="276" w:lineRule="auto"/>
        <w:rPr>
          <w:rFonts w:eastAsiaTheme="minorHAnsi"/>
          <w:b/>
          <w:bCs/>
          <w:iCs/>
          <w:sz w:val="22"/>
          <w:szCs w:val="22"/>
        </w:rPr>
      </w:pPr>
      <w:r w:rsidRPr="00580A4C">
        <w:rPr>
          <w:rFonts w:eastAsiaTheme="minorHAnsi"/>
          <w:b/>
          <w:bCs/>
          <w:iCs/>
          <w:sz w:val="22"/>
          <w:szCs w:val="22"/>
        </w:rPr>
        <w:t>Pasiūlymo kaina Eur be PVM (skaičiais ir žodžiais) –</w:t>
      </w:r>
    </w:p>
    <w:p w14:paraId="7A7D2450" w14:textId="77777777" w:rsidR="00580A4C" w:rsidRPr="005E22E1" w:rsidRDefault="00580A4C" w:rsidP="00580A4C">
      <w:pPr>
        <w:spacing w:line="276" w:lineRule="auto"/>
        <w:rPr>
          <w:rFonts w:eastAsiaTheme="minorHAnsi"/>
          <w:b/>
          <w:bCs/>
          <w:iCs/>
          <w:sz w:val="22"/>
          <w:szCs w:val="22"/>
        </w:rPr>
      </w:pPr>
      <w:r w:rsidRPr="005E22E1">
        <w:rPr>
          <w:rFonts w:eastAsiaTheme="minorHAnsi"/>
          <w:b/>
          <w:bCs/>
          <w:iCs/>
          <w:sz w:val="22"/>
          <w:szCs w:val="22"/>
        </w:rPr>
        <w:t>PVM 21 proc. (skaičiais ir žodžiais) –</w:t>
      </w:r>
    </w:p>
    <w:p w14:paraId="2DE6F937" w14:textId="395B8A44" w:rsidR="00580A4C" w:rsidRDefault="00580A4C" w:rsidP="00580A4C">
      <w:pPr>
        <w:spacing w:line="276" w:lineRule="auto"/>
        <w:rPr>
          <w:rFonts w:eastAsiaTheme="minorHAnsi"/>
          <w:b/>
          <w:bCs/>
          <w:iCs/>
          <w:sz w:val="22"/>
          <w:szCs w:val="22"/>
        </w:rPr>
      </w:pPr>
      <w:r w:rsidRPr="00580A4C">
        <w:rPr>
          <w:rFonts w:eastAsiaTheme="minorHAnsi"/>
          <w:b/>
          <w:bCs/>
          <w:iCs/>
          <w:sz w:val="22"/>
          <w:szCs w:val="22"/>
        </w:rPr>
        <w:t xml:space="preserve">Bendra pasiūlymo </w:t>
      </w:r>
      <w:r w:rsidR="004C780D">
        <w:rPr>
          <w:rFonts w:eastAsiaTheme="minorHAnsi"/>
          <w:b/>
          <w:bCs/>
          <w:iCs/>
          <w:sz w:val="22"/>
          <w:szCs w:val="22"/>
        </w:rPr>
        <w:t xml:space="preserve">kaina </w:t>
      </w:r>
      <w:r w:rsidRPr="00580A4C">
        <w:rPr>
          <w:rFonts w:eastAsiaTheme="minorHAnsi"/>
          <w:b/>
          <w:bCs/>
          <w:iCs/>
          <w:sz w:val="22"/>
          <w:szCs w:val="22"/>
        </w:rPr>
        <w:t>Eur su PVM (skaičiais ir žodžiais) –</w:t>
      </w:r>
    </w:p>
    <w:p w14:paraId="39C044FB" w14:textId="0A24F0ED" w:rsidR="00B3305F" w:rsidRDefault="00B3305F" w:rsidP="001D59CE">
      <w:pPr>
        <w:pBdr>
          <w:top w:val="nil"/>
          <w:left w:val="nil"/>
          <w:bottom w:val="nil"/>
          <w:right w:val="nil"/>
          <w:between w:val="nil"/>
          <w:bar w:val="nil"/>
        </w:pBdr>
        <w:jc w:val="both"/>
        <w:rPr>
          <w:rFonts w:eastAsia="Arial Unicode MS"/>
          <w:bCs/>
          <w:i/>
          <w:sz w:val="22"/>
          <w:szCs w:val="22"/>
          <w:bdr w:val="nil"/>
        </w:rPr>
      </w:pPr>
      <w:r w:rsidRPr="00580A4C">
        <w:rPr>
          <w:rFonts w:eastAsia="Arial Unicode MS"/>
          <w:bCs/>
          <w:sz w:val="22"/>
          <w:szCs w:val="22"/>
          <w:bdr w:val="nil"/>
        </w:rPr>
        <w:t xml:space="preserve">Pasiūlymas galioja iki </w:t>
      </w:r>
      <w:r w:rsidRPr="00580A4C">
        <w:rPr>
          <w:rFonts w:eastAsia="Arial Unicode MS"/>
          <w:bCs/>
          <w:i/>
          <w:sz w:val="22"/>
          <w:szCs w:val="22"/>
          <w:bdr w:val="nil"/>
        </w:rPr>
        <w:t>(nurodoma data).</w:t>
      </w:r>
    </w:p>
    <w:p w14:paraId="463B59A3" w14:textId="77777777" w:rsidR="00A30DBF" w:rsidRPr="00580A4C" w:rsidRDefault="00A30DBF" w:rsidP="00B3305F">
      <w:pPr>
        <w:pBdr>
          <w:top w:val="nil"/>
          <w:left w:val="nil"/>
          <w:bottom w:val="nil"/>
          <w:right w:val="nil"/>
          <w:between w:val="nil"/>
          <w:bar w:val="nil"/>
        </w:pBdr>
        <w:spacing w:before="120"/>
        <w:jc w:val="both"/>
        <w:rPr>
          <w:rFonts w:eastAsia="Arial Unicode MS"/>
          <w:bCs/>
          <w:i/>
          <w:sz w:val="22"/>
          <w:szCs w:val="22"/>
          <w:bdr w:val="nil"/>
        </w:rPr>
      </w:pPr>
    </w:p>
    <w:p w14:paraId="7DB8338F" w14:textId="49F39072" w:rsidR="00B3305F" w:rsidRPr="00580A4C" w:rsidRDefault="00B518C0" w:rsidP="00B3305F">
      <w:pPr>
        <w:pBdr>
          <w:top w:val="nil"/>
          <w:left w:val="nil"/>
          <w:bottom w:val="nil"/>
          <w:right w:val="nil"/>
          <w:between w:val="nil"/>
          <w:bar w:val="nil"/>
        </w:pBdr>
        <w:spacing w:before="120"/>
        <w:jc w:val="both"/>
        <w:rPr>
          <w:rFonts w:eastAsia="Arial Unicode MS"/>
          <w:b/>
          <w:bCs/>
          <w:sz w:val="22"/>
          <w:szCs w:val="22"/>
          <w:bdr w:val="nil"/>
        </w:rPr>
      </w:pPr>
      <w:r>
        <w:rPr>
          <w:rFonts w:eastAsia="Arial Unicode MS"/>
          <w:b/>
          <w:bCs/>
          <w:sz w:val="22"/>
          <w:szCs w:val="22"/>
          <w:bdr w:val="nil"/>
        </w:rPr>
        <w:t>4</w:t>
      </w:r>
      <w:r w:rsidR="00823E82">
        <w:rPr>
          <w:rFonts w:eastAsia="Arial Unicode MS"/>
          <w:b/>
          <w:bCs/>
          <w:sz w:val="22"/>
          <w:szCs w:val="22"/>
          <w:bdr w:val="nil"/>
        </w:rPr>
        <w:t>.</w:t>
      </w:r>
      <w:r w:rsidR="00B3305F" w:rsidRPr="00580A4C">
        <w:rPr>
          <w:rFonts w:eastAsia="Arial Unicode MS"/>
          <w:b/>
          <w:bCs/>
          <w:sz w:val="22"/>
          <w:szCs w:val="22"/>
          <w:bdr w:val="nil"/>
        </w:rPr>
        <w:t xml:space="preserve"> KONFIDENCIALI INFORMACIJA</w:t>
      </w:r>
    </w:p>
    <w:p w14:paraId="1E9EEEDC" w14:textId="77777777" w:rsidR="00B3305F" w:rsidRPr="00580A4C" w:rsidRDefault="008963C8" w:rsidP="00B3305F">
      <w:pPr>
        <w:pBdr>
          <w:top w:val="nil"/>
          <w:left w:val="nil"/>
          <w:bottom w:val="nil"/>
          <w:right w:val="nil"/>
          <w:between w:val="nil"/>
          <w:bar w:val="nil"/>
        </w:pBdr>
        <w:tabs>
          <w:tab w:val="left" w:pos="993"/>
        </w:tabs>
        <w:spacing w:before="120" w:after="60"/>
        <w:jc w:val="both"/>
        <w:rPr>
          <w:rFonts w:eastAsia="Arial Unicode MS"/>
          <w:sz w:val="22"/>
          <w:szCs w:val="22"/>
          <w:bdr w:val="nil"/>
        </w:rPr>
      </w:pPr>
      <w:sdt>
        <w:sdtPr>
          <w:rPr>
            <w:rFonts w:eastAsia="Arial Unicode MS"/>
            <w:sz w:val="22"/>
            <w:szCs w:val="22"/>
            <w:bdr w:val="nil"/>
          </w:rPr>
          <w:id w:val="-1082067423"/>
          <w14:checkbox>
            <w14:checked w14:val="0"/>
            <w14:checkedState w14:val="2612" w14:font="MS Gothic"/>
            <w14:uncheckedState w14:val="2610" w14:font="MS Gothic"/>
          </w14:checkbox>
        </w:sdtPr>
        <w:sdtEndPr/>
        <w:sdtContent>
          <w:r w:rsidR="00B3305F" w:rsidRPr="00580A4C">
            <w:rPr>
              <w:rFonts w:ascii="Segoe UI Symbol" w:eastAsia="MS Gothic" w:hAnsi="Segoe UI Symbol" w:cs="Segoe UI Symbol"/>
              <w:sz w:val="22"/>
              <w:szCs w:val="22"/>
              <w:bdr w:val="nil"/>
            </w:rPr>
            <w:t>☐</w:t>
          </w:r>
        </w:sdtContent>
      </w:sdt>
      <w:r w:rsidR="00B3305F" w:rsidRPr="00580A4C">
        <w:rPr>
          <w:rFonts w:eastAsia="Arial Unicode MS"/>
          <w:sz w:val="22"/>
          <w:szCs w:val="22"/>
          <w:bdr w:val="nil"/>
        </w:rPr>
        <w:t xml:space="preserve"> Pasiūlyme nėra pateikta konfidencialios informacijos</w:t>
      </w:r>
    </w:p>
    <w:p w14:paraId="523E35C7" w14:textId="77777777" w:rsidR="00B3305F" w:rsidRPr="00580A4C" w:rsidRDefault="008963C8" w:rsidP="00B3305F">
      <w:pPr>
        <w:pBdr>
          <w:top w:val="nil"/>
          <w:left w:val="nil"/>
          <w:bottom w:val="nil"/>
          <w:right w:val="nil"/>
          <w:between w:val="nil"/>
          <w:bar w:val="nil"/>
        </w:pBdr>
        <w:tabs>
          <w:tab w:val="left" w:pos="993"/>
        </w:tabs>
        <w:spacing w:before="120" w:after="60" w:line="360" w:lineRule="auto"/>
        <w:jc w:val="both"/>
        <w:rPr>
          <w:rFonts w:eastAsia="Arial Unicode MS"/>
          <w:sz w:val="22"/>
          <w:szCs w:val="22"/>
          <w:bdr w:val="nil"/>
        </w:rPr>
      </w:pPr>
      <w:sdt>
        <w:sdtPr>
          <w:rPr>
            <w:rFonts w:eastAsia="Arial Unicode MS"/>
            <w:sz w:val="22"/>
            <w:szCs w:val="22"/>
            <w:bdr w:val="nil"/>
          </w:rPr>
          <w:id w:val="-879230937"/>
          <w14:checkbox>
            <w14:checked w14:val="0"/>
            <w14:checkedState w14:val="2612" w14:font="MS Gothic"/>
            <w14:uncheckedState w14:val="2610" w14:font="MS Gothic"/>
          </w14:checkbox>
        </w:sdtPr>
        <w:sdtEndPr/>
        <w:sdtContent>
          <w:r w:rsidR="00B3305F" w:rsidRPr="00580A4C">
            <w:rPr>
              <w:rFonts w:ascii="Segoe UI Symbol" w:eastAsia="MS Gothic" w:hAnsi="Segoe UI Symbol" w:cs="Segoe UI Symbol"/>
              <w:sz w:val="22"/>
              <w:szCs w:val="22"/>
              <w:bdr w:val="nil"/>
            </w:rPr>
            <w:t>☐</w:t>
          </w:r>
        </w:sdtContent>
      </w:sdt>
      <w:r w:rsidR="00B3305F" w:rsidRPr="00580A4C">
        <w:rPr>
          <w:rFonts w:eastAsia="Arial Unicode MS"/>
          <w:sz w:val="22"/>
          <w:szCs w:val="22"/>
          <w:bdr w:val="nil"/>
        </w:rPr>
        <w:t xml:space="preserve"> Šiame pasiūlyme yra pateikta konfidenciali informacija:</w:t>
      </w:r>
      <w:r w:rsidR="00B3305F" w:rsidRPr="00580A4C">
        <w:rPr>
          <w:rFonts w:eastAsia="Arial Unicode MS"/>
          <w:sz w:val="22"/>
          <w:szCs w:val="22"/>
          <w:vertAlign w:val="superscript"/>
        </w:rPr>
        <w:footnoteReference w:id="2"/>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34"/>
        <w:gridCol w:w="5812"/>
      </w:tblGrid>
      <w:tr w:rsidR="00B3305F" w:rsidRPr="00580A4C" w14:paraId="17115539" w14:textId="77777777" w:rsidTr="00065FDC">
        <w:tc>
          <w:tcPr>
            <w:tcW w:w="805" w:type="dxa"/>
            <w:tcBorders>
              <w:top w:val="single" w:sz="4" w:space="0" w:color="auto"/>
              <w:left w:val="single" w:sz="4" w:space="0" w:color="auto"/>
              <w:bottom w:val="single" w:sz="4" w:space="0" w:color="auto"/>
              <w:right w:val="single" w:sz="4" w:space="0" w:color="auto"/>
            </w:tcBorders>
            <w:hideMark/>
          </w:tcPr>
          <w:p w14:paraId="5B2F9638"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Eil. Nr.</w:t>
            </w:r>
          </w:p>
        </w:tc>
        <w:tc>
          <w:tcPr>
            <w:tcW w:w="2734" w:type="dxa"/>
            <w:tcBorders>
              <w:top w:val="single" w:sz="4" w:space="0" w:color="auto"/>
              <w:left w:val="single" w:sz="4" w:space="0" w:color="auto"/>
              <w:bottom w:val="single" w:sz="4" w:space="0" w:color="auto"/>
              <w:right w:val="single" w:sz="4" w:space="0" w:color="auto"/>
            </w:tcBorders>
            <w:hideMark/>
          </w:tcPr>
          <w:p w14:paraId="4BA2C9BF"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Pateikto dokumento pavadinimas</w:t>
            </w:r>
            <w:r w:rsidRPr="00580A4C">
              <w:rPr>
                <w:rFonts w:eastAsia="Arial Unicode MS"/>
                <w:sz w:val="20"/>
                <w:vertAlign w:val="superscript"/>
              </w:rPr>
              <w:footnoteReference w:id="3"/>
            </w:r>
          </w:p>
        </w:tc>
        <w:tc>
          <w:tcPr>
            <w:tcW w:w="5812" w:type="dxa"/>
            <w:tcBorders>
              <w:top w:val="single" w:sz="4" w:space="0" w:color="auto"/>
              <w:left w:val="single" w:sz="4" w:space="0" w:color="auto"/>
              <w:bottom w:val="single" w:sz="4" w:space="0" w:color="auto"/>
              <w:right w:val="single" w:sz="4" w:space="0" w:color="auto"/>
            </w:tcBorders>
            <w:hideMark/>
          </w:tcPr>
          <w:p w14:paraId="2762DEFD" w14:textId="77777777" w:rsidR="00B3305F" w:rsidRPr="00580A4C" w:rsidRDefault="00B3305F" w:rsidP="00065FDC">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bCs/>
                <w:sz w:val="20"/>
                <w:bdr w:val="nil"/>
              </w:rPr>
              <w:t xml:space="preserve">Kokiu pagrindu atitinkamas dokumentas yra konfidencialus </w:t>
            </w:r>
            <w:r w:rsidRPr="00580A4C">
              <w:rPr>
                <w:rFonts w:eastAsia="Arial Unicode MS"/>
                <w:bCs/>
                <w:i/>
                <w:sz w:val="20"/>
                <w:bdr w:val="nil"/>
              </w:rPr>
              <w:t>(pvz. įtrauktas komercinių gamybinių paslapčių sąrašą ir pan.</w:t>
            </w:r>
            <w:r w:rsidRPr="00580A4C">
              <w:rPr>
                <w:rFonts w:eastAsia="Arial Unicode MS"/>
                <w:bCs/>
                <w:sz w:val="20"/>
                <w:bdr w:val="nil"/>
              </w:rPr>
              <w:t xml:space="preserve">) arba kuri dokumento informacija yra laikoma konfidencialia </w:t>
            </w:r>
            <w:r w:rsidRPr="00580A4C">
              <w:rPr>
                <w:rFonts w:eastAsia="Arial Unicode MS"/>
                <w:bCs/>
                <w:i/>
                <w:sz w:val="20"/>
                <w:bdr w:val="nil"/>
              </w:rPr>
              <w:t>( pvz. asmens duomenys)</w:t>
            </w:r>
          </w:p>
        </w:tc>
      </w:tr>
      <w:tr w:rsidR="00B3305F" w:rsidRPr="00580A4C" w14:paraId="76F1617D" w14:textId="77777777" w:rsidTr="00065FDC">
        <w:tc>
          <w:tcPr>
            <w:tcW w:w="805" w:type="dxa"/>
            <w:tcBorders>
              <w:top w:val="single" w:sz="4" w:space="0" w:color="auto"/>
              <w:left w:val="single" w:sz="4" w:space="0" w:color="auto"/>
              <w:bottom w:val="single" w:sz="4" w:space="0" w:color="auto"/>
              <w:right w:val="single" w:sz="4" w:space="0" w:color="auto"/>
            </w:tcBorders>
          </w:tcPr>
          <w:p w14:paraId="0EFF1FDC" w14:textId="77777777" w:rsidR="00B3305F" w:rsidRPr="00580A4C" w:rsidRDefault="00B3305F" w:rsidP="00065FDC">
            <w:pPr>
              <w:pBdr>
                <w:top w:val="nil"/>
                <w:left w:val="nil"/>
                <w:bottom w:val="nil"/>
                <w:right w:val="nil"/>
                <w:between w:val="nil"/>
                <w:bar w:val="nil"/>
              </w:pBdr>
              <w:spacing w:line="276" w:lineRule="auto"/>
              <w:jc w:val="right"/>
              <w:rPr>
                <w:rFonts w:eastAsia="Arial Unicode MS"/>
                <w:sz w:val="20"/>
                <w:bdr w:val="nil"/>
              </w:rPr>
            </w:pPr>
          </w:p>
        </w:tc>
        <w:tc>
          <w:tcPr>
            <w:tcW w:w="2734" w:type="dxa"/>
            <w:tcBorders>
              <w:top w:val="single" w:sz="4" w:space="0" w:color="auto"/>
              <w:left w:val="single" w:sz="4" w:space="0" w:color="auto"/>
              <w:bottom w:val="single" w:sz="4" w:space="0" w:color="auto"/>
              <w:right w:val="single" w:sz="4" w:space="0" w:color="auto"/>
            </w:tcBorders>
          </w:tcPr>
          <w:p w14:paraId="6C75FE94" w14:textId="77777777" w:rsidR="00B3305F" w:rsidRPr="00580A4C" w:rsidRDefault="00B3305F" w:rsidP="00065FDC">
            <w:pPr>
              <w:pBdr>
                <w:top w:val="nil"/>
                <w:left w:val="nil"/>
                <w:bottom w:val="nil"/>
                <w:right w:val="nil"/>
                <w:between w:val="nil"/>
                <w:bar w:val="nil"/>
              </w:pBdr>
              <w:spacing w:line="276" w:lineRule="auto"/>
              <w:jc w:val="both"/>
              <w:rPr>
                <w:rFonts w:eastAsia="Arial Unicode MS"/>
                <w:i/>
                <w:sz w:val="20"/>
                <w:bdr w:val="nil"/>
              </w:rPr>
            </w:pPr>
          </w:p>
        </w:tc>
        <w:tc>
          <w:tcPr>
            <w:tcW w:w="5812" w:type="dxa"/>
            <w:tcBorders>
              <w:top w:val="single" w:sz="4" w:space="0" w:color="auto"/>
              <w:left w:val="single" w:sz="4" w:space="0" w:color="auto"/>
              <w:bottom w:val="single" w:sz="4" w:space="0" w:color="auto"/>
              <w:right w:val="single" w:sz="4" w:space="0" w:color="auto"/>
            </w:tcBorders>
          </w:tcPr>
          <w:p w14:paraId="05B474CC" w14:textId="77777777" w:rsidR="00B3305F" w:rsidRPr="00580A4C" w:rsidRDefault="00B3305F" w:rsidP="00065FDC">
            <w:pPr>
              <w:pBdr>
                <w:top w:val="nil"/>
                <w:left w:val="nil"/>
                <w:bottom w:val="nil"/>
                <w:right w:val="nil"/>
                <w:between w:val="nil"/>
                <w:bar w:val="nil"/>
              </w:pBdr>
              <w:spacing w:line="276" w:lineRule="auto"/>
              <w:jc w:val="both"/>
              <w:rPr>
                <w:rFonts w:eastAsia="Arial Unicode MS"/>
                <w:sz w:val="20"/>
                <w:bdr w:val="nil"/>
              </w:rPr>
            </w:pPr>
          </w:p>
        </w:tc>
      </w:tr>
    </w:tbl>
    <w:p w14:paraId="2535FF22" w14:textId="5AC0E22C" w:rsidR="00B3305F" w:rsidRPr="00580A4C" w:rsidRDefault="00B3305F" w:rsidP="00B3305F">
      <w:pPr>
        <w:pBdr>
          <w:top w:val="nil"/>
          <w:left w:val="nil"/>
          <w:bottom w:val="nil"/>
          <w:right w:val="nil"/>
          <w:between w:val="nil"/>
          <w:bar w:val="nil"/>
        </w:pBdr>
        <w:jc w:val="both"/>
        <w:rPr>
          <w:rFonts w:eastAsia="Arial Unicode MS"/>
          <w:bCs/>
          <w:i/>
          <w:sz w:val="20"/>
          <w:bdr w:val="nil"/>
        </w:rPr>
      </w:pPr>
    </w:p>
    <w:p w14:paraId="299AE31D" w14:textId="77777777" w:rsidR="00E36CF6" w:rsidRPr="00580A4C" w:rsidRDefault="00E36CF6" w:rsidP="00B3305F">
      <w:pPr>
        <w:pBdr>
          <w:top w:val="nil"/>
          <w:left w:val="nil"/>
          <w:bottom w:val="nil"/>
          <w:right w:val="nil"/>
          <w:between w:val="nil"/>
          <w:bar w:val="nil"/>
        </w:pBdr>
        <w:jc w:val="both"/>
        <w:rPr>
          <w:rFonts w:eastAsia="Arial Unicode MS"/>
          <w:bCs/>
          <w:i/>
          <w:sz w:val="20"/>
          <w:bdr w:val="nil"/>
        </w:rPr>
      </w:pPr>
    </w:p>
    <w:p w14:paraId="2389859C" w14:textId="391EC539" w:rsidR="00B3305F" w:rsidRPr="00580A4C" w:rsidRDefault="00B518C0" w:rsidP="00B3305F">
      <w:pPr>
        <w:pBdr>
          <w:top w:val="nil"/>
          <w:left w:val="nil"/>
          <w:bottom w:val="nil"/>
          <w:right w:val="nil"/>
          <w:between w:val="nil"/>
          <w:bar w:val="nil"/>
        </w:pBdr>
        <w:jc w:val="both"/>
        <w:rPr>
          <w:rFonts w:eastAsia="Arial Unicode MS"/>
          <w:b/>
          <w:sz w:val="22"/>
          <w:szCs w:val="22"/>
          <w:bdr w:val="nil"/>
        </w:rPr>
      </w:pPr>
      <w:r>
        <w:rPr>
          <w:rFonts w:eastAsia="Arial Unicode MS"/>
          <w:b/>
          <w:sz w:val="22"/>
          <w:szCs w:val="22"/>
          <w:bdr w:val="nil"/>
        </w:rPr>
        <w:t>5</w:t>
      </w:r>
      <w:r w:rsidR="00B3305F" w:rsidRPr="00580A4C">
        <w:rPr>
          <w:rFonts w:eastAsia="Arial Unicode MS"/>
          <w:b/>
          <w:sz w:val="22"/>
          <w:szCs w:val="22"/>
          <w:bdr w:val="nil"/>
        </w:rPr>
        <w:t>. KARTU SU PASIŪLYMU PATEIKIAMI DOKUMENTAI:</w:t>
      </w:r>
    </w:p>
    <w:p w14:paraId="0C8E378A" w14:textId="77777777" w:rsidR="00E15662" w:rsidRPr="00580A4C" w:rsidRDefault="00E15662" w:rsidP="00B3305F">
      <w:pPr>
        <w:pBdr>
          <w:top w:val="nil"/>
          <w:left w:val="nil"/>
          <w:bottom w:val="nil"/>
          <w:right w:val="nil"/>
          <w:between w:val="nil"/>
          <w:bar w:val="nil"/>
        </w:pBdr>
        <w:jc w:val="both"/>
        <w:rPr>
          <w:rFonts w:eastAsia="Arial Unicode MS"/>
          <w:b/>
          <w:sz w:val="22"/>
          <w:szCs w:val="22"/>
          <w:bdr w:val="nil"/>
        </w:rPr>
      </w:pPr>
    </w:p>
    <w:tbl>
      <w:tblPr>
        <w:tblpPr w:leftFromText="180" w:rightFromText="180" w:vertAnchor="text" w:tblpY="1"/>
        <w:tblOverlap w:val="neve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78"/>
        <w:gridCol w:w="1892"/>
      </w:tblGrid>
      <w:tr w:rsidR="00B3305F" w:rsidRPr="00580A4C" w14:paraId="72A1B5E5" w14:textId="77777777" w:rsidTr="00FC5F73">
        <w:trPr>
          <w:trHeight w:val="416"/>
        </w:trPr>
        <w:tc>
          <w:tcPr>
            <w:tcW w:w="562" w:type="dxa"/>
            <w:tcBorders>
              <w:top w:val="single" w:sz="4" w:space="0" w:color="auto"/>
              <w:left w:val="single" w:sz="4" w:space="0" w:color="auto"/>
              <w:bottom w:val="single" w:sz="4" w:space="0" w:color="auto"/>
              <w:right w:val="single" w:sz="4" w:space="0" w:color="auto"/>
            </w:tcBorders>
            <w:hideMark/>
          </w:tcPr>
          <w:p w14:paraId="6DD7655F"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Eil. Nr.</w:t>
            </w:r>
          </w:p>
        </w:tc>
        <w:tc>
          <w:tcPr>
            <w:tcW w:w="6978" w:type="dxa"/>
            <w:tcBorders>
              <w:top w:val="single" w:sz="4" w:space="0" w:color="auto"/>
              <w:left w:val="single" w:sz="4" w:space="0" w:color="auto"/>
              <w:bottom w:val="single" w:sz="4" w:space="0" w:color="auto"/>
              <w:right w:val="single" w:sz="4" w:space="0" w:color="auto"/>
            </w:tcBorders>
            <w:hideMark/>
          </w:tcPr>
          <w:p w14:paraId="7B58D416"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Pateiktų dokumentų pavadinimas</w:t>
            </w:r>
          </w:p>
        </w:tc>
        <w:tc>
          <w:tcPr>
            <w:tcW w:w="1892" w:type="dxa"/>
            <w:tcBorders>
              <w:top w:val="single" w:sz="4" w:space="0" w:color="auto"/>
              <w:left w:val="single" w:sz="4" w:space="0" w:color="auto"/>
              <w:bottom w:val="single" w:sz="4" w:space="0" w:color="auto"/>
              <w:right w:val="single" w:sz="4" w:space="0" w:color="auto"/>
            </w:tcBorders>
            <w:hideMark/>
          </w:tcPr>
          <w:p w14:paraId="19CD4376" w14:textId="77777777" w:rsidR="00B3305F" w:rsidRPr="00580A4C" w:rsidRDefault="00B3305F" w:rsidP="001E0981">
            <w:pPr>
              <w:pBdr>
                <w:top w:val="nil"/>
                <w:left w:val="nil"/>
                <w:bottom w:val="nil"/>
                <w:right w:val="nil"/>
                <w:between w:val="nil"/>
                <w:bar w:val="nil"/>
              </w:pBdr>
              <w:spacing w:line="276" w:lineRule="auto"/>
              <w:jc w:val="center"/>
              <w:rPr>
                <w:rFonts w:eastAsia="Arial Unicode MS"/>
                <w:sz w:val="20"/>
                <w:bdr w:val="nil"/>
              </w:rPr>
            </w:pPr>
            <w:r w:rsidRPr="00580A4C">
              <w:rPr>
                <w:rFonts w:eastAsia="Arial Unicode MS"/>
                <w:sz w:val="20"/>
                <w:bdr w:val="nil"/>
              </w:rPr>
              <w:t>Dokumento puslapių skaičius</w:t>
            </w:r>
          </w:p>
        </w:tc>
      </w:tr>
      <w:tr w:rsidR="005E22E1" w:rsidRPr="00580A4C" w14:paraId="2E0854B8" w14:textId="77777777" w:rsidTr="00554998">
        <w:trPr>
          <w:trHeight w:val="319"/>
        </w:trPr>
        <w:tc>
          <w:tcPr>
            <w:tcW w:w="562" w:type="dxa"/>
            <w:tcBorders>
              <w:top w:val="single" w:sz="4" w:space="0" w:color="auto"/>
              <w:left w:val="single" w:sz="4" w:space="0" w:color="auto"/>
              <w:bottom w:val="single" w:sz="4" w:space="0" w:color="auto"/>
              <w:right w:val="single" w:sz="4" w:space="0" w:color="auto"/>
            </w:tcBorders>
            <w:vAlign w:val="center"/>
          </w:tcPr>
          <w:p w14:paraId="40CBFC97" w14:textId="16D69F79" w:rsidR="005E22E1" w:rsidRPr="00580A4C" w:rsidRDefault="005E22E1" w:rsidP="005E22E1">
            <w:pPr>
              <w:pBdr>
                <w:top w:val="nil"/>
                <w:left w:val="nil"/>
                <w:bottom w:val="nil"/>
                <w:right w:val="nil"/>
                <w:between w:val="nil"/>
                <w:bar w:val="nil"/>
              </w:pBdr>
              <w:spacing w:line="276" w:lineRule="auto"/>
              <w:jc w:val="right"/>
              <w:rPr>
                <w:rFonts w:eastAsia="Arial Unicode MS"/>
                <w:sz w:val="20"/>
                <w:bdr w:val="nil"/>
              </w:rPr>
            </w:pPr>
            <w:r w:rsidRPr="0007300F">
              <w:rPr>
                <w:sz w:val="22"/>
                <w:szCs w:val="22"/>
              </w:rPr>
              <w:t>1.</w:t>
            </w:r>
          </w:p>
        </w:tc>
        <w:tc>
          <w:tcPr>
            <w:tcW w:w="6978" w:type="dxa"/>
            <w:tcBorders>
              <w:top w:val="single" w:sz="4" w:space="0" w:color="auto"/>
              <w:left w:val="single" w:sz="4" w:space="0" w:color="auto"/>
              <w:bottom w:val="single" w:sz="4" w:space="0" w:color="auto"/>
              <w:right w:val="single" w:sz="4" w:space="0" w:color="auto"/>
            </w:tcBorders>
            <w:vAlign w:val="center"/>
          </w:tcPr>
          <w:p w14:paraId="6CA603FF" w14:textId="42B097C2" w:rsidR="005E22E1" w:rsidRPr="00580A4C" w:rsidRDefault="005E22E1" w:rsidP="005E22E1">
            <w:pPr>
              <w:pBdr>
                <w:top w:val="nil"/>
                <w:left w:val="nil"/>
                <w:bottom w:val="nil"/>
                <w:right w:val="nil"/>
                <w:between w:val="nil"/>
                <w:bar w:val="nil"/>
              </w:pBdr>
              <w:rPr>
                <w:rFonts w:eastAsia="Arial Unicode MS"/>
                <w:sz w:val="20"/>
                <w:bdr w:val="nil"/>
              </w:rPr>
            </w:pPr>
            <w:r w:rsidRPr="0007300F">
              <w:rPr>
                <w:noProof/>
                <w:sz w:val="22"/>
                <w:szCs w:val="22"/>
                <w:bdr w:val="nil"/>
              </w:rPr>
              <w:t>Pasiūlymo forma</w:t>
            </w:r>
          </w:p>
        </w:tc>
        <w:tc>
          <w:tcPr>
            <w:tcW w:w="1892" w:type="dxa"/>
            <w:tcBorders>
              <w:top w:val="single" w:sz="4" w:space="0" w:color="auto"/>
              <w:left w:val="single" w:sz="4" w:space="0" w:color="auto"/>
              <w:bottom w:val="single" w:sz="4" w:space="0" w:color="auto"/>
              <w:right w:val="single" w:sz="4" w:space="0" w:color="auto"/>
            </w:tcBorders>
          </w:tcPr>
          <w:p w14:paraId="37F430FE"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bdr w:val="nil"/>
              </w:rPr>
            </w:pPr>
          </w:p>
        </w:tc>
      </w:tr>
      <w:tr w:rsidR="005E22E1" w:rsidRPr="00580A4C" w14:paraId="6D94976B"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5D37DCA9" w14:textId="0BBACD2A" w:rsidR="005E22E1" w:rsidRPr="00580A4C" w:rsidRDefault="005E22E1" w:rsidP="005E22E1">
            <w:pPr>
              <w:pBdr>
                <w:top w:val="nil"/>
                <w:left w:val="nil"/>
                <w:bottom w:val="nil"/>
                <w:right w:val="nil"/>
                <w:between w:val="nil"/>
                <w:bar w:val="nil"/>
              </w:pBdr>
              <w:spacing w:line="276" w:lineRule="auto"/>
              <w:jc w:val="right"/>
              <w:rPr>
                <w:rFonts w:eastAsia="Arial Unicode MS"/>
                <w:sz w:val="20"/>
                <w:bdr w:val="nil"/>
              </w:rPr>
            </w:pPr>
            <w:r w:rsidRPr="0007300F">
              <w:rPr>
                <w:sz w:val="22"/>
                <w:szCs w:val="22"/>
              </w:rPr>
              <w:t>2.</w:t>
            </w:r>
          </w:p>
        </w:tc>
        <w:tc>
          <w:tcPr>
            <w:tcW w:w="6978" w:type="dxa"/>
            <w:tcBorders>
              <w:top w:val="single" w:sz="4" w:space="0" w:color="auto"/>
              <w:left w:val="single" w:sz="4" w:space="0" w:color="auto"/>
              <w:bottom w:val="single" w:sz="4" w:space="0" w:color="auto"/>
              <w:right w:val="single" w:sz="4" w:space="0" w:color="auto"/>
            </w:tcBorders>
            <w:vAlign w:val="center"/>
          </w:tcPr>
          <w:p w14:paraId="431939D4" w14:textId="185D7603"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sidRPr="0007300F">
              <w:rPr>
                <w:noProof/>
                <w:sz w:val="22"/>
                <w:szCs w:val="22"/>
                <w:bdr w:val="nil"/>
              </w:rPr>
              <w:t>Jungtinės veiklos sutartis (jei taikoma)</w:t>
            </w:r>
          </w:p>
        </w:tc>
        <w:tc>
          <w:tcPr>
            <w:tcW w:w="1892" w:type="dxa"/>
            <w:tcBorders>
              <w:top w:val="single" w:sz="4" w:space="0" w:color="auto"/>
              <w:left w:val="single" w:sz="4" w:space="0" w:color="auto"/>
              <w:bottom w:val="single" w:sz="4" w:space="0" w:color="auto"/>
              <w:right w:val="single" w:sz="4" w:space="0" w:color="auto"/>
            </w:tcBorders>
          </w:tcPr>
          <w:p w14:paraId="39CC4C36"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r w:rsidR="005E22E1" w:rsidRPr="00580A4C" w14:paraId="2BD23FFC"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60C1A661" w14:textId="54851BF1" w:rsidR="005E22E1" w:rsidRDefault="005E22E1" w:rsidP="005E22E1">
            <w:pPr>
              <w:pBdr>
                <w:top w:val="nil"/>
                <w:left w:val="nil"/>
                <w:bottom w:val="nil"/>
                <w:right w:val="nil"/>
                <w:between w:val="nil"/>
                <w:bar w:val="nil"/>
              </w:pBdr>
              <w:spacing w:line="276" w:lineRule="auto"/>
              <w:jc w:val="right"/>
              <w:rPr>
                <w:rFonts w:eastAsia="Arial Unicode MS"/>
                <w:sz w:val="20"/>
                <w:bdr w:val="nil"/>
              </w:rPr>
            </w:pPr>
            <w:r w:rsidRPr="0007300F">
              <w:rPr>
                <w:sz w:val="22"/>
                <w:szCs w:val="22"/>
              </w:rPr>
              <w:t>3.</w:t>
            </w:r>
          </w:p>
        </w:tc>
        <w:tc>
          <w:tcPr>
            <w:tcW w:w="6978" w:type="dxa"/>
            <w:tcBorders>
              <w:top w:val="single" w:sz="4" w:space="0" w:color="auto"/>
              <w:left w:val="single" w:sz="4" w:space="0" w:color="auto"/>
              <w:bottom w:val="single" w:sz="4" w:space="0" w:color="auto"/>
              <w:right w:val="single" w:sz="4" w:space="0" w:color="auto"/>
            </w:tcBorders>
            <w:vAlign w:val="center"/>
          </w:tcPr>
          <w:p w14:paraId="0018AF6F" w14:textId="118DD800"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sidRPr="0007300F">
              <w:rPr>
                <w:noProof/>
                <w:sz w:val="22"/>
                <w:szCs w:val="22"/>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892" w:type="dxa"/>
            <w:tcBorders>
              <w:top w:val="single" w:sz="4" w:space="0" w:color="auto"/>
              <w:left w:val="single" w:sz="4" w:space="0" w:color="auto"/>
              <w:bottom w:val="single" w:sz="4" w:space="0" w:color="auto"/>
              <w:right w:val="single" w:sz="4" w:space="0" w:color="auto"/>
            </w:tcBorders>
          </w:tcPr>
          <w:p w14:paraId="4E0EE0C8"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r w:rsidR="005E22E1" w:rsidRPr="00580A4C" w14:paraId="2E09B52C"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71F914B4" w14:textId="09A43D9D" w:rsidR="005E22E1" w:rsidRDefault="005E22E1" w:rsidP="005E22E1">
            <w:pPr>
              <w:pBdr>
                <w:top w:val="nil"/>
                <w:left w:val="nil"/>
                <w:bottom w:val="nil"/>
                <w:right w:val="nil"/>
                <w:between w:val="nil"/>
                <w:bar w:val="nil"/>
              </w:pBdr>
              <w:spacing w:line="276" w:lineRule="auto"/>
              <w:jc w:val="right"/>
              <w:rPr>
                <w:rFonts w:eastAsia="Arial Unicode MS"/>
                <w:sz w:val="20"/>
                <w:bdr w:val="nil"/>
              </w:rPr>
            </w:pPr>
            <w:r w:rsidRPr="0007300F">
              <w:rPr>
                <w:sz w:val="22"/>
                <w:szCs w:val="22"/>
              </w:rPr>
              <w:lastRenderedPageBreak/>
              <w:t>4.</w:t>
            </w:r>
          </w:p>
        </w:tc>
        <w:tc>
          <w:tcPr>
            <w:tcW w:w="6978" w:type="dxa"/>
            <w:tcBorders>
              <w:top w:val="single" w:sz="4" w:space="0" w:color="auto"/>
              <w:left w:val="single" w:sz="4" w:space="0" w:color="auto"/>
              <w:bottom w:val="single" w:sz="4" w:space="0" w:color="auto"/>
              <w:right w:val="single" w:sz="4" w:space="0" w:color="auto"/>
            </w:tcBorders>
            <w:vAlign w:val="center"/>
          </w:tcPr>
          <w:p w14:paraId="7B9C20E4" w14:textId="7CDC59B1"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sidRPr="0007300F">
              <w:rPr>
                <w:bCs/>
                <w:noProof/>
                <w:sz w:val="22"/>
                <w:szCs w:val="22"/>
                <w:bdr w:val="nil"/>
              </w:rPr>
              <w:t>Jei tiekėjas pasitelkia ūkio subjektus – įrodymai, kad šie ištekliai bus prieinami per visą sutartinių įsipareigojimų vykdymo laikotarpį</w:t>
            </w:r>
          </w:p>
        </w:tc>
        <w:tc>
          <w:tcPr>
            <w:tcW w:w="1892" w:type="dxa"/>
            <w:tcBorders>
              <w:top w:val="single" w:sz="4" w:space="0" w:color="auto"/>
              <w:left w:val="single" w:sz="4" w:space="0" w:color="auto"/>
              <w:bottom w:val="single" w:sz="4" w:space="0" w:color="auto"/>
              <w:right w:val="single" w:sz="4" w:space="0" w:color="auto"/>
            </w:tcBorders>
          </w:tcPr>
          <w:p w14:paraId="2FA6D36C"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r w:rsidR="005E22E1" w:rsidRPr="00580A4C" w14:paraId="22BB6ABD"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32ADE84D" w14:textId="2C69DB34" w:rsidR="005E22E1" w:rsidRDefault="005E22E1" w:rsidP="005E22E1">
            <w:pPr>
              <w:pBdr>
                <w:top w:val="nil"/>
                <w:left w:val="nil"/>
                <w:bottom w:val="nil"/>
                <w:right w:val="nil"/>
                <w:between w:val="nil"/>
                <w:bar w:val="nil"/>
              </w:pBdr>
              <w:spacing w:line="276" w:lineRule="auto"/>
              <w:jc w:val="right"/>
              <w:rPr>
                <w:rFonts w:eastAsia="Arial Unicode MS"/>
                <w:sz w:val="20"/>
                <w:bdr w:val="nil"/>
              </w:rPr>
            </w:pPr>
            <w:r>
              <w:rPr>
                <w:sz w:val="22"/>
                <w:szCs w:val="22"/>
              </w:rPr>
              <w:t>5</w:t>
            </w:r>
            <w:r w:rsidRPr="0007300F">
              <w:rPr>
                <w:sz w:val="22"/>
                <w:szCs w:val="22"/>
              </w:rPr>
              <w:t>.</w:t>
            </w:r>
          </w:p>
        </w:tc>
        <w:tc>
          <w:tcPr>
            <w:tcW w:w="6978" w:type="dxa"/>
            <w:tcBorders>
              <w:top w:val="single" w:sz="4" w:space="0" w:color="auto"/>
              <w:left w:val="single" w:sz="4" w:space="0" w:color="auto"/>
              <w:bottom w:val="single" w:sz="4" w:space="0" w:color="auto"/>
              <w:right w:val="single" w:sz="4" w:space="0" w:color="auto"/>
            </w:tcBorders>
          </w:tcPr>
          <w:p w14:paraId="54B5B03B" w14:textId="740B3620"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sidRPr="0007300F">
              <w:rPr>
                <w:color w:val="000000"/>
                <w:sz w:val="22"/>
                <w:szCs w:val="22"/>
              </w:rPr>
              <w:t>Pasiūlymo galiojimo užtikrinimo dokumentas arba užstato sumokėjimo pavedimo kopija, kai pasiūlymas užtikrinamas užstatu.</w:t>
            </w:r>
          </w:p>
        </w:tc>
        <w:tc>
          <w:tcPr>
            <w:tcW w:w="1892" w:type="dxa"/>
            <w:tcBorders>
              <w:top w:val="single" w:sz="4" w:space="0" w:color="auto"/>
              <w:left w:val="single" w:sz="4" w:space="0" w:color="auto"/>
              <w:bottom w:val="single" w:sz="4" w:space="0" w:color="auto"/>
              <w:right w:val="single" w:sz="4" w:space="0" w:color="auto"/>
            </w:tcBorders>
          </w:tcPr>
          <w:p w14:paraId="5936B49A"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r w:rsidR="005E22E1" w:rsidRPr="00580A4C" w14:paraId="3A71B929"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6E0218AB" w14:textId="6D285A77" w:rsidR="005E22E1" w:rsidRDefault="005E22E1" w:rsidP="005E22E1">
            <w:pPr>
              <w:pBdr>
                <w:top w:val="nil"/>
                <w:left w:val="nil"/>
                <w:bottom w:val="nil"/>
                <w:right w:val="nil"/>
                <w:between w:val="nil"/>
                <w:bar w:val="nil"/>
              </w:pBdr>
              <w:spacing w:line="276" w:lineRule="auto"/>
              <w:jc w:val="right"/>
              <w:rPr>
                <w:rFonts w:eastAsia="Arial Unicode MS"/>
                <w:sz w:val="20"/>
                <w:bdr w:val="nil"/>
              </w:rPr>
            </w:pPr>
            <w:r>
              <w:rPr>
                <w:sz w:val="22"/>
                <w:szCs w:val="22"/>
              </w:rPr>
              <w:t>6</w:t>
            </w:r>
            <w:r w:rsidRPr="0007300F">
              <w:rPr>
                <w:sz w:val="22"/>
                <w:szCs w:val="22"/>
              </w:rPr>
              <w:t>.</w:t>
            </w:r>
          </w:p>
        </w:tc>
        <w:tc>
          <w:tcPr>
            <w:tcW w:w="6978" w:type="dxa"/>
            <w:tcBorders>
              <w:top w:val="single" w:sz="4" w:space="0" w:color="auto"/>
              <w:left w:val="single" w:sz="4" w:space="0" w:color="auto"/>
              <w:bottom w:val="single" w:sz="4" w:space="0" w:color="auto"/>
              <w:right w:val="single" w:sz="4" w:space="0" w:color="auto"/>
            </w:tcBorders>
            <w:vAlign w:val="center"/>
          </w:tcPr>
          <w:p w14:paraId="61794FEE" w14:textId="40237659"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Pr>
                <w:color w:val="000000"/>
                <w:sz w:val="22"/>
                <w:szCs w:val="22"/>
              </w:rPr>
              <w:t>Užpildytas priedėlis</w:t>
            </w:r>
            <w:r w:rsidRPr="00F26613">
              <w:rPr>
                <w:color w:val="000000"/>
                <w:sz w:val="22"/>
                <w:szCs w:val="22"/>
              </w:rPr>
              <w:t xml:space="preserve"> Nr. 1 "</w:t>
            </w:r>
            <w:r>
              <w:rPr>
                <w:color w:val="000000"/>
                <w:sz w:val="22"/>
                <w:szCs w:val="22"/>
              </w:rPr>
              <w:t>Perkamų d</w:t>
            </w:r>
            <w:r w:rsidRPr="00F26613">
              <w:rPr>
                <w:color w:val="000000"/>
                <w:sz w:val="22"/>
                <w:szCs w:val="22"/>
              </w:rPr>
              <w:t>arbų žiniaraštis“ (pateikti MS Excel formatu)</w:t>
            </w:r>
          </w:p>
        </w:tc>
        <w:tc>
          <w:tcPr>
            <w:tcW w:w="1892" w:type="dxa"/>
            <w:tcBorders>
              <w:top w:val="single" w:sz="4" w:space="0" w:color="auto"/>
              <w:left w:val="single" w:sz="4" w:space="0" w:color="auto"/>
              <w:bottom w:val="single" w:sz="4" w:space="0" w:color="auto"/>
              <w:right w:val="single" w:sz="4" w:space="0" w:color="auto"/>
            </w:tcBorders>
          </w:tcPr>
          <w:p w14:paraId="05FC4863"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r w:rsidR="005E22E1" w:rsidRPr="00580A4C" w14:paraId="3FD42DC1"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3EE149F5" w14:textId="2B801C8F" w:rsidR="005E22E1" w:rsidRDefault="005E22E1" w:rsidP="005E22E1">
            <w:pPr>
              <w:pBdr>
                <w:top w:val="nil"/>
                <w:left w:val="nil"/>
                <w:bottom w:val="nil"/>
                <w:right w:val="nil"/>
                <w:between w:val="nil"/>
                <w:bar w:val="nil"/>
              </w:pBdr>
              <w:spacing w:line="276" w:lineRule="auto"/>
              <w:jc w:val="right"/>
              <w:rPr>
                <w:rFonts w:eastAsia="Arial Unicode MS"/>
                <w:sz w:val="20"/>
                <w:bdr w:val="nil"/>
              </w:rPr>
            </w:pPr>
            <w:r>
              <w:rPr>
                <w:sz w:val="22"/>
                <w:szCs w:val="22"/>
              </w:rPr>
              <w:t>7.</w:t>
            </w:r>
          </w:p>
        </w:tc>
        <w:tc>
          <w:tcPr>
            <w:tcW w:w="6978" w:type="dxa"/>
            <w:tcBorders>
              <w:top w:val="single" w:sz="4" w:space="0" w:color="auto"/>
              <w:left w:val="single" w:sz="4" w:space="0" w:color="auto"/>
              <w:bottom w:val="single" w:sz="4" w:space="0" w:color="auto"/>
              <w:right w:val="single" w:sz="4" w:space="0" w:color="auto"/>
            </w:tcBorders>
            <w:vAlign w:val="center"/>
          </w:tcPr>
          <w:p w14:paraId="63DF21FB" w14:textId="6CD466D3"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Pr>
                <w:color w:val="000000"/>
                <w:sz w:val="22"/>
                <w:szCs w:val="22"/>
              </w:rPr>
              <w:t>S</w:t>
            </w:r>
            <w:r w:rsidRPr="00116940">
              <w:rPr>
                <w:color w:val="000000"/>
                <w:sz w:val="22"/>
                <w:szCs w:val="22"/>
              </w:rPr>
              <w:t>iūlomos dangčių keitimo technologijos aprašymas ir vizualinė medžiaga (Tinka visa medžiaga, kurioje būtų aiškiai matomas atitikimas techninės specifikacijos 6.15. punkto reikalavimams)</w:t>
            </w:r>
          </w:p>
        </w:tc>
        <w:tc>
          <w:tcPr>
            <w:tcW w:w="1892" w:type="dxa"/>
            <w:tcBorders>
              <w:top w:val="single" w:sz="4" w:space="0" w:color="auto"/>
              <w:left w:val="single" w:sz="4" w:space="0" w:color="auto"/>
              <w:bottom w:val="single" w:sz="4" w:space="0" w:color="auto"/>
              <w:right w:val="single" w:sz="4" w:space="0" w:color="auto"/>
            </w:tcBorders>
          </w:tcPr>
          <w:p w14:paraId="02277C32"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r w:rsidR="005E22E1" w:rsidRPr="00580A4C" w14:paraId="5505E070" w14:textId="77777777" w:rsidTr="00554998">
        <w:trPr>
          <w:trHeight w:val="335"/>
        </w:trPr>
        <w:tc>
          <w:tcPr>
            <w:tcW w:w="562" w:type="dxa"/>
            <w:tcBorders>
              <w:top w:val="single" w:sz="4" w:space="0" w:color="auto"/>
              <w:left w:val="single" w:sz="4" w:space="0" w:color="auto"/>
              <w:bottom w:val="single" w:sz="4" w:space="0" w:color="auto"/>
              <w:right w:val="single" w:sz="4" w:space="0" w:color="auto"/>
            </w:tcBorders>
            <w:vAlign w:val="center"/>
          </w:tcPr>
          <w:p w14:paraId="49263FCB" w14:textId="2B79946E" w:rsidR="005E22E1" w:rsidRDefault="005E22E1" w:rsidP="005E22E1">
            <w:pPr>
              <w:pBdr>
                <w:top w:val="nil"/>
                <w:left w:val="nil"/>
                <w:bottom w:val="nil"/>
                <w:right w:val="nil"/>
                <w:between w:val="nil"/>
                <w:bar w:val="nil"/>
              </w:pBdr>
              <w:spacing w:line="276" w:lineRule="auto"/>
              <w:jc w:val="right"/>
              <w:rPr>
                <w:rFonts w:eastAsia="Arial Unicode MS"/>
                <w:sz w:val="20"/>
                <w:bdr w:val="nil"/>
              </w:rPr>
            </w:pPr>
            <w:r>
              <w:rPr>
                <w:sz w:val="22"/>
                <w:szCs w:val="22"/>
              </w:rPr>
              <w:t>8.</w:t>
            </w:r>
          </w:p>
        </w:tc>
        <w:tc>
          <w:tcPr>
            <w:tcW w:w="6978" w:type="dxa"/>
            <w:tcBorders>
              <w:top w:val="single" w:sz="4" w:space="0" w:color="auto"/>
              <w:left w:val="single" w:sz="4" w:space="0" w:color="auto"/>
              <w:bottom w:val="single" w:sz="4" w:space="0" w:color="auto"/>
              <w:right w:val="single" w:sz="4" w:space="0" w:color="auto"/>
            </w:tcBorders>
            <w:vAlign w:val="center"/>
          </w:tcPr>
          <w:p w14:paraId="5B6A3BEA" w14:textId="72400976" w:rsidR="005E22E1" w:rsidRPr="00580A4C" w:rsidRDefault="005E22E1" w:rsidP="005E22E1">
            <w:pPr>
              <w:pBdr>
                <w:top w:val="nil"/>
                <w:left w:val="nil"/>
                <w:bottom w:val="nil"/>
                <w:right w:val="nil"/>
                <w:between w:val="nil"/>
                <w:bar w:val="nil"/>
              </w:pBdr>
              <w:tabs>
                <w:tab w:val="center" w:pos="4819"/>
                <w:tab w:val="right" w:pos="9638"/>
              </w:tabs>
              <w:spacing w:line="276" w:lineRule="auto"/>
              <w:rPr>
                <w:rFonts w:eastAsia="Calibri"/>
                <w:sz w:val="20"/>
                <w:bdr w:val="nil"/>
              </w:rPr>
            </w:pPr>
            <w:r w:rsidRPr="009F7542">
              <w:rPr>
                <w:color w:val="000000"/>
                <w:sz w:val="22"/>
                <w:szCs w:val="22"/>
              </w:rPr>
              <w:t>Naudojamos, planuojamos įsigyti ar nuomuoti įrangos sąrašas darbams atlikti, kuri turi būti netarši, keltų mažiau triukšmo bei užtikrintų mažesnę dulkių emisiją.</w:t>
            </w:r>
          </w:p>
        </w:tc>
        <w:tc>
          <w:tcPr>
            <w:tcW w:w="1892" w:type="dxa"/>
            <w:tcBorders>
              <w:top w:val="single" w:sz="4" w:space="0" w:color="auto"/>
              <w:left w:val="single" w:sz="4" w:space="0" w:color="auto"/>
              <w:bottom w:val="single" w:sz="4" w:space="0" w:color="auto"/>
              <w:right w:val="single" w:sz="4" w:space="0" w:color="auto"/>
            </w:tcBorders>
          </w:tcPr>
          <w:p w14:paraId="158972CD" w14:textId="77777777" w:rsidR="005E22E1" w:rsidRPr="00580A4C" w:rsidRDefault="005E22E1" w:rsidP="005E22E1">
            <w:pPr>
              <w:pBdr>
                <w:top w:val="nil"/>
                <w:left w:val="nil"/>
                <w:bottom w:val="nil"/>
                <w:right w:val="nil"/>
                <w:between w:val="nil"/>
                <w:bar w:val="nil"/>
              </w:pBdr>
              <w:spacing w:line="276" w:lineRule="auto"/>
              <w:jc w:val="center"/>
              <w:rPr>
                <w:rFonts w:eastAsia="Arial Unicode MS"/>
                <w:sz w:val="20"/>
                <w:highlight w:val="yellow"/>
                <w:bdr w:val="nil"/>
              </w:rPr>
            </w:pPr>
          </w:p>
        </w:tc>
      </w:tr>
    </w:tbl>
    <w:p w14:paraId="35B271D6" w14:textId="19C5DE0F" w:rsidR="00CA26EC" w:rsidRDefault="00CA26EC" w:rsidP="00CA26EC">
      <w:pPr>
        <w:ind w:right="616"/>
        <w:jc w:val="both"/>
        <w:rPr>
          <w:rFonts w:eastAsiaTheme="minorEastAsia"/>
          <w:bCs/>
          <w:sz w:val="18"/>
          <w:szCs w:val="18"/>
        </w:rPr>
      </w:pPr>
    </w:p>
    <w:p w14:paraId="004F78CF" w14:textId="7C385C74" w:rsidR="00516B51" w:rsidRPr="0080359C" w:rsidRDefault="00516B51" w:rsidP="00516B51">
      <w:pPr>
        <w:jc w:val="both"/>
        <w:rPr>
          <w:rFonts w:eastAsiaTheme="minorEastAsia"/>
          <w:b/>
          <w:bCs/>
          <w:sz w:val="22"/>
          <w:szCs w:val="22"/>
        </w:rPr>
      </w:pPr>
      <w:r w:rsidRPr="0080359C">
        <w:rPr>
          <w:rFonts w:eastAsiaTheme="minorEastAsia"/>
          <w:b/>
          <w:bCs/>
          <w:sz w:val="22"/>
          <w:szCs w:val="22"/>
        </w:rPr>
        <w:t>Pasi</w:t>
      </w:r>
      <w:r>
        <w:rPr>
          <w:rFonts w:eastAsiaTheme="minorEastAsia"/>
          <w:b/>
          <w:bCs/>
          <w:sz w:val="22"/>
          <w:szCs w:val="22"/>
        </w:rPr>
        <w:t>rašydamas šį pasiūlymą, tvirtin</w:t>
      </w:r>
      <w:r w:rsidRPr="0080359C">
        <w:rPr>
          <w:rFonts w:eastAsiaTheme="minorEastAsia"/>
          <w:b/>
          <w:bCs/>
          <w:sz w:val="22"/>
          <w:szCs w:val="22"/>
        </w:rPr>
        <w:t>u, kad:</w:t>
      </w:r>
    </w:p>
    <w:p w14:paraId="03DA5E8A" w14:textId="77777777" w:rsidR="00516B51" w:rsidRPr="0080359C" w:rsidRDefault="00516B51" w:rsidP="00516B51">
      <w:pPr>
        <w:jc w:val="both"/>
        <w:rPr>
          <w:rFonts w:eastAsiaTheme="minorEastAsia"/>
          <w:b/>
          <w:bCs/>
          <w:sz w:val="22"/>
          <w:szCs w:val="22"/>
        </w:rPr>
      </w:pPr>
    </w:p>
    <w:p w14:paraId="2D9681F6" w14:textId="77777777" w:rsidR="00B518C0" w:rsidRDefault="00B518C0" w:rsidP="00AF20F2">
      <w:pPr>
        <w:widowControl w:val="0"/>
        <w:spacing w:line="276" w:lineRule="auto"/>
        <w:ind w:right="51" w:firstLine="425"/>
        <w:jc w:val="both"/>
        <w:rPr>
          <w:sz w:val="22"/>
          <w:szCs w:val="22"/>
        </w:rPr>
      </w:pPr>
      <w:r>
        <w:rPr>
          <w:sz w:val="22"/>
          <w:szCs w:val="22"/>
        </w:rPr>
        <w:t>1.</w:t>
      </w:r>
      <w:r>
        <w:rPr>
          <w:sz w:val="22"/>
          <w:szCs w:val="22"/>
        </w:rPr>
        <w:tab/>
        <w:t>S</w:t>
      </w:r>
      <w:r w:rsidR="00516B51" w:rsidRPr="0008691C">
        <w:rPr>
          <w:sz w:val="22"/>
          <w:szCs w:val="22"/>
        </w:rPr>
        <w:t>utinkame su visomis pirkimo sąlygomis, nustatytomis: pirkimo dokumentuose (jų paaiškinimuose, papildymuose).</w:t>
      </w:r>
    </w:p>
    <w:p w14:paraId="50037429" w14:textId="3F6C0206" w:rsidR="00B518C0" w:rsidRDefault="00B518C0" w:rsidP="00AF20F2">
      <w:pPr>
        <w:widowControl w:val="0"/>
        <w:spacing w:line="276" w:lineRule="auto"/>
        <w:ind w:right="51" w:firstLine="425"/>
        <w:jc w:val="both"/>
        <w:rPr>
          <w:sz w:val="22"/>
          <w:szCs w:val="22"/>
        </w:rPr>
      </w:pPr>
      <w:r w:rsidRPr="00B518C0">
        <w:rPr>
          <w:sz w:val="22"/>
          <w:szCs w:val="22"/>
        </w:rPr>
        <w:t>2.</w:t>
      </w:r>
      <w:r w:rsidRPr="00B518C0">
        <w:rPr>
          <w:sz w:val="22"/>
          <w:szCs w:val="22"/>
        </w:rPr>
        <w:tab/>
        <w:t>Atidžiai perskaitėme visas Pirkimo sąlygas ir Techninės specifikacijos reikalavimus, mūsų</w:t>
      </w:r>
      <w:r>
        <w:rPr>
          <w:sz w:val="22"/>
          <w:szCs w:val="22"/>
        </w:rPr>
        <w:t xml:space="preserve"> </w:t>
      </w:r>
      <w:r w:rsidRPr="00B518C0">
        <w:rPr>
          <w:sz w:val="22"/>
          <w:szCs w:val="22"/>
        </w:rPr>
        <w:t>pateikiamas Pasiūlymas juos visiškai atitinka.</w:t>
      </w:r>
    </w:p>
    <w:p w14:paraId="01DF94B6" w14:textId="04F2E437" w:rsidR="00B518C0" w:rsidRPr="00CA26EC" w:rsidRDefault="00B518C0" w:rsidP="00B518C0">
      <w:pPr>
        <w:spacing w:line="276" w:lineRule="auto"/>
        <w:ind w:right="49" w:firstLine="425"/>
        <w:jc w:val="both"/>
        <w:rPr>
          <w:sz w:val="22"/>
          <w:szCs w:val="22"/>
        </w:rPr>
      </w:pPr>
      <w:r>
        <w:rPr>
          <w:sz w:val="22"/>
          <w:szCs w:val="22"/>
        </w:rPr>
        <w:t xml:space="preserve">3. </w:t>
      </w:r>
      <w:r w:rsidRPr="00B518C0">
        <w:rPr>
          <w:sz w:val="22"/>
          <w:szCs w:val="22"/>
        </w:rPr>
        <w:t>Pasiūlymas galioja iki termino, nustatyto Pirkimo dokumentuose.</w:t>
      </w:r>
    </w:p>
    <w:p w14:paraId="6B699698" w14:textId="3476D4A2" w:rsidR="00516B51" w:rsidRDefault="00B518C0" w:rsidP="00B518C0">
      <w:pPr>
        <w:spacing w:line="276" w:lineRule="auto"/>
        <w:ind w:right="49" w:firstLine="425"/>
        <w:contextualSpacing/>
        <w:jc w:val="both"/>
        <w:rPr>
          <w:sz w:val="22"/>
          <w:szCs w:val="22"/>
        </w:rPr>
      </w:pPr>
      <w:r w:rsidRPr="00B518C0">
        <w:rPr>
          <w:sz w:val="22"/>
          <w:szCs w:val="22"/>
        </w:rPr>
        <w:t>4.</w:t>
      </w:r>
      <w:r w:rsidRPr="00B518C0">
        <w:rPr>
          <w:sz w:val="22"/>
          <w:szCs w:val="22"/>
        </w:rPr>
        <w:tab/>
        <w:t>Į pasiūlymo kainą įskaityti visi mokesčiai ir visos tiekėjo išlaidos, apimančios viską, ko reikia visiškam ir tinkamam pirkimo įvykdymui.</w:t>
      </w:r>
    </w:p>
    <w:p w14:paraId="4DC811CF" w14:textId="3F01AC18" w:rsidR="00B518C0" w:rsidRPr="0008691C" w:rsidRDefault="00B518C0" w:rsidP="00B518C0">
      <w:pPr>
        <w:spacing w:line="276" w:lineRule="auto"/>
        <w:ind w:right="49" w:firstLine="425"/>
        <w:contextualSpacing/>
        <w:jc w:val="both"/>
        <w:rPr>
          <w:sz w:val="22"/>
          <w:szCs w:val="22"/>
        </w:rPr>
      </w:pPr>
      <w:r w:rsidRPr="00B518C0">
        <w:rPr>
          <w:sz w:val="22"/>
          <w:szCs w:val="22"/>
        </w:rPr>
        <w:t>5.</w:t>
      </w:r>
      <w:r w:rsidRPr="00B518C0">
        <w:rPr>
          <w:sz w:val="22"/>
          <w:szCs w:val="22"/>
        </w:rPr>
        <w:tab/>
        <w:t>Pasirašydamas pasiūlymą saugiu elektroniniu parašu, patvirtinu, kad dokumentų skaitmeninės kopijos yra tikros.</w:t>
      </w:r>
    </w:p>
    <w:p w14:paraId="2A87C32B" w14:textId="45766827" w:rsidR="00516B51" w:rsidRPr="0008691C" w:rsidRDefault="00B518C0" w:rsidP="00B518C0">
      <w:pPr>
        <w:spacing w:line="276" w:lineRule="auto"/>
        <w:ind w:right="49" w:firstLine="425"/>
        <w:contextualSpacing/>
        <w:jc w:val="both"/>
        <w:rPr>
          <w:sz w:val="22"/>
          <w:szCs w:val="22"/>
        </w:rPr>
      </w:pPr>
      <w:r>
        <w:rPr>
          <w:sz w:val="22"/>
          <w:szCs w:val="22"/>
        </w:rPr>
        <w:t>6.</w:t>
      </w:r>
      <w:r>
        <w:rPr>
          <w:sz w:val="22"/>
          <w:szCs w:val="22"/>
        </w:rPr>
        <w:tab/>
        <w:t>N</w:t>
      </w:r>
      <w:r w:rsidR="00516B51" w:rsidRPr="0008691C">
        <w:rPr>
          <w:sz w:val="22"/>
          <w:szCs w:val="22"/>
        </w:rPr>
        <w:t>eturime VPĮ 46 str. 2</w:t>
      </w:r>
      <w:r w:rsidR="00516B51" w:rsidRPr="00C4764C">
        <w:rPr>
          <w:sz w:val="22"/>
          <w:szCs w:val="22"/>
          <w:vertAlign w:val="superscript"/>
        </w:rPr>
        <w:t>1</w:t>
      </w:r>
      <w:r w:rsidR="00516B51" w:rsidRPr="0008691C">
        <w:rPr>
          <w:sz w:val="22"/>
          <w:szCs w:val="22"/>
        </w:rPr>
        <w:t xml:space="preserve"> dalyje nurodyto pašalinimo pagrindo (taikoma juridiniams asmenims) – uždraudimas dalyvauti viešuosiuose pirkimuose dėl baudžiamojo poveikio priemonių įvykdymo. Įsipareigojame nedelsiant informuoti perkantįjį subjektą, jeigu ateityje atsiras aplinkybių, dėl kurių gali būti taikomas šis pašalinimo pagrindas;</w:t>
      </w:r>
    </w:p>
    <w:p w14:paraId="35571AF8" w14:textId="657E1445" w:rsidR="00516B51" w:rsidRDefault="00B518C0" w:rsidP="00B518C0">
      <w:pPr>
        <w:spacing w:line="276" w:lineRule="auto"/>
        <w:ind w:right="49" w:firstLine="425"/>
        <w:contextualSpacing/>
        <w:jc w:val="both"/>
        <w:rPr>
          <w:sz w:val="22"/>
          <w:szCs w:val="22"/>
        </w:rPr>
      </w:pPr>
      <w:r>
        <w:rPr>
          <w:sz w:val="22"/>
          <w:szCs w:val="22"/>
        </w:rPr>
        <w:t>7.</w:t>
      </w:r>
      <w:r>
        <w:rPr>
          <w:sz w:val="22"/>
          <w:szCs w:val="22"/>
        </w:rPr>
        <w:tab/>
        <w:t>M</w:t>
      </w:r>
      <w:r w:rsidR="00516B51" w:rsidRPr="0008691C">
        <w:rPr>
          <w:sz w:val="22"/>
          <w:szCs w:val="22"/>
        </w:rPr>
        <w:t>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vandentvarkos, energetikos, transporto ar pašto paslaugų srities perkančiųjų subjektų, įstatymo 58 straipsnio 4</w:t>
      </w:r>
      <w:r w:rsidR="00516B51" w:rsidRPr="0008691C">
        <w:rPr>
          <w:sz w:val="22"/>
          <w:szCs w:val="22"/>
          <w:vertAlign w:val="superscript"/>
        </w:rPr>
        <w:t>1</w:t>
      </w:r>
      <w:r w:rsidR="00516B51" w:rsidRPr="0008691C">
        <w:rPr>
          <w:sz w:val="22"/>
          <w:szCs w:val="22"/>
        </w:rPr>
        <w:t xml:space="preserve"> dalyje;</w:t>
      </w:r>
    </w:p>
    <w:p w14:paraId="30DC9AAC" w14:textId="4CC2D0F8" w:rsidR="008B543A" w:rsidRPr="0080359C" w:rsidRDefault="008B543A" w:rsidP="00B518C0">
      <w:pPr>
        <w:spacing w:line="276" w:lineRule="auto"/>
        <w:ind w:right="49" w:firstLine="425"/>
        <w:contextualSpacing/>
        <w:jc w:val="both"/>
        <w:rPr>
          <w:sz w:val="22"/>
          <w:szCs w:val="22"/>
        </w:rPr>
      </w:pPr>
      <w:r>
        <w:rPr>
          <w:sz w:val="22"/>
          <w:szCs w:val="22"/>
        </w:rPr>
        <w:t>8.</w:t>
      </w:r>
      <w:r w:rsidRPr="008B543A">
        <w:rPr>
          <w:sz w:val="22"/>
          <w:szCs w:val="22"/>
        </w:rPr>
        <w:t xml:space="preserve"> </w:t>
      </w:r>
      <w:r>
        <w:rPr>
          <w:sz w:val="22"/>
          <w:szCs w:val="22"/>
        </w:rPr>
        <w:t>V</w:t>
      </w:r>
      <w:r w:rsidRPr="008B543A">
        <w:rPr>
          <w:sz w:val="22"/>
          <w:szCs w:val="22"/>
        </w:rPr>
        <w:t>isos siūlomos medžiagos ir įrengimai atitiks pirkimo dokumentų techninės specifikacijos reikalavimus ir įsipareigojame raštiškai suderinti medžiagas ir įrengimus su UAB „Kauno vandenys“ iki darbų pradžios. Medžiagų raštiškam suderinimui įsipareigojame pateikti siūlomų medžiagų ir įrengimų galiojančių eksploatacinių savybių pastovumo sertifikatų kopijas, eksploatacinių savybių deklaracijas (pagal STR 1.01.04:2015), instrukcijas ir kitą privalomąją dokumentaciją.</w:t>
      </w:r>
    </w:p>
    <w:p w14:paraId="56E4AB95" w14:textId="1D974D92" w:rsidR="00CA26EC" w:rsidRDefault="00CA26EC" w:rsidP="00B518C0">
      <w:pPr>
        <w:ind w:right="616"/>
        <w:jc w:val="both"/>
        <w:rPr>
          <w:rFonts w:eastAsiaTheme="minorEastAsia"/>
          <w:bCs/>
          <w:sz w:val="18"/>
          <w:szCs w:val="18"/>
        </w:rPr>
      </w:pPr>
    </w:p>
    <w:p w14:paraId="479C65BC" w14:textId="55F7A574" w:rsidR="00CA26EC" w:rsidRPr="00CA26EC" w:rsidRDefault="00CA26EC" w:rsidP="00CA26EC">
      <w:pPr>
        <w:ind w:right="616"/>
        <w:jc w:val="both"/>
        <w:rPr>
          <w:rFonts w:eastAsiaTheme="minorEastAsia"/>
          <w:bCs/>
          <w:sz w:val="22"/>
          <w:szCs w:val="22"/>
        </w:rPr>
      </w:pPr>
    </w:p>
    <w:p w14:paraId="78C44FC7" w14:textId="1E357A55" w:rsidR="0080359C" w:rsidRPr="00CA26EC" w:rsidRDefault="0080359C" w:rsidP="007366BE">
      <w:pPr>
        <w:spacing w:after="160" w:line="276" w:lineRule="auto"/>
        <w:ind w:right="616"/>
        <w:contextualSpacing/>
        <w:jc w:val="both"/>
        <w:rPr>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72"/>
        <w:gridCol w:w="1659"/>
        <w:gridCol w:w="609"/>
        <w:gridCol w:w="2405"/>
      </w:tblGrid>
      <w:tr w:rsidR="0080359C" w:rsidRPr="00CA26EC" w14:paraId="46663ED9" w14:textId="77777777" w:rsidTr="00C30D36">
        <w:trPr>
          <w:trHeight w:val="186"/>
        </w:trPr>
        <w:tc>
          <w:tcPr>
            <w:tcW w:w="4253" w:type="dxa"/>
            <w:tcBorders>
              <w:top w:val="single" w:sz="4" w:space="0" w:color="auto"/>
              <w:left w:val="nil"/>
              <w:bottom w:val="nil"/>
              <w:right w:val="nil"/>
            </w:tcBorders>
          </w:tcPr>
          <w:p w14:paraId="7C8347D5" w14:textId="4ABFA72D" w:rsidR="0080359C" w:rsidRPr="002258D3" w:rsidRDefault="0080359C" w:rsidP="00CA26EC">
            <w:pPr>
              <w:ind w:right="616"/>
              <w:jc w:val="both"/>
              <w:rPr>
                <w:rFonts w:eastAsiaTheme="minorEastAsia"/>
                <w:sz w:val="20"/>
                <w:lang w:val="fr-FR"/>
              </w:rPr>
            </w:pPr>
            <w:r w:rsidRPr="00CA26EC">
              <w:rPr>
                <w:rFonts w:eastAsiaTheme="minorEastAsia"/>
                <w:i/>
                <w:sz w:val="20"/>
              </w:rPr>
              <w:t>(Tiekėj</w:t>
            </w:r>
            <w:r w:rsidR="00CA26EC" w:rsidRPr="00CA26EC">
              <w:rPr>
                <w:rFonts w:eastAsiaTheme="minorEastAsia"/>
                <w:i/>
                <w:sz w:val="20"/>
              </w:rPr>
              <w:t>o arba jo įgalioto asmens parei</w:t>
            </w:r>
            <w:r w:rsidR="00CA26EC">
              <w:rPr>
                <w:rFonts w:eastAsiaTheme="minorEastAsia"/>
                <w:i/>
                <w:sz w:val="20"/>
              </w:rPr>
              <w:t>g</w:t>
            </w:r>
            <w:r w:rsidR="00CA26EC" w:rsidRPr="00CA26EC">
              <w:rPr>
                <w:rFonts w:eastAsiaTheme="minorEastAsia"/>
                <w:i/>
                <w:sz w:val="20"/>
              </w:rPr>
              <w:t>os</w:t>
            </w:r>
            <w:r w:rsidRPr="00CA26EC">
              <w:rPr>
                <w:rFonts w:eastAsiaTheme="minorEastAsia"/>
                <w:i/>
                <w:sz w:val="20"/>
              </w:rPr>
              <w:t>)</w:t>
            </w:r>
          </w:p>
        </w:tc>
        <w:tc>
          <w:tcPr>
            <w:tcW w:w="572" w:type="dxa"/>
            <w:tcBorders>
              <w:top w:val="nil"/>
              <w:left w:val="nil"/>
              <w:bottom w:val="nil"/>
              <w:right w:val="nil"/>
            </w:tcBorders>
          </w:tcPr>
          <w:p w14:paraId="5367A01A" w14:textId="77777777" w:rsidR="0080359C" w:rsidRPr="00CA26EC" w:rsidRDefault="0080359C" w:rsidP="007366BE">
            <w:pPr>
              <w:ind w:right="616"/>
              <w:jc w:val="both"/>
              <w:rPr>
                <w:rFonts w:eastAsiaTheme="minorEastAsia"/>
                <w:sz w:val="20"/>
              </w:rPr>
            </w:pPr>
          </w:p>
        </w:tc>
        <w:tc>
          <w:tcPr>
            <w:tcW w:w="1659" w:type="dxa"/>
            <w:tcBorders>
              <w:top w:val="single" w:sz="4" w:space="0" w:color="auto"/>
              <w:left w:val="nil"/>
              <w:bottom w:val="nil"/>
              <w:right w:val="nil"/>
            </w:tcBorders>
            <w:hideMark/>
          </w:tcPr>
          <w:p w14:paraId="4975EAAC" w14:textId="77777777" w:rsidR="0080359C" w:rsidRPr="00CA26EC" w:rsidRDefault="0080359C" w:rsidP="007366BE">
            <w:pPr>
              <w:ind w:right="616"/>
              <w:jc w:val="both"/>
              <w:rPr>
                <w:rFonts w:eastAsiaTheme="minorEastAsia"/>
                <w:sz w:val="20"/>
              </w:rPr>
            </w:pPr>
            <w:r w:rsidRPr="00CA26EC">
              <w:rPr>
                <w:rFonts w:eastAsiaTheme="minorEastAsia"/>
                <w:i/>
                <w:sz w:val="20"/>
              </w:rPr>
              <w:t>(Parašas)</w:t>
            </w:r>
          </w:p>
        </w:tc>
        <w:tc>
          <w:tcPr>
            <w:tcW w:w="609" w:type="dxa"/>
            <w:tcBorders>
              <w:top w:val="nil"/>
              <w:left w:val="nil"/>
              <w:bottom w:val="nil"/>
              <w:right w:val="nil"/>
            </w:tcBorders>
          </w:tcPr>
          <w:p w14:paraId="4BB8B189" w14:textId="77777777" w:rsidR="0080359C" w:rsidRPr="00CA26EC" w:rsidRDefault="0080359C" w:rsidP="007366BE">
            <w:pPr>
              <w:ind w:right="616"/>
              <w:jc w:val="both"/>
              <w:rPr>
                <w:rFonts w:eastAsiaTheme="minorEastAsia"/>
                <w:sz w:val="20"/>
              </w:rPr>
            </w:pPr>
          </w:p>
        </w:tc>
        <w:tc>
          <w:tcPr>
            <w:tcW w:w="2405" w:type="dxa"/>
            <w:tcBorders>
              <w:top w:val="single" w:sz="4" w:space="0" w:color="auto"/>
              <w:left w:val="nil"/>
              <w:bottom w:val="nil"/>
              <w:right w:val="nil"/>
            </w:tcBorders>
            <w:hideMark/>
          </w:tcPr>
          <w:p w14:paraId="077FA193" w14:textId="77777777" w:rsidR="0080359C" w:rsidRPr="00CA26EC" w:rsidRDefault="0080359C" w:rsidP="007366BE">
            <w:pPr>
              <w:ind w:right="616"/>
              <w:jc w:val="both"/>
              <w:rPr>
                <w:rFonts w:eastAsiaTheme="minorEastAsia"/>
                <w:sz w:val="20"/>
              </w:rPr>
            </w:pPr>
            <w:r w:rsidRPr="00CA26EC">
              <w:rPr>
                <w:rFonts w:eastAsiaTheme="minorEastAsia"/>
                <w:i/>
                <w:sz w:val="20"/>
              </w:rPr>
              <w:t>(Vardas, pavardė)</w:t>
            </w:r>
          </w:p>
        </w:tc>
      </w:tr>
    </w:tbl>
    <w:p w14:paraId="0793C947" w14:textId="33AA519F" w:rsidR="00E15662" w:rsidRPr="00CA26EC" w:rsidRDefault="00E15662" w:rsidP="0080359C">
      <w:pPr>
        <w:rPr>
          <w:sz w:val="22"/>
          <w:szCs w:val="22"/>
        </w:rPr>
      </w:pPr>
    </w:p>
    <w:sectPr w:rsidR="00E15662" w:rsidRPr="00CA26EC" w:rsidSect="0080359C">
      <w:pgSz w:w="12240" w:h="15840"/>
      <w:pgMar w:top="1134" w:right="567" w:bottom="993"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10929" w14:textId="77777777" w:rsidR="008963C8" w:rsidRDefault="008963C8" w:rsidP="00B3305F">
      <w:r>
        <w:separator/>
      </w:r>
    </w:p>
  </w:endnote>
  <w:endnote w:type="continuationSeparator" w:id="0">
    <w:p w14:paraId="5D2A14E6" w14:textId="77777777" w:rsidR="008963C8" w:rsidRDefault="008963C8"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9F013" w14:textId="77777777" w:rsidR="008963C8" w:rsidRDefault="008963C8" w:rsidP="00B3305F">
      <w:r>
        <w:separator/>
      </w:r>
    </w:p>
  </w:footnote>
  <w:footnote w:type="continuationSeparator" w:id="0">
    <w:p w14:paraId="108CC62D" w14:textId="77777777" w:rsidR="008963C8" w:rsidRDefault="008963C8" w:rsidP="00B3305F">
      <w:r>
        <w:continuationSeparator/>
      </w:r>
    </w:p>
  </w:footnote>
  <w:footnote w:id="1">
    <w:p w14:paraId="0DBB96F0" w14:textId="77777777" w:rsidR="00C30D36" w:rsidRDefault="00C30D36" w:rsidP="00C30D36">
      <w:pPr>
        <w:pStyle w:val="Puslapioinaostekstas"/>
      </w:pPr>
    </w:p>
  </w:footnote>
  <w:footnote w:id="2">
    <w:p w14:paraId="647F59B5" w14:textId="77777777" w:rsidR="00065FDC" w:rsidRDefault="00065FDC" w:rsidP="00B3305F">
      <w:pPr>
        <w:pStyle w:val="Puslapioinaostekstas"/>
        <w:jc w:val="both"/>
      </w:pPr>
      <w:r>
        <w:rPr>
          <w:rStyle w:val="Puslapioinaosnuoroda"/>
        </w:rPr>
        <w:footnoteRef/>
      </w:r>
      <w:r>
        <w:t xml:space="preserve"> D</w:t>
      </w:r>
      <w:r w:rsidRPr="000567D0">
        <w:t xml:space="preserve">okumentai su konfidencialia informacija pateikti </w:t>
      </w:r>
      <w:r>
        <w:t>(</w:t>
      </w:r>
      <w:r w:rsidRPr="000567D0">
        <w:t>“prisegti”</w:t>
      </w:r>
      <w:r>
        <w:t>)</w:t>
      </w:r>
      <w:r w:rsidRPr="000567D0">
        <w:t xml:space="preserve"> atskirai, su žyma</w:t>
      </w:r>
      <w:r>
        <w:t xml:space="preserve"> </w:t>
      </w:r>
      <w:r w:rsidRPr="000567D0">
        <w:t>dok</w:t>
      </w:r>
      <w:r>
        <w:t>umento pavadinime „konfidencialu“.</w:t>
      </w:r>
    </w:p>
  </w:footnote>
  <w:footnote w:id="3">
    <w:p w14:paraId="04A15A36" w14:textId="77777777" w:rsidR="00065FDC" w:rsidRDefault="00065FDC" w:rsidP="00B3305F">
      <w:pPr>
        <w:pStyle w:val="Puslapioinaostekstas"/>
      </w:pPr>
      <w:r>
        <w:rPr>
          <w:rStyle w:val="Puslapioinaosnuoroda"/>
        </w:rPr>
        <w:footnoteRef/>
      </w:r>
      <w:r>
        <w:t xml:space="preserve"> </w:t>
      </w:r>
      <w:r w:rsidRPr="000E5959">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6B"/>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1" w15:restartNumberingAfterBreak="0">
    <w:nsid w:val="07D8211C"/>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2" w15:restartNumberingAfterBreak="0">
    <w:nsid w:val="2D6B191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3" w15:restartNumberingAfterBreak="0">
    <w:nsid w:val="5CF14723"/>
    <w:multiLevelType w:val="hybridMultilevel"/>
    <w:tmpl w:val="B8B234C0"/>
    <w:lvl w:ilvl="0" w:tplc="4ACE1C9A">
      <w:numFmt w:val="bullet"/>
      <w:lvlText w:val="-"/>
      <w:lvlJc w:val="left"/>
      <w:pPr>
        <w:ind w:left="720" w:hanging="360"/>
      </w:pPr>
      <w:rPr>
        <w:rFonts w:ascii="Calibri" w:eastAsiaTheme="minorHAnsi" w:hAnsi="Calibri" w:cs="Calibri" w:hint="default"/>
        <w:color w:val="44546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126105"/>
    <w:multiLevelType w:val="hybridMultilevel"/>
    <w:tmpl w:val="938E5AAC"/>
    <w:lvl w:ilvl="0" w:tplc="04270017">
      <w:start w:val="1"/>
      <w:numFmt w:val="lowerLetter"/>
      <w:lvlText w:val="%1)"/>
      <w:lvlJc w:val="left"/>
      <w:pPr>
        <w:ind w:left="1039" w:hanging="360"/>
      </w:pPr>
    </w:lvl>
    <w:lvl w:ilvl="1" w:tplc="04270019" w:tentative="1">
      <w:start w:val="1"/>
      <w:numFmt w:val="lowerLetter"/>
      <w:lvlText w:val="%2."/>
      <w:lvlJc w:val="left"/>
      <w:pPr>
        <w:ind w:left="1759" w:hanging="360"/>
      </w:pPr>
    </w:lvl>
    <w:lvl w:ilvl="2" w:tplc="0427001B" w:tentative="1">
      <w:start w:val="1"/>
      <w:numFmt w:val="lowerRoman"/>
      <w:lvlText w:val="%3."/>
      <w:lvlJc w:val="right"/>
      <w:pPr>
        <w:ind w:left="2479" w:hanging="180"/>
      </w:pPr>
    </w:lvl>
    <w:lvl w:ilvl="3" w:tplc="0427000F" w:tentative="1">
      <w:start w:val="1"/>
      <w:numFmt w:val="decimal"/>
      <w:lvlText w:val="%4."/>
      <w:lvlJc w:val="left"/>
      <w:pPr>
        <w:ind w:left="3199" w:hanging="360"/>
      </w:pPr>
    </w:lvl>
    <w:lvl w:ilvl="4" w:tplc="04270019" w:tentative="1">
      <w:start w:val="1"/>
      <w:numFmt w:val="lowerLetter"/>
      <w:lvlText w:val="%5."/>
      <w:lvlJc w:val="left"/>
      <w:pPr>
        <w:ind w:left="3919" w:hanging="360"/>
      </w:pPr>
    </w:lvl>
    <w:lvl w:ilvl="5" w:tplc="0427001B" w:tentative="1">
      <w:start w:val="1"/>
      <w:numFmt w:val="lowerRoman"/>
      <w:lvlText w:val="%6."/>
      <w:lvlJc w:val="right"/>
      <w:pPr>
        <w:ind w:left="4639" w:hanging="180"/>
      </w:pPr>
    </w:lvl>
    <w:lvl w:ilvl="6" w:tplc="0427000F" w:tentative="1">
      <w:start w:val="1"/>
      <w:numFmt w:val="decimal"/>
      <w:lvlText w:val="%7."/>
      <w:lvlJc w:val="left"/>
      <w:pPr>
        <w:ind w:left="5359" w:hanging="360"/>
      </w:pPr>
    </w:lvl>
    <w:lvl w:ilvl="7" w:tplc="04270019" w:tentative="1">
      <w:start w:val="1"/>
      <w:numFmt w:val="lowerLetter"/>
      <w:lvlText w:val="%8."/>
      <w:lvlJc w:val="left"/>
      <w:pPr>
        <w:ind w:left="6079" w:hanging="360"/>
      </w:pPr>
    </w:lvl>
    <w:lvl w:ilvl="8" w:tplc="0427001B" w:tentative="1">
      <w:start w:val="1"/>
      <w:numFmt w:val="lowerRoman"/>
      <w:lvlText w:val="%9."/>
      <w:lvlJc w:val="right"/>
      <w:pPr>
        <w:ind w:left="6799" w:hanging="180"/>
      </w:pPr>
    </w:lvl>
  </w:abstractNum>
  <w:abstractNum w:abstractNumId="5" w15:restartNumberingAfterBreak="0">
    <w:nsid w:val="6AA57784"/>
    <w:multiLevelType w:val="multilevel"/>
    <w:tmpl w:val="C898E17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1C5122"/>
    <w:multiLevelType w:val="multilevel"/>
    <w:tmpl w:val="920C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5F"/>
    <w:rsid w:val="00013434"/>
    <w:rsid w:val="00065FDC"/>
    <w:rsid w:val="000727FD"/>
    <w:rsid w:val="000833C8"/>
    <w:rsid w:val="00084434"/>
    <w:rsid w:val="000C7720"/>
    <w:rsid w:val="000E171C"/>
    <w:rsid w:val="000E4DF6"/>
    <w:rsid w:val="000F09CB"/>
    <w:rsid w:val="001047C7"/>
    <w:rsid w:val="00106802"/>
    <w:rsid w:val="001515C9"/>
    <w:rsid w:val="0015372B"/>
    <w:rsid w:val="00164660"/>
    <w:rsid w:val="001650E1"/>
    <w:rsid w:val="001831C3"/>
    <w:rsid w:val="00192174"/>
    <w:rsid w:val="001943E8"/>
    <w:rsid w:val="001B4E49"/>
    <w:rsid w:val="001D59CE"/>
    <w:rsid w:val="001E0981"/>
    <w:rsid w:val="001E3B6A"/>
    <w:rsid w:val="001F12D3"/>
    <w:rsid w:val="002258D3"/>
    <w:rsid w:val="002277BC"/>
    <w:rsid w:val="00230EB8"/>
    <w:rsid w:val="00242E69"/>
    <w:rsid w:val="002470BF"/>
    <w:rsid w:val="00285797"/>
    <w:rsid w:val="002A5F1C"/>
    <w:rsid w:val="002B59CF"/>
    <w:rsid w:val="002C2466"/>
    <w:rsid w:val="002D5AED"/>
    <w:rsid w:val="003113DE"/>
    <w:rsid w:val="00317A62"/>
    <w:rsid w:val="00327832"/>
    <w:rsid w:val="0033114C"/>
    <w:rsid w:val="003610B8"/>
    <w:rsid w:val="00363106"/>
    <w:rsid w:val="003631C2"/>
    <w:rsid w:val="0037105D"/>
    <w:rsid w:val="003868E1"/>
    <w:rsid w:val="00390856"/>
    <w:rsid w:val="003B044A"/>
    <w:rsid w:val="003B357D"/>
    <w:rsid w:val="003B478F"/>
    <w:rsid w:val="003C5382"/>
    <w:rsid w:val="003D5F10"/>
    <w:rsid w:val="0040659F"/>
    <w:rsid w:val="00410819"/>
    <w:rsid w:val="00414C76"/>
    <w:rsid w:val="00424DF0"/>
    <w:rsid w:val="00441391"/>
    <w:rsid w:val="0044328D"/>
    <w:rsid w:val="00473458"/>
    <w:rsid w:val="00474740"/>
    <w:rsid w:val="004855D7"/>
    <w:rsid w:val="00494D06"/>
    <w:rsid w:val="004C780D"/>
    <w:rsid w:val="004D3125"/>
    <w:rsid w:val="004D4ED7"/>
    <w:rsid w:val="004E6396"/>
    <w:rsid w:val="00516B51"/>
    <w:rsid w:val="0052176C"/>
    <w:rsid w:val="00527BFA"/>
    <w:rsid w:val="00542555"/>
    <w:rsid w:val="005449AA"/>
    <w:rsid w:val="005721BD"/>
    <w:rsid w:val="00574454"/>
    <w:rsid w:val="00580A4C"/>
    <w:rsid w:val="00593669"/>
    <w:rsid w:val="0059629C"/>
    <w:rsid w:val="005A1E81"/>
    <w:rsid w:val="005A302C"/>
    <w:rsid w:val="005B018E"/>
    <w:rsid w:val="005B21EE"/>
    <w:rsid w:val="005C120B"/>
    <w:rsid w:val="005D2A24"/>
    <w:rsid w:val="005D776C"/>
    <w:rsid w:val="005E22E1"/>
    <w:rsid w:val="005F05B1"/>
    <w:rsid w:val="006226EA"/>
    <w:rsid w:val="00633A46"/>
    <w:rsid w:val="00670B63"/>
    <w:rsid w:val="006761A8"/>
    <w:rsid w:val="00681E59"/>
    <w:rsid w:val="00687F15"/>
    <w:rsid w:val="006A3EE8"/>
    <w:rsid w:val="006A6793"/>
    <w:rsid w:val="006C410F"/>
    <w:rsid w:val="006D3209"/>
    <w:rsid w:val="006D785C"/>
    <w:rsid w:val="006E5152"/>
    <w:rsid w:val="00723068"/>
    <w:rsid w:val="00725AF2"/>
    <w:rsid w:val="007366BE"/>
    <w:rsid w:val="00742688"/>
    <w:rsid w:val="00767A41"/>
    <w:rsid w:val="007734BB"/>
    <w:rsid w:val="0078042A"/>
    <w:rsid w:val="00781294"/>
    <w:rsid w:val="007823DF"/>
    <w:rsid w:val="00784625"/>
    <w:rsid w:val="007B64DA"/>
    <w:rsid w:val="007B691E"/>
    <w:rsid w:val="007C162A"/>
    <w:rsid w:val="007C1D14"/>
    <w:rsid w:val="007C20FD"/>
    <w:rsid w:val="007C2B7F"/>
    <w:rsid w:val="007C7468"/>
    <w:rsid w:val="007E4D60"/>
    <w:rsid w:val="007E7EF4"/>
    <w:rsid w:val="007F3616"/>
    <w:rsid w:val="00801A5F"/>
    <w:rsid w:val="0080359C"/>
    <w:rsid w:val="00804B06"/>
    <w:rsid w:val="0081760E"/>
    <w:rsid w:val="00823E82"/>
    <w:rsid w:val="00833DA0"/>
    <w:rsid w:val="00852F90"/>
    <w:rsid w:val="008642CB"/>
    <w:rsid w:val="008963C8"/>
    <w:rsid w:val="008A1A5F"/>
    <w:rsid w:val="008B543A"/>
    <w:rsid w:val="008B568B"/>
    <w:rsid w:val="008C2484"/>
    <w:rsid w:val="008C7E70"/>
    <w:rsid w:val="008D0F6A"/>
    <w:rsid w:val="008F6B39"/>
    <w:rsid w:val="00905BB9"/>
    <w:rsid w:val="00906518"/>
    <w:rsid w:val="009130E4"/>
    <w:rsid w:val="009407AC"/>
    <w:rsid w:val="00960627"/>
    <w:rsid w:val="009B282B"/>
    <w:rsid w:val="009D69AB"/>
    <w:rsid w:val="009D7629"/>
    <w:rsid w:val="00A02CAA"/>
    <w:rsid w:val="00A229C7"/>
    <w:rsid w:val="00A30DBF"/>
    <w:rsid w:val="00A3494A"/>
    <w:rsid w:val="00A44047"/>
    <w:rsid w:val="00A56108"/>
    <w:rsid w:val="00A96B69"/>
    <w:rsid w:val="00AB5CCB"/>
    <w:rsid w:val="00AC711E"/>
    <w:rsid w:val="00AE5021"/>
    <w:rsid w:val="00AF20F2"/>
    <w:rsid w:val="00AF468B"/>
    <w:rsid w:val="00B26F15"/>
    <w:rsid w:val="00B31EB0"/>
    <w:rsid w:val="00B3305F"/>
    <w:rsid w:val="00B518C0"/>
    <w:rsid w:val="00B63199"/>
    <w:rsid w:val="00B64DA9"/>
    <w:rsid w:val="00B6739C"/>
    <w:rsid w:val="00B77813"/>
    <w:rsid w:val="00B81A88"/>
    <w:rsid w:val="00B96923"/>
    <w:rsid w:val="00B96F8F"/>
    <w:rsid w:val="00BD2C46"/>
    <w:rsid w:val="00BE041B"/>
    <w:rsid w:val="00BF0B03"/>
    <w:rsid w:val="00C02F40"/>
    <w:rsid w:val="00C30D36"/>
    <w:rsid w:val="00C4764C"/>
    <w:rsid w:val="00C66F6A"/>
    <w:rsid w:val="00C72767"/>
    <w:rsid w:val="00C832AA"/>
    <w:rsid w:val="00CA26EC"/>
    <w:rsid w:val="00CC7F7E"/>
    <w:rsid w:val="00CD1B88"/>
    <w:rsid w:val="00D2378B"/>
    <w:rsid w:val="00D41484"/>
    <w:rsid w:val="00D50591"/>
    <w:rsid w:val="00D57E3B"/>
    <w:rsid w:val="00D85FBE"/>
    <w:rsid w:val="00DC5D7A"/>
    <w:rsid w:val="00DE5867"/>
    <w:rsid w:val="00DF7DA3"/>
    <w:rsid w:val="00E14408"/>
    <w:rsid w:val="00E15662"/>
    <w:rsid w:val="00E36CF6"/>
    <w:rsid w:val="00E6034A"/>
    <w:rsid w:val="00E72A7C"/>
    <w:rsid w:val="00E7684A"/>
    <w:rsid w:val="00EA78A1"/>
    <w:rsid w:val="00EB1F5B"/>
    <w:rsid w:val="00EB53F7"/>
    <w:rsid w:val="00F11A4C"/>
    <w:rsid w:val="00F2676D"/>
    <w:rsid w:val="00F31B27"/>
    <w:rsid w:val="00F350E1"/>
    <w:rsid w:val="00F47704"/>
    <w:rsid w:val="00F83721"/>
    <w:rsid w:val="00F91BD1"/>
    <w:rsid w:val="00FC5F73"/>
    <w:rsid w:val="00FE1A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05F"/>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paragraph" w:styleId="Pagrindinistekstas2">
    <w:name w:val="Body Text 2"/>
    <w:basedOn w:val="prastasis"/>
    <w:link w:val="Pagrindinistekstas2Diagrama"/>
    <w:rsid w:val="00B63199"/>
    <w:pPr>
      <w:spacing w:after="120" w:line="480" w:lineRule="auto"/>
    </w:pPr>
  </w:style>
  <w:style w:type="character" w:customStyle="1" w:styleId="Pagrindinistekstas2Diagrama">
    <w:name w:val="Pagrindinis tekstas 2 Diagrama"/>
    <w:basedOn w:val="Numatytasispastraiposriftas"/>
    <w:link w:val="Pagrindinistekstas2"/>
    <w:rsid w:val="00B63199"/>
    <w:rPr>
      <w:sz w:val="24"/>
    </w:rPr>
  </w:style>
  <w:style w:type="table" w:styleId="Lentelstinklelis">
    <w:name w:val="Table Grid"/>
    <w:basedOn w:val="prastojilentel"/>
    <w:uiPriority w:val="59"/>
    <w:rsid w:val="00B6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30DBF"/>
    <w:pPr>
      <w:widowControl w:val="0"/>
      <w:autoSpaceDE w:val="0"/>
      <w:autoSpaceDN w:val="0"/>
      <w:adjustRightInd w:val="0"/>
      <w:ind w:left="720" w:firstLine="720"/>
      <w:contextualSpacing/>
    </w:pPr>
    <w:rPr>
      <w:rFonts w:ascii="Arial" w:hAnsi="Arial" w:cs="Arial"/>
      <w:sz w:val="20"/>
      <w:szCs w:val="24"/>
    </w:rPr>
  </w:style>
  <w:style w:type="table" w:styleId="viesusspalvinimas1parykinimas">
    <w:name w:val="Light Shading Accent 1"/>
    <w:basedOn w:val="prastojilentel"/>
    <w:uiPriority w:val="60"/>
    <w:rsid w:val="00A30DBF"/>
    <w:pPr>
      <w:spacing w:after="160" w:line="259" w:lineRule="auto"/>
    </w:pPr>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Komentaronuoroda">
    <w:name w:val="annotation reference"/>
    <w:basedOn w:val="Numatytasispastraiposriftas"/>
    <w:uiPriority w:val="99"/>
    <w:semiHidden/>
    <w:unhideWhenUsed/>
    <w:rsid w:val="00A30D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CCBC3-FD57-4D12-98F5-01BBCBDF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3826</Words>
  <Characters>2181</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2025-04-30T10:09:00Z</dcterms:created>
  <dcterms:modified xsi:type="dcterms:W3CDTF">2025-04-30T10:09:00Z</dcterms:modified>
</cp:coreProperties>
</file>