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CE5C" w14:textId="77777777" w:rsidR="007D3CB2" w:rsidRDefault="007D3CB2" w:rsidP="00290F81">
      <w:pPr>
        <w:shd w:val="clear" w:color="auto" w:fill="FFFFFF"/>
        <w:jc w:val="center"/>
        <w:rPr>
          <w:rFonts w:ascii="Joost" w:hAnsi="Joost"/>
          <w:b/>
          <w:sz w:val="21"/>
          <w:szCs w:val="21"/>
        </w:rPr>
      </w:pPr>
    </w:p>
    <w:p w14:paraId="52057EB3" w14:textId="78F9F3D9" w:rsidR="00290F81" w:rsidRPr="007D3CB2" w:rsidRDefault="00290F81" w:rsidP="00290F81">
      <w:pPr>
        <w:shd w:val="clear" w:color="auto" w:fill="FFFFFF"/>
        <w:jc w:val="center"/>
        <w:rPr>
          <w:rFonts w:ascii="Joost" w:hAnsi="Joost"/>
          <w:b/>
          <w:bCs/>
          <w:sz w:val="21"/>
          <w:szCs w:val="21"/>
        </w:rPr>
      </w:pPr>
      <w:r w:rsidRPr="007D3CB2">
        <w:rPr>
          <w:rFonts w:ascii="Joost" w:hAnsi="Joost"/>
          <w:b/>
          <w:sz w:val="21"/>
          <w:szCs w:val="21"/>
        </w:rPr>
        <w:t>(</w:t>
      </w:r>
      <w:r w:rsidRPr="007D3CB2">
        <w:rPr>
          <w:rFonts w:ascii="Joost" w:hAnsi="Joost"/>
          <w:b/>
          <w:bCs/>
          <w:sz w:val="21"/>
          <w:szCs w:val="21"/>
        </w:rPr>
        <w:t>Pasiūlymo</w:t>
      </w:r>
      <w:r w:rsidRPr="007D3CB2">
        <w:rPr>
          <w:rFonts w:ascii="Joost" w:hAnsi="Joost"/>
          <w:b/>
          <w:sz w:val="21"/>
          <w:szCs w:val="21"/>
        </w:rPr>
        <w:t xml:space="preserve"> B dalies forma)</w:t>
      </w:r>
    </w:p>
    <w:p w14:paraId="37DA86A6" w14:textId="77777777" w:rsidR="00290F81" w:rsidRPr="007D3CB2" w:rsidRDefault="00290F81" w:rsidP="00290F81">
      <w:pPr>
        <w:ind w:firstLine="720"/>
        <w:jc w:val="center"/>
        <w:rPr>
          <w:rFonts w:ascii="Joost" w:hAnsi="Joost"/>
          <w:sz w:val="21"/>
          <w:szCs w:val="21"/>
        </w:rPr>
      </w:pPr>
    </w:p>
    <w:p w14:paraId="556C5E2D" w14:textId="77777777" w:rsidR="00290F81" w:rsidRPr="007D3CB2" w:rsidRDefault="00290F81" w:rsidP="00290F81">
      <w:pPr>
        <w:ind w:right="-178"/>
        <w:jc w:val="center"/>
        <w:rPr>
          <w:rFonts w:ascii="Joost" w:hAnsi="Joost"/>
          <w:sz w:val="21"/>
          <w:szCs w:val="21"/>
        </w:rPr>
      </w:pPr>
      <w:r w:rsidRPr="007D3CB2">
        <w:rPr>
          <w:rFonts w:ascii="Joost" w:hAnsi="Joost"/>
          <w:sz w:val="21"/>
          <w:szCs w:val="21"/>
        </w:rPr>
        <w:t>Herbas arba prekių ženklas</w:t>
      </w:r>
    </w:p>
    <w:p w14:paraId="3965D650" w14:textId="77777777" w:rsidR="00290F81" w:rsidRPr="007D3CB2" w:rsidRDefault="00290F81" w:rsidP="00290F81">
      <w:pPr>
        <w:ind w:right="-178"/>
        <w:jc w:val="center"/>
        <w:rPr>
          <w:rFonts w:ascii="Joost" w:hAnsi="Joost"/>
          <w:sz w:val="21"/>
          <w:szCs w:val="21"/>
        </w:rPr>
      </w:pPr>
      <w:r w:rsidRPr="007D3CB2">
        <w:rPr>
          <w:rFonts w:ascii="Joost" w:hAnsi="Joost"/>
          <w:sz w:val="21"/>
          <w:szCs w:val="21"/>
        </w:rPr>
        <w:t>(Tiekėjo pavadinimas)</w:t>
      </w:r>
    </w:p>
    <w:p w14:paraId="12DB9F78" w14:textId="77777777" w:rsidR="00290F81" w:rsidRPr="007D3CB2" w:rsidRDefault="00290F81" w:rsidP="00290F81">
      <w:pPr>
        <w:ind w:right="-178"/>
        <w:jc w:val="center"/>
        <w:rPr>
          <w:rFonts w:ascii="Joost" w:hAnsi="Joost"/>
          <w:sz w:val="21"/>
          <w:szCs w:val="21"/>
        </w:rPr>
      </w:pPr>
      <w:r w:rsidRPr="007D3CB2">
        <w:rPr>
          <w:rFonts w:ascii="Joost" w:hAnsi="Joost"/>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81815C" w14:textId="77777777" w:rsidR="00290F81" w:rsidRPr="007D3CB2" w:rsidRDefault="00290F81" w:rsidP="00290F81">
      <w:pPr>
        <w:rPr>
          <w:rFonts w:ascii="Joost" w:hAnsi="Joost"/>
          <w:b/>
          <w:sz w:val="22"/>
          <w:szCs w:val="22"/>
          <w:u w:val="single"/>
          <w:lang w:eastAsia="lt-LT"/>
        </w:rPr>
      </w:pPr>
    </w:p>
    <w:p w14:paraId="7CC6F74A" w14:textId="77777777" w:rsidR="007D3CB2" w:rsidRDefault="007D3CB2" w:rsidP="00290F81">
      <w:pPr>
        <w:jc w:val="center"/>
        <w:rPr>
          <w:rFonts w:ascii="Joost" w:hAnsi="Joost"/>
          <w:b/>
          <w:sz w:val="22"/>
          <w:szCs w:val="22"/>
        </w:rPr>
      </w:pPr>
    </w:p>
    <w:p w14:paraId="6BF29037" w14:textId="77777777" w:rsidR="007041E1" w:rsidRPr="00B32A93" w:rsidRDefault="007041E1" w:rsidP="007041E1">
      <w:pPr>
        <w:jc w:val="center"/>
        <w:rPr>
          <w:rFonts w:ascii="Joost" w:hAnsi="Joost"/>
          <w:b/>
          <w:sz w:val="21"/>
          <w:szCs w:val="21"/>
        </w:rPr>
      </w:pPr>
      <w:r w:rsidRPr="00B32A93">
        <w:rPr>
          <w:rFonts w:ascii="Joost" w:hAnsi="Joost"/>
          <w:b/>
          <w:sz w:val="21"/>
          <w:szCs w:val="21"/>
        </w:rPr>
        <w:t xml:space="preserve">PASIŪLYMAS </w:t>
      </w:r>
    </w:p>
    <w:p w14:paraId="53938BB6" w14:textId="77777777" w:rsidR="007041E1" w:rsidRPr="004F5B32" w:rsidRDefault="007041E1" w:rsidP="007041E1">
      <w:pPr>
        <w:tabs>
          <w:tab w:val="left" w:pos="851"/>
        </w:tabs>
        <w:jc w:val="center"/>
        <w:rPr>
          <w:rFonts w:ascii="Joost" w:hAnsi="Joost" w:cstheme="minorHAnsi"/>
          <w:b/>
          <w:caps/>
          <w:sz w:val="22"/>
          <w:szCs w:val="22"/>
        </w:rPr>
      </w:pPr>
      <w:r w:rsidRPr="004F5B32">
        <w:rPr>
          <w:rFonts w:ascii="Joost" w:hAnsi="Joost"/>
          <w:b/>
          <w:bCs/>
          <w:caps/>
          <w:sz w:val="22"/>
          <w:szCs w:val="22"/>
        </w:rPr>
        <w:t>DĖL</w:t>
      </w:r>
      <w:r w:rsidRPr="004F5B32">
        <w:rPr>
          <w:rFonts w:ascii="Joost" w:hAnsi="Joost"/>
          <w:caps/>
          <w:sz w:val="22"/>
          <w:szCs w:val="22"/>
        </w:rPr>
        <w:t xml:space="preserve"> </w:t>
      </w:r>
      <w:r w:rsidRPr="004F5B32">
        <w:rPr>
          <w:rFonts w:ascii="Joost" w:hAnsi="Joost"/>
          <w:b/>
          <w:sz w:val="22"/>
          <w:szCs w:val="22"/>
        </w:rPr>
        <w:t>EKONOMIKOS IR INOVACIJŲ MINISTERIJOS VALDYMO SRITIES GYNYBOS IR SAUGUMO PRAMONĖS PAŽANGOS VERTINIMO</w:t>
      </w:r>
      <w:r w:rsidRPr="004F5B32">
        <w:rPr>
          <w:b/>
          <w:bCs/>
          <w:sz w:val="22"/>
          <w:szCs w:val="22"/>
        </w:rPr>
        <w:t xml:space="preserve"> </w:t>
      </w:r>
      <w:r w:rsidRPr="004F5B32">
        <w:rPr>
          <w:rFonts w:ascii="Joost" w:hAnsi="Joost" w:cstheme="minorHAnsi"/>
          <w:b/>
          <w:caps/>
          <w:sz w:val="22"/>
          <w:szCs w:val="22"/>
        </w:rPr>
        <w:t>paslaugų pirkimo</w:t>
      </w:r>
    </w:p>
    <w:p w14:paraId="3D786F51" w14:textId="77777777" w:rsidR="00290F81" w:rsidRDefault="00290F81" w:rsidP="00290F81">
      <w:pPr>
        <w:tabs>
          <w:tab w:val="left" w:pos="6900"/>
        </w:tabs>
        <w:rPr>
          <w:rFonts w:ascii="Joost" w:hAnsi="Joost"/>
          <w:b/>
          <w:sz w:val="22"/>
          <w:szCs w:val="22"/>
        </w:rPr>
      </w:pPr>
    </w:p>
    <w:p w14:paraId="2A9135F7" w14:textId="77777777" w:rsidR="007D3CB2" w:rsidRPr="007D3CB2" w:rsidRDefault="007D3CB2" w:rsidP="00290F81">
      <w:pPr>
        <w:tabs>
          <w:tab w:val="left" w:pos="6900"/>
        </w:tabs>
        <w:rPr>
          <w:rFonts w:ascii="Joost" w:hAnsi="Joost"/>
          <w:b/>
          <w:sz w:val="22"/>
          <w:szCs w:val="22"/>
        </w:rPr>
      </w:pPr>
    </w:p>
    <w:p w14:paraId="50534CAB" w14:textId="77777777" w:rsidR="00290F81" w:rsidRPr="007D3CB2" w:rsidRDefault="00290F81" w:rsidP="00290F81">
      <w:pPr>
        <w:jc w:val="center"/>
        <w:rPr>
          <w:rFonts w:ascii="Joost" w:hAnsi="Joost"/>
          <w:b/>
          <w:sz w:val="22"/>
          <w:szCs w:val="22"/>
        </w:rPr>
      </w:pPr>
      <w:r w:rsidRPr="007D3CB2">
        <w:rPr>
          <w:rFonts w:ascii="Joost" w:hAnsi="Joost"/>
          <w:b/>
          <w:sz w:val="22"/>
          <w:szCs w:val="22"/>
        </w:rPr>
        <w:t>B DALIS. PASIŪLYMO KAINA</w:t>
      </w:r>
    </w:p>
    <w:p w14:paraId="26B11896" w14:textId="77777777" w:rsidR="00290F81" w:rsidRPr="007D3CB2" w:rsidRDefault="00290F81" w:rsidP="00290F81">
      <w:pPr>
        <w:rPr>
          <w:rFonts w:ascii="Joost" w:hAnsi="Joost"/>
          <w:b/>
          <w:bCs/>
          <w:sz w:val="22"/>
          <w:szCs w:val="22"/>
        </w:rPr>
      </w:pPr>
      <w:r w:rsidRPr="007D3CB2">
        <w:rPr>
          <w:rFonts w:ascii="Joost" w:hAnsi="Joost"/>
          <w:b/>
          <w:bCs/>
          <w:sz w:val="22"/>
          <w:szCs w:val="22"/>
        </w:rPr>
        <w:t>1 lentelė.</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7"/>
        <w:gridCol w:w="3951"/>
      </w:tblGrid>
      <w:tr w:rsidR="00290F81" w:rsidRPr="007D3CB2" w14:paraId="05FBD081" w14:textId="77777777" w:rsidTr="00290F81">
        <w:trPr>
          <w:trHeight w:val="510"/>
        </w:trPr>
        <w:tc>
          <w:tcPr>
            <w:tcW w:w="3008" w:type="pct"/>
            <w:shd w:val="clear" w:color="auto" w:fill="DAE9F7" w:themeFill="text2" w:themeFillTint="1A"/>
          </w:tcPr>
          <w:p w14:paraId="7308EB83" w14:textId="77777777" w:rsidR="00290F81" w:rsidRPr="007D3CB2" w:rsidRDefault="00290F81" w:rsidP="008852C0">
            <w:pPr>
              <w:tabs>
                <w:tab w:val="left" w:pos="851"/>
              </w:tabs>
              <w:jc w:val="both"/>
              <w:rPr>
                <w:rFonts w:ascii="Joost" w:hAnsi="Joost"/>
                <w:sz w:val="21"/>
                <w:szCs w:val="21"/>
              </w:rPr>
            </w:pPr>
            <w:r w:rsidRPr="007D3CB2">
              <w:rPr>
                <w:rFonts w:ascii="Joost" w:hAnsi="Joost"/>
                <w:b/>
                <w:bCs/>
                <w:sz w:val="21"/>
                <w:szCs w:val="21"/>
              </w:rPr>
              <w:t xml:space="preserve">Tiekėjo arba ūkio subjektų grupės dalyvių pavadinimas (-ai) </w:t>
            </w:r>
          </w:p>
        </w:tc>
        <w:tc>
          <w:tcPr>
            <w:tcW w:w="1992" w:type="pct"/>
          </w:tcPr>
          <w:p w14:paraId="383FE332" w14:textId="77777777" w:rsidR="00290F81" w:rsidRPr="007D3CB2" w:rsidRDefault="00290F81" w:rsidP="008852C0">
            <w:pPr>
              <w:tabs>
                <w:tab w:val="left" w:pos="851"/>
              </w:tabs>
              <w:jc w:val="both"/>
              <w:rPr>
                <w:rFonts w:ascii="Joost" w:hAnsi="Joost"/>
                <w:sz w:val="21"/>
                <w:szCs w:val="21"/>
              </w:rPr>
            </w:pPr>
          </w:p>
        </w:tc>
      </w:tr>
      <w:tr w:rsidR="00290F81" w:rsidRPr="007D3CB2" w14:paraId="199A52AD" w14:textId="77777777" w:rsidTr="00290F81">
        <w:trPr>
          <w:trHeight w:val="348"/>
        </w:trPr>
        <w:tc>
          <w:tcPr>
            <w:tcW w:w="3008" w:type="pct"/>
            <w:shd w:val="clear" w:color="auto" w:fill="DAE9F7" w:themeFill="text2" w:themeFillTint="1A"/>
          </w:tcPr>
          <w:p w14:paraId="287AA873" w14:textId="77777777" w:rsidR="00290F81" w:rsidRPr="007D3CB2" w:rsidRDefault="00290F81" w:rsidP="008852C0">
            <w:pPr>
              <w:tabs>
                <w:tab w:val="left" w:pos="851"/>
              </w:tabs>
              <w:jc w:val="both"/>
              <w:rPr>
                <w:rFonts w:ascii="Joost" w:hAnsi="Joost"/>
                <w:b/>
                <w:bCs/>
                <w:sz w:val="21"/>
                <w:szCs w:val="21"/>
              </w:rPr>
            </w:pPr>
            <w:r w:rsidRPr="007D3CB2">
              <w:rPr>
                <w:rFonts w:ascii="Joost" w:hAnsi="Joost"/>
                <w:b/>
                <w:bCs/>
                <w:sz w:val="21"/>
                <w:szCs w:val="21"/>
              </w:rPr>
              <w:t xml:space="preserve">Tiekėjo arba ūkio subjektų grupės dalyvių </w:t>
            </w:r>
            <w:r w:rsidRPr="007D3CB2">
              <w:rPr>
                <w:rFonts w:ascii="Joost" w:hAnsi="Joost"/>
                <w:b/>
                <w:bCs/>
                <w:iCs/>
                <w:sz w:val="21"/>
                <w:szCs w:val="21"/>
              </w:rPr>
              <w:t>adresas (-ai)</w:t>
            </w:r>
          </w:p>
        </w:tc>
        <w:tc>
          <w:tcPr>
            <w:tcW w:w="1992" w:type="pct"/>
          </w:tcPr>
          <w:p w14:paraId="049D177A" w14:textId="77777777" w:rsidR="00290F81" w:rsidRPr="007D3CB2" w:rsidRDefault="00290F81" w:rsidP="008852C0">
            <w:pPr>
              <w:tabs>
                <w:tab w:val="left" w:pos="851"/>
              </w:tabs>
              <w:jc w:val="both"/>
              <w:rPr>
                <w:rFonts w:ascii="Joost" w:hAnsi="Joost"/>
                <w:sz w:val="21"/>
                <w:szCs w:val="21"/>
              </w:rPr>
            </w:pPr>
          </w:p>
        </w:tc>
      </w:tr>
      <w:tr w:rsidR="00290F81" w:rsidRPr="007D3CB2" w14:paraId="4EBF126F" w14:textId="77777777" w:rsidTr="00290F81">
        <w:trPr>
          <w:trHeight w:val="510"/>
        </w:trPr>
        <w:tc>
          <w:tcPr>
            <w:tcW w:w="3008" w:type="pct"/>
            <w:shd w:val="clear" w:color="auto" w:fill="DAE9F7" w:themeFill="text2" w:themeFillTint="1A"/>
          </w:tcPr>
          <w:p w14:paraId="506288E5" w14:textId="77777777" w:rsidR="00290F81" w:rsidRPr="007D3CB2" w:rsidRDefault="00290F81" w:rsidP="008852C0">
            <w:pPr>
              <w:tabs>
                <w:tab w:val="left" w:pos="851"/>
              </w:tabs>
              <w:jc w:val="both"/>
              <w:rPr>
                <w:rFonts w:ascii="Joost" w:hAnsi="Joost"/>
                <w:b/>
                <w:bCs/>
                <w:sz w:val="21"/>
                <w:szCs w:val="21"/>
              </w:rPr>
            </w:pPr>
            <w:r w:rsidRPr="007D3CB2">
              <w:rPr>
                <w:rFonts w:ascii="Joost" w:hAnsi="Joost"/>
                <w:b/>
                <w:bCs/>
                <w:sz w:val="21"/>
                <w:szCs w:val="21"/>
              </w:rPr>
              <w:t>Tiekėjo arba ūkio subjektų grupės dalyvių juridinio asmens kodas</w:t>
            </w:r>
            <w:r w:rsidRPr="007D3CB2">
              <w:rPr>
                <w:rFonts w:ascii="Joost" w:hAnsi="Joost"/>
                <w:sz w:val="21"/>
                <w:szCs w:val="21"/>
              </w:rPr>
              <w:t xml:space="preserve"> (-ai) </w:t>
            </w:r>
            <w:r w:rsidRPr="007D3CB2">
              <w:rPr>
                <w:rFonts w:ascii="Joost" w:hAnsi="Joost"/>
                <w:i/>
                <w:sz w:val="21"/>
                <w:szCs w:val="21"/>
              </w:rPr>
              <w:t>(jeigu pasiūlymą teikia fizinis asmuo – verslo ar individualios veiklos pažymėjimo Nr. ar pan.)</w:t>
            </w:r>
          </w:p>
        </w:tc>
        <w:tc>
          <w:tcPr>
            <w:tcW w:w="1992" w:type="pct"/>
          </w:tcPr>
          <w:p w14:paraId="6F2A8F0F" w14:textId="77777777" w:rsidR="00290F81" w:rsidRPr="007D3CB2" w:rsidRDefault="00290F81" w:rsidP="008852C0">
            <w:pPr>
              <w:tabs>
                <w:tab w:val="left" w:pos="851"/>
              </w:tabs>
              <w:jc w:val="both"/>
              <w:rPr>
                <w:rFonts w:ascii="Joost" w:hAnsi="Joost"/>
                <w:sz w:val="21"/>
                <w:szCs w:val="21"/>
              </w:rPr>
            </w:pPr>
          </w:p>
        </w:tc>
      </w:tr>
      <w:tr w:rsidR="00290F81" w:rsidRPr="007D3CB2" w14:paraId="37386390" w14:textId="77777777" w:rsidTr="00290F81">
        <w:trPr>
          <w:trHeight w:val="510"/>
        </w:trPr>
        <w:tc>
          <w:tcPr>
            <w:tcW w:w="3008" w:type="pct"/>
            <w:shd w:val="clear" w:color="auto" w:fill="DAE9F7" w:themeFill="text2" w:themeFillTint="1A"/>
          </w:tcPr>
          <w:p w14:paraId="1332FA07" w14:textId="77777777" w:rsidR="00290F81" w:rsidRPr="007D3CB2" w:rsidRDefault="00290F81" w:rsidP="008852C0">
            <w:pPr>
              <w:tabs>
                <w:tab w:val="left" w:pos="851"/>
              </w:tabs>
              <w:jc w:val="both"/>
              <w:rPr>
                <w:rFonts w:ascii="Joost" w:hAnsi="Joost"/>
                <w:sz w:val="21"/>
                <w:szCs w:val="21"/>
                <w:vertAlign w:val="superscript"/>
              </w:rPr>
            </w:pPr>
            <w:r w:rsidRPr="007D3CB2">
              <w:rPr>
                <w:rFonts w:ascii="Joost" w:hAnsi="Joost"/>
                <w:b/>
                <w:bCs/>
                <w:sz w:val="21"/>
                <w:szCs w:val="21"/>
              </w:rPr>
              <w:t>Tiekėjo valdymo ir (ar) priežiūros organas</w:t>
            </w:r>
            <w:r w:rsidRPr="007D3CB2">
              <w:rPr>
                <w:rFonts w:ascii="Joost" w:hAnsi="Joost"/>
                <w:sz w:val="21"/>
                <w:szCs w:val="21"/>
              </w:rPr>
              <w:t xml:space="preserve"> </w:t>
            </w:r>
            <w:r w:rsidRPr="007D3CB2">
              <w:rPr>
                <w:rFonts w:ascii="Joost" w:hAnsi="Joost"/>
                <w:i/>
                <w:iCs/>
                <w:sz w:val="21"/>
                <w:szCs w:val="21"/>
              </w:rPr>
              <w:t xml:space="preserve">(nurodoma, jeigu turi) </w:t>
            </w:r>
          </w:p>
        </w:tc>
        <w:tc>
          <w:tcPr>
            <w:tcW w:w="1992" w:type="pct"/>
          </w:tcPr>
          <w:p w14:paraId="25AE9FE2" w14:textId="77777777" w:rsidR="00290F81" w:rsidRPr="007D3CB2" w:rsidRDefault="00290F81" w:rsidP="008852C0">
            <w:pPr>
              <w:tabs>
                <w:tab w:val="left" w:pos="851"/>
              </w:tabs>
              <w:jc w:val="both"/>
              <w:rPr>
                <w:rFonts w:ascii="Joost" w:hAnsi="Joost"/>
                <w:sz w:val="21"/>
                <w:szCs w:val="21"/>
              </w:rPr>
            </w:pPr>
          </w:p>
        </w:tc>
      </w:tr>
      <w:tr w:rsidR="00290F81" w:rsidRPr="007D3CB2" w14:paraId="25F52B0C" w14:textId="77777777" w:rsidTr="00290F81">
        <w:trPr>
          <w:trHeight w:val="380"/>
        </w:trPr>
        <w:tc>
          <w:tcPr>
            <w:tcW w:w="3008" w:type="pct"/>
            <w:shd w:val="clear" w:color="auto" w:fill="DAE9F7" w:themeFill="text2" w:themeFillTint="1A"/>
          </w:tcPr>
          <w:p w14:paraId="09506993" w14:textId="77777777" w:rsidR="00290F81" w:rsidRPr="007D3CB2" w:rsidRDefault="00290F81" w:rsidP="008852C0">
            <w:pPr>
              <w:tabs>
                <w:tab w:val="left" w:pos="851"/>
              </w:tabs>
              <w:jc w:val="both"/>
              <w:rPr>
                <w:rFonts w:ascii="Joost" w:hAnsi="Joost"/>
                <w:b/>
                <w:sz w:val="21"/>
                <w:szCs w:val="21"/>
              </w:rPr>
            </w:pPr>
            <w:r w:rsidRPr="007D3CB2">
              <w:rPr>
                <w:rFonts w:ascii="Joost" w:hAnsi="Joost"/>
                <w:b/>
                <w:bCs/>
                <w:sz w:val="21"/>
                <w:szCs w:val="21"/>
              </w:rPr>
              <w:t xml:space="preserve">Ūkio subjektų grupės </w:t>
            </w:r>
            <w:r w:rsidRPr="007D3CB2">
              <w:rPr>
                <w:rFonts w:ascii="Joost" w:hAnsi="Joost"/>
                <w:b/>
                <w:bCs/>
                <w:color w:val="000000"/>
                <w:sz w:val="21"/>
                <w:szCs w:val="21"/>
              </w:rPr>
              <w:t xml:space="preserve">dalyvio valdymo organas ir (ar) priežiūros organas </w:t>
            </w:r>
            <w:r w:rsidRPr="007D3CB2">
              <w:rPr>
                <w:rFonts w:ascii="Joost" w:hAnsi="Joost"/>
                <w:i/>
                <w:iCs/>
                <w:color w:val="000000"/>
                <w:sz w:val="21"/>
                <w:szCs w:val="21"/>
              </w:rPr>
              <w:t>(nurodoma jeigu turi, kai pasiūlymą teikia ūkio subjektų grupė)</w:t>
            </w:r>
          </w:p>
        </w:tc>
        <w:tc>
          <w:tcPr>
            <w:tcW w:w="1992" w:type="pct"/>
          </w:tcPr>
          <w:p w14:paraId="6CEEF335" w14:textId="77777777" w:rsidR="00290F81" w:rsidRPr="007D3CB2" w:rsidRDefault="00290F81" w:rsidP="008852C0">
            <w:pPr>
              <w:tabs>
                <w:tab w:val="left" w:pos="851"/>
              </w:tabs>
              <w:jc w:val="both"/>
              <w:rPr>
                <w:rFonts w:ascii="Joost" w:hAnsi="Joost"/>
                <w:sz w:val="21"/>
                <w:szCs w:val="21"/>
              </w:rPr>
            </w:pPr>
          </w:p>
        </w:tc>
      </w:tr>
      <w:tr w:rsidR="00290F81" w:rsidRPr="007D3CB2" w14:paraId="5E25A997" w14:textId="77777777" w:rsidTr="00290F81">
        <w:trPr>
          <w:trHeight w:val="206"/>
        </w:trPr>
        <w:tc>
          <w:tcPr>
            <w:tcW w:w="3008" w:type="pct"/>
            <w:shd w:val="clear" w:color="auto" w:fill="DAE9F7" w:themeFill="text2" w:themeFillTint="1A"/>
          </w:tcPr>
          <w:p w14:paraId="49812953" w14:textId="77777777" w:rsidR="00290F81" w:rsidRPr="007D3CB2" w:rsidRDefault="00290F81" w:rsidP="008852C0">
            <w:pPr>
              <w:tabs>
                <w:tab w:val="left" w:pos="851"/>
              </w:tabs>
              <w:jc w:val="both"/>
              <w:rPr>
                <w:rFonts w:ascii="Joost" w:hAnsi="Joost"/>
                <w:bCs/>
                <w:sz w:val="21"/>
                <w:szCs w:val="21"/>
              </w:rPr>
            </w:pPr>
            <w:r w:rsidRPr="007D3CB2">
              <w:rPr>
                <w:rFonts w:ascii="Joost" w:hAnsi="Joost"/>
                <w:b/>
                <w:bCs/>
                <w:color w:val="000000"/>
                <w:sz w:val="21"/>
                <w:szCs w:val="21"/>
              </w:rPr>
              <w:t>Ūkio subjekto valdymo organas ir (ar) priežiūros organas</w:t>
            </w:r>
            <w:r w:rsidRPr="007D3CB2">
              <w:rPr>
                <w:rFonts w:ascii="Joost" w:hAnsi="Joost"/>
                <w:b/>
                <w:bCs/>
                <w:sz w:val="21"/>
                <w:szCs w:val="21"/>
              </w:rPr>
              <w:t xml:space="preserve"> </w:t>
            </w:r>
            <w:r w:rsidRPr="007D3CB2">
              <w:rPr>
                <w:rFonts w:ascii="Joost" w:hAnsi="Joost"/>
                <w:i/>
                <w:iCs/>
                <w:sz w:val="21"/>
                <w:szCs w:val="21"/>
              </w:rPr>
              <w:t xml:space="preserve">(nurodoma jeigu turi) </w:t>
            </w:r>
          </w:p>
        </w:tc>
        <w:tc>
          <w:tcPr>
            <w:tcW w:w="1992" w:type="pct"/>
          </w:tcPr>
          <w:p w14:paraId="7B1B374E" w14:textId="77777777" w:rsidR="00290F81" w:rsidRPr="007D3CB2" w:rsidRDefault="00290F81" w:rsidP="008852C0">
            <w:pPr>
              <w:tabs>
                <w:tab w:val="left" w:pos="851"/>
              </w:tabs>
              <w:jc w:val="both"/>
              <w:rPr>
                <w:rFonts w:ascii="Joost" w:hAnsi="Joost"/>
                <w:sz w:val="21"/>
                <w:szCs w:val="21"/>
              </w:rPr>
            </w:pPr>
          </w:p>
        </w:tc>
      </w:tr>
      <w:tr w:rsidR="00290F81" w:rsidRPr="007D3CB2" w14:paraId="0E31A9EB" w14:textId="77777777" w:rsidTr="00290F81">
        <w:trPr>
          <w:trHeight w:val="206"/>
        </w:trPr>
        <w:tc>
          <w:tcPr>
            <w:tcW w:w="3008" w:type="pct"/>
            <w:tcBorders>
              <w:bottom w:val="single" w:sz="4" w:space="0" w:color="auto"/>
            </w:tcBorders>
            <w:shd w:val="clear" w:color="auto" w:fill="DAE9F7" w:themeFill="text2" w:themeFillTint="1A"/>
          </w:tcPr>
          <w:p w14:paraId="65E7E23D" w14:textId="77777777" w:rsidR="00290F81" w:rsidRPr="007D3CB2" w:rsidRDefault="00290F81" w:rsidP="008852C0">
            <w:pPr>
              <w:tabs>
                <w:tab w:val="left" w:pos="851"/>
              </w:tabs>
              <w:jc w:val="both"/>
              <w:rPr>
                <w:rFonts w:ascii="Joost" w:hAnsi="Joost"/>
                <w:bCs/>
                <w:sz w:val="21"/>
                <w:szCs w:val="21"/>
              </w:rPr>
            </w:pPr>
            <w:r w:rsidRPr="007D3CB2">
              <w:rPr>
                <w:rFonts w:ascii="Joost" w:hAnsi="Joost"/>
                <w:b/>
                <w:bCs/>
                <w:color w:val="000000"/>
                <w:sz w:val="21"/>
                <w:szCs w:val="21"/>
              </w:rPr>
              <w:t>Už pasiūlymą atsakingo asmens vardas, pavardė, telefono numeris, el. pašto adresas</w:t>
            </w:r>
          </w:p>
        </w:tc>
        <w:tc>
          <w:tcPr>
            <w:tcW w:w="1992" w:type="pct"/>
            <w:tcBorders>
              <w:bottom w:val="single" w:sz="4" w:space="0" w:color="auto"/>
            </w:tcBorders>
          </w:tcPr>
          <w:p w14:paraId="0BDF3CF1" w14:textId="77777777" w:rsidR="00290F81" w:rsidRPr="007D3CB2" w:rsidRDefault="00290F81" w:rsidP="008852C0">
            <w:pPr>
              <w:tabs>
                <w:tab w:val="left" w:pos="851"/>
              </w:tabs>
              <w:jc w:val="both"/>
              <w:rPr>
                <w:rFonts w:ascii="Joost" w:hAnsi="Joost"/>
                <w:sz w:val="21"/>
                <w:szCs w:val="21"/>
              </w:rPr>
            </w:pPr>
          </w:p>
        </w:tc>
      </w:tr>
      <w:tr w:rsidR="00290F81" w:rsidRPr="007D3CB2" w14:paraId="57DDA79D" w14:textId="77777777" w:rsidTr="00290F81">
        <w:trPr>
          <w:trHeight w:val="206"/>
        </w:trPr>
        <w:tc>
          <w:tcPr>
            <w:tcW w:w="3008" w:type="pct"/>
            <w:tcBorders>
              <w:bottom w:val="single" w:sz="4" w:space="0" w:color="auto"/>
            </w:tcBorders>
            <w:shd w:val="clear" w:color="auto" w:fill="DAE9F7" w:themeFill="text2" w:themeFillTint="1A"/>
          </w:tcPr>
          <w:p w14:paraId="225050F9" w14:textId="77777777" w:rsidR="00290F81" w:rsidRPr="007D3CB2" w:rsidRDefault="00290F81" w:rsidP="008852C0">
            <w:pPr>
              <w:tabs>
                <w:tab w:val="left" w:pos="851"/>
              </w:tabs>
              <w:jc w:val="both"/>
              <w:rPr>
                <w:rFonts w:ascii="Joost" w:hAnsi="Joost"/>
                <w:bCs/>
                <w:sz w:val="21"/>
                <w:szCs w:val="21"/>
              </w:rPr>
            </w:pPr>
            <w:r w:rsidRPr="007D3CB2">
              <w:rPr>
                <w:rFonts w:ascii="Joost" w:hAnsi="Joost"/>
                <w:b/>
                <w:bCs/>
                <w:sz w:val="21"/>
                <w:szCs w:val="21"/>
              </w:rPr>
              <w:t>Tiekėjo / Ūkio subjektų grupės, laimėjimo atveju, pasirašančio sutartį asmens vardas, pavardė, pareigos</w:t>
            </w:r>
          </w:p>
        </w:tc>
        <w:tc>
          <w:tcPr>
            <w:tcW w:w="1992" w:type="pct"/>
            <w:tcBorders>
              <w:bottom w:val="single" w:sz="4" w:space="0" w:color="auto"/>
            </w:tcBorders>
          </w:tcPr>
          <w:p w14:paraId="7E3F278F" w14:textId="77777777" w:rsidR="00290F81" w:rsidRPr="007D3CB2" w:rsidRDefault="00290F81" w:rsidP="008852C0">
            <w:pPr>
              <w:tabs>
                <w:tab w:val="left" w:pos="851"/>
              </w:tabs>
              <w:jc w:val="both"/>
              <w:rPr>
                <w:rFonts w:ascii="Joost" w:hAnsi="Joost"/>
                <w:sz w:val="21"/>
                <w:szCs w:val="21"/>
              </w:rPr>
            </w:pPr>
          </w:p>
        </w:tc>
      </w:tr>
      <w:tr w:rsidR="00290F81" w:rsidRPr="007D3CB2" w14:paraId="38D528A5" w14:textId="77777777" w:rsidTr="00290F81">
        <w:trPr>
          <w:trHeight w:val="206"/>
        </w:trPr>
        <w:tc>
          <w:tcPr>
            <w:tcW w:w="3008" w:type="pct"/>
            <w:tcBorders>
              <w:bottom w:val="single" w:sz="4" w:space="0" w:color="auto"/>
            </w:tcBorders>
            <w:shd w:val="clear" w:color="auto" w:fill="DAE9F7" w:themeFill="text2" w:themeFillTint="1A"/>
          </w:tcPr>
          <w:p w14:paraId="6D7405E1" w14:textId="77777777" w:rsidR="00290F81" w:rsidRPr="007D3CB2" w:rsidRDefault="00290F81" w:rsidP="008852C0">
            <w:pPr>
              <w:tabs>
                <w:tab w:val="left" w:pos="851"/>
              </w:tabs>
              <w:jc w:val="both"/>
              <w:rPr>
                <w:rFonts w:ascii="Joost" w:hAnsi="Joost"/>
                <w:bCs/>
                <w:sz w:val="21"/>
                <w:szCs w:val="21"/>
              </w:rPr>
            </w:pPr>
            <w:r w:rsidRPr="007D3CB2">
              <w:rPr>
                <w:rFonts w:ascii="Joost" w:hAnsi="Joost"/>
                <w:b/>
                <w:bCs/>
                <w:sz w:val="21"/>
                <w:szCs w:val="21"/>
              </w:rPr>
              <w:t>Tiekėjo / Ūkio subjektų grupės, laimėjimo atveju, už sutarties vykdymą atsakingo asmens vardas, pavardė, telefono numeris, el. pašto adresas</w:t>
            </w:r>
          </w:p>
        </w:tc>
        <w:tc>
          <w:tcPr>
            <w:tcW w:w="1992" w:type="pct"/>
            <w:tcBorders>
              <w:bottom w:val="single" w:sz="4" w:space="0" w:color="auto"/>
            </w:tcBorders>
          </w:tcPr>
          <w:p w14:paraId="17126C65" w14:textId="77777777" w:rsidR="00290F81" w:rsidRPr="007D3CB2" w:rsidRDefault="00290F81" w:rsidP="008852C0">
            <w:pPr>
              <w:tabs>
                <w:tab w:val="left" w:pos="851"/>
              </w:tabs>
              <w:jc w:val="both"/>
              <w:rPr>
                <w:rFonts w:ascii="Joost" w:hAnsi="Joost"/>
                <w:sz w:val="21"/>
                <w:szCs w:val="21"/>
              </w:rPr>
            </w:pPr>
          </w:p>
        </w:tc>
      </w:tr>
    </w:tbl>
    <w:p w14:paraId="6485267E" w14:textId="77777777" w:rsidR="00290F81" w:rsidRPr="007D3CB2" w:rsidRDefault="00290F81" w:rsidP="00290F81">
      <w:pPr>
        <w:jc w:val="both"/>
        <w:rPr>
          <w:rFonts w:ascii="Joost" w:eastAsia="Calibri" w:hAnsi="Joost"/>
          <w:sz w:val="22"/>
          <w:szCs w:val="22"/>
        </w:rPr>
      </w:pPr>
    </w:p>
    <w:p w14:paraId="6322A6D5" w14:textId="4E51E8BB" w:rsidR="00290F81" w:rsidRDefault="00290F81" w:rsidP="00290F81">
      <w:pPr>
        <w:jc w:val="both"/>
        <w:rPr>
          <w:rFonts w:ascii="Joost" w:hAnsi="Joost"/>
          <w:sz w:val="21"/>
          <w:szCs w:val="21"/>
        </w:rPr>
      </w:pPr>
      <w:r w:rsidRPr="007D3CB2">
        <w:rPr>
          <w:rFonts w:ascii="Joost" w:eastAsia="Calibri" w:hAnsi="Joost"/>
          <w:sz w:val="21"/>
          <w:szCs w:val="21"/>
        </w:rPr>
        <w:t>Mūsų pasiūlymo B dalyje yra nurodytos pasiūlymo A dalyje siūlomų paslaugų</w:t>
      </w:r>
      <w:r w:rsidRPr="007D3CB2">
        <w:rPr>
          <w:rFonts w:ascii="Joost" w:eastAsia="Calibri" w:hAnsi="Joost"/>
          <w:i/>
          <w:sz w:val="21"/>
          <w:szCs w:val="21"/>
        </w:rPr>
        <w:t> </w:t>
      </w:r>
      <w:r w:rsidRPr="007D3CB2">
        <w:rPr>
          <w:rFonts w:ascii="Joost" w:eastAsia="Calibri" w:hAnsi="Joost"/>
          <w:sz w:val="21"/>
          <w:szCs w:val="21"/>
        </w:rPr>
        <w:t xml:space="preserve"> kainos. Kainos nurodytos </w:t>
      </w:r>
      <w:r w:rsidR="007D3CB2">
        <w:rPr>
          <w:rFonts w:ascii="Joost" w:eastAsia="Calibri" w:hAnsi="Joost"/>
          <w:sz w:val="21"/>
          <w:szCs w:val="21"/>
        </w:rPr>
        <w:t>2</w:t>
      </w:r>
      <w:r w:rsidR="007D3CB2">
        <w:rPr>
          <w:rFonts w:ascii="Joost" w:eastAsia="Calibri" w:hAnsi="Joost" w:hint="eastAsia"/>
          <w:sz w:val="21"/>
          <w:szCs w:val="21"/>
        </w:rPr>
        <w:t> </w:t>
      </w:r>
      <w:r w:rsidRPr="007D3CB2">
        <w:rPr>
          <w:rFonts w:ascii="Joost" w:eastAsia="Calibri" w:hAnsi="Joost"/>
          <w:sz w:val="21"/>
          <w:szCs w:val="21"/>
        </w:rPr>
        <w:t xml:space="preserve">lentelėje. </w:t>
      </w:r>
      <w:r w:rsidRPr="007D3CB2">
        <w:rPr>
          <w:rFonts w:ascii="Joost" w:hAnsi="Joost"/>
          <w:sz w:val="21"/>
          <w:szCs w:val="21"/>
        </w:rPr>
        <w:t>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w:t>
      </w:r>
    </w:p>
    <w:p w14:paraId="64DF27F8" w14:textId="77777777" w:rsidR="007D3CB2" w:rsidRDefault="007D3CB2" w:rsidP="00290F81">
      <w:pPr>
        <w:jc w:val="both"/>
        <w:rPr>
          <w:rFonts w:ascii="Joost" w:hAnsi="Joost"/>
          <w:sz w:val="21"/>
          <w:szCs w:val="21"/>
        </w:rPr>
      </w:pPr>
    </w:p>
    <w:p w14:paraId="1813AFD9" w14:textId="77777777" w:rsidR="007D3CB2" w:rsidRDefault="007D3CB2" w:rsidP="00290F81">
      <w:pPr>
        <w:jc w:val="both"/>
        <w:rPr>
          <w:rFonts w:ascii="Joost" w:hAnsi="Joost"/>
          <w:sz w:val="21"/>
          <w:szCs w:val="21"/>
        </w:rPr>
      </w:pPr>
    </w:p>
    <w:p w14:paraId="3914A2D7" w14:textId="77777777" w:rsidR="007041E1" w:rsidRDefault="007041E1" w:rsidP="007D3CB2">
      <w:pPr>
        <w:spacing w:before="120"/>
        <w:jc w:val="both"/>
        <w:rPr>
          <w:rFonts w:ascii="Joost" w:eastAsia="Calibri" w:hAnsi="Joost"/>
          <w:b/>
          <w:bCs/>
          <w:sz w:val="22"/>
          <w:szCs w:val="22"/>
        </w:rPr>
      </w:pPr>
    </w:p>
    <w:p w14:paraId="73E85D49" w14:textId="77777777" w:rsidR="006A15A0" w:rsidRPr="00327C47" w:rsidRDefault="006A15A0" w:rsidP="006A15A0">
      <w:pPr>
        <w:jc w:val="both"/>
        <w:rPr>
          <w:rFonts w:ascii="Joost" w:eastAsia="Calibri" w:hAnsi="Joost"/>
          <w:b/>
          <w:bCs/>
          <w:sz w:val="22"/>
          <w:szCs w:val="22"/>
        </w:rPr>
      </w:pPr>
      <w:r w:rsidRPr="00327C47">
        <w:rPr>
          <w:rFonts w:ascii="Joost" w:eastAsia="Calibri" w:hAnsi="Joost"/>
          <w:b/>
          <w:bCs/>
          <w:sz w:val="22"/>
          <w:szCs w:val="22"/>
        </w:rPr>
        <w:t xml:space="preserve">Šio pirkimo vertė –  33 057,85 Eur be PVM ( 40 000,00  Eur su PVM). </w:t>
      </w:r>
    </w:p>
    <w:p w14:paraId="344FA079" w14:textId="77777777" w:rsidR="006A15A0" w:rsidRDefault="006A15A0" w:rsidP="006A15A0">
      <w:pPr>
        <w:jc w:val="both"/>
        <w:rPr>
          <w:rFonts w:ascii="Joost" w:eastAsia="Calibri" w:hAnsi="Joost"/>
          <w:b/>
          <w:bCs/>
          <w:sz w:val="22"/>
          <w:szCs w:val="22"/>
        </w:rPr>
      </w:pPr>
      <w:r w:rsidRPr="002A23C9">
        <w:rPr>
          <w:rFonts w:ascii="Joost" w:eastAsia="Calibri" w:hAnsi="Joost"/>
          <w:b/>
          <w:bCs/>
          <w:sz w:val="22"/>
          <w:szCs w:val="22"/>
        </w:rPr>
        <w:t>Per didele ir nepriimtina kaina bus laikoma tiekėjo pasiūlymo kaina, kuri bus didesnė nei</w:t>
      </w:r>
      <w:r w:rsidRPr="0077762F">
        <w:rPr>
          <w:rFonts w:ascii="Joost" w:eastAsia="Calibri" w:hAnsi="Joost"/>
          <w:b/>
          <w:bCs/>
          <w:sz w:val="22"/>
          <w:szCs w:val="22"/>
        </w:rPr>
        <w:t xml:space="preserve"> </w:t>
      </w:r>
    </w:p>
    <w:p w14:paraId="6DCC0B9C" w14:textId="77777777" w:rsidR="006A15A0" w:rsidRPr="002A23C9" w:rsidRDefault="006A15A0" w:rsidP="006A15A0">
      <w:pPr>
        <w:jc w:val="both"/>
        <w:rPr>
          <w:rFonts w:ascii="Joost" w:eastAsia="Calibri" w:hAnsi="Joost"/>
          <w:b/>
          <w:bCs/>
          <w:iCs/>
          <w:sz w:val="22"/>
          <w:szCs w:val="22"/>
        </w:rPr>
      </w:pPr>
      <w:r w:rsidRPr="0077762F">
        <w:rPr>
          <w:rFonts w:ascii="Joost" w:eastAsia="Calibri" w:hAnsi="Joost"/>
          <w:b/>
          <w:bCs/>
          <w:sz w:val="22"/>
          <w:szCs w:val="22"/>
        </w:rPr>
        <w:t>33 057,85</w:t>
      </w:r>
      <w:r w:rsidRPr="002A23C9">
        <w:rPr>
          <w:rFonts w:ascii="Joost" w:eastAsia="Calibri" w:hAnsi="Joost"/>
          <w:b/>
          <w:bCs/>
          <w:sz w:val="22"/>
          <w:szCs w:val="22"/>
        </w:rPr>
        <w:t xml:space="preserve"> Eur be PVM (</w:t>
      </w:r>
      <w:r w:rsidRPr="0077762F">
        <w:rPr>
          <w:rFonts w:ascii="Joost" w:eastAsia="Calibri" w:hAnsi="Joost"/>
          <w:b/>
          <w:bCs/>
          <w:sz w:val="22"/>
          <w:szCs w:val="22"/>
        </w:rPr>
        <w:t xml:space="preserve">40 000,00 </w:t>
      </w:r>
      <w:r w:rsidRPr="002A23C9">
        <w:rPr>
          <w:rFonts w:ascii="Joost" w:eastAsia="Calibri" w:hAnsi="Joost"/>
          <w:b/>
          <w:bCs/>
          <w:sz w:val="22"/>
          <w:szCs w:val="22"/>
        </w:rPr>
        <w:t>Eur su PVM).</w:t>
      </w:r>
    </w:p>
    <w:p w14:paraId="493D8C8C" w14:textId="77777777" w:rsidR="007D3CB2" w:rsidRDefault="007D3CB2" w:rsidP="007D3CB2">
      <w:pPr>
        <w:spacing w:before="120"/>
        <w:jc w:val="both"/>
        <w:rPr>
          <w:rFonts w:ascii="Joost" w:eastAsia="Calibri" w:hAnsi="Joost"/>
          <w:b/>
          <w:bCs/>
          <w:sz w:val="22"/>
          <w:szCs w:val="22"/>
        </w:rPr>
      </w:pPr>
    </w:p>
    <w:p w14:paraId="67F3D380" w14:textId="0F8054B0" w:rsidR="00290F81" w:rsidRPr="007D3CB2" w:rsidRDefault="007D3CB2" w:rsidP="007D3CB2">
      <w:pPr>
        <w:spacing w:before="120"/>
        <w:jc w:val="both"/>
        <w:rPr>
          <w:rFonts w:ascii="Jost" w:eastAsia="Calibri" w:hAnsi="Jost"/>
          <w:sz w:val="22"/>
          <w:szCs w:val="22"/>
        </w:rPr>
      </w:pPr>
      <w:r>
        <w:rPr>
          <w:rFonts w:ascii="Joost" w:eastAsia="Calibri" w:hAnsi="Joost"/>
          <w:b/>
          <w:bCs/>
          <w:sz w:val="22"/>
          <w:szCs w:val="22"/>
        </w:rPr>
        <w:lastRenderedPageBreak/>
        <w:t>2</w:t>
      </w:r>
      <w:r w:rsidR="00290F81" w:rsidRPr="007D3CB2">
        <w:rPr>
          <w:rFonts w:ascii="Joost" w:eastAsia="Calibri" w:hAnsi="Joost"/>
          <w:b/>
          <w:bCs/>
          <w:sz w:val="22"/>
          <w:szCs w:val="22"/>
        </w:rPr>
        <w:t xml:space="preserve"> lentelė. </w:t>
      </w:r>
      <w:r w:rsidRPr="007B1664">
        <w:rPr>
          <w:rFonts w:ascii="Jost" w:hAnsi="Jost"/>
          <w:b/>
          <w:bCs/>
          <w:sz w:val="22"/>
          <w:szCs w:val="22"/>
        </w:rPr>
        <w:t xml:space="preserve">Kainos pasiūlymas </w:t>
      </w:r>
      <w:r w:rsidRPr="007B1664">
        <w:rPr>
          <w:rFonts w:ascii="Jost" w:hAnsi="Jost"/>
          <w:i/>
          <w:iCs/>
          <w:sz w:val="22"/>
          <w:szCs w:val="22"/>
        </w:rPr>
        <w:t>(įskaitant visus Lietuvoje galiojančius mokesčius)</w:t>
      </w:r>
      <w:r w:rsidR="00290F81" w:rsidRPr="007D3CB2">
        <w:rPr>
          <w:rFonts w:ascii="Joost" w:eastAsia="Calibri" w:hAnsi="Joost"/>
          <w:b/>
          <w:bCs/>
          <w:sz w:val="22"/>
          <w:szCs w:val="22"/>
        </w:rPr>
        <w:t>:</w:t>
      </w:r>
    </w:p>
    <w:p w14:paraId="27ABBE5E" w14:textId="77777777" w:rsidR="007D3CB2" w:rsidRDefault="007D3CB2" w:rsidP="00290F81">
      <w:pPr>
        <w:jc w:val="both"/>
        <w:rPr>
          <w:rFonts w:ascii="Joost" w:eastAsia="Calibri" w:hAnsi="Joost"/>
          <w:b/>
          <w:bCs/>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5553"/>
        <w:gridCol w:w="1019"/>
        <w:gridCol w:w="1023"/>
        <w:gridCol w:w="1743"/>
      </w:tblGrid>
      <w:tr w:rsidR="007D3CB2" w:rsidRPr="00346922" w14:paraId="3C6B799F" w14:textId="77777777" w:rsidTr="007D3CB2">
        <w:trPr>
          <w:trHeight w:val="288"/>
        </w:trPr>
        <w:tc>
          <w:tcPr>
            <w:tcW w:w="280" w:type="pct"/>
            <w:shd w:val="clear" w:color="auto" w:fill="DAE9F7" w:themeFill="text2" w:themeFillTint="1A"/>
            <w:tcMar>
              <w:top w:w="0" w:type="dxa"/>
              <w:left w:w="108" w:type="dxa"/>
              <w:bottom w:w="0" w:type="dxa"/>
              <w:right w:w="108" w:type="dxa"/>
            </w:tcMar>
            <w:vAlign w:val="center"/>
            <w:hideMark/>
          </w:tcPr>
          <w:p w14:paraId="291AA06A" w14:textId="77777777" w:rsidR="007D3CB2" w:rsidRPr="00346922" w:rsidRDefault="007D3CB2" w:rsidP="00956956">
            <w:pPr>
              <w:jc w:val="center"/>
              <w:rPr>
                <w:rFonts w:ascii="Joost" w:hAnsi="Joost"/>
                <w:b/>
                <w:bCs/>
                <w:i/>
                <w:iCs/>
                <w:sz w:val="20"/>
                <w:szCs w:val="20"/>
              </w:rPr>
            </w:pPr>
            <w:r w:rsidRPr="00346922">
              <w:rPr>
                <w:rFonts w:ascii="Joost" w:hAnsi="Joost"/>
                <w:b/>
                <w:bCs/>
                <w:i/>
                <w:iCs/>
                <w:sz w:val="20"/>
                <w:szCs w:val="20"/>
              </w:rPr>
              <w:t>Eil. Nr.</w:t>
            </w:r>
          </w:p>
        </w:tc>
        <w:tc>
          <w:tcPr>
            <w:tcW w:w="2807" w:type="pct"/>
            <w:shd w:val="clear" w:color="auto" w:fill="DAE9F7" w:themeFill="text2" w:themeFillTint="1A"/>
            <w:tcMar>
              <w:top w:w="0" w:type="dxa"/>
              <w:left w:w="108" w:type="dxa"/>
              <w:bottom w:w="0" w:type="dxa"/>
              <w:right w:w="108" w:type="dxa"/>
            </w:tcMar>
            <w:vAlign w:val="center"/>
            <w:hideMark/>
          </w:tcPr>
          <w:p w14:paraId="7D88BE26" w14:textId="77777777" w:rsidR="007D3CB2" w:rsidRPr="00346922" w:rsidRDefault="007D3CB2" w:rsidP="00956956">
            <w:pPr>
              <w:jc w:val="center"/>
              <w:rPr>
                <w:rFonts w:ascii="Joost" w:hAnsi="Joost"/>
                <w:b/>
                <w:bCs/>
                <w:i/>
                <w:iCs/>
                <w:sz w:val="20"/>
                <w:szCs w:val="20"/>
              </w:rPr>
            </w:pPr>
            <w:r w:rsidRPr="00346922">
              <w:rPr>
                <w:rFonts w:ascii="Joost" w:hAnsi="Joost"/>
                <w:b/>
                <w:bCs/>
                <w:i/>
                <w:iCs/>
                <w:sz w:val="20"/>
                <w:szCs w:val="20"/>
              </w:rPr>
              <w:t>Pirkimo objektas</w:t>
            </w:r>
          </w:p>
        </w:tc>
        <w:tc>
          <w:tcPr>
            <w:tcW w:w="515" w:type="pct"/>
            <w:shd w:val="clear" w:color="auto" w:fill="DAE9F7" w:themeFill="text2" w:themeFillTint="1A"/>
            <w:tcMar>
              <w:top w:w="0" w:type="dxa"/>
              <w:left w:w="108" w:type="dxa"/>
              <w:bottom w:w="0" w:type="dxa"/>
              <w:right w:w="108" w:type="dxa"/>
            </w:tcMar>
            <w:vAlign w:val="center"/>
            <w:hideMark/>
          </w:tcPr>
          <w:p w14:paraId="01F3A820" w14:textId="77777777" w:rsidR="007D3CB2" w:rsidRPr="00346922" w:rsidRDefault="007D3CB2" w:rsidP="00956956">
            <w:pPr>
              <w:jc w:val="center"/>
              <w:rPr>
                <w:rFonts w:ascii="Joost" w:hAnsi="Joost"/>
                <w:b/>
                <w:bCs/>
                <w:i/>
                <w:iCs/>
                <w:sz w:val="20"/>
                <w:szCs w:val="20"/>
              </w:rPr>
            </w:pPr>
            <w:r w:rsidRPr="00346922">
              <w:rPr>
                <w:rFonts w:ascii="Joost" w:hAnsi="Joost"/>
                <w:b/>
                <w:bCs/>
                <w:i/>
                <w:iCs/>
                <w:sz w:val="20"/>
                <w:szCs w:val="20"/>
              </w:rPr>
              <w:t>Mato vienetas</w:t>
            </w:r>
          </w:p>
        </w:tc>
        <w:tc>
          <w:tcPr>
            <w:tcW w:w="517" w:type="pct"/>
            <w:shd w:val="clear" w:color="auto" w:fill="DAE9F7" w:themeFill="text2" w:themeFillTint="1A"/>
            <w:tcMar>
              <w:top w:w="0" w:type="dxa"/>
              <w:left w:w="108" w:type="dxa"/>
              <w:bottom w:w="0" w:type="dxa"/>
              <w:right w:w="108" w:type="dxa"/>
            </w:tcMar>
            <w:vAlign w:val="center"/>
            <w:hideMark/>
          </w:tcPr>
          <w:p w14:paraId="7B8591E3" w14:textId="77777777" w:rsidR="007D3CB2" w:rsidRPr="00346922" w:rsidRDefault="007D3CB2" w:rsidP="00956956">
            <w:pPr>
              <w:pStyle w:val="NoSpacing"/>
              <w:jc w:val="center"/>
              <w:rPr>
                <w:rFonts w:ascii="Joost" w:hAnsi="Joost"/>
                <w:b/>
                <w:bCs/>
                <w:i/>
                <w:iCs/>
                <w:sz w:val="20"/>
              </w:rPr>
            </w:pPr>
            <w:r w:rsidRPr="00346922">
              <w:rPr>
                <w:rFonts w:ascii="Joost" w:hAnsi="Joost"/>
                <w:b/>
                <w:bCs/>
                <w:i/>
                <w:iCs/>
                <w:sz w:val="20"/>
              </w:rPr>
              <w:t>Kiekis</w:t>
            </w:r>
          </w:p>
        </w:tc>
        <w:tc>
          <w:tcPr>
            <w:tcW w:w="881" w:type="pct"/>
            <w:shd w:val="clear" w:color="auto" w:fill="DAE9F7" w:themeFill="text2" w:themeFillTint="1A"/>
            <w:tcMar>
              <w:top w:w="0" w:type="dxa"/>
              <w:left w:w="108" w:type="dxa"/>
              <w:bottom w:w="0" w:type="dxa"/>
              <w:right w:w="108" w:type="dxa"/>
            </w:tcMar>
            <w:vAlign w:val="center"/>
            <w:hideMark/>
          </w:tcPr>
          <w:p w14:paraId="4E3AAF7F" w14:textId="77777777" w:rsidR="007D3CB2" w:rsidRPr="00346922" w:rsidRDefault="007D3CB2" w:rsidP="00956956">
            <w:pPr>
              <w:pStyle w:val="NoSpacing"/>
              <w:jc w:val="center"/>
              <w:rPr>
                <w:rFonts w:ascii="Joost" w:hAnsi="Joost"/>
                <w:b/>
                <w:bCs/>
                <w:i/>
                <w:iCs/>
                <w:sz w:val="20"/>
              </w:rPr>
            </w:pPr>
            <w:r w:rsidRPr="00346922">
              <w:rPr>
                <w:rFonts w:ascii="Joost" w:hAnsi="Joost"/>
                <w:b/>
                <w:bCs/>
                <w:i/>
                <w:iCs/>
                <w:sz w:val="20"/>
              </w:rPr>
              <w:t xml:space="preserve">Kaina, Eur be PVM </w:t>
            </w:r>
          </w:p>
        </w:tc>
      </w:tr>
      <w:tr w:rsidR="007D3CB2" w:rsidRPr="00346922" w14:paraId="5AFC848F" w14:textId="77777777" w:rsidTr="007D3CB2">
        <w:trPr>
          <w:cantSplit/>
          <w:trHeight w:hRule="exact" w:val="847"/>
        </w:trPr>
        <w:tc>
          <w:tcPr>
            <w:tcW w:w="280" w:type="pct"/>
            <w:tcBorders>
              <w:bottom w:val="single" w:sz="4" w:space="0" w:color="auto"/>
            </w:tcBorders>
            <w:tcMar>
              <w:top w:w="0" w:type="dxa"/>
              <w:left w:w="108" w:type="dxa"/>
              <w:bottom w:w="0" w:type="dxa"/>
              <w:right w:w="108" w:type="dxa"/>
            </w:tcMar>
            <w:vAlign w:val="center"/>
            <w:hideMark/>
          </w:tcPr>
          <w:p w14:paraId="0225A47A" w14:textId="77777777" w:rsidR="007D3CB2" w:rsidRPr="00346922" w:rsidRDefault="007D3CB2" w:rsidP="00956956">
            <w:pPr>
              <w:jc w:val="center"/>
              <w:rPr>
                <w:rFonts w:ascii="Joost" w:hAnsi="Joost"/>
                <w:bCs/>
                <w:sz w:val="20"/>
                <w:szCs w:val="20"/>
              </w:rPr>
            </w:pPr>
            <w:r w:rsidRPr="00346922">
              <w:rPr>
                <w:rFonts w:ascii="Joost" w:hAnsi="Joost"/>
                <w:bCs/>
                <w:sz w:val="20"/>
                <w:szCs w:val="20"/>
              </w:rPr>
              <w:t>1.</w:t>
            </w:r>
          </w:p>
        </w:tc>
        <w:tc>
          <w:tcPr>
            <w:tcW w:w="2807" w:type="pct"/>
            <w:tcBorders>
              <w:bottom w:val="single" w:sz="4" w:space="0" w:color="auto"/>
            </w:tcBorders>
            <w:tcMar>
              <w:top w:w="0" w:type="dxa"/>
              <w:left w:w="108" w:type="dxa"/>
              <w:bottom w:w="0" w:type="dxa"/>
              <w:right w:w="108" w:type="dxa"/>
            </w:tcMar>
            <w:vAlign w:val="center"/>
            <w:hideMark/>
          </w:tcPr>
          <w:p w14:paraId="79239C61" w14:textId="4042E1C6" w:rsidR="007D3CB2" w:rsidRPr="007041E1" w:rsidRDefault="007041E1" w:rsidP="00956956">
            <w:pPr>
              <w:pStyle w:val="NoSpacing"/>
              <w:rPr>
                <w:sz w:val="21"/>
                <w:szCs w:val="21"/>
              </w:rPr>
            </w:pPr>
            <w:r w:rsidRPr="007041E1">
              <w:rPr>
                <w:sz w:val="22"/>
                <w:szCs w:val="22"/>
              </w:rPr>
              <w:t>Ekonomikos ir inovacijų ministerijos valdymo srities gynybos ir saugumo pramonės pažangos vertinimo paslaugos</w:t>
            </w:r>
          </w:p>
        </w:tc>
        <w:tc>
          <w:tcPr>
            <w:tcW w:w="515" w:type="pct"/>
            <w:tcBorders>
              <w:bottom w:val="single" w:sz="4" w:space="0" w:color="auto"/>
            </w:tcBorders>
            <w:tcMar>
              <w:top w:w="0" w:type="dxa"/>
              <w:left w:w="108" w:type="dxa"/>
              <w:bottom w:w="0" w:type="dxa"/>
              <w:right w:w="108" w:type="dxa"/>
            </w:tcMar>
            <w:vAlign w:val="center"/>
            <w:hideMark/>
          </w:tcPr>
          <w:p w14:paraId="6633410E" w14:textId="77777777" w:rsidR="007D3CB2" w:rsidRPr="00346922" w:rsidRDefault="007D3CB2" w:rsidP="00956956">
            <w:pPr>
              <w:jc w:val="center"/>
              <w:rPr>
                <w:rFonts w:ascii="Joost" w:hAnsi="Joost"/>
                <w:bCs/>
                <w:sz w:val="20"/>
                <w:szCs w:val="20"/>
              </w:rPr>
            </w:pPr>
            <w:proofErr w:type="spellStart"/>
            <w:r w:rsidRPr="00346922">
              <w:rPr>
                <w:rFonts w:ascii="Joost" w:hAnsi="Joost"/>
                <w:bCs/>
                <w:sz w:val="20"/>
                <w:szCs w:val="20"/>
              </w:rPr>
              <w:t>kompl</w:t>
            </w:r>
            <w:proofErr w:type="spellEnd"/>
            <w:r w:rsidRPr="00346922">
              <w:rPr>
                <w:rFonts w:ascii="Joost" w:hAnsi="Joost"/>
                <w:bCs/>
                <w:sz w:val="20"/>
                <w:szCs w:val="20"/>
              </w:rPr>
              <w:t>.</w:t>
            </w:r>
          </w:p>
        </w:tc>
        <w:tc>
          <w:tcPr>
            <w:tcW w:w="517" w:type="pct"/>
            <w:tcBorders>
              <w:bottom w:val="single" w:sz="4" w:space="0" w:color="auto"/>
            </w:tcBorders>
            <w:tcMar>
              <w:top w:w="0" w:type="dxa"/>
              <w:left w:w="108" w:type="dxa"/>
              <w:bottom w:w="0" w:type="dxa"/>
              <w:right w:w="108" w:type="dxa"/>
            </w:tcMar>
            <w:vAlign w:val="center"/>
            <w:hideMark/>
          </w:tcPr>
          <w:p w14:paraId="5753A4C1" w14:textId="77777777" w:rsidR="007D3CB2" w:rsidRPr="00346922" w:rsidRDefault="007D3CB2" w:rsidP="00956956">
            <w:pPr>
              <w:jc w:val="center"/>
              <w:rPr>
                <w:rFonts w:ascii="Joost" w:hAnsi="Joost"/>
                <w:bCs/>
                <w:sz w:val="20"/>
                <w:szCs w:val="20"/>
              </w:rPr>
            </w:pPr>
            <w:r w:rsidRPr="00346922">
              <w:rPr>
                <w:rFonts w:ascii="Joost" w:hAnsi="Joost"/>
                <w:bCs/>
                <w:sz w:val="20"/>
                <w:szCs w:val="20"/>
              </w:rPr>
              <w:t>1</w:t>
            </w:r>
          </w:p>
        </w:tc>
        <w:tc>
          <w:tcPr>
            <w:tcW w:w="881" w:type="pct"/>
            <w:tcMar>
              <w:top w:w="0" w:type="dxa"/>
              <w:left w:w="108" w:type="dxa"/>
              <w:bottom w:w="0" w:type="dxa"/>
              <w:right w:w="108" w:type="dxa"/>
            </w:tcMar>
            <w:vAlign w:val="center"/>
          </w:tcPr>
          <w:p w14:paraId="3EE464D1" w14:textId="77777777" w:rsidR="007D3CB2" w:rsidRPr="00346922" w:rsidRDefault="007D3CB2" w:rsidP="00956956">
            <w:pPr>
              <w:jc w:val="center"/>
              <w:rPr>
                <w:rFonts w:ascii="Joost" w:hAnsi="Joost"/>
                <w:bCs/>
                <w:sz w:val="20"/>
                <w:szCs w:val="20"/>
              </w:rPr>
            </w:pPr>
          </w:p>
        </w:tc>
      </w:tr>
      <w:tr w:rsidR="007D3CB2" w:rsidRPr="00346922" w14:paraId="328CE768" w14:textId="77777777" w:rsidTr="007D3CB2">
        <w:trPr>
          <w:trHeight w:val="288"/>
        </w:trPr>
        <w:tc>
          <w:tcPr>
            <w:tcW w:w="4119" w:type="pct"/>
            <w:gridSpan w:val="4"/>
            <w:shd w:val="clear" w:color="auto" w:fill="DAE9F7" w:themeFill="text2" w:themeFillTint="1A"/>
            <w:tcMar>
              <w:top w:w="0" w:type="dxa"/>
              <w:left w:w="108" w:type="dxa"/>
              <w:bottom w:w="0" w:type="dxa"/>
              <w:right w:w="108" w:type="dxa"/>
            </w:tcMar>
            <w:vAlign w:val="center"/>
            <w:hideMark/>
          </w:tcPr>
          <w:p w14:paraId="24764B9A" w14:textId="77777777" w:rsidR="007D3CB2" w:rsidRPr="00346922" w:rsidRDefault="007D3CB2" w:rsidP="00956956">
            <w:pPr>
              <w:jc w:val="right"/>
              <w:rPr>
                <w:rFonts w:ascii="Joost" w:hAnsi="Joost"/>
                <w:b/>
                <w:bCs/>
                <w:i/>
                <w:iCs/>
                <w:sz w:val="20"/>
                <w:szCs w:val="20"/>
              </w:rPr>
            </w:pPr>
            <w:r w:rsidRPr="00346922">
              <w:rPr>
                <w:rFonts w:ascii="Joost" w:hAnsi="Joost"/>
                <w:b/>
                <w:bCs/>
                <w:i/>
                <w:iCs/>
                <w:sz w:val="20"/>
                <w:szCs w:val="20"/>
              </w:rPr>
              <w:t>PVM (</w:t>
            </w:r>
            <w:r w:rsidRPr="00346922">
              <w:rPr>
                <w:rFonts w:ascii="Joost" w:eastAsia="Calibri" w:hAnsi="Joost" w:cs="DokChampa"/>
                <w:i/>
                <w:color w:val="FF0000"/>
                <w:sz w:val="20"/>
                <w:szCs w:val="20"/>
              </w:rPr>
              <w:t>tarifas/jį šioje vietoje įrašo tiekėjas</w:t>
            </w:r>
            <w:r w:rsidRPr="00346922">
              <w:rPr>
                <w:rFonts w:ascii="Joost" w:hAnsi="Joost"/>
                <w:b/>
                <w:bCs/>
                <w:i/>
                <w:iCs/>
                <w:sz w:val="20"/>
                <w:szCs w:val="20"/>
              </w:rPr>
              <w:t>) suma*:</w:t>
            </w:r>
          </w:p>
        </w:tc>
        <w:tc>
          <w:tcPr>
            <w:tcW w:w="881" w:type="pct"/>
            <w:tcBorders>
              <w:bottom w:val="single" w:sz="8" w:space="0" w:color="auto"/>
            </w:tcBorders>
            <w:shd w:val="clear" w:color="auto" w:fill="auto"/>
            <w:tcMar>
              <w:top w:w="0" w:type="dxa"/>
              <w:left w:w="108" w:type="dxa"/>
              <w:bottom w:w="0" w:type="dxa"/>
              <w:right w:w="108" w:type="dxa"/>
            </w:tcMar>
          </w:tcPr>
          <w:p w14:paraId="693F0AC4" w14:textId="77777777" w:rsidR="007D3CB2" w:rsidRPr="00346922" w:rsidRDefault="007D3CB2" w:rsidP="00956956">
            <w:pPr>
              <w:jc w:val="center"/>
              <w:rPr>
                <w:rFonts w:ascii="Joost" w:hAnsi="Joost"/>
                <w:bCs/>
                <w:sz w:val="20"/>
                <w:szCs w:val="20"/>
              </w:rPr>
            </w:pPr>
          </w:p>
        </w:tc>
      </w:tr>
      <w:tr w:rsidR="007D3CB2" w:rsidRPr="00346922" w14:paraId="0C4ECC46" w14:textId="77777777" w:rsidTr="007D3CB2">
        <w:trPr>
          <w:trHeight w:val="227"/>
        </w:trPr>
        <w:tc>
          <w:tcPr>
            <w:tcW w:w="4119" w:type="pct"/>
            <w:gridSpan w:val="4"/>
            <w:tcBorders>
              <w:right w:val="single" w:sz="8" w:space="0" w:color="auto"/>
            </w:tcBorders>
            <w:shd w:val="clear" w:color="auto" w:fill="DAE9F7" w:themeFill="text2" w:themeFillTint="1A"/>
            <w:tcMar>
              <w:top w:w="0" w:type="dxa"/>
              <w:left w:w="108" w:type="dxa"/>
              <w:bottom w:w="0" w:type="dxa"/>
              <w:right w:w="108" w:type="dxa"/>
            </w:tcMar>
            <w:vAlign w:val="center"/>
            <w:hideMark/>
          </w:tcPr>
          <w:p w14:paraId="62965154" w14:textId="77777777" w:rsidR="007D3CB2" w:rsidRPr="00346922" w:rsidRDefault="007D3CB2" w:rsidP="00956956">
            <w:pPr>
              <w:jc w:val="right"/>
              <w:rPr>
                <w:rFonts w:ascii="Joost" w:hAnsi="Joost"/>
                <w:b/>
                <w:bCs/>
                <w:i/>
                <w:iCs/>
                <w:sz w:val="20"/>
                <w:szCs w:val="20"/>
              </w:rPr>
            </w:pPr>
            <w:r w:rsidRPr="00346922">
              <w:rPr>
                <w:rFonts w:ascii="Joost" w:hAnsi="Joost"/>
                <w:b/>
                <w:bCs/>
                <w:i/>
                <w:iCs/>
                <w:sz w:val="20"/>
                <w:szCs w:val="20"/>
              </w:rPr>
              <w:t>Bendra pasiūlymo kaina, Eur (su PVM):</w:t>
            </w:r>
          </w:p>
        </w:tc>
        <w:tc>
          <w:tcPr>
            <w:tcW w:w="88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BAE778" w14:textId="77777777" w:rsidR="007D3CB2" w:rsidRPr="00346922" w:rsidRDefault="007D3CB2" w:rsidP="00956956">
            <w:pPr>
              <w:jc w:val="center"/>
              <w:rPr>
                <w:rFonts w:ascii="Joost" w:hAnsi="Joost"/>
                <w:bCs/>
                <w:sz w:val="20"/>
                <w:szCs w:val="20"/>
              </w:rPr>
            </w:pPr>
          </w:p>
        </w:tc>
      </w:tr>
    </w:tbl>
    <w:p w14:paraId="23636150" w14:textId="77777777" w:rsidR="007D3CB2" w:rsidRDefault="007D3CB2" w:rsidP="00290F81">
      <w:pPr>
        <w:jc w:val="both"/>
        <w:rPr>
          <w:rFonts w:ascii="Joost" w:eastAsia="Calibri" w:hAnsi="Joost"/>
          <w:b/>
          <w:bCs/>
          <w:sz w:val="22"/>
          <w:szCs w:val="22"/>
        </w:rPr>
      </w:pPr>
    </w:p>
    <w:p w14:paraId="26B7CEF6" w14:textId="77777777" w:rsidR="007D3CB2" w:rsidRDefault="007D3CB2" w:rsidP="00290F81">
      <w:pPr>
        <w:jc w:val="both"/>
        <w:rPr>
          <w:rFonts w:ascii="Joost" w:eastAsia="Calibri" w:hAnsi="Joost"/>
          <w:b/>
          <w:bCs/>
          <w:sz w:val="22"/>
          <w:szCs w:val="22"/>
        </w:rPr>
      </w:pPr>
    </w:p>
    <w:p w14:paraId="25A43F3C" w14:textId="77777777" w:rsidR="007D3CB2" w:rsidRPr="007D3CB2" w:rsidRDefault="007D3CB2" w:rsidP="00290F81">
      <w:pPr>
        <w:jc w:val="both"/>
        <w:rPr>
          <w:rFonts w:ascii="Joost" w:eastAsia="Calibri" w:hAnsi="Joost"/>
          <w:b/>
          <w:bCs/>
          <w:sz w:val="22"/>
          <w:szCs w:val="22"/>
        </w:rPr>
      </w:pPr>
    </w:p>
    <w:p w14:paraId="6237AC35" w14:textId="77777777" w:rsidR="00290F81" w:rsidRPr="007D3CB2" w:rsidRDefault="00290F81" w:rsidP="00290F81">
      <w:pPr>
        <w:jc w:val="both"/>
        <w:rPr>
          <w:rFonts w:ascii="Joost" w:hAnsi="Joost"/>
          <w:sz w:val="22"/>
          <w:szCs w:val="22"/>
        </w:rPr>
      </w:pPr>
      <w:r w:rsidRPr="007D3CB2">
        <w:rPr>
          <w:rFonts w:ascii="Joost" w:hAnsi="Joost"/>
          <w:sz w:val="22"/>
          <w:szCs w:val="22"/>
        </w:rPr>
        <w:t xml:space="preserve">Į šią sumą įeina visi Tiekėjo mokami mokesčiai bei kitos su Paslaugų teikimo susijusios Tiekėjo patiriamos išlaidos. Visi įkainiai turi būti skaičiuojami tikslumo lygiu iki euro šimtųjų dalių </w:t>
      </w:r>
      <w:r w:rsidRPr="007D3CB2">
        <w:rPr>
          <w:rFonts w:ascii="Joost" w:hAnsi="Joost"/>
          <w:b/>
          <w:i/>
          <w:sz w:val="22"/>
          <w:szCs w:val="22"/>
        </w:rPr>
        <w:t>(t. y. du skaičiai po kablelio).</w:t>
      </w:r>
    </w:p>
    <w:p w14:paraId="0CD65050" w14:textId="77777777" w:rsidR="00290F81" w:rsidRPr="007D3CB2" w:rsidRDefault="00290F81" w:rsidP="00290F81">
      <w:pPr>
        <w:jc w:val="both"/>
        <w:rPr>
          <w:rFonts w:ascii="Joost" w:eastAsia="Calibri" w:hAnsi="Joost"/>
          <w:sz w:val="22"/>
          <w:szCs w:val="22"/>
        </w:rPr>
      </w:pPr>
    </w:p>
    <w:p w14:paraId="4C59E802" w14:textId="6E3EBA37" w:rsidR="00290F81" w:rsidRPr="007D3CB2" w:rsidRDefault="00290F81" w:rsidP="00290F81">
      <w:pPr>
        <w:widowControl w:val="0"/>
        <w:jc w:val="both"/>
        <w:rPr>
          <w:rFonts w:ascii="Joost" w:hAnsi="Joost"/>
          <w:sz w:val="22"/>
          <w:szCs w:val="22"/>
        </w:rPr>
      </w:pPr>
      <w:r w:rsidRPr="007D3CB2">
        <w:rPr>
          <w:rFonts w:ascii="Joost" w:eastAsia="Calibri" w:hAnsi="Joost"/>
          <w:sz w:val="22"/>
          <w:szCs w:val="22"/>
        </w:rPr>
        <w:t xml:space="preserve">* </w:t>
      </w:r>
      <w:r w:rsidRPr="007D3CB2">
        <w:rPr>
          <w:rFonts w:ascii="Joost" w:hAnsi="Joost"/>
          <w:sz w:val="22"/>
          <w:szCs w:val="22"/>
        </w:rPr>
        <w:t>Tais atvejais, kai pagal galiojančius teisės aktus tiekėjui nereikia mokėti PVM, jis atitinkamos pasiūlymo skilties nepildo ir nurodo priežastis, dėl kurių PVM, nemoka:_____________________________.</w:t>
      </w:r>
    </w:p>
    <w:p w14:paraId="30267BAE" w14:textId="77777777" w:rsidR="00290F81" w:rsidRPr="007D3CB2" w:rsidRDefault="00290F81" w:rsidP="00290F81">
      <w:pPr>
        <w:widowControl w:val="0"/>
        <w:jc w:val="both"/>
        <w:rPr>
          <w:rFonts w:ascii="Joost" w:hAnsi="Joost"/>
          <w:sz w:val="22"/>
          <w:szCs w:val="22"/>
        </w:rPr>
      </w:pPr>
    </w:p>
    <w:p w14:paraId="20C423A7" w14:textId="77777777" w:rsidR="00290F81" w:rsidRPr="007D3CB2" w:rsidRDefault="00290F81" w:rsidP="00290F81">
      <w:pPr>
        <w:jc w:val="both"/>
        <w:rPr>
          <w:rFonts w:ascii="Joost" w:hAnsi="Joost"/>
          <w:b/>
          <w:sz w:val="22"/>
          <w:szCs w:val="22"/>
        </w:rPr>
      </w:pPr>
    </w:p>
    <w:p w14:paraId="0A19A185" w14:textId="30A2F7FA" w:rsidR="00E4040A" w:rsidRPr="007D3CB2" w:rsidRDefault="00290F81" w:rsidP="00290F81">
      <w:pPr>
        <w:rPr>
          <w:rFonts w:ascii="Joost" w:hAnsi="Joost"/>
        </w:rPr>
      </w:pPr>
      <w:r w:rsidRPr="007D3CB2">
        <w:rPr>
          <w:rFonts w:ascii="Joost" w:hAnsi="Joost"/>
          <w:b/>
          <w:bCs/>
          <w:sz w:val="22"/>
          <w:szCs w:val="22"/>
        </w:rPr>
        <w:t>Pasiūlymas galioja</w:t>
      </w:r>
      <w:r w:rsidRPr="007D3CB2">
        <w:rPr>
          <w:rFonts w:ascii="Joost" w:hAnsi="Joost"/>
          <w:sz w:val="22"/>
          <w:szCs w:val="22"/>
        </w:rPr>
        <w:t xml:space="preserve"> </w:t>
      </w:r>
      <w:r w:rsidRPr="007D3CB2">
        <w:rPr>
          <w:rFonts w:ascii="Joost" w:hAnsi="Joost"/>
          <w:b/>
          <w:bCs/>
          <w:sz w:val="22"/>
          <w:szCs w:val="22"/>
        </w:rPr>
        <w:t>3 (tris) mėnesius nuo pasiūlymų pateikimo termino pabaigos.</w:t>
      </w:r>
    </w:p>
    <w:sectPr w:rsidR="00E4040A" w:rsidRPr="007D3CB2" w:rsidSect="00290F81">
      <w:headerReference w:type="default" r:id="rId7"/>
      <w:footerReference w:type="default" r:id="rId8"/>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0AE4" w14:textId="77777777" w:rsidR="00D4788F" w:rsidRDefault="00D4788F" w:rsidP="00290F81">
      <w:r>
        <w:separator/>
      </w:r>
    </w:p>
  </w:endnote>
  <w:endnote w:type="continuationSeparator" w:id="0">
    <w:p w14:paraId="23BC1E0F" w14:textId="77777777" w:rsidR="00D4788F" w:rsidRDefault="00D4788F" w:rsidP="0029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Jost">
    <w:altName w:val="Calibri"/>
    <w:charset w:val="4D"/>
    <w:family w:val="auto"/>
    <w:pitch w:val="variable"/>
    <w:sig w:usb0="A00002EF" w:usb1="0000205B" w:usb2="00000010" w:usb3="00000000" w:csb0="00000097"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809778"/>
      <w:docPartObj>
        <w:docPartGallery w:val="Page Numbers (Bottom of Page)"/>
        <w:docPartUnique/>
      </w:docPartObj>
    </w:sdtPr>
    <w:sdtEndPr>
      <w:rPr>
        <w:sz w:val="22"/>
        <w:szCs w:val="22"/>
      </w:rPr>
    </w:sdtEndPr>
    <w:sdtContent>
      <w:p w14:paraId="14F8DA5B" w14:textId="74598288" w:rsidR="00290F81" w:rsidRPr="00290F81" w:rsidRDefault="00290F81">
        <w:pPr>
          <w:pStyle w:val="Footer"/>
          <w:jc w:val="center"/>
          <w:rPr>
            <w:sz w:val="22"/>
            <w:szCs w:val="22"/>
          </w:rPr>
        </w:pPr>
        <w:r w:rsidRPr="00290F81">
          <w:rPr>
            <w:sz w:val="22"/>
            <w:szCs w:val="22"/>
          </w:rPr>
          <w:fldChar w:fldCharType="begin"/>
        </w:r>
        <w:r w:rsidRPr="00290F81">
          <w:rPr>
            <w:sz w:val="22"/>
            <w:szCs w:val="22"/>
          </w:rPr>
          <w:instrText>PAGE   \* MERGEFORMAT</w:instrText>
        </w:r>
        <w:r w:rsidRPr="00290F81">
          <w:rPr>
            <w:sz w:val="22"/>
            <w:szCs w:val="22"/>
          </w:rPr>
          <w:fldChar w:fldCharType="separate"/>
        </w:r>
        <w:r w:rsidRPr="00290F81">
          <w:rPr>
            <w:sz w:val="22"/>
            <w:szCs w:val="22"/>
          </w:rPr>
          <w:t>2</w:t>
        </w:r>
        <w:r w:rsidRPr="00290F81">
          <w:rPr>
            <w:sz w:val="22"/>
            <w:szCs w:val="22"/>
          </w:rPr>
          <w:fldChar w:fldCharType="end"/>
        </w:r>
      </w:p>
    </w:sdtContent>
  </w:sdt>
  <w:p w14:paraId="5A8009FC" w14:textId="77777777" w:rsidR="00290F81" w:rsidRDefault="00290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9A2F" w14:textId="77777777" w:rsidR="00D4788F" w:rsidRDefault="00D4788F" w:rsidP="00290F81">
      <w:r>
        <w:separator/>
      </w:r>
    </w:p>
  </w:footnote>
  <w:footnote w:type="continuationSeparator" w:id="0">
    <w:p w14:paraId="51899867" w14:textId="77777777" w:rsidR="00D4788F" w:rsidRDefault="00D4788F" w:rsidP="0029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D143" w14:textId="77777777" w:rsidR="00290F81" w:rsidRPr="007D349C" w:rsidRDefault="00290F81" w:rsidP="00290F81">
    <w:pPr>
      <w:jc w:val="right"/>
      <w:rPr>
        <w:rFonts w:ascii="Joost" w:hAnsi="Joost"/>
        <w:i/>
        <w:iCs/>
        <w:sz w:val="22"/>
      </w:rPr>
    </w:pPr>
    <w:r w:rsidRPr="007D349C">
      <w:rPr>
        <w:rFonts w:ascii="Joost" w:hAnsi="Joost"/>
        <w:i/>
        <w:iCs/>
        <w:sz w:val="22"/>
      </w:rPr>
      <w:t>Specialiųjų pirkimo sąlygų  priedas „Pasiūlymo formos“</w:t>
    </w:r>
  </w:p>
  <w:p w14:paraId="5DB17573" w14:textId="77777777" w:rsidR="00290F81" w:rsidRDefault="00290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CB"/>
    <w:multiLevelType w:val="hybridMultilevel"/>
    <w:tmpl w:val="D9CAAC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208544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81"/>
    <w:rsid w:val="00096B73"/>
    <w:rsid w:val="000C5B8E"/>
    <w:rsid w:val="00157847"/>
    <w:rsid w:val="00283410"/>
    <w:rsid w:val="00290F81"/>
    <w:rsid w:val="002A23C9"/>
    <w:rsid w:val="002F0533"/>
    <w:rsid w:val="0032791B"/>
    <w:rsid w:val="00327C47"/>
    <w:rsid w:val="003E6446"/>
    <w:rsid w:val="00545BDD"/>
    <w:rsid w:val="00561BEF"/>
    <w:rsid w:val="006908B5"/>
    <w:rsid w:val="006A15A0"/>
    <w:rsid w:val="007041E1"/>
    <w:rsid w:val="00740677"/>
    <w:rsid w:val="00742164"/>
    <w:rsid w:val="0074360C"/>
    <w:rsid w:val="00774325"/>
    <w:rsid w:val="0077762F"/>
    <w:rsid w:val="007D349C"/>
    <w:rsid w:val="007D3CB2"/>
    <w:rsid w:val="0086617B"/>
    <w:rsid w:val="00A516F3"/>
    <w:rsid w:val="00D4788F"/>
    <w:rsid w:val="00D622C3"/>
    <w:rsid w:val="00D7060D"/>
    <w:rsid w:val="00D72F09"/>
    <w:rsid w:val="00DD7D3A"/>
    <w:rsid w:val="00E4040A"/>
    <w:rsid w:val="00E649F4"/>
    <w:rsid w:val="00E9653F"/>
    <w:rsid w:val="00F33599"/>
    <w:rsid w:val="00FA5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B3D"/>
  <w15:chartTrackingRefBased/>
  <w15:docId w15:val="{1D7D50D7-9FD7-4A22-847B-C4F11ADF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81"/>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next w:val="Normal"/>
    <w:link w:val="Heading1Char"/>
    <w:uiPriority w:val="9"/>
    <w:qFormat/>
    <w:rsid w:val="00290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F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F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F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F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81"/>
    <w:rPr>
      <w:rFonts w:eastAsiaTheme="majorEastAsia" w:cstheme="majorBidi"/>
      <w:color w:val="272727" w:themeColor="text1" w:themeTint="D8"/>
    </w:rPr>
  </w:style>
  <w:style w:type="paragraph" w:styleId="Title">
    <w:name w:val="Title"/>
    <w:basedOn w:val="Normal"/>
    <w:next w:val="Normal"/>
    <w:link w:val="TitleChar"/>
    <w:uiPriority w:val="10"/>
    <w:qFormat/>
    <w:rsid w:val="00290F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81"/>
    <w:pPr>
      <w:spacing w:before="160"/>
      <w:jc w:val="center"/>
    </w:pPr>
    <w:rPr>
      <w:i/>
      <w:iCs/>
      <w:color w:val="404040" w:themeColor="text1" w:themeTint="BF"/>
    </w:rPr>
  </w:style>
  <w:style w:type="character" w:customStyle="1" w:styleId="QuoteChar">
    <w:name w:val="Quote Char"/>
    <w:basedOn w:val="DefaultParagraphFont"/>
    <w:link w:val="Quote"/>
    <w:uiPriority w:val="29"/>
    <w:rsid w:val="00290F81"/>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290F81"/>
    <w:pPr>
      <w:ind w:left="720"/>
      <w:contextualSpacing/>
    </w:pPr>
  </w:style>
  <w:style w:type="character" w:styleId="IntenseEmphasis">
    <w:name w:val="Intense Emphasis"/>
    <w:basedOn w:val="DefaultParagraphFont"/>
    <w:uiPriority w:val="21"/>
    <w:qFormat/>
    <w:rsid w:val="00290F81"/>
    <w:rPr>
      <w:i/>
      <w:iCs/>
      <w:color w:val="0F4761" w:themeColor="accent1" w:themeShade="BF"/>
    </w:rPr>
  </w:style>
  <w:style w:type="paragraph" w:styleId="IntenseQuote">
    <w:name w:val="Intense Quote"/>
    <w:basedOn w:val="Normal"/>
    <w:next w:val="Normal"/>
    <w:link w:val="IntenseQuoteChar"/>
    <w:uiPriority w:val="30"/>
    <w:qFormat/>
    <w:rsid w:val="00290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F81"/>
    <w:rPr>
      <w:i/>
      <w:iCs/>
      <w:color w:val="0F4761" w:themeColor="accent1" w:themeShade="BF"/>
    </w:rPr>
  </w:style>
  <w:style w:type="character" w:styleId="IntenseReference">
    <w:name w:val="Intense Reference"/>
    <w:basedOn w:val="DefaultParagraphFont"/>
    <w:uiPriority w:val="32"/>
    <w:qFormat/>
    <w:rsid w:val="00290F81"/>
    <w:rPr>
      <w:b/>
      <w:bCs/>
      <w:smallCaps/>
      <w:color w:val="0F4761" w:themeColor="accent1" w:themeShade="BF"/>
      <w:spacing w:val="5"/>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290F81"/>
  </w:style>
  <w:style w:type="paragraph" w:customStyle="1" w:styleId="Body2">
    <w:name w:val="Body 2"/>
    <w:rsid w:val="00290F8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ligatures w14:val="none"/>
    </w:rPr>
  </w:style>
  <w:style w:type="paragraph" w:styleId="Header">
    <w:name w:val="header"/>
    <w:basedOn w:val="Normal"/>
    <w:link w:val="HeaderChar"/>
    <w:uiPriority w:val="99"/>
    <w:unhideWhenUsed/>
    <w:rsid w:val="00290F81"/>
    <w:pPr>
      <w:tabs>
        <w:tab w:val="center" w:pos="4513"/>
        <w:tab w:val="right" w:pos="9026"/>
      </w:tabs>
    </w:pPr>
  </w:style>
  <w:style w:type="character" w:customStyle="1" w:styleId="HeaderChar">
    <w:name w:val="Header Char"/>
    <w:basedOn w:val="DefaultParagraphFont"/>
    <w:link w:val="Header"/>
    <w:uiPriority w:val="99"/>
    <w:rsid w:val="00290F81"/>
    <w:rPr>
      <w:rFonts w:ascii="Times New Roman" w:eastAsia="Times New Roman" w:hAnsi="Times New Roman" w:cs="Times New Roman"/>
      <w:sz w:val="24"/>
      <w:szCs w:val="24"/>
      <w14:ligatures w14:val="none"/>
    </w:rPr>
  </w:style>
  <w:style w:type="paragraph" w:styleId="Footer">
    <w:name w:val="footer"/>
    <w:basedOn w:val="Normal"/>
    <w:link w:val="FooterChar"/>
    <w:uiPriority w:val="99"/>
    <w:unhideWhenUsed/>
    <w:rsid w:val="00290F81"/>
    <w:pPr>
      <w:tabs>
        <w:tab w:val="center" w:pos="4513"/>
        <w:tab w:val="right" w:pos="9026"/>
      </w:tabs>
    </w:pPr>
  </w:style>
  <w:style w:type="character" w:customStyle="1" w:styleId="FooterChar">
    <w:name w:val="Footer Char"/>
    <w:basedOn w:val="DefaultParagraphFont"/>
    <w:link w:val="Footer"/>
    <w:uiPriority w:val="99"/>
    <w:rsid w:val="00290F81"/>
    <w:rPr>
      <w:rFonts w:ascii="Times New Roman" w:eastAsia="Times New Roman" w:hAnsi="Times New Roman" w:cs="Times New Roman"/>
      <w:sz w:val="24"/>
      <w:szCs w:val="24"/>
      <w14:ligatures w14:val="none"/>
    </w:rPr>
  </w:style>
  <w:style w:type="paragraph" w:styleId="NoSpacing">
    <w:name w:val="No Spacing"/>
    <w:link w:val="NoSpacingChar"/>
    <w:uiPriority w:val="1"/>
    <w:qFormat/>
    <w:rsid w:val="007D3CB2"/>
    <w:pPr>
      <w:spacing w:after="0" w:line="240" w:lineRule="auto"/>
    </w:pPr>
    <w:rPr>
      <w:rFonts w:ascii="Times New Roman" w:eastAsia="Times New Roman" w:hAnsi="Times New Roman" w:cs="Times New Roman"/>
      <w:sz w:val="24"/>
      <w:szCs w:val="20"/>
      <w14:ligatures w14:val="none"/>
    </w:rPr>
  </w:style>
  <w:style w:type="character" w:customStyle="1" w:styleId="NoSpacingChar">
    <w:name w:val="No Spacing Char"/>
    <w:basedOn w:val="DefaultParagraphFont"/>
    <w:link w:val="NoSpacing"/>
    <w:uiPriority w:val="1"/>
    <w:rsid w:val="007D3CB2"/>
    <w:rPr>
      <w:rFonts w:ascii="Times New Roman" w:eastAsia="Times New Roman" w:hAnsi="Times New Roman" w:cs="Times New Roman"/>
      <w:sz w:val="24"/>
      <w:szCs w:val="20"/>
      <w14:ligatures w14:val="none"/>
    </w:rPr>
  </w:style>
  <w:style w:type="paragraph" w:styleId="HTMLPreformatted">
    <w:name w:val="HTML Preformatted"/>
    <w:basedOn w:val="Normal"/>
    <w:link w:val="HTMLPreformattedChar"/>
    <w:uiPriority w:val="99"/>
    <w:unhideWhenUsed/>
    <w:rsid w:val="007D3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D3CB2"/>
    <w:rPr>
      <w:rFonts w:ascii="Courier New" w:eastAsia="Times New Roman" w:hAnsi="Courier New" w:cs="Courier New"/>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650110">
      <w:bodyDiv w:val="1"/>
      <w:marLeft w:val="0"/>
      <w:marRight w:val="0"/>
      <w:marTop w:val="0"/>
      <w:marBottom w:val="0"/>
      <w:divBdr>
        <w:top w:val="none" w:sz="0" w:space="0" w:color="auto"/>
        <w:left w:val="none" w:sz="0" w:space="0" w:color="auto"/>
        <w:bottom w:val="none" w:sz="0" w:space="0" w:color="auto"/>
        <w:right w:val="none" w:sz="0" w:space="0" w:color="auto"/>
      </w:divBdr>
    </w:div>
    <w:div w:id="91829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1871</Words>
  <Characters>1067</Characters>
  <Application>Microsoft Office Word</Application>
  <DocSecurity>0</DocSecurity>
  <Lines>8</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Renata Stankevičienė</cp:lastModifiedBy>
  <cp:revision>10</cp:revision>
  <dcterms:created xsi:type="dcterms:W3CDTF">2025-03-27T15:23:00Z</dcterms:created>
  <dcterms:modified xsi:type="dcterms:W3CDTF">2025-06-13T07:17:00Z</dcterms:modified>
</cp:coreProperties>
</file>