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9408" w14:textId="27CF29D6" w:rsidR="003E4020" w:rsidRPr="00D84040" w:rsidRDefault="00E13F64" w:rsidP="006A6BF3">
      <w:pPr>
        <w:spacing w:after="0"/>
        <w:rPr>
          <w:rFonts w:ascii="Arial" w:hAnsi="Arial" w:cs="Arial"/>
          <w:b/>
          <w:bCs/>
          <w:noProof/>
          <w:sz w:val="24"/>
          <w:szCs w:val="28"/>
        </w:rPr>
      </w:pPr>
      <w:bookmarkStart w:id="0" w:name="_Toc530729755"/>
      <w:r w:rsidRPr="00D84040">
        <w:rPr>
          <w:rFonts w:ascii="Arial" w:hAnsi="Arial" w:cs="Arial"/>
          <w:b/>
          <w:bCs/>
          <w:noProof/>
          <w:sz w:val="24"/>
          <w:szCs w:val="28"/>
        </w:rPr>
        <w:t>Elektrinės dalies RAA derinimo protokolas skirtas B tip</w:t>
      </w:r>
      <w:r w:rsidR="009B0257" w:rsidRPr="00D84040">
        <w:rPr>
          <w:rFonts w:ascii="Arial" w:hAnsi="Arial" w:cs="Arial"/>
          <w:b/>
          <w:bCs/>
          <w:noProof/>
          <w:sz w:val="24"/>
          <w:szCs w:val="28"/>
        </w:rPr>
        <w:t>ui</w:t>
      </w:r>
      <w:r w:rsidRPr="00D84040">
        <w:rPr>
          <w:rFonts w:ascii="Arial" w:hAnsi="Arial" w:cs="Arial"/>
          <w:b/>
          <w:bCs/>
          <w:noProof/>
          <w:sz w:val="24"/>
          <w:szCs w:val="28"/>
        </w:rPr>
        <w:t xml:space="preserve"> (250 – 4999,99 kW</w:t>
      </w:r>
      <w:r w:rsidR="00CC0971">
        <w:rPr>
          <w:rFonts w:ascii="Arial" w:hAnsi="Arial" w:cs="Arial"/>
          <w:b/>
          <w:bCs/>
          <w:noProof/>
          <w:sz w:val="24"/>
          <w:szCs w:val="28"/>
        </w:rPr>
        <w:t xml:space="preserve"> Pmax</w:t>
      </w:r>
      <w:r w:rsidRPr="00D84040">
        <w:rPr>
          <w:rFonts w:ascii="Arial" w:hAnsi="Arial" w:cs="Arial"/>
          <w:b/>
          <w:bCs/>
          <w:noProof/>
          <w:sz w:val="24"/>
          <w:szCs w:val="28"/>
        </w:rPr>
        <w:t>)</w:t>
      </w:r>
    </w:p>
    <w:p w14:paraId="273B0B4B" w14:textId="77777777" w:rsidR="003E4020" w:rsidRPr="00D84040" w:rsidRDefault="003E4020" w:rsidP="006A6BF3">
      <w:pPr>
        <w:spacing w:after="0"/>
        <w:rPr>
          <w:rFonts w:ascii="Arial" w:hAnsi="Arial" w:cs="Arial"/>
          <w:b/>
          <w:bCs/>
          <w:noProof/>
          <w:sz w:val="24"/>
          <w:szCs w:val="28"/>
        </w:rPr>
      </w:pPr>
    </w:p>
    <w:p w14:paraId="42569EE8" w14:textId="77777777" w:rsidR="005509E9" w:rsidRPr="00D84040" w:rsidRDefault="00F90C2E" w:rsidP="006A6BF3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D84040">
        <w:rPr>
          <w:rFonts w:ascii="Arial" w:hAnsi="Arial" w:cs="Arial"/>
          <w:b/>
          <w:bCs/>
          <w:noProof/>
          <w:szCs w:val="24"/>
        </w:rPr>
        <w:t>Aiškinamasis raštas</w:t>
      </w:r>
    </w:p>
    <w:p w14:paraId="785D00B7" w14:textId="77777777" w:rsidR="005509E9" w:rsidRPr="00D84040" w:rsidRDefault="005509E9" w:rsidP="006A6BF3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5505DFF8" w14:textId="6213FB3C" w:rsidR="009273CF" w:rsidRPr="00D84040" w:rsidRDefault="009273CF" w:rsidP="006A6BF3">
      <w:p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Vadovaujantis</w:t>
      </w:r>
      <w:r w:rsidR="00AA7FBF" w:rsidRPr="00D84040">
        <w:rPr>
          <w:rFonts w:ascii="Arial" w:hAnsi="Arial" w:cs="Arial"/>
          <w:noProof/>
          <w:sz w:val="20"/>
          <w:szCs w:val="20"/>
        </w:rPr>
        <w:t xml:space="preserve"> ESO „Elektrinių, jungiamų prie elektros skirstomųjų tinklų, atitikties vertinimo taisyklėmis“</w:t>
      </w:r>
      <w:r w:rsidR="0052560D" w:rsidRPr="00D84040">
        <w:rPr>
          <w:rFonts w:ascii="Arial" w:hAnsi="Arial" w:cs="Arial"/>
          <w:noProof/>
          <w:sz w:val="20"/>
          <w:szCs w:val="20"/>
        </w:rPr>
        <w:t>:</w:t>
      </w:r>
    </w:p>
    <w:p w14:paraId="3FD9223D" w14:textId="7314C2AD" w:rsidR="00BD05E0" w:rsidRPr="00D84040" w:rsidRDefault="00BD05E0" w:rsidP="00BD05E0">
      <w:pPr>
        <w:pStyle w:val="Sraopastraipa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 xml:space="preserve">Elektrinės atitikties vertinimas (natūriniai bandymai) gali būti vykdomi </w:t>
      </w:r>
      <w:r w:rsidRPr="00D84040">
        <w:rPr>
          <w:rFonts w:ascii="Arial" w:hAnsi="Arial" w:cs="Arial"/>
          <w:b/>
          <w:bCs/>
          <w:noProof/>
          <w:sz w:val="20"/>
          <w:szCs w:val="20"/>
          <w:u w:val="single"/>
        </w:rPr>
        <w:t>tik po skirstomojo tinklo dalyje atliktų darbų</w:t>
      </w:r>
      <w:r w:rsidRPr="00D84040">
        <w:rPr>
          <w:rFonts w:ascii="Arial" w:hAnsi="Arial" w:cs="Arial"/>
          <w:noProof/>
          <w:sz w:val="20"/>
          <w:szCs w:val="20"/>
        </w:rPr>
        <w:t>, susijusių su elektrinės prijungimu.</w:t>
      </w:r>
    </w:p>
    <w:p w14:paraId="7E7D6061" w14:textId="283D8CCC" w:rsidR="00FD6788" w:rsidRPr="00D84040" w:rsidRDefault="000835EA" w:rsidP="00BD05E0">
      <w:pPr>
        <w:pStyle w:val="Sraopastraipa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noProof/>
          <w:sz w:val="18"/>
          <w:szCs w:val="18"/>
        </w:rPr>
      </w:pPr>
      <w:r w:rsidRPr="00D84040">
        <w:rPr>
          <w:rFonts w:ascii="Arial" w:hAnsi="Arial" w:cs="Arial"/>
          <w:noProof/>
          <w:sz w:val="20"/>
          <w:szCs w:val="20"/>
        </w:rPr>
        <w:t xml:space="preserve">Esant stambiems trūkumams bandymai stabdomi ir kartojami po trūkumų pašalinimo. Dažniausiai pasitaikančių smulkių ir </w:t>
      </w:r>
      <w:r w:rsidRPr="00D84040">
        <w:rPr>
          <w:rFonts w:ascii="Arial" w:hAnsi="Arial" w:cs="Arial"/>
          <w:b/>
          <w:bCs/>
          <w:noProof/>
          <w:sz w:val="20"/>
          <w:szCs w:val="20"/>
          <w:u w:val="single"/>
        </w:rPr>
        <w:t>stambių trūkumų</w:t>
      </w:r>
      <w:r w:rsidRPr="00D84040">
        <w:rPr>
          <w:rFonts w:ascii="Arial" w:hAnsi="Arial" w:cs="Arial"/>
          <w:noProof/>
          <w:sz w:val="20"/>
          <w:szCs w:val="20"/>
        </w:rPr>
        <w:t xml:space="preserve"> pavyzdžiai:</w:t>
      </w:r>
    </w:p>
    <w:p w14:paraId="153CE398" w14:textId="1C359C07" w:rsidR="00AD136D" w:rsidRPr="00D84040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Neatitikimai, dėl kurių bandymų dalyviams ar įrenginiams kyla pavojus</w:t>
      </w:r>
      <w:r w:rsidR="00C4482F" w:rsidRPr="00D84040">
        <w:rPr>
          <w:rFonts w:ascii="Arial" w:hAnsi="Arial" w:cs="Arial"/>
          <w:noProof/>
          <w:sz w:val="20"/>
          <w:szCs w:val="20"/>
        </w:rPr>
        <w:t>;</w:t>
      </w:r>
    </w:p>
    <w:p w14:paraId="5BF40613" w14:textId="3F48D4C1" w:rsidR="00AD136D" w:rsidRPr="004D48E5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4D48E5">
        <w:rPr>
          <w:rFonts w:ascii="Arial" w:hAnsi="Arial" w:cs="Arial"/>
          <w:noProof/>
          <w:sz w:val="20"/>
          <w:szCs w:val="20"/>
        </w:rPr>
        <w:t>Neįrengtas įrenginys ar nėra galimybės išbandyti jo funkcionalumo arba patikrinti jo nustatymus</w:t>
      </w:r>
      <w:r w:rsidR="00C4482F" w:rsidRPr="004D48E5">
        <w:rPr>
          <w:rFonts w:ascii="Arial" w:hAnsi="Arial" w:cs="Arial"/>
          <w:noProof/>
          <w:sz w:val="20"/>
          <w:szCs w:val="20"/>
        </w:rPr>
        <w:t>;</w:t>
      </w:r>
      <w:r w:rsidR="007F4167" w:rsidRPr="004D48E5">
        <w:rPr>
          <w:rFonts w:ascii="Arial" w:hAnsi="Arial" w:cs="Arial"/>
          <w:noProof/>
          <w:sz w:val="20"/>
          <w:szCs w:val="20"/>
        </w:rPr>
        <w:t xml:space="preserve"> (aktualu šiam protokolui)</w:t>
      </w:r>
    </w:p>
    <w:p w14:paraId="3B99E829" w14:textId="4FAF7A2E" w:rsidR="00AD136D" w:rsidRPr="004D48E5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4D48E5">
        <w:rPr>
          <w:rFonts w:ascii="Arial" w:hAnsi="Arial" w:cs="Arial"/>
          <w:noProof/>
          <w:sz w:val="20"/>
          <w:szCs w:val="20"/>
        </w:rPr>
        <w:t>Nepasiekta reikiama generavimo galia</w:t>
      </w:r>
      <w:r w:rsidR="00C4482F" w:rsidRPr="004D48E5">
        <w:rPr>
          <w:rFonts w:ascii="Arial" w:hAnsi="Arial" w:cs="Arial"/>
          <w:noProof/>
          <w:sz w:val="20"/>
          <w:szCs w:val="20"/>
        </w:rPr>
        <w:t>;</w:t>
      </w:r>
    </w:p>
    <w:p w14:paraId="1A6C3DE5" w14:textId="32DAC492" w:rsidR="00AD136D" w:rsidRPr="004D48E5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4D48E5">
        <w:rPr>
          <w:rFonts w:ascii="Arial" w:hAnsi="Arial" w:cs="Arial"/>
          <w:noProof/>
          <w:sz w:val="20"/>
          <w:szCs w:val="20"/>
        </w:rPr>
        <w:t>Įrangos nustatymai neatitinka reikalavimų</w:t>
      </w:r>
      <w:r w:rsidR="00C4482F" w:rsidRPr="004D48E5">
        <w:rPr>
          <w:rFonts w:ascii="Arial" w:hAnsi="Arial" w:cs="Arial"/>
          <w:noProof/>
          <w:sz w:val="20"/>
          <w:szCs w:val="20"/>
        </w:rPr>
        <w:t>;</w:t>
      </w:r>
      <w:r w:rsidR="007F4167" w:rsidRPr="004D48E5">
        <w:rPr>
          <w:rFonts w:ascii="Arial" w:hAnsi="Arial" w:cs="Arial"/>
          <w:noProof/>
          <w:sz w:val="20"/>
          <w:szCs w:val="20"/>
        </w:rPr>
        <w:t xml:space="preserve"> (aktualu šiam protokolui)</w:t>
      </w:r>
    </w:p>
    <w:p w14:paraId="458F3B3B" w14:textId="75C720BE" w:rsidR="00AD136D" w:rsidRPr="00D84040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Elektrinei dirbant viršijamas EE kokybės parametro (-ų) norminė (-ės) reikšmė (-ės)</w:t>
      </w:r>
      <w:r w:rsidR="00C4482F" w:rsidRPr="00D84040">
        <w:rPr>
          <w:rFonts w:ascii="Arial" w:hAnsi="Arial" w:cs="Arial"/>
          <w:noProof/>
          <w:sz w:val="20"/>
          <w:szCs w:val="20"/>
        </w:rPr>
        <w:t>;</w:t>
      </w:r>
    </w:p>
    <w:p w14:paraId="5C4F4540" w14:textId="56110F12" w:rsidR="00AD136D" w:rsidRPr="00D84040" w:rsidRDefault="00AD136D" w:rsidP="00C4482F">
      <w:pPr>
        <w:pStyle w:val="Sraopastraipa"/>
        <w:numPr>
          <w:ilvl w:val="1"/>
          <w:numId w:val="1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Neveikia teleinformacijos perdavimas pagal suderintą signalų sąrašą</w:t>
      </w:r>
      <w:r w:rsidR="007A3C2A" w:rsidRPr="00D84040">
        <w:rPr>
          <w:rFonts w:ascii="Arial" w:hAnsi="Arial" w:cs="Arial"/>
          <w:noProof/>
          <w:sz w:val="20"/>
          <w:szCs w:val="20"/>
        </w:rPr>
        <w:t>.</w:t>
      </w:r>
    </w:p>
    <w:p w14:paraId="3775DE2C" w14:textId="77777777" w:rsidR="00BD05E0" w:rsidRPr="00D84040" w:rsidRDefault="00BD05E0" w:rsidP="006A6BF3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66488FB3" w14:textId="339A16F9" w:rsidR="002B5D7A" w:rsidRPr="00D84040" w:rsidRDefault="00923491" w:rsidP="002B5D7A">
      <w:pPr>
        <w:spacing w:after="0"/>
        <w:rPr>
          <w:rFonts w:ascii="Arial" w:hAnsi="Arial" w:cs="Arial"/>
          <w:noProof/>
          <w:sz w:val="20"/>
        </w:rPr>
      </w:pPr>
      <w:r w:rsidRPr="00D84040">
        <w:rPr>
          <w:rFonts w:ascii="Arial" w:hAnsi="Arial" w:cs="Arial"/>
          <w:noProof/>
          <w:sz w:val="20"/>
        </w:rPr>
        <w:t>Su elektrinės prijungimu</w:t>
      </w:r>
      <w:r w:rsidR="0052560D" w:rsidRPr="00D84040">
        <w:rPr>
          <w:rFonts w:ascii="Arial" w:hAnsi="Arial" w:cs="Arial"/>
          <w:noProof/>
          <w:sz w:val="20"/>
        </w:rPr>
        <w:t xml:space="preserve"> naujai statomų ar rekonstruojamų įrenginių </w:t>
      </w:r>
      <w:r w:rsidR="002B5D7A" w:rsidRPr="00D84040">
        <w:rPr>
          <w:rFonts w:ascii="Arial" w:hAnsi="Arial" w:cs="Arial"/>
          <w:b/>
          <w:bCs/>
          <w:noProof/>
          <w:sz w:val="20"/>
          <w:u w:val="single"/>
        </w:rPr>
        <w:t>ESO dalies</w:t>
      </w:r>
      <w:r w:rsidR="002B5D7A" w:rsidRPr="00D84040">
        <w:rPr>
          <w:rFonts w:ascii="Arial" w:hAnsi="Arial" w:cs="Arial"/>
          <w:noProof/>
          <w:sz w:val="20"/>
        </w:rPr>
        <w:t xml:space="preserve"> RAA patikra vykdoma pagal</w:t>
      </w:r>
      <w:r w:rsidR="0052560D" w:rsidRPr="00D84040">
        <w:rPr>
          <w:rFonts w:ascii="Arial" w:hAnsi="Arial" w:cs="Arial"/>
          <w:noProof/>
          <w:sz w:val="20"/>
        </w:rPr>
        <w:t xml:space="preserve"> galiojančias ESO</w:t>
      </w:r>
      <w:r w:rsidR="002B5D7A" w:rsidRPr="00D84040">
        <w:rPr>
          <w:rFonts w:ascii="Arial" w:hAnsi="Arial" w:cs="Arial"/>
          <w:noProof/>
          <w:sz w:val="20"/>
        </w:rPr>
        <w:t xml:space="preserve"> tvarka</w:t>
      </w:r>
      <w:r w:rsidR="0052560D" w:rsidRPr="00D84040">
        <w:rPr>
          <w:rFonts w:ascii="Arial" w:hAnsi="Arial" w:cs="Arial"/>
          <w:noProof/>
          <w:sz w:val="20"/>
        </w:rPr>
        <w:t>s.</w:t>
      </w:r>
    </w:p>
    <w:p w14:paraId="0EB8E57C" w14:textId="77777777" w:rsidR="002B5D7A" w:rsidRPr="00D84040" w:rsidRDefault="002B5D7A" w:rsidP="006A6BF3">
      <w:pPr>
        <w:spacing w:after="0"/>
        <w:rPr>
          <w:rFonts w:ascii="Arial" w:hAnsi="Arial" w:cs="Arial"/>
          <w:b/>
          <w:bCs/>
          <w:noProof/>
          <w:sz w:val="20"/>
        </w:rPr>
      </w:pPr>
    </w:p>
    <w:p w14:paraId="5425C337" w14:textId="39947541" w:rsidR="002B5D7A" w:rsidRPr="00D84040" w:rsidRDefault="00423383" w:rsidP="006A6BF3">
      <w:pPr>
        <w:spacing w:after="0"/>
        <w:rPr>
          <w:rFonts w:ascii="Arial" w:hAnsi="Arial" w:cs="Arial"/>
          <w:noProof/>
          <w:sz w:val="20"/>
        </w:rPr>
      </w:pPr>
      <w:r w:rsidRPr="00D84040">
        <w:rPr>
          <w:rFonts w:ascii="Arial" w:hAnsi="Arial" w:cs="Arial"/>
          <w:b/>
          <w:bCs/>
          <w:noProof/>
          <w:sz w:val="20"/>
          <w:u w:val="single"/>
        </w:rPr>
        <w:t>Elektrinės dalies</w:t>
      </w:r>
      <w:r w:rsidRPr="00D84040">
        <w:rPr>
          <w:rFonts w:ascii="Arial" w:hAnsi="Arial" w:cs="Arial"/>
          <w:noProof/>
          <w:sz w:val="20"/>
        </w:rPr>
        <w:t xml:space="preserve"> RAA  patikra vykdoma</w:t>
      </w:r>
      <w:r w:rsidR="00435749" w:rsidRPr="00D84040">
        <w:rPr>
          <w:rFonts w:ascii="Arial" w:hAnsi="Arial" w:cs="Arial"/>
          <w:noProof/>
          <w:sz w:val="20"/>
        </w:rPr>
        <w:t xml:space="preserve"> tokia tvarka:</w:t>
      </w:r>
    </w:p>
    <w:p w14:paraId="7C416BD4" w14:textId="45DDF194" w:rsidR="009E65BD" w:rsidRPr="00D84040" w:rsidRDefault="00407194" w:rsidP="004154DA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 xml:space="preserve">Pagal atitikties vertinimo taisykles </w:t>
      </w:r>
      <w:r w:rsidR="00E223F9" w:rsidRPr="00D84040">
        <w:rPr>
          <w:rFonts w:ascii="Arial" w:hAnsi="Arial" w:cs="Arial"/>
          <w:noProof/>
          <w:sz w:val="20"/>
          <w:szCs w:val="20"/>
        </w:rPr>
        <w:t>Elektrinės atstovas pateikia „Elektrinės dalies RAA derinimo protokol</w:t>
      </w:r>
      <w:r w:rsidR="005345AA" w:rsidRPr="00D84040">
        <w:rPr>
          <w:rFonts w:ascii="Arial" w:hAnsi="Arial" w:cs="Arial"/>
          <w:noProof/>
          <w:sz w:val="20"/>
          <w:szCs w:val="20"/>
        </w:rPr>
        <w:t>ą</w:t>
      </w:r>
      <w:r w:rsidR="00E223F9" w:rsidRPr="00D84040">
        <w:rPr>
          <w:rFonts w:ascii="Arial" w:hAnsi="Arial" w:cs="Arial"/>
          <w:noProof/>
          <w:sz w:val="20"/>
          <w:szCs w:val="20"/>
        </w:rPr>
        <w:t>“</w:t>
      </w:r>
      <w:r w:rsidR="005345AA" w:rsidRPr="00D84040">
        <w:rPr>
          <w:rFonts w:ascii="Arial" w:hAnsi="Arial" w:cs="Arial"/>
          <w:noProof/>
          <w:sz w:val="20"/>
          <w:szCs w:val="20"/>
        </w:rPr>
        <w:t xml:space="preserve"> </w:t>
      </w:r>
      <w:r w:rsidR="00E223F9" w:rsidRPr="00D84040">
        <w:rPr>
          <w:rFonts w:ascii="Arial" w:hAnsi="Arial" w:cs="Arial"/>
          <w:noProof/>
          <w:sz w:val="20"/>
          <w:szCs w:val="20"/>
        </w:rPr>
        <w:t>ir protokole nurodytų nuostatų pagrindimą</w:t>
      </w:r>
    </w:p>
    <w:p w14:paraId="4E889A63" w14:textId="5F4308FB" w:rsidR="009E65BD" w:rsidRPr="00D84040" w:rsidRDefault="004154DA" w:rsidP="00192AC4">
      <w:pPr>
        <w:pStyle w:val="Sraopastraipa"/>
        <w:numPr>
          <w:ilvl w:val="0"/>
          <w:numId w:val="19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Prie protokolo pateikiama schema su srovinių, įtampos</w:t>
      </w:r>
      <w:r w:rsidR="00192AC4" w:rsidRPr="00D84040">
        <w:rPr>
          <w:rFonts w:ascii="Arial" w:hAnsi="Arial" w:cs="Arial"/>
          <w:noProof/>
          <w:sz w:val="20"/>
          <w:szCs w:val="20"/>
        </w:rPr>
        <w:t xml:space="preserve">, </w:t>
      </w:r>
      <w:r w:rsidRPr="00D84040">
        <w:rPr>
          <w:rFonts w:ascii="Arial" w:hAnsi="Arial" w:cs="Arial"/>
          <w:noProof/>
          <w:sz w:val="20"/>
          <w:szCs w:val="20"/>
        </w:rPr>
        <w:t xml:space="preserve">dažnio apsaugų </w:t>
      </w:r>
      <w:r w:rsidR="00192AC4" w:rsidRPr="00D84040">
        <w:rPr>
          <w:rFonts w:ascii="Arial" w:hAnsi="Arial" w:cs="Arial"/>
          <w:noProof/>
          <w:sz w:val="20"/>
          <w:szCs w:val="20"/>
        </w:rPr>
        <w:t>ir</w:t>
      </w:r>
      <w:r w:rsidRPr="00D84040">
        <w:rPr>
          <w:rFonts w:ascii="Arial" w:hAnsi="Arial" w:cs="Arial"/>
          <w:noProof/>
          <w:sz w:val="20"/>
          <w:szCs w:val="20"/>
        </w:rPr>
        <w:t xml:space="preserve"> automatikos įrenginių išdėstymo schema</w:t>
      </w:r>
    </w:p>
    <w:p w14:paraId="71D6C67F" w14:textId="773E5DFB" w:rsidR="004154DA" w:rsidRPr="00D84040" w:rsidRDefault="009E65BD" w:rsidP="00192AC4">
      <w:pPr>
        <w:pStyle w:val="Sraopastraipa"/>
        <w:numPr>
          <w:ilvl w:val="0"/>
          <w:numId w:val="19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V</w:t>
      </w:r>
      <w:r w:rsidR="004154DA" w:rsidRPr="00D84040">
        <w:rPr>
          <w:rFonts w:ascii="Arial" w:hAnsi="Arial" w:cs="Arial"/>
          <w:noProof/>
          <w:sz w:val="20"/>
          <w:szCs w:val="20"/>
        </w:rPr>
        <w:t>izuali</w:t>
      </w:r>
      <w:r w:rsidRPr="00D84040">
        <w:rPr>
          <w:rFonts w:ascii="Arial" w:hAnsi="Arial" w:cs="Arial"/>
          <w:noProof/>
          <w:sz w:val="20"/>
          <w:szCs w:val="20"/>
        </w:rPr>
        <w:t>niai</w:t>
      </w:r>
      <w:r w:rsidR="004154DA" w:rsidRPr="00D84040">
        <w:rPr>
          <w:rFonts w:ascii="Arial" w:hAnsi="Arial" w:cs="Arial"/>
          <w:noProof/>
          <w:sz w:val="20"/>
          <w:szCs w:val="20"/>
        </w:rPr>
        <w:t xml:space="preserve"> nustatymų pagrindima</w:t>
      </w:r>
      <w:r w:rsidRPr="00D84040">
        <w:rPr>
          <w:rFonts w:ascii="Arial" w:hAnsi="Arial" w:cs="Arial"/>
          <w:noProof/>
          <w:sz w:val="20"/>
          <w:szCs w:val="20"/>
        </w:rPr>
        <w:t>i</w:t>
      </w:r>
      <w:r w:rsidR="004154DA" w:rsidRPr="00D84040">
        <w:rPr>
          <w:rFonts w:ascii="Arial" w:hAnsi="Arial" w:cs="Arial"/>
          <w:noProof/>
          <w:sz w:val="20"/>
          <w:szCs w:val="20"/>
        </w:rPr>
        <w:t xml:space="preserve"> (ekranvaizdžio kopijos iš konfigūracinės sistemos ar nuotraukos).</w:t>
      </w:r>
    </w:p>
    <w:p w14:paraId="2EA85993" w14:textId="6AFFFB9E" w:rsidR="00D81784" w:rsidRPr="00D84040" w:rsidRDefault="00537D25" w:rsidP="00192AC4">
      <w:pPr>
        <w:pStyle w:val="Sraopastraipa"/>
        <w:numPr>
          <w:ilvl w:val="0"/>
          <w:numId w:val="19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Protokole turi būti nurodyti Kliento rangovo</w:t>
      </w:r>
      <w:r w:rsidR="00F35826" w:rsidRPr="00D84040">
        <w:rPr>
          <w:rFonts w:ascii="Arial" w:hAnsi="Arial" w:cs="Arial"/>
          <w:noProof/>
          <w:sz w:val="20"/>
          <w:szCs w:val="20"/>
        </w:rPr>
        <w:t>, atlikusio elektrinės dalies</w:t>
      </w:r>
      <w:r w:rsidR="00154773" w:rsidRPr="00D84040">
        <w:rPr>
          <w:rFonts w:ascii="Arial" w:hAnsi="Arial" w:cs="Arial"/>
          <w:noProof/>
          <w:sz w:val="20"/>
          <w:szCs w:val="20"/>
        </w:rPr>
        <w:t xml:space="preserve"> nuostatų</w:t>
      </w:r>
      <w:r w:rsidR="00F35826" w:rsidRPr="00D84040">
        <w:rPr>
          <w:rFonts w:ascii="Arial" w:hAnsi="Arial" w:cs="Arial"/>
          <w:noProof/>
          <w:sz w:val="20"/>
          <w:szCs w:val="20"/>
        </w:rPr>
        <w:t xml:space="preserve"> konfigūravimo</w:t>
      </w:r>
      <w:r w:rsidR="00154773" w:rsidRPr="00D84040">
        <w:rPr>
          <w:rFonts w:ascii="Arial" w:hAnsi="Arial" w:cs="Arial"/>
          <w:noProof/>
          <w:sz w:val="20"/>
          <w:szCs w:val="20"/>
        </w:rPr>
        <w:t xml:space="preserve"> darbus,</w:t>
      </w:r>
      <w:r w:rsidRPr="00D84040">
        <w:rPr>
          <w:rFonts w:ascii="Arial" w:hAnsi="Arial" w:cs="Arial"/>
          <w:noProof/>
          <w:sz w:val="20"/>
          <w:szCs w:val="20"/>
        </w:rPr>
        <w:t xml:space="preserve"> kontakt</w:t>
      </w:r>
      <w:r w:rsidR="00154773" w:rsidRPr="00D84040">
        <w:rPr>
          <w:rFonts w:ascii="Arial" w:hAnsi="Arial" w:cs="Arial"/>
          <w:noProof/>
          <w:sz w:val="20"/>
          <w:szCs w:val="20"/>
        </w:rPr>
        <w:t xml:space="preserve">iniai duomenys. Protokolas turi būti pasirašytas </w:t>
      </w:r>
      <w:r w:rsidR="00377ED7" w:rsidRPr="00D84040">
        <w:rPr>
          <w:rFonts w:ascii="Arial" w:hAnsi="Arial" w:cs="Arial"/>
          <w:noProof/>
          <w:sz w:val="20"/>
          <w:szCs w:val="20"/>
        </w:rPr>
        <w:t>Kliento rangovo, atlikusio elektrinės dalies nuostatų konfigūravimo darbus.</w:t>
      </w:r>
    </w:p>
    <w:p w14:paraId="0F630C8B" w14:textId="2277FAFD" w:rsidR="00E223F9" w:rsidRPr="00D84040" w:rsidRDefault="000F6010" w:rsidP="00E223F9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ESO atstovas</w:t>
      </w:r>
      <w:r w:rsidR="006955A5" w:rsidRPr="00D84040">
        <w:rPr>
          <w:rFonts w:ascii="Arial" w:hAnsi="Arial" w:cs="Arial"/>
          <w:noProof/>
          <w:sz w:val="20"/>
          <w:szCs w:val="20"/>
        </w:rPr>
        <w:t xml:space="preserve"> (atsakingas už RAA dalį)</w:t>
      </w:r>
      <w:r w:rsidRPr="00D84040">
        <w:rPr>
          <w:rFonts w:ascii="Arial" w:hAnsi="Arial" w:cs="Arial"/>
          <w:noProof/>
          <w:sz w:val="20"/>
          <w:szCs w:val="20"/>
        </w:rPr>
        <w:t xml:space="preserve"> peržiūri pateiktą protokolą. Jei </w:t>
      </w:r>
      <w:r w:rsidR="00D23AE9" w:rsidRPr="00D84040">
        <w:rPr>
          <w:rFonts w:ascii="Arial" w:hAnsi="Arial" w:cs="Arial"/>
          <w:noProof/>
          <w:sz w:val="20"/>
          <w:szCs w:val="20"/>
        </w:rPr>
        <w:t xml:space="preserve">protokolas pateiktas nepilna apimtimi, </w:t>
      </w:r>
      <w:r w:rsidR="00E9587E" w:rsidRPr="00D84040">
        <w:rPr>
          <w:rFonts w:ascii="Arial" w:hAnsi="Arial" w:cs="Arial"/>
          <w:noProof/>
          <w:sz w:val="20"/>
          <w:szCs w:val="20"/>
        </w:rPr>
        <w:t>arba su smulkiais neatitikimais/klaidomis – protokolas grąžinamas atgal elektrinės atstovui</w:t>
      </w:r>
      <w:r w:rsidR="00D81784" w:rsidRPr="00D84040">
        <w:rPr>
          <w:rFonts w:ascii="Arial" w:hAnsi="Arial" w:cs="Arial"/>
          <w:noProof/>
          <w:sz w:val="20"/>
          <w:szCs w:val="20"/>
        </w:rPr>
        <w:t>.</w:t>
      </w:r>
    </w:p>
    <w:p w14:paraId="19D40E89" w14:textId="5EAD86B7" w:rsidR="00D81784" w:rsidRPr="00D84040" w:rsidRDefault="00FC02C1" w:rsidP="00E223F9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Jei protokolo peržiūros metu</w:t>
      </w:r>
      <w:r w:rsidR="00D753E6" w:rsidRPr="00D84040">
        <w:rPr>
          <w:rFonts w:ascii="Arial" w:hAnsi="Arial" w:cs="Arial"/>
          <w:noProof/>
          <w:sz w:val="20"/>
          <w:szCs w:val="20"/>
        </w:rPr>
        <w:t xml:space="preserve"> ESO </w:t>
      </w:r>
      <w:r w:rsidR="00B5480A" w:rsidRPr="00D84040">
        <w:rPr>
          <w:rFonts w:ascii="Arial" w:hAnsi="Arial" w:cs="Arial"/>
          <w:noProof/>
          <w:sz w:val="20"/>
          <w:szCs w:val="20"/>
        </w:rPr>
        <w:t>atstovui</w:t>
      </w:r>
      <w:r w:rsidR="000002D3" w:rsidRPr="00D84040">
        <w:rPr>
          <w:rFonts w:ascii="Arial" w:hAnsi="Arial" w:cs="Arial"/>
          <w:noProof/>
          <w:sz w:val="20"/>
          <w:szCs w:val="20"/>
        </w:rPr>
        <w:t xml:space="preserve"> atlikti protokolo įvertinimą</w:t>
      </w:r>
      <w:r w:rsidR="00B5480A" w:rsidRPr="00D84040">
        <w:rPr>
          <w:rFonts w:ascii="Arial" w:hAnsi="Arial" w:cs="Arial"/>
          <w:noProof/>
          <w:sz w:val="20"/>
          <w:szCs w:val="20"/>
        </w:rPr>
        <w:t xml:space="preserve"> </w:t>
      </w:r>
      <w:r w:rsidR="00D753E6" w:rsidRPr="00D84040">
        <w:rPr>
          <w:rFonts w:ascii="Arial" w:hAnsi="Arial" w:cs="Arial"/>
          <w:noProof/>
          <w:sz w:val="20"/>
          <w:szCs w:val="20"/>
        </w:rPr>
        <w:t xml:space="preserve">pakanka </w:t>
      </w:r>
      <w:r w:rsidR="000002D3" w:rsidRPr="00D84040">
        <w:rPr>
          <w:rFonts w:ascii="Arial" w:hAnsi="Arial" w:cs="Arial"/>
          <w:noProof/>
          <w:sz w:val="20"/>
          <w:szCs w:val="20"/>
        </w:rPr>
        <w:t xml:space="preserve">žodinio, raštinio </w:t>
      </w:r>
      <w:r w:rsidR="00D753E6" w:rsidRPr="00D84040">
        <w:rPr>
          <w:rFonts w:ascii="Arial" w:hAnsi="Arial" w:cs="Arial"/>
          <w:noProof/>
          <w:sz w:val="20"/>
          <w:szCs w:val="20"/>
        </w:rPr>
        <w:t>patikslinimo</w:t>
      </w:r>
      <w:r w:rsidR="000002D3" w:rsidRPr="00D84040">
        <w:rPr>
          <w:rFonts w:ascii="Arial" w:hAnsi="Arial" w:cs="Arial"/>
          <w:noProof/>
          <w:sz w:val="20"/>
          <w:szCs w:val="20"/>
        </w:rPr>
        <w:t xml:space="preserve"> – tiesiogiai </w:t>
      </w:r>
      <w:r w:rsidR="00952E47" w:rsidRPr="00D84040">
        <w:rPr>
          <w:rFonts w:ascii="Arial" w:hAnsi="Arial" w:cs="Arial"/>
          <w:noProof/>
          <w:sz w:val="20"/>
          <w:szCs w:val="20"/>
        </w:rPr>
        <w:t xml:space="preserve">telefonu arba el. paštu </w:t>
      </w:r>
      <w:r w:rsidR="000002D3" w:rsidRPr="00D84040">
        <w:rPr>
          <w:rFonts w:ascii="Arial" w:hAnsi="Arial" w:cs="Arial"/>
          <w:noProof/>
          <w:sz w:val="20"/>
          <w:szCs w:val="20"/>
        </w:rPr>
        <w:t>susisiekia su Kliento rangovu, atlikusio elektrinės dalies nuostatų konfigūravimo darbus.</w:t>
      </w:r>
      <w:r w:rsidR="00481158" w:rsidRPr="00D84040">
        <w:rPr>
          <w:rFonts w:ascii="Arial" w:hAnsi="Arial" w:cs="Arial"/>
          <w:noProof/>
          <w:sz w:val="20"/>
          <w:szCs w:val="20"/>
        </w:rPr>
        <w:t xml:space="preserve"> Jei Kliento rangovas nesuteikia reikiamos informacijos ESO atstovas (atsakingas už RAA dalį) informuoja ESO projektų vadovą apie stambų trūkumą </w:t>
      </w:r>
      <w:r w:rsidR="00481158" w:rsidRPr="00D84040">
        <w:rPr>
          <w:rFonts w:ascii="Arial" w:hAnsi="Arial" w:cs="Arial"/>
          <w:noProof/>
          <w:sz w:val="20"/>
        </w:rPr>
        <w:t>Elektrinės dalies RAA dalies patikroje.</w:t>
      </w:r>
    </w:p>
    <w:p w14:paraId="31B95696" w14:textId="50A524BB" w:rsidR="000002D3" w:rsidRPr="00D84040" w:rsidRDefault="00407194" w:rsidP="00E223F9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esant poreikiui - ESO atstov</w:t>
      </w:r>
      <w:r w:rsidR="006955A5" w:rsidRPr="00D84040">
        <w:rPr>
          <w:rFonts w:ascii="Arial" w:hAnsi="Arial" w:cs="Arial"/>
          <w:noProof/>
          <w:sz w:val="20"/>
          <w:szCs w:val="20"/>
        </w:rPr>
        <w:t>a</w:t>
      </w:r>
      <w:r w:rsidRPr="00D84040">
        <w:rPr>
          <w:rFonts w:ascii="Arial" w:hAnsi="Arial" w:cs="Arial"/>
          <w:noProof/>
          <w:sz w:val="20"/>
          <w:szCs w:val="20"/>
        </w:rPr>
        <w:t>s</w:t>
      </w:r>
      <w:r w:rsidR="006955A5" w:rsidRPr="00D84040">
        <w:rPr>
          <w:rFonts w:ascii="Arial" w:hAnsi="Arial" w:cs="Arial"/>
          <w:noProof/>
          <w:sz w:val="20"/>
          <w:szCs w:val="20"/>
        </w:rPr>
        <w:t xml:space="preserve"> (atsakingas už RAA dalį)</w:t>
      </w:r>
      <w:r w:rsidRPr="00D84040">
        <w:rPr>
          <w:rFonts w:ascii="Arial" w:hAnsi="Arial" w:cs="Arial"/>
          <w:noProof/>
          <w:sz w:val="20"/>
          <w:szCs w:val="20"/>
        </w:rPr>
        <w:t xml:space="preserve"> kreipiasi į Elektrinės atstov</w:t>
      </w:r>
      <w:r w:rsidR="00141521" w:rsidRPr="00D84040">
        <w:rPr>
          <w:rFonts w:ascii="Arial" w:hAnsi="Arial" w:cs="Arial"/>
          <w:noProof/>
          <w:sz w:val="20"/>
          <w:szCs w:val="20"/>
        </w:rPr>
        <w:t xml:space="preserve">ą dėl </w:t>
      </w:r>
      <w:r w:rsidR="005D2BDF" w:rsidRPr="00D84040">
        <w:rPr>
          <w:rFonts w:ascii="Arial" w:hAnsi="Arial" w:cs="Arial"/>
          <w:noProof/>
          <w:sz w:val="20"/>
          <w:szCs w:val="20"/>
        </w:rPr>
        <w:t xml:space="preserve">RAA dalies </w:t>
      </w:r>
      <w:r w:rsidR="00141521" w:rsidRPr="00D84040">
        <w:rPr>
          <w:rFonts w:ascii="Arial" w:hAnsi="Arial" w:cs="Arial"/>
          <w:noProof/>
          <w:sz w:val="20"/>
          <w:szCs w:val="20"/>
        </w:rPr>
        <w:t xml:space="preserve">protokolo turinio fizinio </w:t>
      </w:r>
      <w:r w:rsidR="005D2BDF" w:rsidRPr="00D84040">
        <w:rPr>
          <w:rFonts w:ascii="Arial" w:hAnsi="Arial" w:cs="Arial"/>
          <w:noProof/>
          <w:sz w:val="20"/>
          <w:szCs w:val="20"/>
        </w:rPr>
        <w:t>patikrinimo</w:t>
      </w:r>
      <w:r w:rsidR="00141521" w:rsidRPr="00D84040">
        <w:rPr>
          <w:rFonts w:ascii="Arial" w:hAnsi="Arial" w:cs="Arial"/>
          <w:noProof/>
          <w:sz w:val="20"/>
          <w:szCs w:val="20"/>
        </w:rPr>
        <w:t xml:space="preserve"> </w:t>
      </w:r>
      <w:r w:rsidR="005D2BDF" w:rsidRPr="00D84040">
        <w:rPr>
          <w:rFonts w:ascii="Arial" w:hAnsi="Arial" w:cs="Arial"/>
          <w:noProof/>
          <w:sz w:val="20"/>
          <w:szCs w:val="20"/>
        </w:rPr>
        <w:t>objekte</w:t>
      </w:r>
      <w:r w:rsidR="00141521" w:rsidRPr="00D84040">
        <w:rPr>
          <w:rFonts w:ascii="Arial" w:hAnsi="Arial" w:cs="Arial"/>
          <w:noProof/>
          <w:sz w:val="20"/>
          <w:szCs w:val="20"/>
        </w:rPr>
        <w:t>.</w:t>
      </w:r>
      <w:r w:rsidR="005D2BDF" w:rsidRPr="00D84040">
        <w:rPr>
          <w:rFonts w:ascii="Arial" w:hAnsi="Arial" w:cs="Arial"/>
          <w:noProof/>
          <w:sz w:val="20"/>
          <w:szCs w:val="20"/>
        </w:rPr>
        <w:t xml:space="preserve"> ESO atstovui atsisakius vykdyti RAA dalies protokolo turinio fizinio patikrinimą objekte</w:t>
      </w:r>
      <w:r w:rsidR="00C4136A" w:rsidRPr="00D84040">
        <w:rPr>
          <w:rFonts w:ascii="Arial" w:hAnsi="Arial" w:cs="Arial"/>
          <w:noProof/>
          <w:sz w:val="20"/>
          <w:szCs w:val="20"/>
        </w:rPr>
        <w:t>, ESO atstovas (atsakingas už RAA dalį) informuoja ESO projektų vadovą apie</w:t>
      </w:r>
      <w:r w:rsidR="00E8675F" w:rsidRPr="00D84040">
        <w:rPr>
          <w:rFonts w:ascii="Arial" w:hAnsi="Arial" w:cs="Arial"/>
          <w:noProof/>
          <w:sz w:val="20"/>
          <w:szCs w:val="20"/>
        </w:rPr>
        <w:t xml:space="preserve"> stambų trūkumą </w:t>
      </w:r>
      <w:r w:rsidR="00E8675F" w:rsidRPr="00D84040">
        <w:rPr>
          <w:rFonts w:ascii="Arial" w:hAnsi="Arial" w:cs="Arial"/>
          <w:noProof/>
          <w:sz w:val="20"/>
        </w:rPr>
        <w:t>Elektrinės dalies RAA dalies patikroje.</w:t>
      </w:r>
    </w:p>
    <w:p w14:paraId="6A7F02AE" w14:textId="794815C8" w:rsidR="0028503F" w:rsidRPr="00D84040" w:rsidRDefault="0028503F" w:rsidP="00E223F9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</w:rPr>
        <w:t>jei elektrinės statybos vykdomos etapais</w:t>
      </w:r>
      <w:r w:rsidR="00C01EC7" w:rsidRPr="00D84040">
        <w:rPr>
          <w:rFonts w:ascii="Arial" w:hAnsi="Arial" w:cs="Arial"/>
          <w:noProof/>
          <w:sz w:val="20"/>
        </w:rPr>
        <w:t>, po kiekvieno etapo pateikiama visų Kelinto vidaus tinkle įrengtų srovės, dažnio, įtampos apsaugų ir automatikos</w:t>
      </w:r>
      <w:r w:rsidR="00142688" w:rsidRPr="00D84040">
        <w:rPr>
          <w:rFonts w:ascii="Arial" w:hAnsi="Arial" w:cs="Arial"/>
          <w:noProof/>
          <w:sz w:val="20"/>
        </w:rPr>
        <w:t xml:space="preserve"> įrenginių nuostatos. Jei pateikiama </w:t>
      </w:r>
      <w:r w:rsidR="00C51499" w:rsidRPr="00D84040">
        <w:rPr>
          <w:rFonts w:ascii="Arial" w:hAnsi="Arial" w:cs="Arial"/>
          <w:noProof/>
          <w:sz w:val="20"/>
        </w:rPr>
        <w:t>informacija</w:t>
      </w:r>
      <w:r w:rsidR="0004047E" w:rsidRPr="00D84040">
        <w:rPr>
          <w:rFonts w:ascii="Arial" w:hAnsi="Arial" w:cs="Arial"/>
          <w:noProof/>
          <w:sz w:val="20"/>
        </w:rPr>
        <w:t xml:space="preserve"> </w:t>
      </w:r>
      <w:r w:rsidR="0004047E" w:rsidRPr="00D84040">
        <w:rPr>
          <w:rFonts w:ascii="Arial" w:hAnsi="Arial" w:cs="Arial"/>
          <w:noProof/>
          <w:sz w:val="20"/>
          <w:szCs w:val="20"/>
        </w:rPr>
        <w:t>nepilna – protokolas grąžinamas atgal elektrinės atstovui.</w:t>
      </w:r>
    </w:p>
    <w:p w14:paraId="5D7880AE" w14:textId="6D285F97" w:rsidR="001948F1" w:rsidRPr="00D84040" w:rsidRDefault="002D0F68" w:rsidP="002D0F68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 xml:space="preserve">jei Elektrinės atstovui arba Kliento rangovui </w:t>
      </w:r>
      <w:r w:rsidR="0014387F" w:rsidRPr="00D84040">
        <w:rPr>
          <w:rFonts w:ascii="Arial" w:hAnsi="Arial" w:cs="Arial"/>
          <w:noProof/>
          <w:sz w:val="20"/>
          <w:szCs w:val="20"/>
        </w:rPr>
        <w:t>kyla neaiškumų dėl p</w:t>
      </w:r>
      <w:r w:rsidRPr="00D84040">
        <w:rPr>
          <w:rFonts w:ascii="Arial" w:hAnsi="Arial" w:cs="Arial"/>
          <w:noProof/>
          <w:sz w:val="20"/>
          <w:szCs w:val="20"/>
        </w:rPr>
        <w:t>rotokolo 2,3,4 lentelėse nurodyt</w:t>
      </w:r>
      <w:r w:rsidR="0014387F" w:rsidRPr="00D84040">
        <w:rPr>
          <w:rFonts w:ascii="Arial" w:hAnsi="Arial" w:cs="Arial"/>
          <w:noProof/>
          <w:sz w:val="20"/>
          <w:szCs w:val="20"/>
        </w:rPr>
        <w:t>ų reikalavimų</w:t>
      </w:r>
      <w:r w:rsidR="000E1A1F" w:rsidRPr="00D84040">
        <w:rPr>
          <w:rFonts w:ascii="Arial" w:hAnsi="Arial" w:cs="Arial"/>
          <w:noProof/>
          <w:sz w:val="20"/>
          <w:szCs w:val="20"/>
        </w:rPr>
        <w:t>, vadovaujasi n</w:t>
      </w:r>
      <w:r w:rsidRPr="00D84040">
        <w:rPr>
          <w:rFonts w:ascii="Arial" w:hAnsi="Arial" w:cs="Arial"/>
          <w:noProof/>
          <w:sz w:val="20"/>
          <w:szCs w:val="20"/>
        </w:rPr>
        <w:t>uorod</w:t>
      </w:r>
      <w:r w:rsidR="000E1A1F" w:rsidRPr="00D84040">
        <w:rPr>
          <w:rFonts w:ascii="Arial" w:hAnsi="Arial" w:cs="Arial"/>
          <w:noProof/>
          <w:sz w:val="20"/>
          <w:szCs w:val="20"/>
        </w:rPr>
        <w:t>omis</w:t>
      </w:r>
      <w:r w:rsidRPr="00D84040">
        <w:rPr>
          <w:rFonts w:ascii="Arial" w:hAnsi="Arial" w:cs="Arial"/>
          <w:noProof/>
          <w:sz w:val="20"/>
          <w:szCs w:val="20"/>
        </w:rPr>
        <w:t xml:space="preserve"> į aktual</w:t>
      </w:r>
      <w:r w:rsidR="000E1A1F" w:rsidRPr="00D84040">
        <w:rPr>
          <w:rFonts w:ascii="Arial" w:hAnsi="Arial" w:cs="Arial"/>
          <w:noProof/>
          <w:sz w:val="20"/>
          <w:szCs w:val="20"/>
        </w:rPr>
        <w:t>ius</w:t>
      </w:r>
      <w:r w:rsidRPr="00D84040">
        <w:rPr>
          <w:rFonts w:ascii="Arial" w:hAnsi="Arial" w:cs="Arial"/>
          <w:noProof/>
          <w:sz w:val="20"/>
          <w:szCs w:val="20"/>
        </w:rPr>
        <w:t xml:space="preserve"> EN 50549 standarto </w:t>
      </w:r>
      <w:r w:rsidR="000E1A1F" w:rsidRPr="00D84040">
        <w:rPr>
          <w:rFonts w:ascii="Arial" w:hAnsi="Arial" w:cs="Arial"/>
          <w:noProof/>
          <w:sz w:val="20"/>
          <w:szCs w:val="20"/>
        </w:rPr>
        <w:t>arba</w:t>
      </w:r>
      <w:r w:rsidRPr="00D84040">
        <w:rPr>
          <w:rFonts w:ascii="Arial" w:hAnsi="Arial" w:cs="Arial"/>
          <w:noProof/>
          <w:sz w:val="20"/>
          <w:szCs w:val="20"/>
        </w:rPr>
        <w:t xml:space="preserve"> ES reglamento 2016/631 punkt</w:t>
      </w:r>
      <w:r w:rsidR="000E1A1F" w:rsidRPr="00D84040">
        <w:rPr>
          <w:rFonts w:ascii="Arial" w:hAnsi="Arial" w:cs="Arial"/>
          <w:noProof/>
          <w:sz w:val="20"/>
          <w:szCs w:val="20"/>
        </w:rPr>
        <w:t>us</w:t>
      </w:r>
      <w:r w:rsidR="00B20CC7" w:rsidRPr="00D84040">
        <w:rPr>
          <w:rFonts w:ascii="Arial" w:hAnsi="Arial" w:cs="Arial"/>
          <w:noProof/>
          <w:sz w:val="20"/>
          <w:szCs w:val="20"/>
        </w:rPr>
        <w:t xml:space="preserve"> dėl pilno reikalavimo išaiškinimo</w:t>
      </w:r>
      <w:r w:rsidR="009B6178" w:rsidRPr="00D84040">
        <w:rPr>
          <w:rFonts w:ascii="Arial" w:hAnsi="Arial" w:cs="Arial"/>
          <w:noProof/>
          <w:sz w:val="20"/>
          <w:szCs w:val="20"/>
        </w:rPr>
        <w:t>.</w:t>
      </w:r>
    </w:p>
    <w:p w14:paraId="40E81D51" w14:textId="11C10F00" w:rsidR="00727161" w:rsidRPr="00D84040" w:rsidRDefault="00F410B2" w:rsidP="002D0F68">
      <w:pPr>
        <w:pStyle w:val="Sraopastraipa"/>
        <w:numPr>
          <w:ilvl w:val="0"/>
          <w:numId w:val="18"/>
        </w:num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t>ESO atstovas (atsakingas už RAA dalį) atlikęs protokolo</w:t>
      </w:r>
      <w:r w:rsidR="000E732C" w:rsidRPr="00D84040">
        <w:rPr>
          <w:rFonts w:ascii="Arial" w:hAnsi="Arial" w:cs="Arial"/>
          <w:noProof/>
          <w:sz w:val="20"/>
          <w:szCs w:val="20"/>
        </w:rPr>
        <w:t xml:space="preserve"> </w:t>
      </w:r>
      <w:r w:rsidRPr="00D84040">
        <w:rPr>
          <w:rFonts w:ascii="Arial" w:hAnsi="Arial" w:cs="Arial"/>
          <w:noProof/>
          <w:sz w:val="20"/>
          <w:szCs w:val="20"/>
        </w:rPr>
        <w:t>patikrą</w:t>
      </w:r>
      <w:r w:rsidR="0060173E" w:rsidRPr="00D84040">
        <w:rPr>
          <w:rFonts w:ascii="Arial" w:hAnsi="Arial" w:cs="Arial"/>
          <w:noProof/>
          <w:sz w:val="20"/>
          <w:szCs w:val="20"/>
        </w:rPr>
        <w:t xml:space="preserve"> su fiziniu nuostatų patikrinimu objekte (pagal poreikį) ir nenustatęs trūkumų, pasirašo protokolą ir </w:t>
      </w:r>
      <w:r w:rsidR="00C25B3D" w:rsidRPr="00D84040">
        <w:rPr>
          <w:rFonts w:ascii="Arial" w:hAnsi="Arial" w:cs="Arial"/>
          <w:noProof/>
          <w:sz w:val="20"/>
          <w:szCs w:val="20"/>
        </w:rPr>
        <w:t xml:space="preserve">persiunčia Elektrinės atstovui / ESO projektų vadovui. ESO projektų vadovas prideda prie </w:t>
      </w:r>
      <w:r w:rsidR="008A0281" w:rsidRPr="00D84040">
        <w:rPr>
          <w:rFonts w:ascii="Arial" w:hAnsi="Arial" w:cs="Arial"/>
          <w:noProof/>
          <w:sz w:val="20"/>
          <w:szCs w:val="20"/>
        </w:rPr>
        <w:t>Elektrinės atitikties vertinimo ataskaitos.</w:t>
      </w:r>
    </w:p>
    <w:p w14:paraId="363BB2D8" w14:textId="5EC75894" w:rsidR="00B17612" w:rsidRPr="00B17612" w:rsidRDefault="00E13F64" w:rsidP="006A6BF3">
      <w:pPr>
        <w:spacing w:after="0"/>
        <w:rPr>
          <w:rFonts w:ascii="Arial" w:hAnsi="Arial" w:cs="Arial"/>
          <w:noProof/>
          <w:sz w:val="20"/>
          <w:szCs w:val="20"/>
        </w:rPr>
      </w:pPr>
      <w:r w:rsidRPr="00D84040">
        <w:rPr>
          <w:rFonts w:ascii="Arial" w:hAnsi="Arial" w:cs="Arial"/>
          <w:noProof/>
          <w:sz w:val="20"/>
          <w:szCs w:val="20"/>
        </w:rPr>
        <w:br w:type="page"/>
      </w:r>
    </w:p>
    <w:p w14:paraId="33F6150F" w14:textId="5EC75894" w:rsidR="006A3A62" w:rsidRPr="00D84040" w:rsidRDefault="006A3A62" w:rsidP="00F97068">
      <w:pPr>
        <w:pStyle w:val="Default"/>
        <w:tabs>
          <w:tab w:val="left" w:pos="426"/>
        </w:tabs>
        <w:rPr>
          <w:noProof/>
          <w:sz w:val="18"/>
          <w:szCs w:val="18"/>
        </w:rPr>
      </w:pPr>
      <w:r w:rsidRPr="00D84040">
        <w:rPr>
          <w:b/>
          <w:bCs/>
          <w:noProof/>
          <w:sz w:val="18"/>
          <w:szCs w:val="18"/>
        </w:rPr>
        <w:lastRenderedPageBreak/>
        <w:t xml:space="preserve">1 lentelė. </w:t>
      </w:r>
      <w:r w:rsidRPr="00D84040">
        <w:rPr>
          <w:noProof/>
          <w:sz w:val="18"/>
          <w:szCs w:val="18"/>
        </w:rPr>
        <w:t>Srovinių apsaugų nustatymai</w:t>
      </w:r>
    </w:p>
    <w:tbl>
      <w:tblPr>
        <w:tblStyle w:val="Lentelstinklelis"/>
        <w:tblW w:w="15168" w:type="dxa"/>
        <w:tblInd w:w="-5" w:type="dxa"/>
        <w:tblLook w:val="04A0" w:firstRow="1" w:lastRow="0" w:firstColumn="1" w:lastColumn="0" w:noHBand="0" w:noVBand="1"/>
      </w:tblPr>
      <w:tblGrid>
        <w:gridCol w:w="439"/>
        <w:gridCol w:w="5098"/>
        <w:gridCol w:w="4814"/>
        <w:gridCol w:w="3683"/>
        <w:gridCol w:w="567"/>
        <w:gridCol w:w="567"/>
      </w:tblGrid>
      <w:tr w:rsidR="006A3A62" w:rsidRPr="00D84040" w14:paraId="3CFF4FB9" w14:textId="77777777" w:rsidTr="008209AA">
        <w:trPr>
          <w:trHeight w:val="307"/>
        </w:trPr>
        <w:tc>
          <w:tcPr>
            <w:tcW w:w="426" w:type="dxa"/>
            <w:vMerge w:val="restart"/>
            <w:vAlign w:val="center"/>
            <w:hideMark/>
          </w:tcPr>
          <w:p w14:paraId="3D37FCE5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Nr.</w:t>
            </w:r>
          </w:p>
        </w:tc>
        <w:tc>
          <w:tcPr>
            <w:tcW w:w="5103" w:type="dxa"/>
            <w:vMerge w:val="restart"/>
            <w:vAlign w:val="center"/>
            <w:hideMark/>
          </w:tcPr>
          <w:p w14:paraId="27EDC2CC" w14:textId="518EF33C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Pavadinimas, žymėjimas</w:t>
            </w:r>
          </w:p>
          <w:p w14:paraId="74161C16" w14:textId="0F406949" w:rsidR="006A3A62" w:rsidRPr="00D84040" w:rsidRDefault="006A3A62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(pildoma tik tai kas yra suprojektuota ir įrengta)</w:t>
            </w:r>
          </w:p>
          <w:p w14:paraId="6756CB46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</w:p>
        </w:tc>
        <w:tc>
          <w:tcPr>
            <w:tcW w:w="4819" w:type="dxa"/>
            <w:vMerge w:val="restart"/>
            <w:vAlign w:val="center"/>
            <w:hideMark/>
          </w:tcPr>
          <w:p w14:paraId="07C11AFE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Parametrų vertės </w:t>
            </w:r>
          </w:p>
        </w:tc>
        <w:tc>
          <w:tcPr>
            <w:tcW w:w="3686" w:type="dxa"/>
            <w:vMerge w:val="restart"/>
            <w:vAlign w:val="center"/>
          </w:tcPr>
          <w:p w14:paraId="16353E98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Nustatyta</w:t>
            </w:r>
          </w:p>
        </w:tc>
        <w:tc>
          <w:tcPr>
            <w:tcW w:w="1134" w:type="dxa"/>
            <w:gridSpan w:val="2"/>
            <w:vAlign w:val="center"/>
          </w:tcPr>
          <w:p w14:paraId="13AF092A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Atitikimas</w:t>
            </w:r>
          </w:p>
        </w:tc>
      </w:tr>
      <w:tr w:rsidR="006A3A62" w:rsidRPr="00D84040" w14:paraId="0493D387" w14:textId="77777777" w:rsidTr="008209AA">
        <w:trPr>
          <w:trHeight w:val="178"/>
        </w:trPr>
        <w:tc>
          <w:tcPr>
            <w:tcW w:w="426" w:type="dxa"/>
            <w:vMerge/>
            <w:vAlign w:val="center"/>
          </w:tcPr>
          <w:p w14:paraId="29A24047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5088B5FD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819" w:type="dxa"/>
            <w:vMerge/>
            <w:vAlign w:val="center"/>
          </w:tcPr>
          <w:p w14:paraId="27BA8EB7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B01DA39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1D8B15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Taip</w:t>
            </w:r>
          </w:p>
        </w:tc>
        <w:tc>
          <w:tcPr>
            <w:tcW w:w="567" w:type="dxa"/>
          </w:tcPr>
          <w:p w14:paraId="756D7E51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Ne</w:t>
            </w:r>
          </w:p>
        </w:tc>
      </w:tr>
      <w:tr w:rsidR="006A3A62" w:rsidRPr="00D84040" w14:paraId="33478F7A" w14:textId="77777777" w:rsidTr="008209AA">
        <w:trPr>
          <w:trHeight w:val="881"/>
        </w:trPr>
        <w:tc>
          <w:tcPr>
            <w:tcW w:w="426" w:type="dxa"/>
          </w:tcPr>
          <w:p w14:paraId="595DA449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1.</w:t>
            </w:r>
          </w:p>
        </w:tc>
        <w:tc>
          <w:tcPr>
            <w:tcW w:w="5103" w:type="dxa"/>
          </w:tcPr>
          <w:p w14:paraId="787478A8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  <w:r w:rsidRPr="00D84040">
              <w:rPr>
                <w:noProof/>
                <w:color w:val="auto"/>
                <w:sz w:val="16"/>
                <w:szCs w:val="16"/>
              </w:rPr>
              <w:t xml:space="preserve">Šiluminė apsauga (Ir*) </w:t>
            </w:r>
          </w:p>
          <w:p w14:paraId="2745B3B4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  <w:r w:rsidRPr="00D84040">
              <w:rPr>
                <w:noProof/>
                <w:color w:val="auto"/>
                <w:sz w:val="16"/>
                <w:szCs w:val="16"/>
              </w:rPr>
              <w:t>Šiluminės apsaugos uždelsimas (tr*) s</w:t>
            </w:r>
          </w:p>
          <w:p w14:paraId="380BBECF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  <w:r w:rsidRPr="00D84040">
              <w:rPr>
                <w:noProof/>
                <w:color w:val="auto"/>
                <w:sz w:val="16"/>
                <w:szCs w:val="16"/>
              </w:rPr>
              <w:t>Maksimalios srovės apsauga (Isd*) / x Ir*</w:t>
            </w:r>
          </w:p>
          <w:p w14:paraId="35A3CA71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  <w:r w:rsidRPr="00D84040">
              <w:rPr>
                <w:noProof/>
                <w:color w:val="auto"/>
                <w:sz w:val="16"/>
                <w:szCs w:val="16"/>
              </w:rPr>
              <w:t>Maksimalios srovės apsaugos (Isd*) uždelsimas (tsd*) s</w:t>
            </w:r>
          </w:p>
          <w:p w14:paraId="679A1037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Atkirta (Ii*) / s / I2t (įj. / išj.)</w:t>
            </w:r>
          </w:p>
        </w:tc>
        <w:tc>
          <w:tcPr>
            <w:tcW w:w="4819" w:type="dxa"/>
          </w:tcPr>
          <w:p w14:paraId="225E9ADB" w14:textId="77777777" w:rsidR="006A3A62" w:rsidRPr="00D84040" w:rsidRDefault="006A3A6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C862C4E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686" w:type="dxa"/>
          </w:tcPr>
          <w:p w14:paraId="1C6CEC8B" w14:textId="56F6FE49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BB4CD1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17EA9DE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6A3A62" w:rsidRPr="00D84040" w14:paraId="4F656992" w14:textId="77777777" w:rsidTr="008209AA">
        <w:trPr>
          <w:trHeight w:val="465"/>
        </w:trPr>
        <w:tc>
          <w:tcPr>
            <w:tcW w:w="426" w:type="dxa"/>
          </w:tcPr>
          <w:p w14:paraId="5B580F63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2.</w:t>
            </w:r>
          </w:p>
        </w:tc>
        <w:tc>
          <w:tcPr>
            <w:tcW w:w="5103" w:type="dxa"/>
            <w:vAlign w:val="center"/>
          </w:tcPr>
          <w:p w14:paraId="5C534186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Maksimalios srovės apsauga: Isuv, A / t</w:t>
            </w:r>
            <w:r w:rsidRPr="00D84040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suv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, s / t</w:t>
            </w:r>
            <w:r w:rsidRPr="00D84040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kreivė</w:t>
            </w:r>
          </w:p>
          <w:p w14:paraId="0105957D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  <w:r w:rsidRPr="00D84040">
              <w:rPr>
                <w:noProof/>
                <w:color w:val="auto"/>
                <w:sz w:val="16"/>
                <w:szCs w:val="16"/>
              </w:rPr>
              <w:t>Atkirta: I</w:t>
            </w:r>
            <w:r w:rsidRPr="00D84040">
              <w:rPr>
                <w:noProof/>
                <w:color w:val="auto"/>
                <w:sz w:val="16"/>
                <w:szCs w:val="16"/>
                <w:vertAlign w:val="subscript"/>
              </w:rPr>
              <w:t>suv</w:t>
            </w:r>
            <w:r w:rsidRPr="00D84040">
              <w:rPr>
                <w:noProof/>
                <w:color w:val="auto"/>
                <w:sz w:val="16"/>
                <w:szCs w:val="16"/>
              </w:rPr>
              <w:t>, A / t</w:t>
            </w:r>
            <w:r w:rsidRPr="00D84040">
              <w:rPr>
                <w:noProof/>
                <w:color w:val="auto"/>
                <w:sz w:val="16"/>
                <w:szCs w:val="16"/>
                <w:vertAlign w:val="subscript"/>
              </w:rPr>
              <w:t>suv</w:t>
            </w:r>
            <w:r w:rsidRPr="00D84040">
              <w:rPr>
                <w:noProof/>
                <w:color w:val="auto"/>
                <w:sz w:val="16"/>
                <w:szCs w:val="16"/>
              </w:rPr>
              <w:t>, s</w:t>
            </w:r>
          </w:p>
        </w:tc>
        <w:tc>
          <w:tcPr>
            <w:tcW w:w="4819" w:type="dxa"/>
            <w:vAlign w:val="center"/>
          </w:tcPr>
          <w:p w14:paraId="0F85409E" w14:textId="77777777" w:rsidR="006A3A62" w:rsidRPr="00D84040" w:rsidRDefault="006A3A6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7D2DD6C" w14:textId="77777777" w:rsidR="006A3A62" w:rsidRPr="00D84040" w:rsidRDefault="006A3A62" w:rsidP="00467D6E">
            <w:pPr>
              <w:pStyle w:val="Default"/>
              <w:tabs>
                <w:tab w:val="left" w:pos="426"/>
              </w:tabs>
              <w:rPr>
                <w:noProof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E448DCA" w14:textId="473D5AD8" w:rsidR="006A3A62" w:rsidRPr="00D84040" w:rsidRDefault="006A3A62" w:rsidP="00367103">
            <w:pPr>
              <w:pStyle w:val="Default"/>
              <w:rPr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004CC3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218D93A2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</w:tbl>
    <w:p w14:paraId="67E3EC14" w14:textId="77777777" w:rsidR="00B17612" w:rsidRPr="00D84040" w:rsidRDefault="00B17612" w:rsidP="00F97068">
      <w:pPr>
        <w:pStyle w:val="Default"/>
        <w:tabs>
          <w:tab w:val="left" w:pos="426"/>
        </w:tabs>
        <w:rPr>
          <w:noProof/>
          <w:sz w:val="18"/>
          <w:szCs w:val="18"/>
        </w:rPr>
      </w:pPr>
    </w:p>
    <w:p w14:paraId="536DFAB6" w14:textId="3A661565" w:rsidR="006A3A62" w:rsidRPr="00D84040" w:rsidRDefault="006A3A62" w:rsidP="00F97068">
      <w:pPr>
        <w:pStyle w:val="Default"/>
        <w:tabs>
          <w:tab w:val="left" w:pos="426"/>
        </w:tabs>
        <w:rPr>
          <w:noProof/>
          <w:sz w:val="18"/>
          <w:szCs w:val="18"/>
        </w:rPr>
      </w:pPr>
      <w:r w:rsidRPr="00D84040">
        <w:rPr>
          <w:b/>
          <w:bCs/>
          <w:noProof/>
          <w:sz w:val="18"/>
          <w:szCs w:val="18"/>
        </w:rPr>
        <w:t xml:space="preserve">2 lentelė. </w:t>
      </w:r>
      <w:r w:rsidRPr="00D84040">
        <w:rPr>
          <w:noProof/>
          <w:sz w:val="18"/>
          <w:szCs w:val="18"/>
        </w:rPr>
        <w:t>Įtampos</w:t>
      </w:r>
      <w:r w:rsidR="00AA6469" w:rsidRPr="00D84040">
        <w:rPr>
          <w:noProof/>
          <w:sz w:val="18"/>
          <w:szCs w:val="18"/>
        </w:rPr>
        <w:t xml:space="preserve"> </w:t>
      </w:r>
      <w:r w:rsidRPr="00D84040">
        <w:rPr>
          <w:noProof/>
          <w:sz w:val="18"/>
          <w:szCs w:val="18"/>
        </w:rPr>
        <w:t>apsaug</w:t>
      </w:r>
      <w:r w:rsidR="00AA6469" w:rsidRPr="00D84040">
        <w:rPr>
          <w:noProof/>
          <w:sz w:val="18"/>
          <w:szCs w:val="18"/>
        </w:rPr>
        <w:t>ų</w:t>
      </w:r>
      <w:r w:rsidRPr="00D84040">
        <w:rPr>
          <w:noProof/>
          <w:sz w:val="18"/>
          <w:szCs w:val="18"/>
        </w:rPr>
        <w:t xml:space="preserve"> nustatymai</w:t>
      </w:r>
    </w:p>
    <w:tbl>
      <w:tblPr>
        <w:tblStyle w:val="Lentelstinklelis"/>
        <w:tblW w:w="15168" w:type="dxa"/>
        <w:tblInd w:w="-5" w:type="dxa"/>
        <w:tblLook w:val="04A0" w:firstRow="1" w:lastRow="0" w:firstColumn="1" w:lastColumn="0" w:noHBand="0" w:noVBand="1"/>
      </w:tblPr>
      <w:tblGrid>
        <w:gridCol w:w="439"/>
        <w:gridCol w:w="2808"/>
        <w:gridCol w:w="3557"/>
        <w:gridCol w:w="3544"/>
        <w:gridCol w:w="3727"/>
        <w:gridCol w:w="564"/>
        <w:gridCol w:w="529"/>
      </w:tblGrid>
      <w:tr w:rsidR="008702AB" w:rsidRPr="00D84040" w14:paraId="489BF85F" w14:textId="6AF13FBF" w:rsidTr="00FF2537">
        <w:trPr>
          <w:trHeight w:val="307"/>
        </w:trPr>
        <w:tc>
          <w:tcPr>
            <w:tcW w:w="439" w:type="dxa"/>
            <w:vMerge w:val="restart"/>
            <w:vAlign w:val="center"/>
            <w:hideMark/>
          </w:tcPr>
          <w:p w14:paraId="2182F0CC" w14:textId="19369EC6" w:rsidR="007C182C" w:rsidRPr="00D84040" w:rsidRDefault="007C182C" w:rsidP="00BB789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Nr.</w:t>
            </w:r>
          </w:p>
        </w:tc>
        <w:tc>
          <w:tcPr>
            <w:tcW w:w="2808" w:type="dxa"/>
            <w:vMerge w:val="restart"/>
            <w:vAlign w:val="center"/>
            <w:hideMark/>
          </w:tcPr>
          <w:p w14:paraId="16D145D2" w14:textId="172BBDB9" w:rsidR="007C182C" w:rsidRPr="00D84040" w:rsidRDefault="008702AB" w:rsidP="00BB789A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Pavadinimas</w:t>
            </w:r>
          </w:p>
          <w:p w14:paraId="4B1DC0F0" w14:textId="7E12BCE8" w:rsidR="007C182C" w:rsidRPr="00D84040" w:rsidRDefault="00AA6469" w:rsidP="00BB789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Nuoroda į aktualų </w:t>
            </w:r>
            <w:r w:rsidR="007C182C" w:rsidRPr="00D84040">
              <w:rPr>
                <w:rFonts w:ascii="Arial" w:hAnsi="Arial" w:cs="Arial"/>
                <w:noProof/>
                <w:sz w:val="12"/>
                <w:szCs w:val="14"/>
              </w:rPr>
              <w:t>EN 50549 standarto punkt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ą</w:t>
            </w:r>
          </w:p>
          <w:p w14:paraId="375C816D" w14:textId="1F1DB0F1" w:rsidR="008702AB" w:rsidRPr="00D84040" w:rsidRDefault="008209AA" w:rsidP="00BB789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Nuoroda į aktualų </w:t>
            </w:r>
            <w:r w:rsidR="007C182C" w:rsidRPr="00D84040">
              <w:rPr>
                <w:rFonts w:ascii="Arial" w:hAnsi="Arial" w:cs="Arial"/>
                <w:noProof/>
                <w:sz w:val="12"/>
                <w:szCs w:val="14"/>
              </w:rPr>
              <w:t>ES reglamento 2016/631 punkt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ą</w:t>
            </w:r>
          </w:p>
        </w:tc>
        <w:tc>
          <w:tcPr>
            <w:tcW w:w="7101" w:type="dxa"/>
            <w:gridSpan w:val="2"/>
            <w:vMerge w:val="restart"/>
            <w:vAlign w:val="center"/>
            <w:hideMark/>
          </w:tcPr>
          <w:p w14:paraId="72DDF8BA" w14:textId="77777777" w:rsidR="007C182C" w:rsidRPr="00D84040" w:rsidRDefault="007C182C" w:rsidP="00BB789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Parametrų vertės </w:t>
            </w:r>
          </w:p>
        </w:tc>
        <w:tc>
          <w:tcPr>
            <w:tcW w:w="3727" w:type="dxa"/>
            <w:vMerge w:val="restart"/>
            <w:vAlign w:val="center"/>
          </w:tcPr>
          <w:p w14:paraId="16976A40" w14:textId="6FABEB8E" w:rsidR="007C182C" w:rsidRPr="00D84040" w:rsidRDefault="003174FB" w:rsidP="007C182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Nusta</w:t>
            </w:r>
            <w:r w:rsidR="008702AB"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</w:t>
            </w: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yta</w:t>
            </w:r>
          </w:p>
        </w:tc>
        <w:tc>
          <w:tcPr>
            <w:tcW w:w="1093" w:type="dxa"/>
            <w:gridSpan w:val="2"/>
            <w:vAlign w:val="center"/>
          </w:tcPr>
          <w:p w14:paraId="442783B7" w14:textId="0A3E6438" w:rsidR="007C182C" w:rsidRPr="00D84040" w:rsidRDefault="007C182C" w:rsidP="007C182C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Atitikimas</w:t>
            </w:r>
          </w:p>
        </w:tc>
      </w:tr>
      <w:tr w:rsidR="008702AB" w:rsidRPr="00D84040" w14:paraId="550D4778" w14:textId="77777777" w:rsidTr="00FF2537">
        <w:trPr>
          <w:trHeight w:val="178"/>
        </w:trPr>
        <w:tc>
          <w:tcPr>
            <w:tcW w:w="439" w:type="dxa"/>
            <w:vMerge/>
            <w:vAlign w:val="center"/>
          </w:tcPr>
          <w:p w14:paraId="12236A66" w14:textId="77777777" w:rsidR="007C182C" w:rsidRPr="00D84040" w:rsidRDefault="007C182C" w:rsidP="00BB789A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8" w:type="dxa"/>
            <w:vMerge/>
            <w:vAlign w:val="center"/>
          </w:tcPr>
          <w:p w14:paraId="73B5789C" w14:textId="77777777" w:rsidR="007C182C" w:rsidRPr="00D84040" w:rsidRDefault="007C182C" w:rsidP="00BB789A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101" w:type="dxa"/>
            <w:gridSpan w:val="2"/>
            <w:vMerge/>
            <w:vAlign w:val="center"/>
          </w:tcPr>
          <w:p w14:paraId="13E0E34C" w14:textId="77777777" w:rsidR="007C182C" w:rsidRPr="00D84040" w:rsidRDefault="007C182C" w:rsidP="00BB789A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727" w:type="dxa"/>
            <w:vMerge/>
            <w:vAlign w:val="center"/>
          </w:tcPr>
          <w:p w14:paraId="03A92007" w14:textId="77777777" w:rsidR="007C182C" w:rsidRPr="00D84040" w:rsidRDefault="007C182C" w:rsidP="00BB789A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357CA05E" w14:textId="1C7D0803" w:rsidR="007C182C" w:rsidRPr="00D84040" w:rsidRDefault="007C182C" w:rsidP="00BB789A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Taip</w:t>
            </w:r>
          </w:p>
        </w:tc>
        <w:tc>
          <w:tcPr>
            <w:tcW w:w="529" w:type="dxa"/>
          </w:tcPr>
          <w:p w14:paraId="0921141D" w14:textId="66A57A32" w:rsidR="007C182C" w:rsidRPr="00D84040" w:rsidRDefault="007C182C" w:rsidP="00BB789A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Ne</w:t>
            </w:r>
          </w:p>
        </w:tc>
      </w:tr>
      <w:tr w:rsidR="008702AB" w:rsidRPr="00D84040" w14:paraId="181CADEF" w14:textId="3AF4CABD" w:rsidTr="00FF2537">
        <w:trPr>
          <w:trHeight w:val="455"/>
        </w:trPr>
        <w:tc>
          <w:tcPr>
            <w:tcW w:w="439" w:type="dxa"/>
            <w:hideMark/>
          </w:tcPr>
          <w:p w14:paraId="229437A5" w14:textId="77777777" w:rsidR="007C182C" w:rsidRPr="00D84040" w:rsidRDefault="007C182C" w:rsidP="00BB789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1.</w:t>
            </w:r>
          </w:p>
        </w:tc>
        <w:tc>
          <w:tcPr>
            <w:tcW w:w="2808" w:type="dxa"/>
            <w:hideMark/>
          </w:tcPr>
          <w:p w14:paraId="51BEC1C8" w14:textId="0666160C" w:rsidR="00AA6469" w:rsidRPr="00D84040" w:rsidRDefault="007C182C" w:rsidP="00BB789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aukšt</w:t>
            </w:r>
            <w:r w:rsidR="00AA6469" w:rsidRPr="00D84040">
              <w:rPr>
                <w:rFonts w:ascii="Arial" w:hAnsi="Arial" w:cs="Arial"/>
                <w:noProof/>
                <w:sz w:val="16"/>
                <w:szCs w:val="16"/>
              </w:rPr>
              <w:t>a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įtampa 1 </w:t>
            </w:r>
          </w:p>
          <w:p w14:paraId="2B277455" w14:textId="5E3015A0" w:rsidR="007C182C" w:rsidRPr="00B17612" w:rsidRDefault="007C182C" w:rsidP="00BB789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4.9</w:t>
            </w:r>
            <w:r w:rsidR="008209AA" w:rsidRPr="00D84040">
              <w:rPr>
                <w:rFonts w:ascii="Arial" w:hAnsi="Arial" w:cs="Arial"/>
                <w:noProof/>
                <w:sz w:val="12"/>
                <w:szCs w:val="14"/>
              </w:rPr>
              <w:t>.3.3</w:t>
            </w:r>
            <w:r w:rsidR="00AA6469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Overvoltage protection 1, U&gt; [59]</w:t>
            </w:r>
            <w:r w:rsidR="00B17612">
              <w:rPr>
                <w:rFonts w:ascii="Arial" w:hAnsi="Arial" w:cs="Arial"/>
                <w:noProof/>
                <w:sz w:val="12"/>
                <w:szCs w:val="14"/>
              </w:rPr>
              <w:t xml:space="preserve">  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14.5 (b)</w:t>
            </w:r>
          </w:p>
        </w:tc>
        <w:tc>
          <w:tcPr>
            <w:tcW w:w="7101" w:type="dxa"/>
            <w:gridSpan w:val="2"/>
            <w:vAlign w:val="center"/>
            <w:hideMark/>
          </w:tcPr>
          <w:p w14:paraId="23A6ADFB" w14:textId="2EB52453" w:rsidR="007C182C" w:rsidRPr="0048598B" w:rsidRDefault="007C182C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 xml:space="preserve">U = 1,2 s.v.; t </w:t>
            </w:r>
            <w:r w:rsidR="00CC0971" w:rsidRPr="0048598B">
              <w:rPr>
                <w:rFonts w:ascii="Arial" w:hAnsi="Arial" w:cs="Arial"/>
                <w:noProof/>
                <w:sz w:val="16"/>
                <w:szCs w:val="16"/>
              </w:rPr>
              <w:t>≤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 xml:space="preserve"> 5 s </w:t>
            </w:r>
          </w:p>
          <w:p w14:paraId="4C6D4C80" w14:textId="19931FFE" w:rsidR="007C182C" w:rsidRPr="0048598B" w:rsidRDefault="007C182C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727" w:type="dxa"/>
          </w:tcPr>
          <w:p w14:paraId="11EC2A73" w14:textId="77777777" w:rsidR="007C182C" w:rsidRPr="00D84040" w:rsidRDefault="007C18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7B3A5CC" w14:textId="77777777" w:rsidR="007C182C" w:rsidRPr="00D84040" w:rsidRDefault="007C182C" w:rsidP="00BB789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3DDDCFC7" w14:textId="0F77F30B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5C128488" w14:textId="2A367B72" w:rsidR="007C182C" w:rsidRPr="00D84040" w:rsidRDefault="007C182C" w:rsidP="00B02EA1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8702AB" w:rsidRPr="00D84040" w14:paraId="04A129F6" w14:textId="4D73475F" w:rsidTr="00FF2537">
        <w:trPr>
          <w:trHeight w:val="197"/>
        </w:trPr>
        <w:tc>
          <w:tcPr>
            <w:tcW w:w="439" w:type="dxa"/>
            <w:hideMark/>
          </w:tcPr>
          <w:p w14:paraId="1F495EBA" w14:textId="77777777" w:rsidR="007C182C" w:rsidRPr="00D84040" w:rsidRDefault="007C182C" w:rsidP="00BB789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2.</w:t>
            </w:r>
          </w:p>
        </w:tc>
        <w:tc>
          <w:tcPr>
            <w:tcW w:w="2808" w:type="dxa"/>
            <w:hideMark/>
          </w:tcPr>
          <w:p w14:paraId="7CD14146" w14:textId="24FD72D6" w:rsidR="007C182C" w:rsidRPr="00D84040" w:rsidRDefault="007C182C" w:rsidP="00BB789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aukšta įtampa 2</w:t>
            </w:r>
          </w:p>
          <w:p w14:paraId="5CC3C230" w14:textId="6CF30727" w:rsidR="007C182C" w:rsidRPr="00B17612" w:rsidRDefault="008209AA" w:rsidP="00B02EA1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4.9.3.3 Overvoltage protection 2, U&gt;&gt; [59]</w:t>
            </w:r>
            <w:r w:rsidR="00B17612">
              <w:rPr>
                <w:rFonts w:ascii="Arial" w:hAnsi="Arial" w:cs="Arial"/>
                <w:noProof/>
                <w:sz w:val="12"/>
                <w:szCs w:val="14"/>
              </w:rPr>
              <w:t xml:space="preserve">  </w:t>
            </w:r>
            <w:r w:rsidR="007C182C" w:rsidRPr="00D84040">
              <w:rPr>
                <w:rFonts w:ascii="Arial" w:hAnsi="Arial" w:cs="Arial"/>
                <w:noProof/>
                <w:sz w:val="12"/>
                <w:szCs w:val="14"/>
              </w:rPr>
              <w:t>ES 2016/631: 14.5 (b)</w:t>
            </w:r>
          </w:p>
        </w:tc>
        <w:tc>
          <w:tcPr>
            <w:tcW w:w="7101" w:type="dxa"/>
            <w:gridSpan w:val="2"/>
            <w:vAlign w:val="center"/>
            <w:hideMark/>
          </w:tcPr>
          <w:p w14:paraId="5CFD8341" w14:textId="45E3F28F" w:rsidR="007C182C" w:rsidRPr="0048598B" w:rsidRDefault="007C182C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U = 1,25 s.v.; t = 0,1 s </w:t>
            </w:r>
          </w:p>
        </w:tc>
        <w:tc>
          <w:tcPr>
            <w:tcW w:w="3727" w:type="dxa"/>
          </w:tcPr>
          <w:p w14:paraId="590AA3DF" w14:textId="77777777" w:rsidR="007C182C" w:rsidRPr="00D84040" w:rsidRDefault="007C182C" w:rsidP="007C18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135D20D0" w14:textId="4C5E4F07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5A85EBEA" w14:textId="51A975D6" w:rsidR="007C182C" w:rsidRPr="00D84040" w:rsidRDefault="007C182C" w:rsidP="00B02EA1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8702AB" w:rsidRPr="00D84040" w14:paraId="1C696D44" w14:textId="5EB85921" w:rsidTr="00FF2537">
        <w:trPr>
          <w:trHeight w:val="197"/>
        </w:trPr>
        <w:tc>
          <w:tcPr>
            <w:tcW w:w="439" w:type="dxa"/>
            <w:hideMark/>
          </w:tcPr>
          <w:p w14:paraId="35D37193" w14:textId="77777777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3.</w:t>
            </w:r>
          </w:p>
        </w:tc>
        <w:tc>
          <w:tcPr>
            <w:tcW w:w="2808" w:type="dxa"/>
            <w:hideMark/>
          </w:tcPr>
          <w:p w14:paraId="298553D0" w14:textId="77777777" w:rsidR="00AA6469" w:rsidRPr="00D84040" w:rsidRDefault="007C182C" w:rsidP="00B02EA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žema įtampa 1</w:t>
            </w:r>
          </w:p>
          <w:p w14:paraId="0BB8D884" w14:textId="4831AE4D" w:rsidR="000E18DA" w:rsidRPr="00B17612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EN 50549: 4.9.3.2 </w:t>
            </w:r>
            <w:r w:rsidR="00AA6469" w:rsidRPr="00D84040">
              <w:rPr>
                <w:rFonts w:ascii="Arial" w:hAnsi="Arial" w:cs="Arial"/>
                <w:noProof/>
                <w:sz w:val="12"/>
                <w:szCs w:val="14"/>
              </w:rPr>
              <w:t>Undervoltage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protection</w:t>
            </w:r>
            <w:r w:rsidR="00AA6469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1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</w:t>
            </w:r>
            <w:r w:rsidR="00AA6469" w:rsidRPr="00D84040">
              <w:rPr>
                <w:rFonts w:ascii="Arial" w:hAnsi="Arial" w:cs="Arial"/>
                <w:noProof/>
                <w:sz w:val="12"/>
                <w:szCs w:val="14"/>
              </w:rPr>
              <w:t>, U&lt; [27]</w:t>
            </w:r>
            <w:r w:rsidR="00B17612">
              <w:rPr>
                <w:rFonts w:ascii="Arial" w:hAnsi="Arial" w:cs="Arial"/>
                <w:noProof/>
                <w:sz w:val="12"/>
                <w:szCs w:val="14"/>
              </w:rPr>
              <w:t xml:space="preserve">  </w:t>
            </w:r>
            <w:r w:rsidR="000E18DA" w:rsidRPr="00D84040">
              <w:rPr>
                <w:rFonts w:ascii="Arial" w:hAnsi="Arial" w:cs="Arial"/>
                <w:noProof/>
                <w:sz w:val="12"/>
                <w:szCs w:val="14"/>
              </w:rPr>
              <w:t>ES 2016/631: 14.5 (b)</w:t>
            </w:r>
          </w:p>
        </w:tc>
        <w:tc>
          <w:tcPr>
            <w:tcW w:w="7101" w:type="dxa"/>
            <w:gridSpan w:val="2"/>
            <w:vAlign w:val="center"/>
            <w:hideMark/>
          </w:tcPr>
          <w:p w14:paraId="4D56F7B3" w14:textId="1AE9E8C1" w:rsidR="007C182C" w:rsidRPr="0048598B" w:rsidRDefault="007C182C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U = 0,89 s.v. ; t = 180 s</w:t>
            </w:r>
          </w:p>
        </w:tc>
        <w:tc>
          <w:tcPr>
            <w:tcW w:w="3727" w:type="dxa"/>
          </w:tcPr>
          <w:p w14:paraId="11BEB871" w14:textId="77777777" w:rsidR="007C182C" w:rsidRPr="00D84040" w:rsidRDefault="007C182C" w:rsidP="007C18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544643BE" w14:textId="4F5883A2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6140411F" w14:textId="0648ABDE" w:rsidR="007C182C" w:rsidRPr="00D84040" w:rsidRDefault="007C182C" w:rsidP="00B02EA1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8702AB" w:rsidRPr="00D84040" w14:paraId="5328FF82" w14:textId="790F1EF2" w:rsidTr="00FF2537">
        <w:trPr>
          <w:trHeight w:val="197"/>
        </w:trPr>
        <w:tc>
          <w:tcPr>
            <w:tcW w:w="439" w:type="dxa"/>
            <w:hideMark/>
          </w:tcPr>
          <w:p w14:paraId="13917803" w14:textId="77777777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4.</w:t>
            </w:r>
          </w:p>
        </w:tc>
        <w:tc>
          <w:tcPr>
            <w:tcW w:w="2808" w:type="dxa"/>
            <w:hideMark/>
          </w:tcPr>
          <w:p w14:paraId="2BA3562C" w14:textId="16F44F55" w:rsidR="007C182C" w:rsidRPr="00D84040" w:rsidRDefault="007C182C" w:rsidP="00B02EA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žema įtampa 2</w:t>
            </w:r>
          </w:p>
          <w:p w14:paraId="4EB5C84E" w14:textId="75B981B9" w:rsidR="000E18DA" w:rsidRPr="00B17612" w:rsidRDefault="008209AA" w:rsidP="00B02EA1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4.9.3.2 Undervoltage protection 2 , U&lt;&lt; [27]</w:t>
            </w:r>
            <w:r w:rsidR="00B17612">
              <w:rPr>
                <w:rFonts w:ascii="Arial" w:hAnsi="Arial" w:cs="Arial"/>
                <w:noProof/>
                <w:sz w:val="12"/>
                <w:szCs w:val="14"/>
              </w:rPr>
              <w:t xml:space="preserve">  </w:t>
            </w:r>
            <w:r w:rsidR="000E18DA" w:rsidRPr="00D84040">
              <w:rPr>
                <w:rFonts w:ascii="Arial" w:hAnsi="Arial" w:cs="Arial"/>
                <w:noProof/>
                <w:sz w:val="12"/>
                <w:szCs w:val="14"/>
              </w:rPr>
              <w:t>ES 2016/631: 14.5 (b)</w:t>
            </w:r>
          </w:p>
        </w:tc>
        <w:tc>
          <w:tcPr>
            <w:tcW w:w="7101" w:type="dxa"/>
            <w:gridSpan w:val="2"/>
            <w:vAlign w:val="center"/>
            <w:hideMark/>
          </w:tcPr>
          <w:p w14:paraId="2ED24189" w14:textId="6797FFBF" w:rsidR="007C182C" w:rsidRPr="0048598B" w:rsidRDefault="007C182C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 xml:space="preserve">U = 0,85 s.v. ; t </w:t>
            </w:r>
            <w:r w:rsidR="00CC0971" w:rsidRPr="0048598B">
              <w:rPr>
                <w:rFonts w:ascii="Arial" w:hAnsi="Arial" w:cs="Arial"/>
                <w:noProof/>
                <w:sz w:val="16"/>
                <w:szCs w:val="16"/>
              </w:rPr>
              <w:t>≤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 xml:space="preserve"> 3 s </w:t>
            </w:r>
          </w:p>
        </w:tc>
        <w:tc>
          <w:tcPr>
            <w:tcW w:w="3727" w:type="dxa"/>
          </w:tcPr>
          <w:p w14:paraId="26776113" w14:textId="77777777" w:rsidR="007C182C" w:rsidRPr="00D84040" w:rsidRDefault="007C182C" w:rsidP="007C182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235A50D2" w14:textId="791E9CEE" w:rsidR="007C182C" w:rsidRPr="00D84040" w:rsidRDefault="007C182C" w:rsidP="00B02EA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54231E34" w14:textId="780196DF" w:rsidR="007C182C" w:rsidRPr="00D84040" w:rsidRDefault="007C182C" w:rsidP="00B02EA1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B17612" w:rsidRPr="00D84040" w14:paraId="4294A302" w14:textId="77777777" w:rsidTr="00FF2537">
        <w:trPr>
          <w:trHeight w:val="1020"/>
        </w:trPr>
        <w:tc>
          <w:tcPr>
            <w:tcW w:w="439" w:type="dxa"/>
            <w:vMerge w:val="restart"/>
          </w:tcPr>
          <w:p w14:paraId="049C0DD9" w14:textId="0ACC4EE3" w:rsidR="00B17612" w:rsidRPr="00D84040" w:rsidRDefault="00B17612" w:rsidP="000E614B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5.</w:t>
            </w:r>
          </w:p>
        </w:tc>
        <w:tc>
          <w:tcPr>
            <w:tcW w:w="2808" w:type="dxa"/>
            <w:vMerge w:val="restart"/>
          </w:tcPr>
          <w:p w14:paraId="1B69C947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Elektros energijos gamybos modulių atsparumas triktims</w:t>
            </w:r>
          </w:p>
          <w:p w14:paraId="6F768102" w14:textId="3813FD2B" w:rsidR="00B17612" w:rsidRPr="00D84040" w:rsidRDefault="00B17612" w:rsidP="00AB4BDC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4.5.3  [LVRT / UVRT / FRT]</w:t>
            </w:r>
          </w:p>
          <w:p w14:paraId="71CBE1B8" w14:textId="1C58CFDD" w:rsidR="00B17612" w:rsidRPr="00D84040" w:rsidRDefault="00B17612" w:rsidP="000E614B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14.3, 20.3 (EJPM)</w:t>
            </w:r>
          </w:p>
        </w:tc>
        <w:tc>
          <w:tcPr>
            <w:tcW w:w="3557" w:type="dxa"/>
          </w:tcPr>
          <w:p w14:paraId="6E354A6E" w14:textId="6FE4B795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EJPM tipo atveju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 [s. v.] t [s] </w:t>
            </w:r>
            <w:r w:rsidR="00FF253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Žr. 2 pav.</w:t>
            </w:r>
          </w:p>
          <w:p w14:paraId="0D754B6F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Uret: 0,05 tclear: 0,25 </w:t>
            </w:r>
          </w:p>
          <w:p w14:paraId="67DBA355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Uclear: 0,15 trec1: 0,25 </w:t>
            </w:r>
          </w:p>
          <w:p w14:paraId="7015F50D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Urec1: 0,15 trec2: 0,25 </w:t>
            </w:r>
          </w:p>
          <w:p w14:paraId="359F5046" w14:textId="1566F99F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Urec2: 0,85 trec3: 3,0  </w:t>
            </w:r>
          </w:p>
        </w:tc>
        <w:tc>
          <w:tcPr>
            <w:tcW w:w="3544" w:type="dxa"/>
          </w:tcPr>
          <w:p w14:paraId="31102D82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SEEGM tipo atveju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 [s. v.] t [s] </w:t>
            </w:r>
          </w:p>
          <w:p w14:paraId="54AE993C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Uret: 0,05 tclear: 0,25 </w:t>
            </w:r>
          </w:p>
          <w:p w14:paraId="493977CD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Uclear: 0,7 trec1: 0,25 </w:t>
            </w:r>
          </w:p>
          <w:p w14:paraId="3CB5C79E" w14:textId="77777777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Urec1: 0,7 trec2: 0,7</w:t>
            </w:r>
          </w:p>
          <w:p w14:paraId="3BDCA0B9" w14:textId="24B7D191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Urec2: 0,85 trec3: 1,5</w:t>
            </w:r>
          </w:p>
        </w:tc>
        <w:tc>
          <w:tcPr>
            <w:tcW w:w="3727" w:type="dxa"/>
          </w:tcPr>
          <w:p w14:paraId="3BD74DCB" w14:textId="1FF2ACD1" w:rsidR="00B17612" w:rsidRPr="00D84040" w:rsidRDefault="00B17612" w:rsidP="000E61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DD03FB5" w14:textId="3E654B6B" w:rsidR="00B17612" w:rsidRPr="00D84040" w:rsidRDefault="00B17612" w:rsidP="000E614B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4928F039" w14:textId="4F0B309F" w:rsidR="00B17612" w:rsidRPr="00D84040" w:rsidRDefault="00B17612" w:rsidP="000E614B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B17612" w:rsidRPr="00D84040" w14:paraId="220EAA4B" w14:textId="77777777" w:rsidTr="00FF2537">
        <w:trPr>
          <w:trHeight w:val="671"/>
        </w:trPr>
        <w:tc>
          <w:tcPr>
            <w:tcW w:w="439" w:type="dxa"/>
            <w:vMerge/>
          </w:tcPr>
          <w:p w14:paraId="3CFC8DC9" w14:textId="77777777" w:rsidR="00B17612" w:rsidRPr="00D84040" w:rsidRDefault="00B17612" w:rsidP="00B17612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8" w:type="dxa"/>
            <w:vMerge/>
          </w:tcPr>
          <w:p w14:paraId="3FD81F80" w14:textId="77777777" w:rsidR="00B17612" w:rsidRPr="00D84040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101" w:type="dxa"/>
            <w:gridSpan w:val="2"/>
          </w:tcPr>
          <w:p w14:paraId="48037DA2" w14:textId="77777777" w:rsidR="00B17612" w:rsidRPr="00B17612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17612">
              <w:rPr>
                <w:rFonts w:ascii="Arial" w:hAnsi="Arial" w:cs="Arial"/>
                <w:noProof/>
                <w:sz w:val="16"/>
                <w:szCs w:val="16"/>
              </w:rPr>
              <w:t xml:space="preserve">Gebėjimas atkurti aktyviąją galią po trikties: </w:t>
            </w:r>
          </w:p>
          <w:p w14:paraId="48F780A0" w14:textId="77777777" w:rsidR="00B17612" w:rsidRPr="00B17612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17612">
              <w:rPr>
                <w:rFonts w:ascii="Arial" w:hAnsi="Arial" w:cs="Arial"/>
                <w:noProof/>
                <w:sz w:val="16"/>
                <w:szCs w:val="16"/>
              </w:rPr>
              <w:t xml:space="preserve">a) prasideda kai Un = 90% prisijungimo taške; </w:t>
            </w:r>
          </w:p>
          <w:p w14:paraId="3CA55338" w14:textId="5A0E4C9F" w:rsidR="00B17612" w:rsidRPr="00B17612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17612">
              <w:rPr>
                <w:rFonts w:ascii="Arial" w:hAnsi="Arial" w:cs="Arial"/>
                <w:noProof/>
                <w:sz w:val="16"/>
                <w:szCs w:val="16"/>
              </w:rPr>
              <w:t>b) aktyviosios galios atkūrimo dydis ≥70±5% aktyvios galios generacijos iki trikties per t ≤ 10s</w:t>
            </w:r>
          </w:p>
        </w:tc>
        <w:tc>
          <w:tcPr>
            <w:tcW w:w="3727" w:type="dxa"/>
          </w:tcPr>
          <w:p w14:paraId="2D7669E8" w14:textId="77777777" w:rsidR="00B17612" w:rsidRPr="00D84040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32C9A59A" w14:textId="681CDA71" w:rsidR="00B17612" w:rsidRPr="00D84040" w:rsidRDefault="00B17612" w:rsidP="00B17612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7CE2C0E2" w14:textId="35F51531" w:rsidR="00B17612" w:rsidRPr="00D84040" w:rsidRDefault="00B17612" w:rsidP="00B17612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B17612" w:rsidRPr="00D84040" w14:paraId="301D4DF1" w14:textId="77777777" w:rsidTr="00FF2537">
        <w:trPr>
          <w:trHeight w:val="3232"/>
        </w:trPr>
        <w:tc>
          <w:tcPr>
            <w:tcW w:w="439" w:type="dxa"/>
          </w:tcPr>
          <w:p w14:paraId="1DFBA0AE" w14:textId="75A724EA" w:rsidR="00B17612" w:rsidRPr="00D84040" w:rsidRDefault="00B17612" w:rsidP="00B17612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F9636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6.</w:t>
            </w:r>
          </w:p>
        </w:tc>
        <w:tc>
          <w:tcPr>
            <w:tcW w:w="2808" w:type="dxa"/>
          </w:tcPr>
          <w:p w14:paraId="28400AFD" w14:textId="77777777" w:rsidR="00B17612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Pr="00C41624">
              <w:rPr>
                <w:rFonts w:ascii="Arial" w:hAnsi="Arial" w:cs="Arial"/>
                <w:noProof/>
                <w:sz w:val="16"/>
                <w:szCs w:val="16"/>
              </w:rPr>
              <w:t xml:space="preserve">lektros jėgainių parko modulių trikties srovės reikalavimai </w:t>
            </w:r>
          </w:p>
          <w:p w14:paraId="594FE8EF" w14:textId="3BF247A1" w:rsidR="00B17612" w:rsidRPr="00D84040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color w:val="70AD47" w:themeColor="accent6"/>
                <w:sz w:val="12"/>
                <w:szCs w:val="14"/>
              </w:rPr>
              <w:t>[</w:t>
            </w:r>
            <w:r w:rsidRPr="00C60E85">
              <w:rPr>
                <w:rFonts w:ascii="Arial" w:hAnsi="Arial" w:cs="Arial"/>
                <w:color w:val="70AD47" w:themeColor="accent6"/>
                <w:sz w:val="12"/>
                <w:szCs w:val="14"/>
              </w:rPr>
              <w:t xml:space="preserve">EN 50549: </w:t>
            </w:r>
            <w:r w:rsidRPr="00D20546">
              <w:rPr>
                <w:rFonts w:ascii="Arial" w:hAnsi="Arial" w:cs="Arial"/>
                <w:color w:val="70AD47" w:themeColor="accent6"/>
                <w:sz w:val="12"/>
                <w:szCs w:val="14"/>
              </w:rPr>
              <w:t>4.7.4</w:t>
            </w:r>
            <w:r w:rsidRPr="00C60E85">
              <w:rPr>
                <w:rFonts w:ascii="Arial" w:hAnsi="Arial" w:cs="Arial"/>
                <w:color w:val="70AD47" w:themeColor="accent6"/>
                <w:sz w:val="12"/>
                <w:szCs w:val="14"/>
              </w:rPr>
              <w:t xml:space="preserve">  </w:t>
            </w:r>
            <w:r>
              <w:rPr>
                <w:rFonts w:ascii="Arial" w:hAnsi="Arial" w:cs="Arial"/>
                <w:color w:val="70AD47" w:themeColor="accent6"/>
                <w:sz w:val="12"/>
                <w:szCs w:val="14"/>
              </w:rPr>
              <w:t>(</w:t>
            </w:r>
            <w:r w:rsidRPr="00C60E85">
              <w:rPr>
                <w:rFonts w:ascii="Arial" w:hAnsi="Arial" w:cs="Arial"/>
                <w:color w:val="70AD47" w:themeColor="accent6"/>
                <w:sz w:val="12"/>
                <w:szCs w:val="14"/>
              </w:rPr>
              <w:t>LVRT</w:t>
            </w:r>
            <w:r>
              <w:rPr>
                <w:rFonts w:ascii="Arial" w:hAnsi="Arial" w:cs="Arial"/>
                <w:color w:val="70AD47" w:themeColor="accent6"/>
                <w:sz w:val="12"/>
                <w:szCs w:val="14"/>
              </w:rPr>
              <w:t>)]</w:t>
            </w:r>
          </w:p>
        </w:tc>
        <w:tc>
          <w:tcPr>
            <w:tcW w:w="7101" w:type="dxa"/>
            <w:gridSpan w:val="2"/>
            <w:vAlign w:val="center"/>
          </w:tcPr>
          <w:p w14:paraId="7D1F0717" w14:textId="77777777" w:rsidR="00B17612" w:rsidRDefault="00B17612" w:rsidP="00B17612">
            <w:pPr>
              <w:rPr>
                <w:rFonts w:ascii="Arial" w:hAnsi="Arial" w:cs="Arial"/>
                <w:sz w:val="16"/>
                <w:szCs w:val="16"/>
              </w:rPr>
            </w:pPr>
            <w:r w:rsidRPr="00175E2D">
              <w:rPr>
                <w:rFonts w:ascii="Arial" w:hAnsi="Arial" w:cs="Arial"/>
                <w:sz w:val="16"/>
                <w:szCs w:val="16"/>
              </w:rPr>
              <w:t>Keitiklyje įvedam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75E2D">
              <w:rPr>
                <w:rFonts w:ascii="Arial" w:hAnsi="Arial" w:cs="Arial"/>
                <w:sz w:val="16"/>
                <w:szCs w:val="16"/>
              </w:rPr>
              <w:t xml:space="preserve"> tik trikties srovės tiekimo charakteristika </w:t>
            </w:r>
            <w:r>
              <w:rPr>
                <w:rFonts w:ascii="Arial" w:hAnsi="Arial" w:cs="Arial"/>
                <w:sz w:val="16"/>
                <w:szCs w:val="16"/>
              </w:rPr>
              <w:t xml:space="preserve">(Žr. paveikslėlį) </w:t>
            </w:r>
            <w:r w:rsidRPr="00175E2D">
              <w:rPr>
                <w:rFonts w:ascii="Arial" w:hAnsi="Arial" w:cs="Arial"/>
                <w:sz w:val="16"/>
                <w:szCs w:val="16"/>
              </w:rPr>
              <w:t>arba tik reaktyviosios srovės tiekimo gradiento koeficientai k1</w:t>
            </w:r>
            <w:r>
              <w:rPr>
                <w:rFonts w:ascii="Arial" w:hAnsi="Arial" w:cs="Arial"/>
                <w:sz w:val="16"/>
                <w:szCs w:val="16"/>
              </w:rPr>
              <w:t>=2</w:t>
            </w:r>
            <w:r w:rsidRPr="00175E2D">
              <w:rPr>
                <w:rFonts w:ascii="Arial" w:hAnsi="Arial" w:cs="Arial"/>
                <w:sz w:val="16"/>
                <w:szCs w:val="16"/>
              </w:rPr>
              <w:t xml:space="preserve"> ir k2</w:t>
            </w:r>
            <w:r>
              <w:rPr>
                <w:rFonts w:ascii="Arial" w:hAnsi="Arial" w:cs="Arial"/>
                <w:sz w:val="16"/>
                <w:szCs w:val="16"/>
              </w:rPr>
              <w:t>=2</w:t>
            </w:r>
            <w:r w:rsidRPr="00175E2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5FF611" w14:textId="77777777" w:rsidR="00B17612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913D7">
              <w:rPr>
                <w:rFonts w:ascii="Arial" w:hAnsi="Arial" w:cs="Arial"/>
                <w:sz w:val="16"/>
                <w:szCs w:val="16"/>
              </w:rPr>
              <w:t xml:space="preserve">Trikties srovės tiekimo vėlinimas negali būti ilgesnis nei 100 </w:t>
            </w:r>
            <w:proofErr w:type="spellStart"/>
            <w:r w:rsidRPr="00A913D7">
              <w:rPr>
                <w:rFonts w:ascii="Arial" w:hAnsi="Arial" w:cs="Arial"/>
                <w:sz w:val="16"/>
                <w:szCs w:val="16"/>
              </w:rPr>
              <w:t>ms</w:t>
            </w:r>
            <w:proofErr w:type="spellEnd"/>
            <w:r w:rsidRPr="00A913D7">
              <w:rPr>
                <w:rFonts w:ascii="Arial" w:hAnsi="Arial" w:cs="Arial"/>
                <w:sz w:val="16"/>
                <w:szCs w:val="16"/>
              </w:rPr>
              <w:t xml:space="preserve">, leistina paklaida – ±20 % IN  </w:t>
            </w:r>
          </w:p>
          <w:p w14:paraId="46F7A31F" w14:textId="3E6FB5A1" w:rsidR="00B17612" w:rsidRPr="00D84040" w:rsidRDefault="00B17612" w:rsidP="00B17612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7976E1D" wp14:editId="2184DE51">
                  <wp:extent cx="2465293" cy="1676400"/>
                  <wp:effectExtent l="0" t="0" r="0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673" cy="179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2539B19B" w14:textId="0535E773" w:rsidR="00B17612" w:rsidRPr="00D84040" w:rsidRDefault="00B17612" w:rsidP="00B1761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315F5CE1" w14:textId="3CE88FE1" w:rsidR="00B17612" w:rsidRPr="00D84040" w:rsidRDefault="00B17612" w:rsidP="00B17612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29" w:type="dxa"/>
            <w:vAlign w:val="center"/>
          </w:tcPr>
          <w:p w14:paraId="327AE7D9" w14:textId="40E49177" w:rsidR="00B17612" w:rsidRPr="00D84040" w:rsidRDefault="00B17612" w:rsidP="00B17612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</w:tbl>
    <w:p w14:paraId="0857A805" w14:textId="4B3B5629" w:rsidR="006A3A62" w:rsidRPr="00D84040" w:rsidRDefault="006A3A62" w:rsidP="006A3A62">
      <w:pPr>
        <w:pStyle w:val="Default"/>
        <w:tabs>
          <w:tab w:val="left" w:pos="426"/>
        </w:tabs>
        <w:rPr>
          <w:noProof/>
          <w:sz w:val="18"/>
          <w:szCs w:val="18"/>
        </w:rPr>
      </w:pPr>
      <w:r w:rsidRPr="00D84040">
        <w:rPr>
          <w:b/>
          <w:bCs/>
          <w:noProof/>
          <w:sz w:val="18"/>
          <w:szCs w:val="18"/>
        </w:rPr>
        <w:lastRenderedPageBreak/>
        <w:t xml:space="preserve">3 lentelė. </w:t>
      </w:r>
      <w:r w:rsidRPr="00D84040">
        <w:rPr>
          <w:noProof/>
          <w:sz w:val="18"/>
          <w:szCs w:val="18"/>
        </w:rPr>
        <w:t>Dažnio apsaugų nustatymai</w:t>
      </w:r>
    </w:p>
    <w:tbl>
      <w:tblPr>
        <w:tblStyle w:val="Lentelstinklelis"/>
        <w:tblW w:w="15168" w:type="dxa"/>
        <w:tblInd w:w="-5" w:type="dxa"/>
        <w:tblLook w:val="04A0" w:firstRow="1" w:lastRow="0" w:firstColumn="1" w:lastColumn="0" w:noHBand="0" w:noVBand="1"/>
      </w:tblPr>
      <w:tblGrid>
        <w:gridCol w:w="439"/>
        <w:gridCol w:w="3389"/>
        <w:gridCol w:w="6523"/>
        <w:gridCol w:w="3683"/>
        <w:gridCol w:w="567"/>
        <w:gridCol w:w="567"/>
      </w:tblGrid>
      <w:tr w:rsidR="006A3A62" w:rsidRPr="00D84040" w14:paraId="2BFDC80F" w14:textId="77777777" w:rsidTr="008209AA">
        <w:trPr>
          <w:trHeight w:val="307"/>
        </w:trPr>
        <w:tc>
          <w:tcPr>
            <w:tcW w:w="439" w:type="dxa"/>
            <w:vMerge w:val="restart"/>
            <w:vAlign w:val="center"/>
            <w:hideMark/>
          </w:tcPr>
          <w:p w14:paraId="74987F7E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Nr.</w:t>
            </w:r>
          </w:p>
        </w:tc>
        <w:tc>
          <w:tcPr>
            <w:tcW w:w="3389" w:type="dxa"/>
            <w:vMerge w:val="restart"/>
            <w:vAlign w:val="center"/>
            <w:hideMark/>
          </w:tcPr>
          <w:p w14:paraId="195FF5B1" w14:textId="3001BFE5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Pavadinimas</w:t>
            </w:r>
          </w:p>
          <w:p w14:paraId="3BA38E01" w14:textId="77777777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Nuoroda į aktualų EN 50549 standarto punktą</w:t>
            </w:r>
          </w:p>
          <w:p w14:paraId="5E518556" w14:textId="0C8B9648" w:rsidR="006A3A62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Nuoroda į aktualų ES reglamento 2016/631 punktą</w:t>
            </w:r>
          </w:p>
        </w:tc>
        <w:tc>
          <w:tcPr>
            <w:tcW w:w="6523" w:type="dxa"/>
            <w:vMerge w:val="restart"/>
            <w:vAlign w:val="center"/>
            <w:hideMark/>
          </w:tcPr>
          <w:p w14:paraId="78752502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Parametrų vertės </w:t>
            </w:r>
          </w:p>
        </w:tc>
        <w:tc>
          <w:tcPr>
            <w:tcW w:w="3683" w:type="dxa"/>
            <w:vMerge w:val="restart"/>
            <w:vAlign w:val="center"/>
          </w:tcPr>
          <w:p w14:paraId="4119A5BA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Nustatyta</w:t>
            </w:r>
          </w:p>
        </w:tc>
        <w:tc>
          <w:tcPr>
            <w:tcW w:w="1134" w:type="dxa"/>
            <w:gridSpan w:val="2"/>
            <w:vAlign w:val="center"/>
          </w:tcPr>
          <w:p w14:paraId="0FF7AEE9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Atitikimas</w:t>
            </w:r>
          </w:p>
        </w:tc>
      </w:tr>
      <w:tr w:rsidR="006A3A62" w:rsidRPr="00D84040" w14:paraId="1BDF4434" w14:textId="77777777" w:rsidTr="008209AA">
        <w:trPr>
          <w:trHeight w:val="178"/>
        </w:trPr>
        <w:tc>
          <w:tcPr>
            <w:tcW w:w="439" w:type="dxa"/>
            <w:vMerge/>
            <w:vAlign w:val="center"/>
          </w:tcPr>
          <w:p w14:paraId="41F0AFC1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89" w:type="dxa"/>
            <w:vMerge/>
            <w:vAlign w:val="center"/>
          </w:tcPr>
          <w:p w14:paraId="499363D1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6523" w:type="dxa"/>
            <w:vMerge/>
            <w:vAlign w:val="center"/>
          </w:tcPr>
          <w:p w14:paraId="36692790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683" w:type="dxa"/>
            <w:vMerge/>
            <w:vAlign w:val="center"/>
          </w:tcPr>
          <w:p w14:paraId="7B1F8298" w14:textId="77777777" w:rsidR="006A3A62" w:rsidRPr="00D84040" w:rsidRDefault="006A3A62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E205C5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Taip</w:t>
            </w:r>
          </w:p>
        </w:tc>
        <w:tc>
          <w:tcPr>
            <w:tcW w:w="567" w:type="dxa"/>
          </w:tcPr>
          <w:p w14:paraId="3404167B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Ne</w:t>
            </w:r>
          </w:p>
        </w:tc>
      </w:tr>
      <w:tr w:rsidR="006A3A62" w:rsidRPr="00D84040" w14:paraId="3E0BE3A2" w14:textId="77777777" w:rsidTr="00E72459">
        <w:trPr>
          <w:trHeight w:val="210"/>
        </w:trPr>
        <w:tc>
          <w:tcPr>
            <w:tcW w:w="439" w:type="dxa"/>
            <w:hideMark/>
          </w:tcPr>
          <w:p w14:paraId="508330B4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1.</w:t>
            </w:r>
          </w:p>
        </w:tc>
        <w:tc>
          <w:tcPr>
            <w:tcW w:w="3389" w:type="dxa"/>
            <w:hideMark/>
          </w:tcPr>
          <w:p w14:paraId="283F560C" w14:textId="5251F952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aukštas dažnis 1</w:t>
            </w:r>
          </w:p>
          <w:p w14:paraId="20D4D01F" w14:textId="50AA51B1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4.9.3.6 Overfrequency protection 1, f&gt; [81O]</w:t>
            </w:r>
          </w:p>
          <w:p w14:paraId="53F045A0" w14:textId="6A602C9C" w:rsidR="008209AA" w:rsidRPr="00D84040" w:rsidRDefault="00AB4BDC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</w:t>
            </w:r>
            <w:r w:rsidR="000C256C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</w:t>
            </w:r>
            <w:r w:rsidR="00FD7C8F" w:rsidRPr="00D84040">
              <w:rPr>
                <w:rFonts w:ascii="Arial" w:hAnsi="Arial" w:cs="Arial"/>
                <w:noProof/>
                <w:sz w:val="12"/>
                <w:szCs w:val="14"/>
              </w:rPr>
              <w:t>14.1, 13.1(a), 14.5(b)</w:t>
            </w:r>
          </w:p>
        </w:tc>
        <w:tc>
          <w:tcPr>
            <w:tcW w:w="6523" w:type="dxa"/>
            <w:vAlign w:val="center"/>
            <w:hideMark/>
          </w:tcPr>
          <w:p w14:paraId="43ABFBF8" w14:textId="77777777" w:rsidR="006A3A62" w:rsidRPr="0021559B" w:rsidRDefault="006A3A62" w:rsidP="00E7245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1559B">
              <w:rPr>
                <w:rFonts w:ascii="Arial" w:hAnsi="Arial" w:cs="Arial"/>
                <w:noProof/>
                <w:sz w:val="16"/>
                <w:szCs w:val="16"/>
              </w:rPr>
              <w:t>51 Hz ≤ f ≤ 51,49 Hz, t ≥ 1800 s</w:t>
            </w:r>
          </w:p>
        </w:tc>
        <w:tc>
          <w:tcPr>
            <w:tcW w:w="3683" w:type="dxa"/>
          </w:tcPr>
          <w:p w14:paraId="37EE21B3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8FAA3E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382DAAD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6A3A62" w:rsidRPr="00D84040" w14:paraId="482CE0AA" w14:textId="77777777" w:rsidTr="00E72459">
        <w:trPr>
          <w:trHeight w:val="63"/>
        </w:trPr>
        <w:tc>
          <w:tcPr>
            <w:tcW w:w="439" w:type="dxa"/>
            <w:hideMark/>
          </w:tcPr>
          <w:p w14:paraId="69288DF3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2.</w:t>
            </w:r>
          </w:p>
        </w:tc>
        <w:tc>
          <w:tcPr>
            <w:tcW w:w="3389" w:type="dxa"/>
            <w:hideMark/>
          </w:tcPr>
          <w:p w14:paraId="7E5303C7" w14:textId="33E24096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aukštas dažnis 2</w:t>
            </w:r>
          </w:p>
          <w:p w14:paraId="51C4F841" w14:textId="620ADB4A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4.9.3.5 Overfrequency protection 2, f&gt;&gt; [81O]</w:t>
            </w:r>
          </w:p>
          <w:p w14:paraId="53DA83C9" w14:textId="38F3D835" w:rsidR="008209AA" w:rsidRPr="00D84040" w:rsidRDefault="00AB4BDC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</w:t>
            </w:r>
            <w:r w:rsidR="00EA7BFE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</w:t>
            </w:r>
            <w:r w:rsidR="00B66E18" w:rsidRPr="00D84040">
              <w:rPr>
                <w:rFonts w:ascii="Arial" w:hAnsi="Arial" w:cs="Arial"/>
                <w:noProof/>
                <w:sz w:val="12"/>
                <w:szCs w:val="14"/>
              </w:rPr>
              <w:t>14.1, 13.1(a), 14.5(b)</w:t>
            </w:r>
          </w:p>
        </w:tc>
        <w:tc>
          <w:tcPr>
            <w:tcW w:w="6523" w:type="dxa"/>
            <w:vAlign w:val="center"/>
            <w:hideMark/>
          </w:tcPr>
          <w:p w14:paraId="00FE8E10" w14:textId="77777777" w:rsidR="006A3A62" w:rsidRPr="0021559B" w:rsidRDefault="006A3A62" w:rsidP="00E7245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1559B">
              <w:rPr>
                <w:rFonts w:ascii="Arial" w:hAnsi="Arial" w:cs="Arial"/>
                <w:noProof/>
                <w:sz w:val="16"/>
                <w:szCs w:val="16"/>
              </w:rPr>
              <w:t>f ≥ 51,5 Hz, t = 0,2 s</w:t>
            </w:r>
          </w:p>
        </w:tc>
        <w:tc>
          <w:tcPr>
            <w:tcW w:w="3683" w:type="dxa"/>
          </w:tcPr>
          <w:p w14:paraId="409CBFB3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72FF3B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EB6717E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6A3A62" w:rsidRPr="00D84040" w14:paraId="36F17849" w14:textId="77777777" w:rsidTr="00E72459">
        <w:trPr>
          <w:trHeight w:val="100"/>
        </w:trPr>
        <w:tc>
          <w:tcPr>
            <w:tcW w:w="439" w:type="dxa"/>
            <w:hideMark/>
          </w:tcPr>
          <w:p w14:paraId="7CB3B731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3.</w:t>
            </w:r>
          </w:p>
        </w:tc>
        <w:tc>
          <w:tcPr>
            <w:tcW w:w="3389" w:type="dxa"/>
            <w:hideMark/>
          </w:tcPr>
          <w:p w14:paraId="76C3210C" w14:textId="46CC1374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žemas dažnis 1</w:t>
            </w:r>
          </w:p>
          <w:p w14:paraId="36D7BB07" w14:textId="24A1ADEB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EN 50549: 4.9.3.5 </w:t>
            </w:r>
            <w:r w:rsidR="0072691B" w:rsidRPr="00D84040">
              <w:rPr>
                <w:rFonts w:ascii="Arial" w:hAnsi="Arial" w:cs="Arial"/>
                <w:noProof/>
                <w:sz w:val="12"/>
                <w:szCs w:val="14"/>
              </w:rPr>
              <w:t>Under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frequency protection 1, f&lt; [81U]</w:t>
            </w:r>
          </w:p>
          <w:p w14:paraId="1587C00D" w14:textId="53B5EB4C" w:rsidR="008209AA" w:rsidRPr="00D84040" w:rsidRDefault="00AB4BDC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</w:t>
            </w:r>
            <w:r w:rsidR="00FE2382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14.1, 13.1(a), 14.5(b)</w:t>
            </w:r>
          </w:p>
        </w:tc>
        <w:tc>
          <w:tcPr>
            <w:tcW w:w="6523" w:type="dxa"/>
            <w:vAlign w:val="center"/>
            <w:hideMark/>
          </w:tcPr>
          <w:p w14:paraId="13DF5FE8" w14:textId="77777777" w:rsidR="006A3A62" w:rsidRPr="0021559B" w:rsidRDefault="006A3A62" w:rsidP="00E7245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1559B">
              <w:rPr>
                <w:rFonts w:ascii="Arial" w:hAnsi="Arial" w:cs="Arial"/>
                <w:noProof/>
                <w:sz w:val="16"/>
                <w:szCs w:val="16"/>
              </w:rPr>
              <w:t>47,5 Hz ≤  f ≤ 49 Hz, t ≥ 1800 s</w:t>
            </w:r>
          </w:p>
        </w:tc>
        <w:tc>
          <w:tcPr>
            <w:tcW w:w="3683" w:type="dxa"/>
          </w:tcPr>
          <w:p w14:paraId="7B6F0F0F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A1B319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4C60C1A3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6A3A62" w:rsidRPr="00D84040" w14:paraId="4FC47603" w14:textId="77777777" w:rsidTr="00E72459">
        <w:trPr>
          <w:trHeight w:val="197"/>
        </w:trPr>
        <w:tc>
          <w:tcPr>
            <w:tcW w:w="439" w:type="dxa"/>
            <w:hideMark/>
          </w:tcPr>
          <w:p w14:paraId="68A05BD6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4.</w:t>
            </w:r>
          </w:p>
        </w:tc>
        <w:tc>
          <w:tcPr>
            <w:tcW w:w="3389" w:type="dxa"/>
            <w:hideMark/>
          </w:tcPr>
          <w:p w14:paraId="70163336" w14:textId="5EFB2B50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Per žemas dažnis 2</w:t>
            </w:r>
          </w:p>
          <w:p w14:paraId="1EB78C9D" w14:textId="4A92D92B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EN 50549: 4.9.3.5 </w:t>
            </w:r>
            <w:r w:rsidR="00E6574D" w:rsidRPr="00D84040">
              <w:rPr>
                <w:rFonts w:ascii="Arial" w:hAnsi="Arial" w:cs="Arial"/>
                <w:noProof/>
                <w:sz w:val="12"/>
                <w:szCs w:val="14"/>
              </w:rPr>
              <w:t>Underfrequency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protection 2, f&lt;&lt; [81U]</w:t>
            </w:r>
          </w:p>
          <w:p w14:paraId="6AF02058" w14:textId="36DD77F9" w:rsidR="008209AA" w:rsidRPr="00D84040" w:rsidRDefault="00AB4BDC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</w:t>
            </w:r>
            <w:r w:rsidR="00FE2382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</w:t>
            </w:r>
            <w:r w:rsidR="00FD7C8F" w:rsidRPr="00D84040">
              <w:rPr>
                <w:rFonts w:ascii="Arial" w:hAnsi="Arial" w:cs="Arial"/>
                <w:noProof/>
                <w:sz w:val="12"/>
                <w:szCs w:val="14"/>
              </w:rPr>
              <w:t>14.1, 13.1(a), 14.5(b)</w:t>
            </w:r>
          </w:p>
        </w:tc>
        <w:tc>
          <w:tcPr>
            <w:tcW w:w="6523" w:type="dxa"/>
            <w:vAlign w:val="center"/>
            <w:hideMark/>
          </w:tcPr>
          <w:p w14:paraId="1915B6A0" w14:textId="4D9355AB" w:rsidR="006A3A62" w:rsidRPr="00D84040" w:rsidRDefault="006A3A62" w:rsidP="00E7245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1559B">
              <w:rPr>
                <w:rFonts w:ascii="Arial" w:hAnsi="Arial" w:cs="Arial"/>
                <w:noProof/>
                <w:sz w:val="16"/>
                <w:szCs w:val="16"/>
              </w:rPr>
              <w:t>f ≤ 47,</w:t>
            </w:r>
            <w:r w:rsidR="0021559B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49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Hz, t = 0,2 s</w:t>
            </w:r>
          </w:p>
        </w:tc>
        <w:tc>
          <w:tcPr>
            <w:tcW w:w="3683" w:type="dxa"/>
          </w:tcPr>
          <w:p w14:paraId="710BC5E7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B42E72" w14:textId="2BF526D7" w:rsidR="006A3A62" w:rsidRPr="00D84040" w:rsidRDefault="00A547F2" w:rsidP="00A547F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A66AB3E" w14:textId="76DFC3FE" w:rsidR="006A3A62" w:rsidRPr="00D84040" w:rsidRDefault="00A547F2" w:rsidP="00A547F2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6A3A62" w:rsidRPr="00D84040" w14:paraId="0008D5EA" w14:textId="77777777" w:rsidTr="008209AA">
        <w:trPr>
          <w:trHeight w:val="393"/>
        </w:trPr>
        <w:tc>
          <w:tcPr>
            <w:tcW w:w="439" w:type="dxa"/>
            <w:hideMark/>
          </w:tcPr>
          <w:p w14:paraId="3EF0411C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5.</w:t>
            </w:r>
          </w:p>
        </w:tc>
        <w:tc>
          <w:tcPr>
            <w:tcW w:w="3389" w:type="dxa"/>
            <w:hideMark/>
          </w:tcPr>
          <w:p w14:paraId="6D04433F" w14:textId="01BC099B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Apsauga nuo tinklo praradimo</w:t>
            </w:r>
            <w:r w:rsidR="00A12830"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df/dt</w:t>
            </w:r>
          </w:p>
          <w:p w14:paraId="5794BB80" w14:textId="661CB3D9" w:rsidR="008209AA" w:rsidRPr="00D84040" w:rsidRDefault="008209AA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4.5.2 Rate of change frequency</w:t>
            </w:r>
            <w:r w:rsidR="00A12830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ROCOF, [81R]</w:t>
            </w:r>
          </w:p>
          <w:p w14:paraId="762C7447" w14:textId="76866973" w:rsidR="00AB4BDC" w:rsidRPr="00D84040" w:rsidRDefault="00AB4BDC" w:rsidP="008209AA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1</w:t>
            </w:r>
            <w:r w:rsidR="00027E35" w:rsidRPr="00D84040">
              <w:rPr>
                <w:rFonts w:ascii="Arial" w:hAnsi="Arial" w:cs="Arial"/>
                <w:noProof/>
                <w:sz w:val="12"/>
                <w:szCs w:val="14"/>
              </w:rPr>
              <w:t>4</w:t>
            </w: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.1</w:t>
            </w:r>
            <w:r w:rsidR="00270E68" w:rsidRPr="00D84040">
              <w:rPr>
                <w:rFonts w:ascii="Arial" w:hAnsi="Arial" w:cs="Arial"/>
                <w:noProof/>
                <w:sz w:val="12"/>
                <w:szCs w:val="14"/>
              </w:rPr>
              <w:t>, 20.3 (EJPM)</w:t>
            </w:r>
          </w:p>
          <w:p w14:paraId="3F146761" w14:textId="7A3C0E79" w:rsidR="008209AA" w:rsidRPr="00D84040" w:rsidRDefault="008209AA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523" w:type="dxa"/>
            <w:vAlign w:val="center"/>
            <w:hideMark/>
          </w:tcPr>
          <w:p w14:paraId="0CCEBE45" w14:textId="14AC0CE2" w:rsidR="006A3A62" w:rsidRPr="00D84040" w:rsidRDefault="00E72459" w:rsidP="000B28A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Dažnio kitimo ROCOF vertė ne mažesnė nei ± 2,5 Hz/s (t.y. lygi arba didesnė skaitinei vertei/moduliui 2,5),  delsa ne mažesnė nei (t.y. lygi arba didesnė) 80 ms.</w:t>
            </w:r>
          </w:p>
        </w:tc>
        <w:tc>
          <w:tcPr>
            <w:tcW w:w="3683" w:type="dxa"/>
          </w:tcPr>
          <w:p w14:paraId="72662239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3BD7A5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39CCC75C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</w:tbl>
    <w:p w14:paraId="437455D6" w14:textId="4F10E580" w:rsidR="006A3A62" w:rsidRPr="00D84040" w:rsidRDefault="006A3A62">
      <w:pPr>
        <w:rPr>
          <w:rFonts w:ascii="Arial" w:hAnsi="Arial" w:cs="Arial"/>
          <w:noProof/>
          <w:sz w:val="14"/>
          <w:szCs w:val="14"/>
        </w:rPr>
      </w:pPr>
    </w:p>
    <w:p w14:paraId="16218D07" w14:textId="32A86D6B" w:rsidR="006A3A62" w:rsidRPr="00D84040" w:rsidRDefault="006A3A62" w:rsidP="006A3A62">
      <w:pPr>
        <w:pStyle w:val="Default"/>
        <w:tabs>
          <w:tab w:val="left" w:pos="426"/>
        </w:tabs>
        <w:rPr>
          <w:noProof/>
          <w:sz w:val="18"/>
          <w:szCs w:val="18"/>
        </w:rPr>
      </w:pPr>
      <w:r w:rsidRPr="00D84040">
        <w:rPr>
          <w:b/>
          <w:bCs/>
          <w:noProof/>
          <w:sz w:val="18"/>
          <w:szCs w:val="18"/>
        </w:rPr>
        <w:t xml:space="preserve">4 lentelė. </w:t>
      </w:r>
      <w:r w:rsidRPr="00D84040">
        <w:rPr>
          <w:noProof/>
          <w:sz w:val="18"/>
          <w:szCs w:val="18"/>
        </w:rPr>
        <w:t>Automatikos pagal įtampą ir dažnio parametrus nustatymai</w:t>
      </w:r>
    </w:p>
    <w:tbl>
      <w:tblPr>
        <w:tblStyle w:val="Lentelstinklelis"/>
        <w:tblW w:w="15168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6945"/>
        <w:gridCol w:w="3261"/>
        <w:gridCol w:w="567"/>
        <w:gridCol w:w="567"/>
      </w:tblGrid>
      <w:tr w:rsidR="00C57709" w:rsidRPr="00D84040" w14:paraId="4CFE32A3" w14:textId="77777777" w:rsidTr="00F546A4">
        <w:trPr>
          <w:trHeight w:val="307"/>
        </w:trPr>
        <w:tc>
          <w:tcPr>
            <w:tcW w:w="567" w:type="dxa"/>
            <w:vMerge w:val="restart"/>
            <w:vAlign w:val="center"/>
            <w:hideMark/>
          </w:tcPr>
          <w:p w14:paraId="19427B0E" w14:textId="77777777" w:rsidR="000B28A9" w:rsidRPr="00D84040" w:rsidRDefault="000B28A9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Nr.</w:t>
            </w:r>
          </w:p>
        </w:tc>
        <w:tc>
          <w:tcPr>
            <w:tcW w:w="3261" w:type="dxa"/>
            <w:vMerge w:val="restart"/>
            <w:vAlign w:val="center"/>
            <w:hideMark/>
          </w:tcPr>
          <w:p w14:paraId="267787DA" w14:textId="4D76CD87" w:rsidR="000B28A9" w:rsidRPr="00D84040" w:rsidRDefault="000B28A9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Pavadinimas</w:t>
            </w:r>
          </w:p>
          <w:p w14:paraId="3EE40639" w14:textId="77777777" w:rsidR="00637DBE" w:rsidRPr="00D84040" w:rsidRDefault="00637DBE" w:rsidP="00637DB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Nuoroda į aktualų EN 50549 standarto punktą</w:t>
            </w:r>
          </w:p>
          <w:p w14:paraId="6569B701" w14:textId="4CCF7E2A" w:rsidR="000B28A9" w:rsidRPr="00D84040" w:rsidRDefault="00637DBE" w:rsidP="00637DB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Nuoroda į aktualų ES reglamento 2016/631 punktą</w:t>
            </w:r>
          </w:p>
        </w:tc>
        <w:tc>
          <w:tcPr>
            <w:tcW w:w="6945" w:type="dxa"/>
            <w:vMerge w:val="restart"/>
            <w:vAlign w:val="center"/>
            <w:hideMark/>
          </w:tcPr>
          <w:p w14:paraId="239E86AB" w14:textId="77777777" w:rsidR="000B28A9" w:rsidRPr="00D84040" w:rsidRDefault="000B28A9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Parametrų vertės </w:t>
            </w:r>
          </w:p>
        </w:tc>
        <w:tc>
          <w:tcPr>
            <w:tcW w:w="3261" w:type="dxa"/>
            <w:vMerge w:val="restart"/>
            <w:vAlign w:val="center"/>
          </w:tcPr>
          <w:p w14:paraId="13A117C7" w14:textId="77777777" w:rsidR="000B28A9" w:rsidRPr="00D84040" w:rsidRDefault="000B28A9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Nustatyta</w:t>
            </w:r>
          </w:p>
        </w:tc>
        <w:tc>
          <w:tcPr>
            <w:tcW w:w="1134" w:type="dxa"/>
            <w:gridSpan w:val="2"/>
            <w:vAlign w:val="center"/>
          </w:tcPr>
          <w:p w14:paraId="2619F5FA" w14:textId="77777777" w:rsidR="000B28A9" w:rsidRPr="00D84040" w:rsidRDefault="000B28A9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Atitikimas</w:t>
            </w:r>
          </w:p>
        </w:tc>
      </w:tr>
      <w:tr w:rsidR="00C57709" w:rsidRPr="00D84040" w14:paraId="1D084B46" w14:textId="77777777" w:rsidTr="00F546A4">
        <w:trPr>
          <w:trHeight w:val="178"/>
        </w:trPr>
        <w:tc>
          <w:tcPr>
            <w:tcW w:w="567" w:type="dxa"/>
            <w:vMerge/>
            <w:vAlign w:val="center"/>
          </w:tcPr>
          <w:p w14:paraId="4EE9879B" w14:textId="77777777" w:rsidR="000B28A9" w:rsidRPr="00D84040" w:rsidRDefault="000B28A9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700430D4" w14:textId="77777777" w:rsidR="000B28A9" w:rsidRPr="00D84040" w:rsidRDefault="000B28A9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6945" w:type="dxa"/>
            <w:vMerge/>
            <w:vAlign w:val="center"/>
          </w:tcPr>
          <w:p w14:paraId="6BD227F4" w14:textId="77777777" w:rsidR="000B28A9" w:rsidRPr="00D84040" w:rsidRDefault="000B28A9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7853AE0E" w14:textId="77777777" w:rsidR="000B28A9" w:rsidRPr="00D84040" w:rsidRDefault="000B28A9" w:rsidP="00467D6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493703" w14:textId="77777777" w:rsidR="000B28A9" w:rsidRPr="00D84040" w:rsidRDefault="000B28A9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Taip</w:t>
            </w:r>
          </w:p>
        </w:tc>
        <w:tc>
          <w:tcPr>
            <w:tcW w:w="567" w:type="dxa"/>
          </w:tcPr>
          <w:p w14:paraId="3CD04588" w14:textId="77777777" w:rsidR="000B28A9" w:rsidRPr="00D84040" w:rsidRDefault="000B28A9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Ne</w:t>
            </w:r>
          </w:p>
        </w:tc>
      </w:tr>
      <w:tr w:rsidR="00C57709" w:rsidRPr="00D84040" w14:paraId="150FCC5C" w14:textId="77777777" w:rsidTr="00F546A4">
        <w:trPr>
          <w:trHeight w:val="497"/>
        </w:trPr>
        <w:tc>
          <w:tcPr>
            <w:tcW w:w="567" w:type="dxa"/>
          </w:tcPr>
          <w:p w14:paraId="1B2E561F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1.</w:t>
            </w:r>
          </w:p>
        </w:tc>
        <w:tc>
          <w:tcPr>
            <w:tcW w:w="3261" w:type="dxa"/>
          </w:tcPr>
          <w:p w14:paraId="5543E8C3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Automatinis prisijungimas po įtampos atsistatymo  (79)</w:t>
            </w:r>
          </w:p>
          <w:p w14:paraId="29456E76" w14:textId="77777777" w:rsidR="00637DBE" w:rsidRPr="00D84040" w:rsidRDefault="00637DBE" w:rsidP="00637DB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4.10.</w:t>
            </w:r>
          </w:p>
          <w:p w14:paraId="5BAAA25A" w14:textId="19CEE4FD" w:rsidR="00637DBE" w:rsidRPr="00D84040" w:rsidRDefault="00D2385F" w:rsidP="00467D6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ES 2016/631: 14.1, </w:t>
            </w:r>
            <w:r w:rsidR="00D70294" w:rsidRPr="00D84040">
              <w:rPr>
                <w:rFonts w:ascii="Arial" w:hAnsi="Arial" w:cs="Arial"/>
                <w:noProof/>
                <w:sz w:val="12"/>
                <w:szCs w:val="14"/>
              </w:rPr>
              <w:t>14.4, 13.7</w:t>
            </w:r>
          </w:p>
        </w:tc>
        <w:tc>
          <w:tcPr>
            <w:tcW w:w="6945" w:type="dxa"/>
          </w:tcPr>
          <w:p w14:paraId="3C232E49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0,9 – 1,1 s.v.</w:t>
            </w:r>
          </w:p>
          <w:p w14:paraId="2CB38D53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t (suveikimo) = 60 s; </w:t>
            </w:r>
          </w:p>
          <w:p w14:paraId="7F4164B8" w14:textId="7D95AA0D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ΔP/P</w:t>
            </w:r>
            <w:r w:rsidRPr="00D84040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max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≤ 10 %/min </w:t>
            </w:r>
          </w:p>
        </w:tc>
        <w:tc>
          <w:tcPr>
            <w:tcW w:w="3261" w:type="dxa"/>
          </w:tcPr>
          <w:p w14:paraId="0AC1D032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85CD0A0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BBC6863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5FD64C5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C57709" w:rsidRPr="00D84040" w14:paraId="42EA5F8A" w14:textId="77777777" w:rsidTr="00F546A4">
        <w:trPr>
          <w:trHeight w:val="497"/>
        </w:trPr>
        <w:tc>
          <w:tcPr>
            <w:tcW w:w="567" w:type="dxa"/>
          </w:tcPr>
          <w:p w14:paraId="1A1FA364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2.</w:t>
            </w:r>
          </w:p>
        </w:tc>
        <w:tc>
          <w:tcPr>
            <w:tcW w:w="3261" w:type="dxa"/>
          </w:tcPr>
          <w:p w14:paraId="75D1A0E5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Automatinis prisijungimas po dažnio atsistatymo  (79)</w:t>
            </w:r>
          </w:p>
          <w:p w14:paraId="06166EDA" w14:textId="7719121A" w:rsidR="00637DBE" w:rsidRPr="00D84040" w:rsidRDefault="00637DBE" w:rsidP="00637DBE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4.10.</w:t>
            </w:r>
            <w:r w:rsidR="009B2AE0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Connection</w:t>
            </w:r>
            <w:r w:rsidR="00093D36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ans starting to generate electrical power</w:t>
            </w:r>
          </w:p>
          <w:p w14:paraId="4ACBEF1F" w14:textId="1EA2C85A" w:rsidR="00637DBE" w:rsidRPr="00D84040" w:rsidRDefault="00D70294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14.1, 14.4, 13.7</w:t>
            </w:r>
          </w:p>
        </w:tc>
        <w:tc>
          <w:tcPr>
            <w:tcW w:w="6945" w:type="dxa"/>
          </w:tcPr>
          <w:p w14:paraId="0CA15028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49 Hz – 50,1 Hz; </w:t>
            </w:r>
          </w:p>
          <w:p w14:paraId="238CC47B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t (suveikimo) = 60 s; </w:t>
            </w:r>
          </w:p>
          <w:p w14:paraId="6A5A7421" w14:textId="22179401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ΔP/P</w:t>
            </w:r>
            <w:r w:rsidRPr="00D84040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max</w:t>
            </w:r>
            <w:r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≤ 10 %/min </w:t>
            </w:r>
          </w:p>
        </w:tc>
        <w:tc>
          <w:tcPr>
            <w:tcW w:w="3261" w:type="dxa"/>
          </w:tcPr>
          <w:p w14:paraId="2B2600D6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BFAEC54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494383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59AFA8C4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C57709" w:rsidRPr="00D84040" w14:paraId="789FEAD8" w14:textId="77777777" w:rsidTr="00F546A4">
        <w:trPr>
          <w:trHeight w:val="497"/>
        </w:trPr>
        <w:tc>
          <w:tcPr>
            <w:tcW w:w="567" w:type="dxa"/>
            <w:hideMark/>
          </w:tcPr>
          <w:p w14:paraId="34600009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3.</w:t>
            </w:r>
          </w:p>
        </w:tc>
        <w:tc>
          <w:tcPr>
            <w:tcW w:w="3261" w:type="dxa"/>
            <w:hideMark/>
          </w:tcPr>
          <w:p w14:paraId="5A89DC15" w14:textId="527ADD9E" w:rsidR="003555ED" w:rsidRPr="00D84040" w:rsidRDefault="006A3A62" w:rsidP="00467D6E">
            <w:pPr>
              <w:rPr>
                <w:rFonts w:ascii="Arial" w:hAnsi="Arial" w:cs="Arial"/>
                <w:noProof/>
                <w:color w:val="FF0000"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Aktyviosios galios atsakas į didėjančio dažnio pokytį</w:t>
            </w:r>
            <w:r w:rsidR="004923EA" w:rsidRPr="00D84040">
              <w:rPr>
                <w:rFonts w:ascii="Arial" w:hAnsi="Arial" w:cs="Arial"/>
                <w:noProof/>
                <w:sz w:val="16"/>
                <w:szCs w:val="16"/>
              </w:rPr>
              <w:t xml:space="preserve"> / </w:t>
            </w:r>
            <w:r w:rsidR="003555ED" w:rsidRPr="00D84040">
              <w:rPr>
                <w:rFonts w:ascii="Arial" w:hAnsi="Arial" w:cs="Arial"/>
                <w:noProof/>
                <w:sz w:val="16"/>
                <w:szCs w:val="16"/>
              </w:rPr>
              <w:t>Riboto jautrumo pertekliniam dažniui (RJPD)</w:t>
            </w:r>
          </w:p>
          <w:p w14:paraId="75CCED57" w14:textId="3109DE86" w:rsidR="00040ADB" w:rsidRPr="00D84040" w:rsidRDefault="00040ADB" w:rsidP="00040ADB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4.6.1.</w:t>
            </w:r>
            <w:r w:rsidR="00FA016E" w:rsidRPr="00D84040">
              <w:rPr>
                <w:rFonts w:ascii="Arial" w:hAnsi="Arial" w:cs="Arial"/>
                <w:noProof/>
                <w:sz w:val="12"/>
                <w:szCs w:val="14"/>
              </w:rPr>
              <w:t xml:space="preserve"> power response to overfrequency</w:t>
            </w:r>
          </w:p>
          <w:p w14:paraId="182E83B3" w14:textId="64AAFF7B" w:rsidR="003668B9" w:rsidRPr="00D84040" w:rsidRDefault="003668B9" w:rsidP="00040ADB">
            <w:pPr>
              <w:rPr>
                <w:rFonts w:ascii="Arial" w:hAnsi="Arial" w:cs="Arial"/>
                <w:noProof/>
                <w:sz w:val="12"/>
                <w:szCs w:val="14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14.1, 13.2</w:t>
            </w:r>
          </w:p>
          <w:p w14:paraId="61EE1702" w14:textId="2804C86E" w:rsidR="00040ADB" w:rsidRPr="00D84040" w:rsidRDefault="00040ADB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945" w:type="dxa"/>
            <w:hideMark/>
          </w:tcPr>
          <w:p w14:paraId="05F59B58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f (slenksčio) = 50,2 Hz</w:t>
            </w:r>
          </w:p>
          <w:p w14:paraId="3A553CDC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Statizmas (angl. droop) s = 5 %</w:t>
            </w:r>
          </w:p>
          <w:p w14:paraId="730C9F1B" w14:textId="489E4A0A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Aktyvavimo delsa  ≤  0,5  s</w:t>
            </w:r>
            <w:r w:rsidR="00DE5A79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DE5A79" w:rsidRPr="009B4F3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DE5A79" w:rsidRPr="009B4F36">
              <w:rPr>
                <w:rFonts w:ascii="Arial" w:hAnsi="Arial" w:cs="Arial"/>
                <w:sz w:val="16"/>
                <w:szCs w:val="16"/>
              </w:rPr>
              <w:t>žr</w:t>
            </w:r>
            <w:proofErr w:type="spellEnd"/>
            <w:r w:rsidR="00DE5A79" w:rsidRPr="009B4F36">
              <w:rPr>
                <w:rFonts w:ascii="Arial" w:hAnsi="Arial" w:cs="Arial"/>
                <w:sz w:val="16"/>
                <w:szCs w:val="16"/>
              </w:rPr>
              <w:t xml:space="preserve"> 1 pav.)</w:t>
            </w:r>
          </w:p>
        </w:tc>
        <w:tc>
          <w:tcPr>
            <w:tcW w:w="3261" w:type="dxa"/>
          </w:tcPr>
          <w:p w14:paraId="4640D12F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FA5D403" w14:textId="77777777" w:rsidR="006A3A62" w:rsidRPr="00D84040" w:rsidRDefault="006A3A62" w:rsidP="00467D6E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C34C0F" w14:textId="77777777" w:rsidR="006A3A62" w:rsidRPr="00D84040" w:rsidRDefault="006A3A62" w:rsidP="00467D6E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14:paraId="7A49B489" w14:textId="77777777" w:rsidR="006A3A62" w:rsidRPr="00D84040" w:rsidRDefault="006A3A62" w:rsidP="00467D6E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434DF8" w:rsidRPr="00D84040" w14:paraId="5A4A16ED" w14:textId="77777777" w:rsidTr="00434DF8">
        <w:trPr>
          <w:trHeight w:val="2472"/>
        </w:trPr>
        <w:tc>
          <w:tcPr>
            <w:tcW w:w="567" w:type="dxa"/>
            <w:vMerge w:val="restart"/>
          </w:tcPr>
          <w:p w14:paraId="57DEBAF3" w14:textId="60AFF4FA" w:rsidR="00434DF8" w:rsidRPr="00D84040" w:rsidRDefault="00434DF8" w:rsidP="00434DF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4.</w:t>
            </w:r>
          </w:p>
        </w:tc>
        <w:tc>
          <w:tcPr>
            <w:tcW w:w="3261" w:type="dxa"/>
            <w:vMerge w:val="restart"/>
          </w:tcPr>
          <w:p w14:paraId="5708D5F1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Reaktyvios galios reguliavimo pagal įtampą funkcija Q (U)</w:t>
            </w:r>
          </w:p>
          <w:p w14:paraId="09044FC7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EN 50549: 4.7</w:t>
            </w:r>
          </w:p>
          <w:p w14:paraId="057534E0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2"/>
                <w:szCs w:val="14"/>
              </w:rPr>
              <w:t>ES 2016/631: 20.2</w:t>
            </w:r>
          </w:p>
          <w:p w14:paraId="16B6E22F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945" w:type="dxa"/>
          </w:tcPr>
          <w:p w14:paraId="40B04A31" w14:textId="3A60A190" w:rsidR="00434DF8" w:rsidRPr="0048598B" w:rsidRDefault="0021559B" w:rsidP="00434DF8">
            <w:pPr>
              <w:rPr>
                <w:rFonts w:ascii="Arial" w:hAnsi="Arial" w:cs="Arial"/>
                <w:sz w:val="16"/>
                <w:szCs w:val="16"/>
              </w:rPr>
            </w:pPr>
            <w:r w:rsidRPr="0048598B">
              <w:rPr>
                <w:rFonts w:ascii="Arial" w:hAnsi="Arial" w:cs="Arial"/>
                <w:sz w:val="16"/>
                <w:szCs w:val="16"/>
              </w:rPr>
              <w:t>Funkciją Q(U) taikyti atsižvelgiant į prisijungimo sąlygų reikalavimus:</w:t>
            </w:r>
          </w:p>
          <w:p w14:paraId="461B0807" w14:textId="77777777" w:rsidR="00434DF8" w:rsidRPr="0048598B" w:rsidRDefault="00434DF8" w:rsidP="00434DF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Taikoma B tipui (250-4999,99kW), kurių prijungimo taškas žemos įtampos tinklo ribose;</w:t>
            </w:r>
          </w:p>
          <w:p w14:paraId="160FC04C" w14:textId="77777777" w:rsidR="00434DF8" w:rsidRPr="0048598B" w:rsidRDefault="00434DF8" w:rsidP="00434DF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sz w:val="16"/>
                <w:szCs w:val="16"/>
              </w:rPr>
              <w:t>B tipo elektros jėgainių parko modulio P-Q/</w:t>
            </w:r>
            <w:proofErr w:type="spellStart"/>
            <w:r w:rsidRPr="0048598B">
              <w:rPr>
                <w:rFonts w:ascii="Arial" w:hAnsi="Arial" w:cs="Arial"/>
                <w:sz w:val="16"/>
                <w:szCs w:val="16"/>
              </w:rPr>
              <w:t>Pmax</w:t>
            </w:r>
            <w:proofErr w:type="spellEnd"/>
            <w:r w:rsidRPr="0048598B">
              <w:rPr>
                <w:rFonts w:ascii="Arial" w:hAnsi="Arial" w:cs="Arial"/>
                <w:sz w:val="16"/>
                <w:szCs w:val="16"/>
              </w:rPr>
              <w:t xml:space="preserve"> galios charakteristikos profilis aktyvuojamas keitiklyje pagal ,,stačiakampio“ profilį (3 paveikslėlis).</w:t>
            </w:r>
          </w:p>
          <w:p w14:paraId="7550EF95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A: 0,91*U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0,484 (P/Q galimybių riba generuoti reaktyviąją galią)</w:t>
            </w:r>
          </w:p>
          <w:p w14:paraId="3D042E60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B: 0,95*U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</w:t>
            </w:r>
          </w:p>
          <w:p w14:paraId="6473ED78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C: 1,05*U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</w:t>
            </w:r>
          </w:p>
          <w:p w14:paraId="4E69F134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D: 1,09*U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-0,484 (P/Q galimybių riba vartoti reaktyviąją galią)</w:t>
            </w:r>
          </w:p>
          <w:p w14:paraId="51574536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ESO tinklo atžvilgiu turi būti išlaikomas aktyvios ir  reaktyvios galios kryptingumas</w:t>
            </w:r>
          </w:p>
          <w:p w14:paraId="1C0702FC" w14:textId="4F5D994D" w:rsidR="00434DF8" w:rsidRPr="0048598B" w:rsidRDefault="00434DF8" w:rsidP="00434DF8">
            <w:pPr>
              <w:rPr>
                <w:rFonts w:ascii="Arial" w:hAnsi="Arial" w:cs="Arial"/>
                <w:sz w:val="16"/>
                <w:szCs w:val="16"/>
              </w:rPr>
            </w:pPr>
            <w:r w:rsidRPr="0048598B">
              <w:rPr>
                <w:rFonts w:ascii="Arial" w:hAnsi="Arial" w:cs="Arial"/>
                <w:sz w:val="16"/>
                <w:szCs w:val="16"/>
              </w:rPr>
              <w:t>Esant poreikiui, atsižvelgiant į skirstomųjų elektros tinklų įtampos stabilumą prijungimo taške, skirstomųjų tinklų operatorius gali pareikalauti nustatyti parametrų reikšmes, pateiktas skliaustuose (0,92; 0,96; 1,04; 1,08)</w:t>
            </w:r>
          </w:p>
          <w:p w14:paraId="010FD9C1" w14:textId="540A3345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</w:tcPr>
          <w:p w14:paraId="582168D3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BF4AD6" w14:textId="057E7F2D" w:rsidR="00434DF8" w:rsidRPr="00D84040" w:rsidRDefault="00434DF8" w:rsidP="00434DF8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Arial" w:hAnsi="Arial" w:cs="Arial"/>
                <w:noProof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  <w:vAlign w:val="center"/>
          </w:tcPr>
          <w:p w14:paraId="09A6AD11" w14:textId="60E186A9" w:rsidR="00434DF8" w:rsidRPr="00D84040" w:rsidRDefault="00434DF8" w:rsidP="00434DF8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  <w:r w:rsidRPr="00D84040">
              <w:rPr>
                <w:rFonts w:ascii="Segoe UI Symbol" w:hAnsi="Segoe UI Symbol" w:cs="Segoe UI Symbol"/>
                <w:noProof/>
                <w:sz w:val="16"/>
                <w:szCs w:val="16"/>
              </w:rPr>
              <w:t>X</w:t>
            </w:r>
          </w:p>
        </w:tc>
      </w:tr>
      <w:tr w:rsidR="00434DF8" w:rsidRPr="00D84040" w14:paraId="31D9C720" w14:textId="77777777" w:rsidTr="00F546A4">
        <w:trPr>
          <w:trHeight w:val="2853"/>
        </w:trPr>
        <w:tc>
          <w:tcPr>
            <w:tcW w:w="567" w:type="dxa"/>
            <w:vMerge/>
          </w:tcPr>
          <w:p w14:paraId="79CF928B" w14:textId="77777777" w:rsidR="00434DF8" w:rsidRPr="00D84040" w:rsidRDefault="00434DF8" w:rsidP="00434DF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2B35C958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945" w:type="dxa"/>
          </w:tcPr>
          <w:p w14:paraId="3F81B2C7" w14:textId="77777777" w:rsidR="00434DF8" w:rsidRPr="0048598B" w:rsidRDefault="00434DF8" w:rsidP="00434DF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Taikoma B tipui (250-4999,99kW), kurių prijungimo taškas vidutinės įtampos tinklo ribose;</w:t>
            </w:r>
          </w:p>
          <w:p w14:paraId="6DB440C6" w14:textId="77777777" w:rsidR="00434DF8" w:rsidRPr="0048598B" w:rsidRDefault="00434DF8" w:rsidP="00434DF8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sz w:val="16"/>
                <w:szCs w:val="16"/>
              </w:rPr>
              <w:t>B tipo elektros jėgainių parko modulio P-Q/</w:t>
            </w:r>
            <w:proofErr w:type="spellStart"/>
            <w:r w:rsidRPr="0048598B">
              <w:rPr>
                <w:rFonts w:ascii="Arial" w:hAnsi="Arial" w:cs="Arial"/>
                <w:sz w:val="16"/>
                <w:szCs w:val="16"/>
              </w:rPr>
              <w:t>Pmax</w:t>
            </w:r>
            <w:proofErr w:type="spellEnd"/>
            <w:r w:rsidRPr="0048598B">
              <w:rPr>
                <w:rFonts w:ascii="Arial" w:hAnsi="Arial" w:cs="Arial"/>
                <w:sz w:val="16"/>
                <w:szCs w:val="16"/>
              </w:rPr>
              <w:t xml:space="preserve"> galios charakteristikos profilis aktyvuojamas keitiklyje pagal ,,stačiakampio“ profilį (3 paveikslėlis).</w:t>
            </w:r>
          </w:p>
          <w:p w14:paraId="3725ECE2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A: 0,92*U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0,484 (P/Q galimybių riba generuoti reaktyviąją galią)</w:t>
            </w:r>
          </w:p>
          <w:p w14:paraId="44FD64CE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B: 0,96*U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</w:t>
            </w:r>
          </w:p>
          <w:p w14:paraId="48111059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C: 1,04*U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0</w:t>
            </w:r>
          </w:p>
          <w:p w14:paraId="51ACF42F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Q(U) kreivės taškas D: 1,08*U</w:t>
            </w:r>
            <w:r w:rsidRPr="0048598B">
              <w:rPr>
                <w:rFonts w:ascii="Arial" w:hAnsi="Arial" w:cs="Arial"/>
                <w:noProof/>
                <w:sz w:val="16"/>
                <w:szCs w:val="16"/>
                <w:vertAlign w:val="subscript"/>
              </w:rPr>
              <w:t>N</w:t>
            </w: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; Q/Pmax = -0,484 (P/Q galimybių riba vartoti reaktyviąją galią)</w:t>
            </w:r>
          </w:p>
          <w:p w14:paraId="73207E58" w14:textId="77777777" w:rsidR="00434DF8" w:rsidRPr="0048598B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8598B">
              <w:rPr>
                <w:rFonts w:ascii="Arial" w:hAnsi="Arial" w:cs="Arial"/>
                <w:noProof/>
                <w:sz w:val="16"/>
                <w:szCs w:val="16"/>
              </w:rPr>
              <w:t>ESO tinklo atžvilgiu turi būti išlaikomas aktyvios ir  reaktyvios galios kryptingumas</w:t>
            </w:r>
          </w:p>
          <w:p w14:paraId="409BFCEA" w14:textId="54CEF510" w:rsidR="00434DF8" w:rsidRPr="0048598B" w:rsidRDefault="00434DF8" w:rsidP="00434DF8">
            <w:pPr>
              <w:rPr>
                <w:rFonts w:ascii="Arial" w:hAnsi="Arial" w:cs="Arial"/>
                <w:sz w:val="16"/>
                <w:szCs w:val="16"/>
              </w:rPr>
            </w:pPr>
            <w:r w:rsidRPr="0048598B">
              <w:rPr>
                <w:rFonts w:ascii="Arial" w:hAnsi="Arial" w:cs="Arial"/>
                <w:sz w:val="16"/>
                <w:szCs w:val="16"/>
              </w:rPr>
              <w:t>Esant poreikiui, atsižvelgiant į skirstomųjų elektros tinklų įtampos stabilumą prijungimo taške, skirstomųjų tinklų operatorius gali pareikalauti nustatyti parametrų reikšmes, pateiktas skliaustuose (0,91; 0,95; 1,05; 1,09)</w:t>
            </w:r>
          </w:p>
          <w:p w14:paraId="497A0FB5" w14:textId="76A724FF" w:rsidR="00434DF8" w:rsidRPr="0048598B" w:rsidRDefault="00434DF8" w:rsidP="00434DF8">
            <w:pPr>
              <w:rPr>
                <w:noProof/>
                <w:szCs w:val="24"/>
                <w:lang w:eastAsia="lt-LT"/>
              </w:rPr>
            </w:pPr>
            <w:r w:rsidRPr="0048598B">
              <w:rPr>
                <w:noProof/>
                <w:szCs w:val="24"/>
                <w:lang w:eastAsia="lt-LT"/>
              </w:rPr>
              <w:drawing>
                <wp:inline distT="0" distB="0" distL="0" distR="0" wp14:anchorId="1AB4A52F" wp14:editId="5F85F0AD">
                  <wp:extent cx="3453975" cy="1647825"/>
                  <wp:effectExtent l="0" t="0" r="0" b="0"/>
                  <wp:docPr id="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2CCFB1-57D8-496A-A23F-F08D7AE44B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C2CCFB1-57D8-496A-A23F-F08D7AE44B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457" cy="17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vMerge/>
          </w:tcPr>
          <w:p w14:paraId="6AB96B51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656F716" w14:textId="77777777" w:rsidR="00434DF8" w:rsidRPr="00D84040" w:rsidRDefault="00434DF8" w:rsidP="00434DF8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1520014" w14:textId="77777777" w:rsidR="00434DF8" w:rsidRPr="00D84040" w:rsidRDefault="00434DF8" w:rsidP="00434DF8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</w:p>
        </w:tc>
      </w:tr>
      <w:tr w:rsidR="00434DF8" w:rsidRPr="00D84040" w14:paraId="228EC62F" w14:textId="77777777" w:rsidTr="006B26FE">
        <w:trPr>
          <w:trHeight w:val="881"/>
        </w:trPr>
        <w:tc>
          <w:tcPr>
            <w:tcW w:w="567" w:type="dxa"/>
          </w:tcPr>
          <w:p w14:paraId="4CA1F3D0" w14:textId="228555AF" w:rsidR="00434DF8" w:rsidRPr="00D84040" w:rsidRDefault="00434DF8" w:rsidP="00434DF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8404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.</w:t>
            </w:r>
          </w:p>
        </w:tc>
        <w:tc>
          <w:tcPr>
            <w:tcW w:w="3261" w:type="dxa"/>
          </w:tcPr>
          <w:p w14:paraId="5DE7A857" w14:textId="77777777" w:rsidR="00434DF8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Įtampos ir reaktyvios galios reguliatorių laiko pastoviosios </w:t>
            </w:r>
            <w:r w:rsidRPr="006C3D6C">
              <w:rPr>
                <w:rFonts w:ascii="Arial" w:hAnsi="Arial" w:cs="Arial"/>
                <w:noProof/>
                <w:sz w:val="16"/>
                <w:szCs w:val="16"/>
              </w:rPr>
              <w:t>nustatymas</w:t>
            </w:r>
          </w:p>
          <w:p w14:paraId="1B31F3EA" w14:textId="77777777" w:rsidR="00434DF8" w:rsidRPr="008A1610" w:rsidRDefault="00434DF8" w:rsidP="00434DF8">
            <w:pPr>
              <w:rPr>
                <w:rFonts w:ascii="Arial" w:hAnsi="Arial" w:cs="Arial"/>
                <w:noProof/>
                <w:color w:val="70AD47" w:themeColor="accent6"/>
                <w:sz w:val="16"/>
                <w:szCs w:val="16"/>
              </w:rPr>
            </w:pPr>
            <w:r w:rsidRPr="008A1610">
              <w:rPr>
                <w:rFonts w:ascii="Arial" w:hAnsi="Arial" w:cs="Arial"/>
                <w:noProof/>
                <w:color w:val="70AD47" w:themeColor="accent6"/>
                <w:sz w:val="12"/>
                <w:szCs w:val="14"/>
              </w:rPr>
              <w:t>EN 50549: 4.7</w:t>
            </w:r>
            <w:r>
              <w:rPr>
                <w:rFonts w:ascii="Arial" w:hAnsi="Arial" w:cs="Arial"/>
                <w:noProof/>
                <w:color w:val="70AD47" w:themeColor="accent6"/>
                <w:sz w:val="12"/>
                <w:szCs w:val="14"/>
              </w:rPr>
              <w:t>, 4.7.2.3</w:t>
            </w:r>
          </w:p>
          <w:p w14:paraId="66671778" w14:textId="77777777" w:rsidR="00434DF8" w:rsidRPr="008A1610" w:rsidRDefault="00434DF8" w:rsidP="00434DF8">
            <w:pPr>
              <w:rPr>
                <w:rFonts w:ascii="Arial" w:hAnsi="Arial" w:cs="Arial"/>
                <w:noProof/>
                <w:color w:val="70AD47" w:themeColor="accent6"/>
                <w:sz w:val="16"/>
                <w:szCs w:val="16"/>
              </w:rPr>
            </w:pPr>
            <w:r w:rsidRPr="008A1610">
              <w:rPr>
                <w:rFonts w:ascii="Arial" w:hAnsi="Arial" w:cs="Arial"/>
                <w:noProof/>
                <w:color w:val="70AD47" w:themeColor="accent6"/>
                <w:sz w:val="12"/>
                <w:szCs w:val="14"/>
              </w:rPr>
              <w:t>ES 2016/631: 20.2</w:t>
            </w:r>
          </w:p>
          <w:p w14:paraId="7C13414F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945" w:type="dxa"/>
          </w:tcPr>
          <w:p w14:paraId="1BFC5107" w14:textId="77777777" w:rsidR="00434DF8" w:rsidRPr="00092201" w:rsidRDefault="00434DF8" w:rsidP="00434DF8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92201">
              <w:rPr>
                <w:rFonts w:ascii="Arial" w:hAnsi="Arial" w:cs="Arial"/>
                <w:b/>
                <w:bCs/>
                <w:sz w:val="16"/>
                <w:szCs w:val="18"/>
              </w:rPr>
              <w:t>Nustatomas vienu iš šių būdų:</w:t>
            </w:r>
          </w:p>
          <w:p w14:paraId="39BD4BBD" w14:textId="77777777" w:rsidR="00434DF8" w:rsidRPr="007F7795" w:rsidRDefault="00434DF8" w:rsidP="00434DF8">
            <w:pPr>
              <w:jc w:val="both"/>
              <w:rPr>
                <w:rFonts w:ascii="Arial" w:hAnsi="Arial" w:cs="Arial"/>
                <w:sz w:val="16"/>
                <w:szCs w:val="18"/>
                <w:u w:val="single"/>
              </w:rPr>
            </w:pPr>
            <w:r w:rsidRPr="007F7795">
              <w:rPr>
                <w:rFonts w:ascii="Arial" w:hAnsi="Arial" w:cs="Arial"/>
                <w:sz w:val="16"/>
                <w:szCs w:val="18"/>
                <w:u w:val="single"/>
              </w:rPr>
              <w:t xml:space="preserve">Inercinė grandis (pirmos eilės filtras, angl. </w:t>
            </w:r>
            <w:proofErr w:type="spellStart"/>
            <w:r w:rsidRPr="007F7795">
              <w:rPr>
                <w:rFonts w:ascii="Arial" w:hAnsi="Arial" w:cs="Arial"/>
                <w:i/>
                <w:sz w:val="16"/>
                <w:szCs w:val="18"/>
                <w:u w:val="single"/>
              </w:rPr>
              <w:t>first</w:t>
            </w:r>
            <w:proofErr w:type="spellEnd"/>
            <w:r w:rsidRPr="007F7795">
              <w:rPr>
                <w:rFonts w:ascii="Arial" w:hAnsi="Arial" w:cs="Arial"/>
                <w:i/>
                <w:sz w:val="16"/>
                <w:szCs w:val="18"/>
                <w:u w:val="single"/>
              </w:rPr>
              <w:t xml:space="preserve"> </w:t>
            </w:r>
            <w:proofErr w:type="spellStart"/>
            <w:r w:rsidRPr="007F7795">
              <w:rPr>
                <w:rFonts w:ascii="Arial" w:hAnsi="Arial" w:cs="Arial"/>
                <w:i/>
                <w:sz w:val="16"/>
                <w:szCs w:val="18"/>
                <w:u w:val="single"/>
              </w:rPr>
              <w:t>order</w:t>
            </w:r>
            <w:proofErr w:type="spellEnd"/>
            <w:r w:rsidRPr="007F7795">
              <w:rPr>
                <w:rFonts w:ascii="Arial" w:hAnsi="Arial" w:cs="Arial"/>
                <w:i/>
                <w:sz w:val="16"/>
                <w:szCs w:val="18"/>
                <w:u w:val="single"/>
              </w:rPr>
              <w:t xml:space="preserve"> </w:t>
            </w:r>
            <w:proofErr w:type="spellStart"/>
            <w:r w:rsidRPr="007F7795">
              <w:rPr>
                <w:rFonts w:ascii="Arial" w:hAnsi="Arial" w:cs="Arial"/>
                <w:i/>
                <w:sz w:val="16"/>
                <w:szCs w:val="18"/>
                <w:u w:val="single"/>
              </w:rPr>
              <w:t>filter</w:t>
            </w:r>
            <w:proofErr w:type="spellEnd"/>
            <w:r w:rsidRPr="007F7795">
              <w:rPr>
                <w:rFonts w:ascii="Arial" w:hAnsi="Arial" w:cs="Arial"/>
                <w:sz w:val="16"/>
                <w:szCs w:val="18"/>
                <w:u w:val="single"/>
              </w:rPr>
              <w:t xml:space="preserve">) nustatoma – 15 s, draudžiama </w:t>
            </w:r>
            <w:r>
              <w:rPr>
                <w:rFonts w:ascii="Arial" w:hAnsi="Arial" w:cs="Arial"/>
                <w:sz w:val="16"/>
                <w:szCs w:val="18"/>
                <w:u w:val="single"/>
              </w:rPr>
              <w:t>&lt;</w:t>
            </w:r>
            <w:r w:rsidRPr="007F7795">
              <w:rPr>
                <w:rFonts w:ascii="Arial" w:hAnsi="Arial" w:cs="Arial"/>
                <w:sz w:val="16"/>
                <w:szCs w:val="18"/>
                <w:u w:val="single"/>
              </w:rPr>
              <w:t xml:space="preserve"> 10 s ir </w:t>
            </w:r>
            <w:r>
              <w:rPr>
                <w:rFonts w:ascii="Arial" w:hAnsi="Arial" w:cs="Arial"/>
                <w:sz w:val="16"/>
                <w:szCs w:val="18"/>
                <w:u w:val="single"/>
              </w:rPr>
              <w:t>&gt;</w:t>
            </w:r>
            <w:r w:rsidRPr="007F7795">
              <w:rPr>
                <w:rFonts w:ascii="Arial" w:hAnsi="Arial" w:cs="Arial"/>
                <w:sz w:val="16"/>
                <w:szCs w:val="18"/>
                <w:u w:val="single"/>
              </w:rPr>
              <w:t xml:space="preserve"> 20 s;    </w:t>
            </w:r>
          </w:p>
          <w:p w14:paraId="2E0F7577" w14:textId="2FD37E14" w:rsidR="00434DF8" w:rsidRPr="007F7795" w:rsidRDefault="00434DF8" w:rsidP="00434DF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7795">
              <w:rPr>
                <w:rFonts w:ascii="Arial" w:hAnsi="Arial" w:cs="Arial"/>
                <w:sz w:val="16"/>
                <w:szCs w:val="18"/>
              </w:rPr>
              <w:t>Integruojanti grandis nustatoma – 30 s, draudžiama &lt; 10 s ir &gt;</w:t>
            </w:r>
            <w:r w:rsidR="004D48E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F7795">
              <w:rPr>
                <w:rFonts w:ascii="Arial" w:hAnsi="Arial" w:cs="Arial"/>
                <w:sz w:val="16"/>
                <w:szCs w:val="18"/>
              </w:rPr>
              <w:t>50 s;</w:t>
            </w:r>
          </w:p>
          <w:p w14:paraId="221A2DF9" w14:textId="77777777" w:rsidR="00434DF8" w:rsidRPr="007F7795" w:rsidRDefault="00434DF8" w:rsidP="00434DF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7795">
              <w:rPr>
                <w:rFonts w:ascii="Arial" w:hAnsi="Arial" w:cs="Arial"/>
                <w:sz w:val="16"/>
                <w:szCs w:val="18"/>
              </w:rPr>
              <w:t>Inercinė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>-integruojanti grandis:</w:t>
            </w:r>
          </w:p>
          <w:p w14:paraId="616277D5" w14:textId="77777777" w:rsidR="00434DF8" w:rsidRPr="007F7795" w:rsidRDefault="00434DF8" w:rsidP="00434DF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7795">
              <w:rPr>
                <w:rFonts w:ascii="Arial" w:hAnsi="Arial" w:cs="Arial"/>
                <w:sz w:val="16"/>
                <w:szCs w:val="18"/>
              </w:rPr>
              <w:t>nustatoma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 xml:space="preserve"> inercinė grandis – 15 s, </w:t>
            </w:r>
            <w:r w:rsidRPr="007F7795">
              <w:rPr>
                <w:rFonts w:ascii="Arial" w:hAnsi="Arial" w:cs="Arial"/>
                <w:sz w:val="16"/>
                <w:szCs w:val="18"/>
              </w:rPr>
              <w:t xml:space="preserve">draudžiama  </w:t>
            </w:r>
            <w:r>
              <w:rPr>
                <w:rFonts w:ascii="Arial" w:hAnsi="Arial" w:cs="Arial"/>
                <w:sz w:val="16"/>
                <w:szCs w:val="18"/>
              </w:rPr>
              <w:t>&lt;</w:t>
            </w:r>
            <w:r w:rsidRPr="007F7795">
              <w:rPr>
                <w:rFonts w:ascii="Arial" w:hAnsi="Arial" w:cs="Arial"/>
                <w:sz w:val="16"/>
                <w:szCs w:val="18"/>
              </w:rPr>
              <w:t xml:space="preserve"> 10 s ir </w:t>
            </w:r>
            <w:r>
              <w:rPr>
                <w:rFonts w:ascii="Arial" w:hAnsi="Arial" w:cs="Arial"/>
                <w:sz w:val="16"/>
                <w:szCs w:val="18"/>
              </w:rPr>
              <w:t>&gt;</w:t>
            </w:r>
            <w:r w:rsidRPr="007F7795">
              <w:rPr>
                <w:rFonts w:ascii="Arial" w:hAnsi="Arial" w:cs="Arial"/>
                <w:sz w:val="16"/>
                <w:szCs w:val="18"/>
              </w:rPr>
              <w:t xml:space="preserve"> 20 s;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 xml:space="preserve">  </w:t>
            </w:r>
          </w:p>
          <w:p w14:paraId="43875D14" w14:textId="449D72BD" w:rsidR="00434DF8" w:rsidRPr="00942BB4" w:rsidRDefault="00434DF8" w:rsidP="00434DF8">
            <w:pPr>
              <w:rPr>
                <w:rFonts w:ascii="Arial" w:hAnsi="Arial" w:cs="Arial"/>
                <w:sz w:val="16"/>
                <w:szCs w:val="16"/>
              </w:rPr>
            </w:pPr>
            <w:r w:rsidRPr="007F7795">
              <w:rPr>
                <w:rFonts w:ascii="Arial" w:hAnsi="Arial" w:cs="Arial"/>
                <w:sz w:val="16"/>
                <w:szCs w:val="18"/>
              </w:rPr>
              <w:t>nustatoma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 xml:space="preserve"> integruojanti grandis – 30 s, draudžiama  </w:t>
            </w:r>
            <w:r>
              <w:rPr>
                <w:rFonts w:ascii="Arial" w:hAnsi="Arial" w:cs="Arial"/>
                <w:bCs/>
                <w:sz w:val="16"/>
                <w:szCs w:val="18"/>
              </w:rPr>
              <w:t>&lt;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 xml:space="preserve"> 10 s ir </w:t>
            </w:r>
            <w:r>
              <w:rPr>
                <w:rFonts w:ascii="Arial" w:hAnsi="Arial" w:cs="Arial"/>
                <w:bCs/>
                <w:sz w:val="16"/>
                <w:szCs w:val="18"/>
              </w:rPr>
              <w:t xml:space="preserve">&gt; </w:t>
            </w:r>
            <w:r w:rsidRPr="007F7795">
              <w:rPr>
                <w:rFonts w:ascii="Arial" w:hAnsi="Arial" w:cs="Arial"/>
                <w:bCs/>
                <w:sz w:val="16"/>
                <w:szCs w:val="18"/>
              </w:rPr>
              <w:t>50 s.</w:t>
            </w:r>
          </w:p>
        </w:tc>
        <w:tc>
          <w:tcPr>
            <w:tcW w:w="3261" w:type="dxa"/>
          </w:tcPr>
          <w:p w14:paraId="3B0A9358" w14:textId="77777777" w:rsidR="00434DF8" w:rsidRPr="00D84040" w:rsidRDefault="00434DF8" w:rsidP="00434DF8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C370F6" w14:textId="77777777" w:rsidR="00434DF8" w:rsidRPr="00D84040" w:rsidRDefault="00434DF8" w:rsidP="00434DF8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D1469D" w14:textId="77777777" w:rsidR="00434DF8" w:rsidRPr="00D84040" w:rsidRDefault="00434DF8" w:rsidP="00434DF8">
            <w:pPr>
              <w:jc w:val="center"/>
              <w:rPr>
                <w:rFonts w:ascii="Segoe UI Symbol" w:hAnsi="Segoe UI Symbol" w:cs="Segoe UI Symbol"/>
                <w:noProof/>
                <w:sz w:val="16"/>
                <w:szCs w:val="16"/>
              </w:rPr>
            </w:pPr>
          </w:p>
        </w:tc>
      </w:tr>
    </w:tbl>
    <w:p w14:paraId="71122520" w14:textId="77777777" w:rsidR="000B28A9" w:rsidRPr="00D84040" w:rsidRDefault="000B28A9" w:rsidP="008702AB">
      <w:pPr>
        <w:spacing w:after="0"/>
        <w:rPr>
          <w:rFonts w:ascii="Arial" w:hAnsi="Arial" w:cs="Arial"/>
          <w:noProof/>
          <w:color w:val="70AD47" w:themeColor="accent6"/>
          <w:sz w:val="14"/>
          <w:szCs w:val="16"/>
        </w:rPr>
      </w:pPr>
    </w:p>
    <w:bookmarkEnd w:id="0"/>
    <w:p w14:paraId="735CB346" w14:textId="77777777" w:rsidR="00434DF8" w:rsidRDefault="00434DF8" w:rsidP="00DE5A79">
      <w:pPr>
        <w:spacing w:after="0"/>
        <w:rPr>
          <w:rFonts w:ascii="Arial" w:hAnsi="Arial" w:cs="Arial"/>
          <w:noProof/>
          <w:color w:val="70AD47" w:themeColor="accent6"/>
          <w:sz w:val="14"/>
          <w:szCs w:val="16"/>
        </w:rPr>
      </w:pPr>
    </w:p>
    <w:p w14:paraId="39A12B55" w14:textId="386AC6E3" w:rsidR="00DE5A79" w:rsidRPr="008A725B" w:rsidRDefault="00DE5A79" w:rsidP="00DE5A79">
      <w:pPr>
        <w:spacing w:after="0"/>
        <w:rPr>
          <w:rFonts w:ascii="Arial" w:hAnsi="Arial" w:cs="Arial"/>
          <w:b/>
          <w:bCs/>
          <w:sz w:val="18"/>
          <w:szCs w:val="20"/>
        </w:rPr>
      </w:pPr>
      <w:r w:rsidRPr="008A725B">
        <w:rPr>
          <w:rFonts w:ascii="Arial" w:hAnsi="Arial" w:cs="Arial"/>
          <w:b/>
          <w:bCs/>
          <w:sz w:val="18"/>
          <w:szCs w:val="20"/>
        </w:rPr>
        <w:t>Pastabos:</w:t>
      </w:r>
    </w:p>
    <w:p w14:paraId="77083C29" w14:textId="77777777" w:rsidR="00DE5A79" w:rsidRPr="008A725B" w:rsidRDefault="00DE5A79" w:rsidP="00DE5A79">
      <w:pPr>
        <w:spacing w:after="0"/>
        <w:rPr>
          <w:rFonts w:ascii="Arial" w:hAnsi="Arial" w:cs="Arial"/>
          <w:sz w:val="18"/>
          <w:szCs w:val="20"/>
        </w:rPr>
      </w:pPr>
      <w:r w:rsidRPr="008A725B">
        <w:rPr>
          <w:rFonts w:ascii="Arial" w:hAnsi="Arial" w:cs="Arial"/>
          <w:sz w:val="18"/>
          <w:szCs w:val="20"/>
        </w:rPr>
        <w:t xml:space="preserve">1. Prie protokolo pateikiama schema su </w:t>
      </w:r>
      <w:proofErr w:type="spellStart"/>
      <w:r w:rsidRPr="008A725B">
        <w:rPr>
          <w:rFonts w:ascii="Arial" w:hAnsi="Arial" w:cs="Arial"/>
          <w:sz w:val="18"/>
          <w:szCs w:val="20"/>
        </w:rPr>
        <w:t>srovinių</w:t>
      </w:r>
      <w:proofErr w:type="spellEnd"/>
      <w:r w:rsidRPr="008A725B">
        <w:rPr>
          <w:rFonts w:ascii="Arial" w:hAnsi="Arial" w:cs="Arial"/>
          <w:sz w:val="18"/>
          <w:szCs w:val="20"/>
        </w:rPr>
        <w:t xml:space="preserve">, įtampos ir dažnio apsaugų / automatikos įrenginių išdėstymo schema ir vizualinis nustatymų pagrindimas (ekranvaizdžio kopijos iš </w:t>
      </w:r>
      <w:proofErr w:type="spellStart"/>
      <w:r w:rsidRPr="008A725B">
        <w:rPr>
          <w:rFonts w:ascii="Arial" w:hAnsi="Arial" w:cs="Arial"/>
          <w:sz w:val="18"/>
          <w:szCs w:val="20"/>
        </w:rPr>
        <w:t>konfigūracinės</w:t>
      </w:r>
      <w:proofErr w:type="spellEnd"/>
      <w:r w:rsidRPr="008A725B">
        <w:rPr>
          <w:rFonts w:ascii="Arial" w:hAnsi="Arial" w:cs="Arial"/>
          <w:sz w:val="18"/>
          <w:szCs w:val="20"/>
        </w:rPr>
        <w:t xml:space="preserve"> sistemos ar nuotraukos).</w:t>
      </w:r>
    </w:p>
    <w:p w14:paraId="11F8DA66" w14:textId="77777777" w:rsidR="00DE5A79" w:rsidRPr="00BC4F7E" w:rsidRDefault="00DE5A79" w:rsidP="00DE5A79">
      <w:pPr>
        <w:rPr>
          <w:rFonts w:ascii="Arial" w:hAnsi="Arial" w:cs="Arial"/>
          <w:sz w:val="14"/>
          <w:szCs w:val="16"/>
        </w:rPr>
      </w:pPr>
    </w:p>
    <w:p w14:paraId="12DF24F1" w14:textId="77777777" w:rsidR="00DE5A79" w:rsidRDefault="00DE5A79" w:rsidP="00DE5A79">
      <w:pPr>
        <w:jc w:val="center"/>
        <w:rPr>
          <w:rFonts w:ascii="Arial" w:hAnsi="Arial" w:cs="Arial"/>
          <w:noProof/>
          <w:sz w:val="18"/>
          <w:szCs w:val="18"/>
        </w:rPr>
      </w:pPr>
      <w:r w:rsidRPr="00B00913"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 wp14:anchorId="686A787E" wp14:editId="579D6239">
            <wp:extent cx="4083298" cy="268888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5637" cy="27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F9A2" w14:textId="77777777" w:rsidR="00DE5A79" w:rsidRDefault="00DE5A79" w:rsidP="00DE5A79">
      <w:pPr>
        <w:jc w:val="center"/>
        <w:rPr>
          <w:rFonts w:ascii="Arial" w:hAnsi="Arial" w:cs="Arial"/>
          <w:noProof/>
          <w:sz w:val="18"/>
          <w:szCs w:val="18"/>
        </w:rPr>
      </w:pPr>
      <w:r w:rsidRPr="00727E79">
        <w:rPr>
          <w:rFonts w:ascii="Arial" w:hAnsi="Arial" w:cs="Arial"/>
          <w:noProof/>
          <w:sz w:val="18"/>
          <w:szCs w:val="18"/>
        </w:rPr>
        <w:t>1 pav. Elektros energijos gamybos modulių gebėjimas užtikrinti aktyviosios galios atsaką į dažnio pokytį</w:t>
      </w:r>
    </w:p>
    <w:p w14:paraId="28AD8BA7" w14:textId="77777777" w:rsidR="00DE5A79" w:rsidRPr="00446FED" w:rsidRDefault="00DE5A79" w:rsidP="00DE5A79">
      <w:pPr>
        <w:rPr>
          <w:rFonts w:ascii="Arial" w:hAnsi="Arial" w:cs="Arial"/>
          <w:noProof/>
          <w:sz w:val="18"/>
          <w:szCs w:val="18"/>
        </w:rPr>
      </w:pPr>
    </w:p>
    <w:p w14:paraId="24D34A4E" w14:textId="77777777" w:rsidR="00DE5A79" w:rsidRDefault="00DE5A79" w:rsidP="00DE5A79">
      <w:pPr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noProof/>
          <w:lang w:eastAsia="lt-LT"/>
        </w:rPr>
        <w:drawing>
          <wp:inline distT="0" distB="0" distL="0" distR="0" wp14:anchorId="4BCE067D" wp14:editId="39DBC4D3">
            <wp:extent cx="4338083" cy="2573079"/>
            <wp:effectExtent l="0" t="0" r="5715" b="0"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FD5B6B8-13AA-4AF2-9EEB-0A4CD58B4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FD5B6B8-13AA-4AF2-9EEB-0A4CD58B4739}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943" cy="257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6547F" w14:textId="5FDA13EB" w:rsidR="00DE5A79" w:rsidRDefault="00DE5A79" w:rsidP="00DE5A79">
      <w:pPr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</w:t>
      </w:r>
      <w:r w:rsidRPr="00727E79">
        <w:rPr>
          <w:rFonts w:ascii="Arial" w:hAnsi="Arial" w:cs="Arial"/>
          <w:noProof/>
          <w:sz w:val="18"/>
          <w:szCs w:val="18"/>
        </w:rPr>
        <w:t xml:space="preserve"> pav. </w:t>
      </w:r>
      <w:r w:rsidR="00137F19">
        <w:rPr>
          <w:rFonts w:ascii="Arial" w:hAnsi="Arial" w:cs="Arial"/>
          <w:noProof/>
          <w:sz w:val="18"/>
          <w:szCs w:val="18"/>
        </w:rPr>
        <w:t>B</w:t>
      </w:r>
      <w:r w:rsidRPr="006F6057">
        <w:rPr>
          <w:rFonts w:ascii="Arial" w:hAnsi="Arial" w:cs="Arial"/>
          <w:noProof/>
          <w:sz w:val="18"/>
          <w:szCs w:val="18"/>
        </w:rPr>
        <w:t xml:space="preserve"> tipo elektros jėgainių parko modulių atsparumo triktims parametrai</w:t>
      </w:r>
    </w:p>
    <w:p w14:paraId="317474E3" w14:textId="77777777" w:rsidR="00DE5A79" w:rsidRDefault="00DE5A79" w:rsidP="00DE5A79">
      <w:pPr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noProof/>
          <w:lang w:eastAsia="lt-LT"/>
        </w:rPr>
        <w:lastRenderedPageBreak/>
        <w:drawing>
          <wp:inline distT="0" distB="0" distL="0" distR="0" wp14:anchorId="3F1A9D35" wp14:editId="7B0DC9D3">
            <wp:extent cx="5467427" cy="4731488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498" cy="4767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4FFC1" w14:textId="54F011DD" w:rsidR="00DE5A79" w:rsidRPr="00F9525D" w:rsidRDefault="00DE5A79" w:rsidP="00DE5A79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3 </w:t>
      </w:r>
      <w:r w:rsidRPr="00F9525D">
        <w:rPr>
          <w:rFonts w:ascii="Arial" w:hAnsi="Arial" w:cs="Arial"/>
          <w:sz w:val="18"/>
          <w:szCs w:val="20"/>
        </w:rPr>
        <w:t xml:space="preserve">pav. </w:t>
      </w:r>
      <w:r w:rsidR="008E0C02">
        <w:rPr>
          <w:rFonts w:ascii="Arial" w:hAnsi="Arial" w:cs="Arial"/>
          <w:sz w:val="18"/>
          <w:szCs w:val="20"/>
        </w:rPr>
        <w:t>B</w:t>
      </w:r>
      <w:r w:rsidRPr="00F9525D">
        <w:rPr>
          <w:rFonts w:ascii="Arial" w:hAnsi="Arial" w:cs="Arial"/>
          <w:sz w:val="18"/>
          <w:szCs w:val="20"/>
        </w:rPr>
        <w:t xml:space="preserve"> (</w:t>
      </w:r>
      <w:proofErr w:type="spellStart"/>
      <w:r w:rsidRPr="00F9525D">
        <w:rPr>
          <w:rFonts w:ascii="Arial" w:hAnsi="Arial" w:cs="Arial"/>
          <w:sz w:val="18"/>
          <w:szCs w:val="20"/>
        </w:rPr>
        <w:t>Pmax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 nuo </w:t>
      </w:r>
      <w:r w:rsidR="0007724B">
        <w:rPr>
          <w:rFonts w:ascii="Arial" w:hAnsi="Arial" w:cs="Arial"/>
          <w:sz w:val="18"/>
          <w:szCs w:val="20"/>
        </w:rPr>
        <w:t>250</w:t>
      </w:r>
      <w:r w:rsidRPr="00F9525D">
        <w:rPr>
          <w:rFonts w:ascii="Arial" w:hAnsi="Arial" w:cs="Arial"/>
          <w:sz w:val="18"/>
          <w:szCs w:val="20"/>
        </w:rPr>
        <w:t xml:space="preserve"> kW iki 4</w:t>
      </w:r>
      <w:r w:rsidR="0007724B">
        <w:rPr>
          <w:rFonts w:ascii="Arial" w:hAnsi="Arial" w:cs="Arial"/>
          <w:sz w:val="18"/>
          <w:szCs w:val="20"/>
        </w:rPr>
        <w:t>99</w:t>
      </w:r>
      <w:r w:rsidRPr="00F9525D">
        <w:rPr>
          <w:rFonts w:ascii="Arial" w:hAnsi="Arial" w:cs="Arial"/>
          <w:sz w:val="18"/>
          <w:szCs w:val="20"/>
        </w:rPr>
        <w:t>9,99 kW) tipo elektros jėgainių parko modulių P-Q/</w:t>
      </w:r>
      <w:proofErr w:type="spellStart"/>
      <w:r w:rsidRPr="00F9525D">
        <w:rPr>
          <w:rFonts w:ascii="Arial" w:hAnsi="Arial" w:cs="Arial"/>
          <w:sz w:val="18"/>
          <w:szCs w:val="20"/>
        </w:rPr>
        <w:t>Pmax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 charakteristikos profilis, kur </w:t>
      </w:r>
      <w:proofErr w:type="spellStart"/>
      <w:r w:rsidRPr="00F9525D">
        <w:rPr>
          <w:rFonts w:ascii="Arial" w:hAnsi="Arial" w:cs="Arial"/>
          <w:sz w:val="18"/>
          <w:szCs w:val="20"/>
        </w:rPr>
        <w:t>Pmax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=0,9Smax (kai </w:t>
      </w:r>
      <w:proofErr w:type="spellStart"/>
      <w:r w:rsidRPr="00F9525D">
        <w:rPr>
          <w:rFonts w:ascii="Arial" w:hAnsi="Arial" w:cs="Arial"/>
          <w:sz w:val="18"/>
          <w:szCs w:val="20"/>
        </w:rPr>
        <w:t>cosφ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=±0,90) – privalomasis reikalavimas. Elektros jėgainių parko modulis gali veikti ir </w:t>
      </w:r>
      <w:proofErr w:type="spellStart"/>
      <w:r w:rsidRPr="00F9525D">
        <w:rPr>
          <w:rFonts w:ascii="Arial" w:hAnsi="Arial" w:cs="Arial"/>
          <w:sz w:val="18"/>
          <w:szCs w:val="20"/>
        </w:rPr>
        <w:t>Pmax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 (0,9 ≤ </w:t>
      </w:r>
      <w:proofErr w:type="spellStart"/>
      <w:r w:rsidRPr="00F9525D">
        <w:rPr>
          <w:rFonts w:ascii="Arial" w:hAnsi="Arial" w:cs="Arial"/>
          <w:sz w:val="18"/>
          <w:szCs w:val="20"/>
        </w:rPr>
        <w:t>cosφ</w:t>
      </w:r>
      <w:proofErr w:type="spellEnd"/>
      <w:r w:rsidRPr="00F9525D">
        <w:rPr>
          <w:rFonts w:ascii="Arial" w:hAnsi="Arial" w:cs="Arial"/>
          <w:sz w:val="18"/>
          <w:szCs w:val="20"/>
        </w:rPr>
        <w:t xml:space="preserve"> ≤ 1,0)=</w:t>
      </w:r>
      <w:proofErr w:type="spellStart"/>
      <w:r w:rsidRPr="00F9525D">
        <w:rPr>
          <w:rFonts w:ascii="Arial" w:hAnsi="Arial" w:cs="Arial"/>
          <w:sz w:val="18"/>
          <w:szCs w:val="20"/>
        </w:rPr>
        <w:t>Pmax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r w:rsidRPr="009847BE">
        <w:rPr>
          <w:rFonts w:ascii="Arial" w:hAnsi="Arial" w:cs="Arial"/>
          <w:sz w:val="18"/>
          <w:szCs w:val="20"/>
        </w:rPr>
        <w:t>(užbrūkšniuotoje) zonoje, tačiau privalo užtikrinti elektros tinklo įtampos valdymą</w:t>
      </w:r>
      <w:r>
        <w:rPr>
          <w:rFonts w:ascii="Arial" w:hAnsi="Arial" w:cs="Arial"/>
          <w:sz w:val="18"/>
          <w:szCs w:val="20"/>
        </w:rPr>
        <w:t xml:space="preserve"> Q(U) (pagal 4 lentelės 4 punktą)</w:t>
      </w:r>
      <w:r w:rsidRPr="009847BE">
        <w:rPr>
          <w:rFonts w:ascii="Arial" w:hAnsi="Arial" w:cs="Arial"/>
          <w:sz w:val="18"/>
          <w:szCs w:val="20"/>
        </w:rPr>
        <w:t>. 0,1Smax zonoje reaktyviosios galios reikalavimai nėra nustatomi.</w:t>
      </w:r>
    </w:p>
    <w:p w14:paraId="49C48068" w14:textId="77777777" w:rsidR="00DE5A79" w:rsidRDefault="00DE5A79" w:rsidP="00DE5A79">
      <w:pPr>
        <w:jc w:val="center"/>
        <w:rPr>
          <w:rFonts w:ascii="Arial" w:hAnsi="Arial" w:cs="Arial"/>
          <w:noProof/>
          <w:sz w:val="18"/>
          <w:szCs w:val="18"/>
        </w:rPr>
      </w:pPr>
    </w:p>
    <w:p w14:paraId="127EE1D6" w14:textId="77777777" w:rsidR="00DE5A79" w:rsidRDefault="00DE5A79" w:rsidP="00DE5A79">
      <w:pPr>
        <w:jc w:val="center"/>
        <w:rPr>
          <w:rFonts w:ascii="Arial" w:hAnsi="Arial" w:cs="Arial"/>
          <w:color w:val="70AD47" w:themeColor="accent6"/>
          <w:sz w:val="14"/>
          <w:szCs w:val="16"/>
        </w:rPr>
      </w:pPr>
    </w:p>
    <w:p w14:paraId="28AA903B" w14:textId="77777777" w:rsidR="00DE5A79" w:rsidRDefault="00DE5A79" w:rsidP="00DE5A79">
      <w:pPr>
        <w:jc w:val="center"/>
        <w:rPr>
          <w:rFonts w:ascii="Arial" w:hAnsi="Arial" w:cs="Arial"/>
          <w:color w:val="70AD47" w:themeColor="accent6"/>
          <w:sz w:val="14"/>
          <w:szCs w:val="16"/>
        </w:rPr>
      </w:pPr>
    </w:p>
    <w:p w14:paraId="326BF7D5" w14:textId="696348C1" w:rsidR="00DE5A79" w:rsidRDefault="00DE5A79" w:rsidP="00DE5A79">
      <w:pPr>
        <w:spacing w:after="0"/>
        <w:rPr>
          <w:rFonts w:ascii="Arial" w:hAnsi="Arial" w:cs="Arial"/>
          <w:sz w:val="18"/>
          <w:szCs w:val="20"/>
        </w:rPr>
      </w:pPr>
    </w:p>
    <w:p w14:paraId="20EB0076" w14:textId="77777777" w:rsidR="00A5738E" w:rsidRDefault="00A5738E" w:rsidP="00DE5A79">
      <w:pPr>
        <w:spacing w:after="0"/>
        <w:rPr>
          <w:rFonts w:ascii="Arial" w:hAnsi="Arial" w:cs="Arial"/>
          <w:sz w:val="18"/>
          <w:szCs w:val="20"/>
        </w:rPr>
      </w:pPr>
    </w:p>
    <w:p w14:paraId="730F7C65" w14:textId="77777777" w:rsidR="00DE5A79" w:rsidRPr="008A725B" w:rsidRDefault="00DE5A79" w:rsidP="00DE5A79">
      <w:pPr>
        <w:spacing w:after="0"/>
        <w:rPr>
          <w:rFonts w:ascii="Arial" w:hAnsi="Arial" w:cs="Arial"/>
          <w:sz w:val="18"/>
          <w:szCs w:val="20"/>
        </w:rPr>
      </w:pPr>
      <w:r w:rsidRPr="008A725B">
        <w:rPr>
          <w:rFonts w:ascii="Arial" w:hAnsi="Arial" w:cs="Arial"/>
          <w:sz w:val="18"/>
          <w:szCs w:val="20"/>
        </w:rPr>
        <w:lastRenderedPageBreak/>
        <w:t xml:space="preserve">Q(U) ir </w:t>
      </w:r>
      <w:proofErr w:type="spellStart"/>
      <w:r w:rsidRPr="008A725B">
        <w:rPr>
          <w:rFonts w:ascii="Arial" w:hAnsi="Arial" w:cs="Arial"/>
          <w:sz w:val="18"/>
          <w:szCs w:val="20"/>
        </w:rPr>
        <w:t>cos</w:t>
      </w:r>
      <w:proofErr w:type="spellEnd"/>
      <w:r w:rsidRPr="008A725B">
        <w:rPr>
          <w:rFonts w:ascii="Arial" w:hAnsi="Arial" w:cs="Arial"/>
          <w:sz w:val="18"/>
          <w:szCs w:val="20"/>
        </w:rPr>
        <w:t xml:space="preserve"> fi </w:t>
      </w:r>
      <w:proofErr w:type="spellStart"/>
      <w:r w:rsidRPr="008A725B">
        <w:rPr>
          <w:rFonts w:ascii="Arial" w:hAnsi="Arial" w:cs="Arial"/>
          <w:sz w:val="18"/>
          <w:szCs w:val="20"/>
        </w:rPr>
        <w:t>fix</w:t>
      </w:r>
      <w:proofErr w:type="spellEnd"/>
      <w:r w:rsidRPr="008A725B">
        <w:rPr>
          <w:rFonts w:ascii="Arial" w:hAnsi="Arial" w:cs="Arial"/>
          <w:sz w:val="18"/>
          <w:szCs w:val="20"/>
        </w:rPr>
        <w:t xml:space="preserve"> vertinimo pavyzdys:</w:t>
      </w:r>
    </w:p>
    <w:p w14:paraId="34241C9D" w14:textId="77777777" w:rsidR="00DE5A79" w:rsidRPr="00F35779" w:rsidRDefault="00DE5A79" w:rsidP="00DE5A79">
      <w:pPr>
        <w:jc w:val="center"/>
        <w:rPr>
          <w:rFonts w:ascii="Arial" w:hAnsi="Arial" w:cs="Arial"/>
          <w:color w:val="70AD47" w:themeColor="accent6"/>
          <w:sz w:val="14"/>
          <w:szCs w:val="16"/>
        </w:rPr>
      </w:pPr>
      <w:r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5B04A01B" wp14:editId="5B7F20C5">
            <wp:extent cx="9330767" cy="5688419"/>
            <wp:effectExtent l="0" t="0" r="3810" b="762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597" cy="57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C49A0" w14:textId="77777777" w:rsidR="00DE5A79" w:rsidRPr="00D84040" w:rsidRDefault="00DE5A79" w:rsidP="008C0A4E">
      <w:pPr>
        <w:rPr>
          <w:rFonts w:ascii="Arial" w:hAnsi="Arial" w:cs="Arial"/>
          <w:noProof/>
          <w:color w:val="70AD47" w:themeColor="accent6"/>
          <w:sz w:val="14"/>
          <w:szCs w:val="16"/>
        </w:rPr>
      </w:pPr>
    </w:p>
    <w:sectPr w:rsidR="00DE5A79" w:rsidRPr="00D84040" w:rsidSect="00B17612">
      <w:headerReference w:type="default" r:id="rId17"/>
      <w:footerReference w:type="default" r:id="rId18"/>
      <w:pgSz w:w="16838" w:h="11906" w:orient="landscape" w:code="9"/>
      <w:pgMar w:top="567" w:right="1134" w:bottom="567" w:left="851" w:header="567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D5214" w14:textId="77777777" w:rsidR="00E90124" w:rsidRDefault="00E90124" w:rsidP="003F434A">
      <w:pPr>
        <w:spacing w:after="0" w:line="240" w:lineRule="auto"/>
      </w:pPr>
      <w:r>
        <w:separator/>
      </w:r>
    </w:p>
  </w:endnote>
  <w:endnote w:type="continuationSeparator" w:id="0">
    <w:p w14:paraId="1B8119D8" w14:textId="77777777" w:rsidR="00E90124" w:rsidRDefault="00E90124" w:rsidP="003F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0AD47" w:themeColor="accent6"/>
      </w:rPr>
      <w:id w:val="884989412"/>
      <w:docPartObj>
        <w:docPartGallery w:val="Page Numbers (Bottom of Page)"/>
        <w:docPartUnique/>
      </w:docPartObj>
    </w:sdtPr>
    <w:sdtContent>
      <w:sdt>
        <w:sdtPr>
          <w:rPr>
            <w:color w:val="70AD47" w:themeColor="accent6"/>
          </w:rPr>
          <w:id w:val="-688526752"/>
          <w:docPartObj>
            <w:docPartGallery w:val="Page Numbers (Top of Page)"/>
            <w:docPartUnique/>
          </w:docPartObj>
        </w:sdtPr>
        <w:sdtContent>
          <w:p w14:paraId="496E0EA7" w14:textId="77777777" w:rsidR="00BD43C5" w:rsidRPr="00191B50" w:rsidRDefault="00BD43C5" w:rsidP="00BD43C5">
            <w:pPr>
              <w:pStyle w:val="Porat"/>
              <w:jc w:val="center"/>
              <w:rPr>
                <w:color w:val="70AD47" w:themeColor="accent6"/>
              </w:rPr>
            </w:pPr>
            <w:r w:rsidRPr="00191B50">
              <w:rPr>
                <w:color w:val="70AD47" w:themeColor="accent6"/>
              </w:rPr>
              <w:t xml:space="preserve">Puslapis </w: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begin"/>
            </w:r>
            <w:r w:rsidRPr="00191B50">
              <w:rPr>
                <w:b/>
                <w:bCs/>
                <w:color w:val="70AD47" w:themeColor="accent6"/>
              </w:rPr>
              <w:instrText xml:space="preserve"> PAGE </w:instrTex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separate"/>
            </w:r>
            <w:r w:rsidR="00480461" w:rsidRPr="00191B50">
              <w:rPr>
                <w:b/>
                <w:bCs/>
                <w:noProof/>
                <w:color w:val="70AD47" w:themeColor="accent6"/>
              </w:rPr>
              <w:t>1</w: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end"/>
            </w:r>
            <w:r w:rsidRPr="00191B50">
              <w:rPr>
                <w:color w:val="70AD47" w:themeColor="accent6"/>
              </w:rPr>
              <w:t xml:space="preserve"> iš </w: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begin"/>
            </w:r>
            <w:r w:rsidRPr="00191B50">
              <w:rPr>
                <w:b/>
                <w:bCs/>
                <w:color w:val="70AD47" w:themeColor="accent6"/>
              </w:rPr>
              <w:instrText xml:space="preserve"> NUMPAGES  </w:instrTex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separate"/>
            </w:r>
            <w:r w:rsidR="00480461" w:rsidRPr="00191B50">
              <w:rPr>
                <w:b/>
                <w:bCs/>
                <w:noProof/>
                <w:color w:val="70AD47" w:themeColor="accent6"/>
              </w:rPr>
              <w:t>3</w:t>
            </w:r>
            <w:r w:rsidRPr="00191B50">
              <w:rPr>
                <w:b/>
                <w:bCs/>
                <w:color w:val="70AD47" w:themeColor="accent6"/>
                <w:sz w:val="24"/>
                <w:szCs w:val="24"/>
              </w:rPr>
              <w:fldChar w:fldCharType="end"/>
            </w:r>
          </w:p>
        </w:sdtContent>
      </w:sdt>
    </w:sdtContent>
  </w:sdt>
  <w:p w14:paraId="1E3503D9" w14:textId="77777777" w:rsidR="00BD43C5" w:rsidRPr="00BD43C5" w:rsidRDefault="00BD43C5" w:rsidP="00BD43C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59B21" w14:textId="77777777" w:rsidR="00E90124" w:rsidRDefault="00E90124" w:rsidP="003F434A">
      <w:pPr>
        <w:spacing w:after="0" w:line="240" w:lineRule="auto"/>
      </w:pPr>
      <w:r>
        <w:separator/>
      </w:r>
    </w:p>
  </w:footnote>
  <w:footnote w:type="continuationSeparator" w:id="0">
    <w:p w14:paraId="67D0BD43" w14:textId="77777777" w:rsidR="00E90124" w:rsidRDefault="00E90124" w:rsidP="003F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1739" w14:textId="1EED6D45" w:rsidR="00BD43C5" w:rsidRPr="007C00B2" w:rsidRDefault="008702AB" w:rsidP="004E257D">
    <w:pPr>
      <w:pStyle w:val="Antrats"/>
      <w:ind w:right="1275"/>
      <w:rPr>
        <w:rFonts w:ascii="Arial" w:hAnsi="Arial" w:cs="Arial"/>
        <w:color w:val="70AD47" w:themeColor="accent6"/>
        <w:sz w:val="20"/>
      </w:rPr>
    </w:pPr>
    <w:r w:rsidRPr="00D071BB">
      <w:rPr>
        <w:noProof/>
        <w:color w:val="70AD47" w:themeColor="accent6"/>
        <w:sz w:val="20"/>
        <w:szCs w:val="20"/>
        <w:lang w:eastAsia="lt-LT"/>
      </w:rPr>
      <w:drawing>
        <wp:anchor distT="0" distB="0" distL="114300" distR="114300" simplePos="0" relativeHeight="251661312" behindDoc="1" locked="0" layoutInCell="1" allowOverlap="1" wp14:anchorId="613E79E3" wp14:editId="5AE30BEE">
          <wp:simplePos x="0" y="0"/>
          <wp:positionH relativeFrom="margin">
            <wp:posOffset>9213215</wp:posOffset>
          </wp:positionH>
          <wp:positionV relativeFrom="paragraph">
            <wp:posOffset>-7620</wp:posOffset>
          </wp:positionV>
          <wp:extent cx="463550" cy="343766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43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DAB" w:rsidRPr="00D071BB">
      <w:rPr>
        <w:rFonts w:ascii="Arial" w:hAnsi="Arial" w:cs="Arial"/>
        <w:color w:val="70AD47" w:themeColor="accent6"/>
        <w:sz w:val="18"/>
        <w:szCs w:val="20"/>
      </w:rPr>
      <w:t>Elektrinės dalies RAA derinimo protokolas</w:t>
    </w:r>
    <w:r w:rsidR="004E257D" w:rsidRPr="00D071BB">
      <w:rPr>
        <w:rFonts w:ascii="Arial" w:hAnsi="Arial" w:cs="Arial"/>
        <w:color w:val="70AD47" w:themeColor="accent6"/>
        <w:sz w:val="18"/>
        <w:szCs w:val="20"/>
      </w:rPr>
      <w:t xml:space="preserve"> skirtas </w:t>
    </w:r>
    <w:r w:rsidR="00B23374" w:rsidRPr="00D071BB">
      <w:rPr>
        <w:rFonts w:ascii="Arial" w:hAnsi="Arial" w:cs="Arial"/>
        <w:color w:val="70AD47" w:themeColor="accent6"/>
        <w:sz w:val="18"/>
        <w:szCs w:val="20"/>
      </w:rPr>
      <w:t>B</w:t>
    </w:r>
    <w:r w:rsidR="000D0548" w:rsidRPr="00D071BB">
      <w:rPr>
        <w:rFonts w:ascii="Arial" w:hAnsi="Arial" w:cs="Arial"/>
        <w:color w:val="70AD47" w:themeColor="accent6"/>
        <w:sz w:val="18"/>
        <w:szCs w:val="20"/>
      </w:rPr>
      <w:t xml:space="preserve"> tip</w:t>
    </w:r>
    <w:r w:rsidR="009B0257">
      <w:rPr>
        <w:rFonts w:ascii="Arial" w:hAnsi="Arial" w:cs="Arial"/>
        <w:color w:val="70AD47" w:themeColor="accent6"/>
        <w:sz w:val="18"/>
        <w:szCs w:val="20"/>
      </w:rPr>
      <w:t>ui</w:t>
    </w:r>
    <w:r w:rsidR="000D0548" w:rsidRPr="00D071BB">
      <w:rPr>
        <w:rFonts w:ascii="Arial" w:hAnsi="Arial" w:cs="Arial"/>
        <w:color w:val="70AD47" w:themeColor="accent6"/>
        <w:sz w:val="18"/>
        <w:szCs w:val="20"/>
      </w:rPr>
      <w:t xml:space="preserve"> (</w:t>
    </w:r>
    <w:r w:rsidR="00B23374" w:rsidRPr="00D071BB">
      <w:rPr>
        <w:rFonts w:ascii="Arial" w:hAnsi="Arial" w:cs="Arial"/>
        <w:color w:val="70AD47" w:themeColor="accent6"/>
        <w:sz w:val="18"/>
        <w:szCs w:val="20"/>
      </w:rPr>
      <w:t>250</w:t>
    </w:r>
    <w:r w:rsidR="000D0548" w:rsidRPr="00D071BB">
      <w:rPr>
        <w:rFonts w:ascii="Arial" w:hAnsi="Arial" w:cs="Arial"/>
        <w:color w:val="70AD47" w:themeColor="accent6"/>
        <w:sz w:val="18"/>
        <w:szCs w:val="20"/>
      </w:rPr>
      <w:t xml:space="preserve"> – 4</w:t>
    </w:r>
    <w:r w:rsidR="00B23374" w:rsidRPr="00D071BB">
      <w:rPr>
        <w:rFonts w:ascii="Arial" w:hAnsi="Arial" w:cs="Arial"/>
        <w:color w:val="70AD47" w:themeColor="accent6"/>
        <w:sz w:val="18"/>
        <w:szCs w:val="20"/>
      </w:rPr>
      <w:t>99</w:t>
    </w:r>
    <w:r w:rsidR="000D0548" w:rsidRPr="00D071BB">
      <w:rPr>
        <w:rFonts w:ascii="Arial" w:hAnsi="Arial" w:cs="Arial"/>
        <w:color w:val="70AD47" w:themeColor="accent6"/>
        <w:sz w:val="18"/>
        <w:szCs w:val="20"/>
      </w:rPr>
      <w:t>9,99 kW)</w:t>
    </w:r>
    <w:r w:rsidR="004E257D" w:rsidRPr="00D071BB">
      <w:rPr>
        <w:rFonts w:ascii="Arial" w:hAnsi="Arial" w:cs="Arial"/>
        <w:color w:val="70AD47" w:themeColor="accent6"/>
        <w:sz w:val="18"/>
        <w:szCs w:val="20"/>
      </w:rPr>
      <w:t xml:space="preserve">. </w:t>
    </w:r>
    <w:r w:rsidR="00BD43C5" w:rsidRPr="00D071BB">
      <w:rPr>
        <w:rFonts w:ascii="Arial" w:hAnsi="Arial" w:cs="Arial"/>
        <w:sz w:val="18"/>
        <w:szCs w:val="20"/>
      </w:rPr>
      <w:t xml:space="preserve">Data </w:t>
    </w:r>
    <w:r w:rsidR="000D0548" w:rsidRPr="00D071BB">
      <w:rPr>
        <w:rFonts w:ascii="Arial" w:hAnsi="Arial" w:cs="Arial"/>
        <w:color w:val="70AD47" w:themeColor="accent6"/>
        <w:sz w:val="18"/>
        <w:szCs w:val="20"/>
      </w:rPr>
      <w:t>202</w:t>
    </w:r>
    <w:r w:rsidR="005B515B">
      <w:rPr>
        <w:rFonts w:ascii="Arial" w:hAnsi="Arial" w:cs="Arial"/>
        <w:color w:val="70AD47" w:themeColor="accent6"/>
        <w:sz w:val="18"/>
        <w:szCs w:val="20"/>
      </w:rPr>
      <w:t>3</w:t>
    </w:r>
    <w:r w:rsidR="00A515E1">
      <w:rPr>
        <w:rFonts w:ascii="Arial" w:hAnsi="Arial" w:cs="Arial"/>
        <w:color w:val="70AD47" w:themeColor="accent6"/>
        <w:sz w:val="18"/>
        <w:szCs w:val="20"/>
      </w:rPr>
      <w:t>-0</w:t>
    </w:r>
    <w:r w:rsidR="005E5E1E">
      <w:rPr>
        <w:rFonts w:ascii="Arial" w:hAnsi="Arial" w:cs="Arial"/>
        <w:color w:val="70AD47" w:themeColor="accent6"/>
        <w:sz w:val="18"/>
        <w:szCs w:val="20"/>
      </w:rPr>
      <w:t>9</w:t>
    </w:r>
    <w:r w:rsidR="00A515E1">
      <w:rPr>
        <w:rFonts w:ascii="Arial" w:hAnsi="Arial" w:cs="Arial"/>
        <w:color w:val="70AD47" w:themeColor="accent6"/>
        <w:sz w:val="18"/>
        <w:szCs w:val="20"/>
      </w:rPr>
      <w:t>-</w:t>
    </w:r>
    <w:r w:rsidR="005E5E1E">
      <w:rPr>
        <w:rFonts w:ascii="Arial" w:hAnsi="Arial" w:cs="Arial"/>
        <w:color w:val="70AD47" w:themeColor="accent6"/>
        <w:sz w:val="18"/>
        <w:szCs w:val="20"/>
      </w:rPr>
      <w:t>29</w:t>
    </w:r>
    <w:r w:rsidR="00BD43C5" w:rsidRPr="007C00B2">
      <w:rPr>
        <w:rFonts w:ascii="Arial" w:hAnsi="Arial" w:cs="Arial"/>
        <w:color w:val="70AD47" w:themeColor="accent6"/>
        <w:sz w:val="20"/>
      </w:rPr>
      <w:tab/>
    </w:r>
    <w:r w:rsidR="0043548E" w:rsidRPr="007C00B2">
      <w:rPr>
        <w:rFonts w:ascii="Arial" w:hAnsi="Arial" w:cs="Arial"/>
        <w:color w:val="70AD47" w:themeColor="accent6"/>
        <w:sz w:val="20"/>
      </w:rPr>
      <w:t xml:space="preserve"> </w:t>
    </w:r>
  </w:p>
  <w:p w14:paraId="3FE6CDDC" w14:textId="77777777" w:rsidR="003F434A" w:rsidRDefault="00386595" w:rsidP="00386595">
    <w:pPr>
      <w:pStyle w:val="Antrats"/>
      <w:tabs>
        <w:tab w:val="clear" w:pos="4819"/>
        <w:tab w:val="clear" w:pos="9638"/>
        <w:tab w:val="right" w:pos="102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7CE5"/>
    <w:multiLevelType w:val="hybridMultilevel"/>
    <w:tmpl w:val="EEB42622"/>
    <w:lvl w:ilvl="0" w:tplc="1550FFE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C7936F9"/>
    <w:multiLevelType w:val="hybridMultilevel"/>
    <w:tmpl w:val="465A7E9C"/>
    <w:lvl w:ilvl="0" w:tplc="DCD6A716"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9D6EAB"/>
    <w:multiLevelType w:val="hybridMultilevel"/>
    <w:tmpl w:val="5FF84762"/>
    <w:lvl w:ilvl="0" w:tplc="A9D607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06CB"/>
    <w:multiLevelType w:val="hybridMultilevel"/>
    <w:tmpl w:val="3AAEA91E"/>
    <w:lvl w:ilvl="0" w:tplc="E98089B4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9247ED2"/>
    <w:multiLevelType w:val="hybridMultilevel"/>
    <w:tmpl w:val="42CE4E98"/>
    <w:lvl w:ilvl="0" w:tplc="6AFE33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DBC3746"/>
    <w:multiLevelType w:val="multilevel"/>
    <w:tmpl w:val="AA6ED0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74354E"/>
    <w:multiLevelType w:val="hybridMultilevel"/>
    <w:tmpl w:val="76C2817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83F8A"/>
    <w:multiLevelType w:val="hybridMultilevel"/>
    <w:tmpl w:val="FB94D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6EB7"/>
    <w:multiLevelType w:val="hybridMultilevel"/>
    <w:tmpl w:val="7AB8403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716E8"/>
    <w:multiLevelType w:val="hybridMultilevel"/>
    <w:tmpl w:val="42CE4E98"/>
    <w:lvl w:ilvl="0" w:tplc="6AFE33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3DAF2597"/>
    <w:multiLevelType w:val="hybridMultilevel"/>
    <w:tmpl w:val="A87C2DB6"/>
    <w:lvl w:ilvl="0" w:tplc="DCD6A7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80C"/>
    <w:multiLevelType w:val="hybridMultilevel"/>
    <w:tmpl w:val="57326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49D2"/>
    <w:multiLevelType w:val="multilevel"/>
    <w:tmpl w:val="8C74B3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trike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5102E8"/>
    <w:multiLevelType w:val="hybridMultilevel"/>
    <w:tmpl w:val="7CECE8D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36C13"/>
    <w:multiLevelType w:val="hybridMultilevel"/>
    <w:tmpl w:val="CDE41FB2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6D06C7E"/>
    <w:multiLevelType w:val="multilevel"/>
    <w:tmpl w:val="C3BEDB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1E1809"/>
    <w:multiLevelType w:val="hybridMultilevel"/>
    <w:tmpl w:val="EEB42622"/>
    <w:lvl w:ilvl="0" w:tplc="1550FFE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7D1F4FD6"/>
    <w:multiLevelType w:val="hybridMultilevel"/>
    <w:tmpl w:val="EEB42622"/>
    <w:lvl w:ilvl="0" w:tplc="1550FFE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7D904565"/>
    <w:multiLevelType w:val="hybridMultilevel"/>
    <w:tmpl w:val="05063126"/>
    <w:lvl w:ilvl="0" w:tplc="DCD6A7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19946">
    <w:abstractNumId w:val="15"/>
  </w:num>
  <w:num w:numId="2" w16cid:durableId="1659961829">
    <w:abstractNumId w:val="7"/>
  </w:num>
  <w:num w:numId="3" w16cid:durableId="1232540352">
    <w:abstractNumId w:val="6"/>
  </w:num>
  <w:num w:numId="4" w16cid:durableId="2080009782">
    <w:abstractNumId w:val="4"/>
  </w:num>
  <w:num w:numId="5" w16cid:durableId="1231695458">
    <w:abstractNumId w:val="0"/>
  </w:num>
  <w:num w:numId="6" w16cid:durableId="1292977907">
    <w:abstractNumId w:val="9"/>
  </w:num>
  <w:num w:numId="7" w16cid:durableId="998462407">
    <w:abstractNumId w:val="16"/>
  </w:num>
  <w:num w:numId="8" w16cid:durableId="250819875">
    <w:abstractNumId w:val="17"/>
  </w:num>
  <w:num w:numId="9" w16cid:durableId="1000617029">
    <w:abstractNumId w:val="2"/>
  </w:num>
  <w:num w:numId="10" w16cid:durableId="1183393456">
    <w:abstractNumId w:val="10"/>
  </w:num>
  <w:num w:numId="11" w16cid:durableId="1459030098">
    <w:abstractNumId w:val="18"/>
  </w:num>
  <w:num w:numId="12" w16cid:durableId="913705584">
    <w:abstractNumId w:val="1"/>
  </w:num>
  <w:num w:numId="13" w16cid:durableId="794368783">
    <w:abstractNumId w:val="3"/>
  </w:num>
  <w:num w:numId="14" w16cid:durableId="1624992947">
    <w:abstractNumId w:val="11"/>
  </w:num>
  <w:num w:numId="15" w16cid:durableId="1161892484">
    <w:abstractNumId w:val="14"/>
  </w:num>
  <w:num w:numId="16" w16cid:durableId="1504660802">
    <w:abstractNumId w:val="5"/>
  </w:num>
  <w:num w:numId="17" w16cid:durableId="809439839">
    <w:abstractNumId w:val="12"/>
  </w:num>
  <w:num w:numId="18" w16cid:durableId="1328749574">
    <w:abstractNumId w:val="13"/>
  </w:num>
  <w:num w:numId="19" w16cid:durableId="1465273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4A"/>
    <w:rsid w:val="000002D3"/>
    <w:rsid w:val="00027E35"/>
    <w:rsid w:val="00027FB0"/>
    <w:rsid w:val="0003509A"/>
    <w:rsid w:val="0004047E"/>
    <w:rsid w:val="00040ADB"/>
    <w:rsid w:val="000441C6"/>
    <w:rsid w:val="00050B20"/>
    <w:rsid w:val="00051903"/>
    <w:rsid w:val="0005358F"/>
    <w:rsid w:val="00055B4E"/>
    <w:rsid w:val="00057DAD"/>
    <w:rsid w:val="00065A6D"/>
    <w:rsid w:val="00070E41"/>
    <w:rsid w:val="000758DF"/>
    <w:rsid w:val="00075CFC"/>
    <w:rsid w:val="0007724B"/>
    <w:rsid w:val="000835EA"/>
    <w:rsid w:val="00083E97"/>
    <w:rsid w:val="00085D3D"/>
    <w:rsid w:val="0009163A"/>
    <w:rsid w:val="00091803"/>
    <w:rsid w:val="00093D36"/>
    <w:rsid w:val="000A071D"/>
    <w:rsid w:val="000B28A9"/>
    <w:rsid w:val="000B3C2C"/>
    <w:rsid w:val="000B4025"/>
    <w:rsid w:val="000B4941"/>
    <w:rsid w:val="000C1A1D"/>
    <w:rsid w:val="000C256C"/>
    <w:rsid w:val="000C405A"/>
    <w:rsid w:val="000D0548"/>
    <w:rsid w:val="000D7D2D"/>
    <w:rsid w:val="000E18DA"/>
    <w:rsid w:val="000E1A1F"/>
    <w:rsid w:val="000E614B"/>
    <w:rsid w:val="000E732C"/>
    <w:rsid w:val="000F15DE"/>
    <w:rsid w:val="000F6010"/>
    <w:rsid w:val="00100FC4"/>
    <w:rsid w:val="00105DC0"/>
    <w:rsid w:val="00106D98"/>
    <w:rsid w:val="00110920"/>
    <w:rsid w:val="001161F2"/>
    <w:rsid w:val="00122B44"/>
    <w:rsid w:val="00126E8B"/>
    <w:rsid w:val="00137F19"/>
    <w:rsid w:val="00141521"/>
    <w:rsid w:val="00142688"/>
    <w:rsid w:val="0014387F"/>
    <w:rsid w:val="001479E8"/>
    <w:rsid w:val="001535CB"/>
    <w:rsid w:val="00154773"/>
    <w:rsid w:val="00155E67"/>
    <w:rsid w:val="0015610A"/>
    <w:rsid w:val="00156B98"/>
    <w:rsid w:val="001615B8"/>
    <w:rsid w:val="00167AFB"/>
    <w:rsid w:val="001826EE"/>
    <w:rsid w:val="00182E3D"/>
    <w:rsid w:val="00186B41"/>
    <w:rsid w:val="00191B50"/>
    <w:rsid w:val="00192AC4"/>
    <w:rsid w:val="001948F1"/>
    <w:rsid w:val="00194990"/>
    <w:rsid w:val="00196981"/>
    <w:rsid w:val="00197F87"/>
    <w:rsid w:val="001A3C78"/>
    <w:rsid w:val="001A4530"/>
    <w:rsid w:val="001B32E6"/>
    <w:rsid w:val="001B36AF"/>
    <w:rsid w:val="001B520A"/>
    <w:rsid w:val="001C4E85"/>
    <w:rsid w:val="001C6CEE"/>
    <w:rsid w:val="001D4DD6"/>
    <w:rsid w:val="001D7CBE"/>
    <w:rsid w:val="001E13FE"/>
    <w:rsid w:val="001E2576"/>
    <w:rsid w:val="001F0853"/>
    <w:rsid w:val="001F0B2D"/>
    <w:rsid w:val="001F0E27"/>
    <w:rsid w:val="001F1818"/>
    <w:rsid w:val="001F634B"/>
    <w:rsid w:val="00200657"/>
    <w:rsid w:val="00211582"/>
    <w:rsid w:val="0021559B"/>
    <w:rsid w:val="002158A2"/>
    <w:rsid w:val="00221C40"/>
    <w:rsid w:val="00242FF4"/>
    <w:rsid w:val="00244899"/>
    <w:rsid w:val="00254243"/>
    <w:rsid w:val="0025643D"/>
    <w:rsid w:val="00264939"/>
    <w:rsid w:val="00270E68"/>
    <w:rsid w:val="0027505F"/>
    <w:rsid w:val="00275C93"/>
    <w:rsid w:val="0027675D"/>
    <w:rsid w:val="00283BB9"/>
    <w:rsid w:val="0028503F"/>
    <w:rsid w:val="00286B7E"/>
    <w:rsid w:val="002872FE"/>
    <w:rsid w:val="00292EF3"/>
    <w:rsid w:val="002B5D7A"/>
    <w:rsid w:val="002C40EF"/>
    <w:rsid w:val="002D0676"/>
    <w:rsid w:val="002D0F68"/>
    <w:rsid w:val="002D19D4"/>
    <w:rsid w:val="002D3A68"/>
    <w:rsid w:val="002D6A43"/>
    <w:rsid w:val="002E000A"/>
    <w:rsid w:val="003174FB"/>
    <w:rsid w:val="00322BF4"/>
    <w:rsid w:val="003249FC"/>
    <w:rsid w:val="00326B3F"/>
    <w:rsid w:val="00333124"/>
    <w:rsid w:val="00335C38"/>
    <w:rsid w:val="003415A2"/>
    <w:rsid w:val="0034215F"/>
    <w:rsid w:val="003428CC"/>
    <w:rsid w:val="00345970"/>
    <w:rsid w:val="003555ED"/>
    <w:rsid w:val="0035704C"/>
    <w:rsid w:val="003654E7"/>
    <w:rsid w:val="003668B9"/>
    <w:rsid w:val="0037095A"/>
    <w:rsid w:val="00377ED7"/>
    <w:rsid w:val="00385517"/>
    <w:rsid w:val="00386595"/>
    <w:rsid w:val="00387A66"/>
    <w:rsid w:val="00387E30"/>
    <w:rsid w:val="003A4280"/>
    <w:rsid w:val="003C4AC0"/>
    <w:rsid w:val="003D0A91"/>
    <w:rsid w:val="003D4593"/>
    <w:rsid w:val="003E1CFD"/>
    <w:rsid w:val="003E4020"/>
    <w:rsid w:val="003F434A"/>
    <w:rsid w:val="004029E6"/>
    <w:rsid w:val="00406937"/>
    <w:rsid w:val="00407194"/>
    <w:rsid w:val="004113A0"/>
    <w:rsid w:val="00414884"/>
    <w:rsid w:val="00414DEB"/>
    <w:rsid w:val="004154DA"/>
    <w:rsid w:val="00416CDD"/>
    <w:rsid w:val="00423383"/>
    <w:rsid w:val="00426886"/>
    <w:rsid w:val="00434DF8"/>
    <w:rsid w:val="0043548E"/>
    <w:rsid w:val="00435749"/>
    <w:rsid w:val="00447260"/>
    <w:rsid w:val="00450E58"/>
    <w:rsid w:val="00453529"/>
    <w:rsid w:val="0045627E"/>
    <w:rsid w:val="004575FB"/>
    <w:rsid w:val="0046669F"/>
    <w:rsid w:val="00472A59"/>
    <w:rsid w:val="00480461"/>
    <w:rsid w:val="00481158"/>
    <w:rsid w:val="0048598B"/>
    <w:rsid w:val="0049044F"/>
    <w:rsid w:val="004923EA"/>
    <w:rsid w:val="004A35F8"/>
    <w:rsid w:val="004B5D49"/>
    <w:rsid w:val="004B63BE"/>
    <w:rsid w:val="004C0948"/>
    <w:rsid w:val="004C1107"/>
    <w:rsid w:val="004C1CB0"/>
    <w:rsid w:val="004C3762"/>
    <w:rsid w:val="004D3350"/>
    <w:rsid w:val="004D3A8D"/>
    <w:rsid w:val="004D48E5"/>
    <w:rsid w:val="004E257D"/>
    <w:rsid w:val="004F2300"/>
    <w:rsid w:val="004F25F9"/>
    <w:rsid w:val="004F5F7B"/>
    <w:rsid w:val="004F7461"/>
    <w:rsid w:val="00516D31"/>
    <w:rsid w:val="0052560D"/>
    <w:rsid w:val="00533FFC"/>
    <w:rsid w:val="005345AA"/>
    <w:rsid w:val="00537D25"/>
    <w:rsid w:val="005509E9"/>
    <w:rsid w:val="00557697"/>
    <w:rsid w:val="005609C3"/>
    <w:rsid w:val="00563BDF"/>
    <w:rsid w:val="005655E8"/>
    <w:rsid w:val="00567C37"/>
    <w:rsid w:val="00573825"/>
    <w:rsid w:val="00573B4A"/>
    <w:rsid w:val="0057488A"/>
    <w:rsid w:val="00580BE5"/>
    <w:rsid w:val="00581FB7"/>
    <w:rsid w:val="005A6D7B"/>
    <w:rsid w:val="005B0485"/>
    <w:rsid w:val="005B515B"/>
    <w:rsid w:val="005B6AF7"/>
    <w:rsid w:val="005C0F69"/>
    <w:rsid w:val="005C5BBF"/>
    <w:rsid w:val="005D2BDF"/>
    <w:rsid w:val="005D487F"/>
    <w:rsid w:val="005E0532"/>
    <w:rsid w:val="005E3185"/>
    <w:rsid w:val="005E5E1E"/>
    <w:rsid w:val="005E6E97"/>
    <w:rsid w:val="005F238D"/>
    <w:rsid w:val="005F5F8A"/>
    <w:rsid w:val="005F69D4"/>
    <w:rsid w:val="00600E82"/>
    <w:rsid w:val="0060173E"/>
    <w:rsid w:val="0060317E"/>
    <w:rsid w:val="00604C81"/>
    <w:rsid w:val="00613D2E"/>
    <w:rsid w:val="00614CC2"/>
    <w:rsid w:val="00631477"/>
    <w:rsid w:val="00633813"/>
    <w:rsid w:val="00637DBE"/>
    <w:rsid w:val="00640D6B"/>
    <w:rsid w:val="00660964"/>
    <w:rsid w:val="00664EE2"/>
    <w:rsid w:val="00676FFE"/>
    <w:rsid w:val="00685E74"/>
    <w:rsid w:val="006955A5"/>
    <w:rsid w:val="006974DA"/>
    <w:rsid w:val="006A3A62"/>
    <w:rsid w:val="006A3DD6"/>
    <w:rsid w:val="006A6BF3"/>
    <w:rsid w:val="006C4C26"/>
    <w:rsid w:val="006C7F4B"/>
    <w:rsid w:val="006D6656"/>
    <w:rsid w:val="006E6E15"/>
    <w:rsid w:val="006F101F"/>
    <w:rsid w:val="006F1599"/>
    <w:rsid w:val="006F30F5"/>
    <w:rsid w:val="006F66E1"/>
    <w:rsid w:val="006F740B"/>
    <w:rsid w:val="007101A1"/>
    <w:rsid w:val="00710DC4"/>
    <w:rsid w:val="00726886"/>
    <w:rsid w:val="0072691B"/>
    <w:rsid w:val="00727161"/>
    <w:rsid w:val="00732ABC"/>
    <w:rsid w:val="00740948"/>
    <w:rsid w:val="00752C21"/>
    <w:rsid w:val="007574C9"/>
    <w:rsid w:val="00773284"/>
    <w:rsid w:val="00777755"/>
    <w:rsid w:val="00780440"/>
    <w:rsid w:val="00780CC7"/>
    <w:rsid w:val="007842E6"/>
    <w:rsid w:val="00796063"/>
    <w:rsid w:val="007A1B4E"/>
    <w:rsid w:val="007A29C4"/>
    <w:rsid w:val="007A3C2A"/>
    <w:rsid w:val="007B0130"/>
    <w:rsid w:val="007B19EC"/>
    <w:rsid w:val="007B5402"/>
    <w:rsid w:val="007C00B2"/>
    <w:rsid w:val="007C182C"/>
    <w:rsid w:val="007C2403"/>
    <w:rsid w:val="007C4776"/>
    <w:rsid w:val="007E248E"/>
    <w:rsid w:val="007E36CD"/>
    <w:rsid w:val="007F0AF3"/>
    <w:rsid w:val="007F4167"/>
    <w:rsid w:val="007F6996"/>
    <w:rsid w:val="007F7AD0"/>
    <w:rsid w:val="008070B9"/>
    <w:rsid w:val="00807EDE"/>
    <w:rsid w:val="00812CC5"/>
    <w:rsid w:val="008209AA"/>
    <w:rsid w:val="00854034"/>
    <w:rsid w:val="00861897"/>
    <w:rsid w:val="008702AB"/>
    <w:rsid w:val="0088393E"/>
    <w:rsid w:val="008959CE"/>
    <w:rsid w:val="00896A75"/>
    <w:rsid w:val="008A0281"/>
    <w:rsid w:val="008A1B9A"/>
    <w:rsid w:val="008C0A4E"/>
    <w:rsid w:val="008C0F77"/>
    <w:rsid w:val="008C3A0D"/>
    <w:rsid w:val="008D2340"/>
    <w:rsid w:val="008E0C02"/>
    <w:rsid w:val="008E3146"/>
    <w:rsid w:val="008E7CA9"/>
    <w:rsid w:val="008E7F60"/>
    <w:rsid w:val="008F44DB"/>
    <w:rsid w:val="008F6291"/>
    <w:rsid w:val="008F78E3"/>
    <w:rsid w:val="00905AF4"/>
    <w:rsid w:val="0091223B"/>
    <w:rsid w:val="00912AD4"/>
    <w:rsid w:val="00915C8B"/>
    <w:rsid w:val="00917FC9"/>
    <w:rsid w:val="00923491"/>
    <w:rsid w:val="009273CF"/>
    <w:rsid w:val="009433A7"/>
    <w:rsid w:val="00952E47"/>
    <w:rsid w:val="009617CA"/>
    <w:rsid w:val="00962060"/>
    <w:rsid w:val="00964464"/>
    <w:rsid w:val="00966291"/>
    <w:rsid w:val="00976FFD"/>
    <w:rsid w:val="009922D0"/>
    <w:rsid w:val="0099251E"/>
    <w:rsid w:val="009A2031"/>
    <w:rsid w:val="009B0257"/>
    <w:rsid w:val="009B2AE0"/>
    <w:rsid w:val="009B6178"/>
    <w:rsid w:val="009C2292"/>
    <w:rsid w:val="009C29E2"/>
    <w:rsid w:val="009C6308"/>
    <w:rsid w:val="009C7FE9"/>
    <w:rsid w:val="009D7671"/>
    <w:rsid w:val="009E31DF"/>
    <w:rsid w:val="009E65BD"/>
    <w:rsid w:val="009F23CC"/>
    <w:rsid w:val="009F564C"/>
    <w:rsid w:val="009F5E4B"/>
    <w:rsid w:val="00A02A60"/>
    <w:rsid w:val="00A116B1"/>
    <w:rsid w:val="00A11EDA"/>
    <w:rsid w:val="00A12830"/>
    <w:rsid w:val="00A15E83"/>
    <w:rsid w:val="00A2326A"/>
    <w:rsid w:val="00A27EAC"/>
    <w:rsid w:val="00A423F0"/>
    <w:rsid w:val="00A43CE0"/>
    <w:rsid w:val="00A515E1"/>
    <w:rsid w:val="00A547F2"/>
    <w:rsid w:val="00A5738E"/>
    <w:rsid w:val="00A57675"/>
    <w:rsid w:val="00A578F8"/>
    <w:rsid w:val="00A66622"/>
    <w:rsid w:val="00A67E51"/>
    <w:rsid w:val="00A76547"/>
    <w:rsid w:val="00A85042"/>
    <w:rsid w:val="00A90AE8"/>
    <w:rsid w:val="00A90CA9"/>
    <w:rsid w:val="00A95C07"/>
    <w:rsid w:val="00A96C12"/>
    <w:rsid w:val="00AA2B37"/>
    <w:rsid w:val="00AA6469"/>
    <w:rsid w:val="00AA6A1A"/>
    <w:rsid w:val="00AA7FBF"/>
    <w:rsid w:val="00AB3A72"/>
    <w:rsid w:val="00AB4BDC"/>
    <w:rsid w:val="00AB710F"/>
    <w:rsid w:val="00AC0481"/>
    <w:rsid w:val="00AC38DC"/>
    <w:rsid w:val="00AC44EE"/>
    <w:rsid w:val="00AD136D"/>
    <w:rsid w:val="00AE204F"/>
    <w:rsid w:val="00AE2CC1"/>
    <w:rsid w:val="00AF3CCB"/>
    <w:rsid w:val="00AF61B9"/>
    <w:rsid w:val="00AF622B"/>
    <w:rsid w:val="00AF76FD"/>
    <w:rsid w:val="00B0167F"/>
    <w:rsid w:val="00B02EA1"/>
    <w:rsid w:val="00B032AF"/>
    <w:rsid w:val="00B03BC0"/>
    <w:rsid w:val="00B17612"/>
    <w:rsid w:val="00B20CC7"/>
    <w:rsid w:val="00B23374"/>
    <w:rsid w:val="00B2483F"/>
    <w:rsid w:val="00B32FA4"/>
    <w:rsid w:val="00B342B5"/>
    <w:rsid w:val="00B379CB"/>
    <w:rsid w:val="00B42EC0"/>
    <w:rsid w:val="00B465A1"/>
    <w:rsid w:val="00B5480A"/>
    <w:rsid w:val="00B600B2"/>
    <w:rsid w:val="00B66E18"/>
    <w:rsid w:val="00B97BCF"/>
    <w:rsid w:val="00BA19CE"/>
    <w:rsid w:val="00BA64B9"/>
    <w:rsid w:val="00BB789A"/>
    <w:rsid w:val="00BB78F2"/>
    <w:rsid w:val="00BB7E37"/>
    <w:rsid w:val="00BD05E0"/>
    <w:rsid w:val="00BD43C5"/>
    <w:rsid w:val="00BE6536"/>
    <w:rsid w:val="00BF41B8"/>
    <w:rsid w:val="00C01EC7"/>
    <w:rsid w:val="00C0416A"/>
    <w:rsid w:val="00C044A6"/>
    <w:rsid w:val="00C047D1"/>
    <w:rsid w:val="00C06911"/>
    <w:rsid w:val="00C10DC6"/>
    <w:rsid w:val="00C176BF"/>
    <w:rsid w:val="00C206C3"/>
    <w:rsid w:val="00C25B3D"/>
    <w:rsid w:val="00C32DBC"/>
    <w:rsid w:val="00C377AA"/>
    <w:rsid w:val="00C401D8"/>
    <w:rsid w:val="00C4136A"/>
    <w:rsid w:val="00C43807"/>
    <w:rsid w:val="00C4482F"/>
    <w:rsid w:val="00C51499"/>
    <w:rsid w:val="00C57709"/>
    <w:rsid w:val="00C62D83"/>
    <w:rsid w:val="00C67603"/>
    <w:rsid w:val="00C728C8"/>
    <w:rsid w:val="00C74879"/>
    <w:rsid w:val="00C83268"/>
    <w:rsid w:val="00C867BF"/>
    <w:rsid w:val="00C86C60"/>
    <w:rsid w:val="00CA002F"/>
    <w:rsid w:val="00CA6F34"/>
    <w:rsid w:val="00CB2BD8"/>
    <w:rsid w:val="00CB5434"/>
    <w:rsid w:val="00CC0971"/>
    <w:rsid w:val="00CE3734"/>
    <w:rsid w:val="00CE5129"/>
    <w:rsid w:val="00CF29C0"/>
    <w:rsid w:val="00D00851"/>
    <w:rsid w:val="00D023DA"/>
    <w:rsid w:val="00D068E6"/>
    <w:rsid w:val="00D071BB"/>
    <w:rsid w:val="00D10E11"/>
    <w:rsid w:val="00D138B3"/>
    <w:rsid w:val="00D15180"/>
    <w:rsid w:val="00D201AC"/>
    <w:rsid w:val="00D208E4"/>
    <w:rsid w:val="00D20AAE"/>
    <w:rsid w:val="00D20B0C"/>
    <w:rsid w:val="00D2385F"/>
    <w:rsid w:val="00D23AE9"/>
    <w:rsid w:val="00D26287"/>
    <w:rsid w:val="00D3568C"/>
    <w:rsid w:val="00D4361F"/>
    <w:rsid w:val="00D65725"/>
    <w:rsid w:val="00D70294"/>
    <w:rsid w:val="00D7262A"/>
    <w:rsid w:val="00D72A13"/>
    <w:rsid w:val="00D753E6"/>
    <w:rsid w:val="00D81784"/>
    <w:rsid w:val="00D8402F"/>
    <w:rsid w:val="00D84040"/>
    <w:rsid w:val="00DA2B97"/>
    <w:rsid w:val="00DA3878"/>
    <w:rsid w:val="00DA3D94"/>
    <w:rsid w:val="00DB04C8"/>
    <w:rsid w:val="00DB66BE"/>
    <w:rsid w:val="00DC2DCC"/>
    <w:rsid w:val="00DC7FC9"/>
    <w:rsid w:val="00DD02B6"/>
    <w:rsid w:val="00DD0AAB"/>
    <w:rsid w:val="00DD4FC7"/>
    <w:rsid w:val="00DD5065"/>
    <w:rsid w:val="00DD6376"/>
    <w:rsid w:val="00DD644E"/>
    <w:rsid w:val="00DD781E"/>
    <w:rsid w:val="00DE2F69"/>
    <w:rsid w:val="00DE301A"/>
    <w:rsid w:val="00DE5A79"/>
    <w:rsid w:val="00DE7A84"/>
    <w:rsid w:val="00DF15A7"/>
    <w:rsid w:val="00DF59EE"/>
    <w:rsid w:val="00DF6807"/>
    <w:rsid w:val="00E13F64"/>
    <w:rsid w:val="00E15B76"/>
    <w:rsid w:val="00E16671"/>
    <w:rsid w:val="00E22055"/>
    <w:rsid w:val="00E223F9"/>
    <w:rsid w:val="00E25DAB"/>
    <w:rsid w:val="00E26C7C"/>
    <w:rsid w:val="00E30FCF"/>
    <w:rsid w:val="00E40942"/>
    <w:rsid w:val="00E53123"/>
    <w:rsid w:val="00E531A0"/>
    <w:rsid w:val="00E549D4"/>
    <w:rsid w:val="00E561A7"/>
    <w:rsid w:val="00E5741B"/>
    <w:rsid w:val="00E60D62"/>
    <w:rsid w:val="00E6273A"/>
    <w:rsid w:val="00E649B2"/>
    <w:rsid w:val="00E6574D"/>
    <w:rsid w:val="00E72459"/>
    <w:rsid w:val="00E76966"/>
    <w:rsid w:val="00E82015"/>
    <w:rsid w:val="00E838A1"/>
    <w:rsid w:val="00E8675F"/>
    <w:rsid w:val="00E90124"/>
    <w:rsid w:val="00E9185C"/>
    <w:rsid w:val="00E93DC6"/>
    <w:rsid w:val="00E9587E"/>
    <w:rsid w:val="00EA0456"/>
    <w:rsid w:val="00EA0492"/>
    <w:rsid w:val="00EA5FEC"/>
    <w:rsid w:val="00EA71AB"/>
    <w:rsid w:val="00EA7BFE"/>
    <w:rsid w:val="00EB33AD"/>
    <w:rsid w:val="00EB5462"/>
    <w:rsid w:val="00EB58EF"/>
    <w:rsid w:val="00EC331E"/>
    <w:rsid w:val="00EC5077"/>
    <w:rsid w:val="00EC5FBE"/>
    <w:rsid w:val="00EC7312"/>
    <w:rsid w:val="00ED237C"/>
    <w:rsid w:val="00ED301E"/>
    <w:rsid w:val="00ED419F"/>
    <w:rsid w:val="00EF3791"/>
    <w:rsid w:val="00EF4865"/>
    <w:rsid w:val="00F056A7"/>
    <w:rsid w:val="00F15334"/>
    <w:rsid w:val="00F206AA"/>
    <w:rsid w:val="00F30479"/>
    <w:rsid w:val="00F32BB6"/>
    <w:rsid w:val="00F33BDE"/>
    <w:rsid w:val="00F35826"/>
    <w:rsid w:val="00F35970"/>
    <w:rsid w:val="00F40AF0"/>
    <w:rsid w:val="00F410B2"/>
    <w:rsid w:val="00F4253C"/>
    <w:rsid w:val="00F42F11"/>
    <w:rsid w:val="00F43922"/>
    <w:rsid w:val="00F44A7E"/>
    <w:rsid w:val="00F47845"/>
    <w:rsid w:val="00F546A4"/>
    <w:rsid w:val="00F54D4C"/>
    <w:rsid w:val="00F56135"/>
    <w:rsid w:val="00F62A90"/>
    <w:rsid w:val="00F66319"/>
    <w:rsid w:val="00F67C0D"/>
    <w:rsid w:val="00F72A8D"/>
    <w:rsid w:val="00F762F1"/>
    <w:rsid w:val="00F90C2E"/>
    <w:rsid w:val="00F91F9E"/>
    <w:rsid w:val="00F937C4"/>
    <w:rsid w:val="00F95866"/>
    <w:rsid w:val="00F96F62"/>
    <w:rsid w:val="00F97068"/>
    <w:rsid w:val="00FA016E"/>
    <w:rsid w:val="00FA1089"/>
    <w:rsid w:val="00FA558A"/>
    <w:rsid w:val="00FA6EF4"/>
    <w:rsid w:val="00FB0736"/>
    <w:rsid w:val="00FB7A3B"/>
    <w:rsid w:val="00FB7F19"/>
    <w:rsid w:val="00FC02C1"/>
    <w:rsid w:val="00FD6788"/>
    <w:rsid w:val="00FD7C8F"/>
    <w:rsid w:val="00FE1A7B"/>
    <w:rsid w:val="00FE2382"/>
    <w:rsid w:val="00FF1198"/>
    <w:rsid w:val="00FF2537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DF4A6"/>
  <w15:chartTrackingRefBased/>
  <w15:docId w15:val="{9C99D7C4-33E8-49AC-B57F-3061C09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7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4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434A"/>
  </w:style>
  <w:style w:type="paragraph" w:styleId="Porat">
    <w:name w:val="footer"/>
    <w:basedOn w:val="prastasis"/>
    <w:link w:val="PoratDiagrama"/>
    <w:uiPriority w:val="99"/>
    <w:unhideWhenUsed/>
    <w:rsid w:val="003F4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34A"/>
  </w:style>
  <w:style w:type="paragraph" w:styleId="Sraopastraipa">
    <w:name w:val="List Paragraph"/>
    <w:aliases w:val="List not in Table"/>
    <w:basedOn w:val="prastasis"/>
    <w:link w:val="SraopastraipaDiagrama"/>
    <w:uiPriority w:val="34"/>
    <w:qFormat/>
    <w:rsid w:val="00BD43C5"/>
    <w:pPr>
      <w:ind w:left="720"/>
      <w:contextualSpacing/>
    </w:pPr>
  </w:style>
  <w:style w:type="paragraph" w:styleId="Antrat">
    <w:name w:val="caption"/>
    <w:basedOn w:val="prastasis"/>
    <w:next w:val="prastasis"/>
    <w:uiPriority w:val="35"/>
    <w:unhideWhenUsed/>
    <w:qFormat/>
    <w:rsid w:val="00F425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Lentelstinklelis">
    <w:name w:val="Table Grid"/>
    <w:basedOn w:val="prastojilentel"/>
    <w:uiPriority w:val="39"/>
    <w:rsid w:val="0056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777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A90AE8"/>
    <w:rPr>
      <w:strike w:val="0"/>
      <w:dstrike w:val="0"/>
      <w:color w:val="1878D4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2F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2F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2F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2F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2F1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F1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Numatytasispastraiposriftas"/>
    <w:rsid w:val="000441C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0441C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0D0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15DE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not in Table Diagrama"/>
    <w:link w:val="Sraopastraipa"/>
    <w:uiPriority w:val="34"/>
    <w:locked/>
    <w:rsid w:val="00BD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83569">
                          <w:marLeft w:val="0"/>
                          <w:marRight w:val="0"/>
                          <w:marTop w:val="0"/>
                          <w:marBottom w:val="1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891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5483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4805">
                          <w:marLeft w:val="0"/>
                          <w:marRight w:val="0"/>
                          <w:marTop w:val="0"/>
                          <w:marBottom w:val="1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396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4041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7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9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9977">
                          <w:marLeft w:val="0"/>
                          <w:marRight w:val="0"/>
                          <w:marTop w:val="0"/>
                          <w:marBottom w:val="1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2095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83888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1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4820">
                          <w:marLeft w:val="0"/>
                          <w:marRight w:val="0"/>
                          <w:marTop w:val="0"/>
                          <w:marBottom w:val="1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106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93043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0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7" ma:contentTypeDescription="Create a new document." ma:contentTypeScope="" ma:versionID="50d1753bdb6afc145d756b9281e368f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targetNamespace="http://schemas.microsoft.com/office/2006/metadata/properties" ma:root="true" ma:fieldsID="f90507a71b82789eae559bd67a8240a4" ns1:_="" ns2:_="">
    <xsd:import namespace="http://schemas.microsoft.com/sharepoint/v3"/>
    <xsd:import namespace="95e34d8f-09e2-41c7-b307-1d70c1fd2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B98F-5960-44FE-A83F-AF79E01BE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94B845-1E10-4363-8657-FE0DCADA7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88D74-E3CB-49B9-B58D-5340C7F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6B204-1AEC-4361-86FE-FE0F9DE2E5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6966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Aidas Kazėnas</cp:lastModifiedBy>
  <cp:revision>2</cp:revision>
  <cp:lastPrinted>2021-11-24T06:54:00Z</cp:lastPrinted>
  <dcterms:created xsi:type="dcterms:W3CDTF">2024-12-02T21:46:00Z</dcterms:created>
  <dcterms:modified xsi:type="dcterms:W3CDTF">2024-12-02T21:46:00Z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Sarunas.Kubiliunas@eso.lt</vt:lpwstr>
  </property>
  <property fmtid="{D5CDD505-2E9C-101B-9397-08002B2CF9AE}" pid="5" name="MSIP_Label_320c693d-44b7-4e16-b3dd-4fcd87401cf5_SetDate">
    <vt:lpwstr>2019-04-24T07:22:56.7024924Z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ContentTypeId">
    <vt:lpwstr>0x010100739502EAAD78A044B5821BA26FE27F47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2022-06-15T11:22:39Z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ContentBits">
    <vt:lpwstr>0</vt:lpwstr>
  </property>
</Properties>
</file>