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1A0F" w14:textId="77777777" w:rsidR="00DE0EED" w:rsidRPr="00DE0EED" w:rsidRDefault="00DE0EED" w:rsidP="00DE0EED">
      <w:pPr>
        <w:spacing w:after="0" w:line="240" w:lineRule="auto"/>
        <w:ind w:left="7230"/>
        <w:rPr>
          <w:rFonts w:asciiTheme="minorHAnsi" w:hAnsiTheme="minorHAnsi" w:cstheme="minorHAnsi"/>
          <w:color w:val="4472C4"/>
          <w:sz w:val="24"/>
          <w:szCs w:val="24"/>
        </w:rPr>
      </w:pPr>
      <w:r w:rsidRPr="00DE0EED">
        <w:rPr>
          <w:rFonts w:asciiTheme="minorHAnsi" w:hAnsiTheme="minorHAnsi" w:cstheme="minorHAnsi"/>
          <w:color w:val="4472C4"/>
          <w:sz w:val="24"/>
          <w:szCs w:val="24"/>
        </w:rPr>
        <w:t>Pirkimo sąlygų 1 priedas</w:t>
      </w:r>
    </w:p>
    <w:p w14:paraId="748C84B1" w14:textId="77777777" w:rsidR="00DE0EED" w:rsidRPr="00DE0EED" w:rsidRDefault="00DE0EED" w:rsidP="00DE0EED">
      <w:pPr>
        <w:spacing w:after="0" w:line="240" w:lineRule="auto"/>
        <w:ind w:left="7230"/>
        <w:rPr>
          <w:rFonts w:asciiTheme="minorHAnsi" w:hAnsiTheme="minorHAnsi" w:cstheme="minorHAnsi"/>
          <w:color w:val="4472C4"/>
          <w:sz w:val="24"/>
          <w:szCs w:val="24"/>
        </w:rPr>
      </w:pPr>
      <w:r w:rsidRPr="00DE0EED">
        <w:rPr>
          <w:rFonts w:asciiTheme="minorHAnsi" w:hAnsiTheme="minorHAnsi" w:cstheme="minorHAnsi"/>
          <w:color w:val="4472C4"/>
          <w:sz w:val="24"/>
          <w:szCs w:val="24"/>
        </w:rPr>
        <w:t>„Techninė specifikacija“</w:t>
      </w:r>
    </w:p>
    <w:p w14:paraId="0ADC850F" w14:textId="0B3D5722" w:rsidR="00DE0EED" w:rsidRDefault="00DE0EED" w:rsidP="00DE0EED">
      <w:pPr>
        <w:spacing w:after="0" w:line="240" w:lineRule="auto"/>
        <w:ind w:left="7230"/>
        <w:rPr>
          <w:rFonts w:asciiTheme="minorHAnsi" w:hAnsiTheme="minorHAnsi" w:cstheme="minorHAnsi"/>
          <w:color w:val="4472C4"/>
          <w:sz w:val="24"/>
          <w:szCs w:val="24"/>
        </w:rPr>
      </w:pPr>
      <w:r>
        <w:rPr>
          <w:rFonts w:asciiTheme="minorHAnsi" w:hAnsiTheme="minorHAnsi" w:cstheme="minorHAnsi"/>
          <w:color w:val="4472C4"/>
          <w:sz w:val="24"/>
          <w:szCs w:val="24"/>
        </w:rPr>
        <w:t>2</w:t>
      </w:r>
      <w:r w:rsidRPr="00DE0EED">
        <w:rPr>
          <w:rFonts w:asciiTheme="minorHAnsi" w:hAnsiTheme="minorHAnsi" w:cstheme="minorHAnsi"/>
          <w:color w:val="4472C4"/>
          <w:sz w:val="24"/>
          <w:szCs w:val="24"/>
        </w:rPr>
        <w:t xml:space="preserve"> pirkimo objekto dalis</w:t>
      </w:r>
    </w:p>
    <w:p w14:paraId="39B157D2" w14:textId="77777777" w:rsidR="00DE0EED" w:rsidRDefault="00DE0EED" w:rsidP="00DE0EED">
      <w:pPr>
        <w:spacing w:after="0" w:line="240" w:lineRule="auto"/>
        <w:jc w:val="center"/>
        <w:rPr>
          <w:rFonts w:asciiTheme="minorHAnsi" w:hAnsiTheme="minorHAnsi" w:cstheme="minorHAnsi"/>
          <w:color w:val="4472C4"/>
          <w:sz w:val="24"/>
          <w:szCs w:val="24"/>
        </w:rPr>
      </w:pPr>
    </w:p>
    <w:p w14:paraId="5E3474F7" w14:textId="48E95010" w:rsidR="00BA4CC7" w:rsidRPr="00DE0EED" w:rsidRDefault="00BA4CC7" w:rsidP="00DE0EED">
      <w:pPr>
        <w:spacing w:after="0" w:line="240" w:lineRule="auto"/>
        <w:jc w:val="center"/>
        <w:rPr>
          <w:rFonts w:asciiTheme="minorHAnsi" w:eastAsia="Times New Roman" w:hAnsiTheme="minorHAnsi" w:cstheme="minorHAnsi"/>
          <w:b/>
          <w:sz w:val="24"/>
          <w:szCs w:val="24"/>
          <w:lang w:val="en-GB"/>
        </w:rPr>
      </w:pPr>
      <w:r w:rsidRPr="00DE0EED">
        <w:rPr>
          <w:rFonts w:asciiTheme="minorHAnsi" w:eastAsia="Times New Roman" w:hAnsiTheme="minorHAnsi" w:cstheme="minorHAnsi"/>
          <w:b/>
          <w:sz w:val="24"/>
          <w:szCs w:val="24"/>
          <w:lang w:val="en-GB"/>
        </w:rPr>
        <w:t>TECHNINĖ SPECIFIKACIJA</w:t>
      </w:r>
    </w:p>
    <w:p w14:paraId="1D780C96" w14:textId="77777777" w:rsidR="00BA4CC7" w:rsidRPr="00DE0EED" w:rsidRDefault="00BA4CC7" w:rsidP="00BA4CC7">
      <w:pPr>
        <w:spacing w:after="0" w:line="240" w:lineRule="auto"/>
        <w:jc w:val="center"/>
        <w:rPr>
          <w:rFonts w:asciiTheme="minorHAnsi" w:eastAsia="Times New Roman" w:hAnsiTheme="minorHAnsi" w:cstheme="minorHAnsi"/>
          <w:b/>
          <w:sz w:val="24"/>
          <w:szCs w:val="24"/>
        </w:rPr>
      </w:pPr>
    </w:p>
    <w:p w14:paraId="707ACFB7" w14:textId="77777777" w:rsidR="00BA4CC7" w:rsidRPr="00DE0EED" w:rsidRDefault="00BA4CC7" w:rsidP="00BA4CC7">
      <w:pPr>
        <w:spacing w:after="0" w:line="240" w:lineRule="auto"/>
        <w:rPr>
          <w:rFonts w:asciiTheme="minorHAnsi" w:eastAsia="Times New Roman" w:hAnsiTheme="minorHAnsi" w:cstheme="minorHAnsi"/>
          <w:sz w:val="24"/>
          <w:szCs w:val="24"/>
          <w:lang w:val="en-GB"/>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C73E56" w:rsidRPr="00DE0EED" w14:paraId="56E973DB" w14:textId="77777777" w:rsidTr="002D7CD8">
        <w:trPr>
          <w:trHeight w:val="1021"/>
        </w:trPr>
        <w:tc>
          <w:tcPr>
            <w:tcW w:w="709" w:type="dxa"/>
            <w:tcBorders>
              <w:top w:val="single" w:sz="4" w:space="0" w:color="auto"/>
              <w:left w:val="single" w:sz="4" w:space="0" w:color="auto"/>
              <w:bottom w:val="single" w:sz="4" w:space="0" w:color="auto"/>
              <w:right w:val="single" w:sz="4" w:space="0" w:color="auto"/>
            </w:tcBorders>
          </w:tcPr>
          <w:p w14:paraId="1ED6F934" w14:textId="77777777" w:rsidR="00C73E56" w:rsidRPr="00DE0EED" w:rsidRDefault="00C73E56" w:rsidP="00C73E56">
            <w:pPr>
              <w:widowControl w:val="0"/>
              <w:autoSpaceDN w:val="0"/>
              <w:spacing w:after="0" w:line="240" w:lineRule="auto"/>
              <w:jc w:val="center"/>
              <w:textAlignment w:val="baseline"/>
              <w:rPr>
                <w:rFonts w:asciiTheme="minorHAnsi" w:eastAsia="Times New Roman" w:hAnsiTheme="minorHAnsi" w:cstheme="minorHAnsi"/>
                <w:b/>
                <w:kern w:val="3"/>
                <w:sz w:val="24"/>
                <w:szCs w:val="24"/>
                <w:lang w:bidi="en-US"/>
              </w:rPr>
            </w:pPr>
            <w:r w:rsidRPr="00DE0EED">
              <w:rPr>
                <w:rFonts w:asciiTheme="minorHAnsi" w:eastAsia="Times New Roman" w:hAnsiTheme="minorHAnsi" w:cstheme="minorHAnsi"/>
                <w:b/>
                <w:kern w:val="3"/>
                <w:sz w:val="24"/>
                <w:szCs w:val="24"/>
                <w:lang w:bidi="en-US"/>
              </w:rPr>
              <w:t>1.</w:t>
            </w:r>
          </w:p>
        </w:tc>
        <w:tc>
          <w:tcPr>
            <w:tcW w:w="2693" w:type="dxa"/>
            <w:tcBorders>
              <w:top w:val="single" w:sz="4" w:space="0" w:color="auto"/>
              <w:left w:val="single" w:sz="4" w:space="0" w:color="auto"/>
              <w:bottom w:val="single" w:sz="4" w:space="0" w:color="auto"/>
              <w:right w:val="single" w:sz="4" w:space="0" w:color="auto"/>
            </w:tcBorders>
          </w:tcPr>
          <w:p w14:paraId="3822FF95" w14:textId="77777777" w:rsidR="00C73E56" w:rsidRPr="00DE0EED" w:rsidRDefault="00C73E56" w:rsidP="00C73E56">
            <w:pPr>
              <w:widowControl w:val="0"/>
              <w:autoSpaceDN w:val="0"/>
              <w:spacing w:after="0" w:line="240" w:lineRule="auto"/>
              <w:textAlignment w:val="baseline"/>
              <w:rPr>
                <w:rFonts w:asciiTheme="minorHAnsi" w:eastAsia="Times New Roman" w:hAnsiTheme="minorHAnsi" w:cstheme="minorHAnsi"/>
                <w:b/>
                <w:kern w:val="3"/>
                <w:sz w:val="24"/>
                <w:szCs w:val="24"/>
                <w:lang w:bidi="en-US"/>
              </w:rPr>
            </w:pPr>
            <w:r w:rsidRPr="00DE0EED">
              <w:rPr>
                <w:rFonts w:asciiTheme="minorHAnsi" w:eastAsia="Times New Roman" w:hAnsiTheme="minorHAnsi" w:cstheme="minorHAnsi"/>
                <w:b/>
                <w:kern w:val="3"/>
                <w:sz w:val="24"/>
                <w:szCs w:val="24"/>
                <w:lang w:bidi="en-US"/>
              </w:rPr>
              <w:t>Pirkimo objekto pavadinimas:</w:t>
            </w:r>
          </w:p>
        </w:tc>
        <w:tc>
          <w:tcPr>
            <w:tcW w:w="5925" w:type="dxa"/>
            <w:tcBorders>
              <w:top w:val="single" w:sz="4" w:space="0" w:color="auto"/>
              <w:left w:val="single" w:sz="4" w:space="0" w:color="auto"/>
              <w:bottom w:val="single" w:sz="4" w:space="0" w:color="auto"/>
              <w:right w:val="single" w:sz="4" w:space="0" w:color="auto"/>
            </w:tcBorders>
            <w:vAlign w:val="center"/>
          </w:tcPr>
          <w:p w14:paraId="31B3B9BE" w14:textId="77777777" w:rsidR="00C73E56" w:rsidRPr="00DE0EED" w:rsidRDefault="00C73E56" w:rsidP="00C73E56">
            <w:pPr>
              <w:widowControl w:val="0"/>
              <w:autoSpaceDN w:val="0"/>
              <w:spacing w:after="0" w:line="240" w:lineRule="auto"/>
              <w:ind w:left="-108" w:firstLine="136"/>
              <w:textAlignment w:val="baseline"/>
              <w:rPr>
                <w:rFonts w:asciiTheme="minorHAnsi" w:eastAsia="Andale Sans UI" w:hAnsiTheme="minorHAnsi" w:cstheme="minorHAnsi"/>
                <w:kern w:val="3"/>
                <w:sz w:val="24"/>
                <w:szCs w:val="24"/>
                <w:lang w:bidi="en-US"/>
              </w:rPr>
            </w:pPr>
            <w:r w:rsidRPr="00DE0EED">
              <w:rPr>
                <w:rFonts w:asciiTheme="minorHAnsi" w:eastAsia="Andale Sans UI" w:hAnsiTheme="minorHAnsi" w:cstheme="minorHAnsi"/>
                <w:kern w:val="3"/>
                <w:sz w:val="24"/>
                <w:szCs w:val="24"/>
                <w:lang w:bidi="en-US"/>
              </w:rPr>
              <w:t>Keleiviniai mikroautobusai</w:t>
            </w:r>
          </w:p>
        </w:tc>
      </w:tr>
      <w:tr w:rsidR="00C73E56" w:rsidRPr="00DE0EED" w14:paraId="372E9261" w14:textId="77777777" w:rsidTr="002D7CD8">
        <w:trPr>
          <w:trHeight w:val="1021"/>
        </w:trPr>
        <w:tc>
          <w:tcPr>
            <w:tcW w:w="709" w:type="dxa"/>
            <w:tcBorders>
              <w:top w:val="single" w:sz="4" w:space="0" w:color="auto"/>
              <w:left w:val="single" w:sz="4" w:space="0" w:color="auto"/>
              <w:bottom w:val="single" w:sz="4" w:space="0" w:color="auto"/>
              <w:right w:val="single" w:sz="4" w:space="0" w:color="auto"/>
            </w:tcBorders>
          </w:tcPr>
          <w:p w14:paraId="550E7D7C" w14:textId="77777777" w:rsidR="00C73E56" w:rsidRPr="00DE0EED" w:rsidRDefault="00C73E56" w:rsidP="00C73E56">
            <w:pPr>
              <w:widowControl w:val="0"/>
              <w:autoSpaceDN w:val="0"/>
              <w:spacing w:after="0" w:line="240" w:lineRule="auto"/>
              <w:jc w:val="center"/>
              <w:textAlignment w:val="baseline"/>
              <w:rPr>
                <w:rFonts w:asciiTheme="minorHAnsi" w:eastAsia="Times New Roman" w:hAnsiTheme="minorHAnsi" w:cstheme="minorHAnsi"/>
                <w:b/>
                <w:kern w:val="3"/>
                <w:sz w:val="24"/>
                <w:szCs w:val="24"/>
                <w:lang w:bidi="en-US"/>
              </w:rPr>
            </w:pPr>
            <w:r w:rsidRPr="00DE0EED">
              <w:rPr>
                <w:rFonts w:asciiTheme="minorHAnsi" w:eastAsia="Times New Roman" w:hAnsiTheme="minorHAnsi" w:cstheme="minorHAnsi"/>
                <w:b/>
                <w:kern w:val="3"/>
                <w:sz w:val="24"/>
                <w:szCs w:val="24"/>
                <w:lang w:bidi="en-US"/>
              </w:rPr>
              <w:t>2.</w:t>
            </w:r>
          </w:p>
        </w:tc>
        <w:tc>
          <w:tcPr>
            <w:tcW w:w="2693" w:type="dxa"/>
            <w:tcBorders>
              <w:top w:val="single" w:sz="4" w:space="0" w:color="auto"/>
              <w:left w:val="single" w:sz="4" w:space="0" w:color="auto"/>
              <w:bottom w:val="single" w:sz="4" w:space="0" w:color="auto"/>
              <w:right w:val="single" w:sz="4" w:space="0" w:color="auto"/>
            </w:tcBorders>
          </w:tcPr>
          <w:p w14:paraId="27F0F197" w14:textId="77777777" w:rsidR="00C73E56" w:rsidRPr="00DE0EED" w:rsidRDefault="00C73E56" w:rsidP="00C73E56">
            <w:pPr>
              <w:widowControl w:val="0"/>
              <w:autoSpaceDN w:val="0"/>
              <w:spacing w:after="0" w:line="240" w:lineRule="auto"/>
              <w:textAlignment w:val="baseline"/>
              <w:rPr>
                <w:rFonts w:asciiTheme="minorHAnsi" w:eastAsia="Times New Roman" w:hAnsiTheme="minorHAnsi" w:cstheme="minorHAnsi"/>
                <w:b/>
                <w:kern w:val="3"/>
                <w:sz w:val="24"/>
                <w:szCs w:val="24"/>
                <w:lang w:bidi="en-US"/>
              </w:rPr>
            </w:pPr>
            <w:r w:rsidRPr="00DE0EED">
              <w:rPr>
                <w:rFonts w:asciiTheme="minorHAnsi" w:eastAsia="Times New Roman" w:hAnsiTheme="minorHAnsi" w:cstheme="minorHAnsi"/>
                <w:b/>
                <w:kern w:val="3"/>
                <w:sz w:val="24"/>
                <w:szCs w:val="24"/>
                <w:lang w:bidi="en-US"/>
              </w:rPr>
              <w:t>Techniniai reikalavimai pirkimo objektui:</w:t>
            </w:r>
          </w:p>
        </w:tc>
        <w:tc>
          <w:tcPr>
            <w:tcW w:w="5925" w:type="dxa"/>
            <w:tcBorders>
              <w:top w:val="single" w:sz="4" w:space="0" w:color="auto"/>
              <w:left w:val="single" w:sz="4" w:space="0" w:color="auto"/>
              <w:bottom w:val="single" w:sz="4" w:space="0" w:color="auto"/>
              <w:right w:val="single" w:sz="4" w:space="0" w:color="auto"/>
            </w:tcBorders>
            <w:shd w:val="clear" w:color="auto" w:fill="auto"/>
          </w:tcPr>
          <w:p w14:paraId="6170E4C7" w14:textId="77777777" w:rsidR="00C73E56" w:rsidRPr="00DE0EED" w:rsidRDefault="00C73E56" w:rsidP="00C73E56">
            <w:pPr>
              <w:widowControl w:val="0"/>
              <w:numPr>
                <w:ilvl w:val="0"/>
                <w:numId w:val="10"/>
              </w:numPr>
              <w:autoSpaceDN w:val="0"/>
              <w:spacing w:after="0" w:line="240" w:lineRule="auto"/>
              <w:contextualSpacing/>
              <w:jc w:val="both"/>
              <w:textAlignment w:val="baseline"/>
              <w:rPr>
                <w:rFonts w:asciiTheme="minorHAnsi" w:eastAsia="Times New Roman" w:hAnsiTheme="minorHAnsi" w:cstheme="minorHAnsi"/>
                <w:b/>
                <w:sz w:val="24"/>
                <w:szCs w:val="24"/>
                <w:lang w:eastAsia="lt-LT"/>
              </w:rPr>
            </w:pPr>
            <w:r w:rsidRPr="00DE0EED">
              <w:rPr>
                <w:rFonts w:asciiTheme="minorHAnsi" w:eastAsia="Times New Roman" w:hAnsiTheme="minorHAnsi" w:cstheme="minorHAnsi"/>
                <w:b/>
                <w:sz w:val="24"/>
                <w:szCs w:val="24"/>
                <w:lang w:eastAsia="lt-LT"/>
              </w:rPr>
              <w:t>Bendrieji reikalavimai</w:t>
            </w:r>
          </w:p>
          <w:p w14:paraId="4305859A" w14:textId="77777777"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bCs/>
                <w:sz w:val="24"/>
                <w:szCs w:val="24"/>
                <w:lang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p w14:paraId="45E34095" w14:textId="77777777"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bCs/>
                <w:sz w:val="24"/>
                <w:szCs w:val="24"/>
                <w:lang w:eastAsia="lt-LT"/>
              </w:rPr>
              <w:t>Automobiliai privalo būti nauji, neeksploatuoti.</w:t>
            </w:r>
          </w:p>
          <w:p w14:paraId="3A317397" w14:textId="1F447A31" w:rsidR="00C73E56" w:rsidRPr="00DE0EED" w:rsidRDefault="00044DF9"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bCs/>
                <w:sz w:val="24"/>
                <w:szCs w:val="24"/>
                <w:lang w:eastAsia="lt-LT"/>
              </w:rPr>
              <w:t xml:space="preserve"> Automobilių kategorija pagal Lietuvos transporto saugos administracijos direktoriaus 2008 m. gruodžio 2 d. įsakymu Nr. 2B-479 „Dėl Motorinių transporto priemonių ir jų priekabų kategorijų ir klasių pagal konstrukciją reikalavimų patvirtinimo“ patvirtintų Motorinių transporto priemonių ir jų priekabų kategorijų ir klasių pagal konstrukciją reikalavimų 8 p., automobilis turi būti priskiriamas M1 klasei – transporto priemonė keleiviams vežti, turinti ne daugiau kaip 8 sėdimas vietas keleiviams ir 1 sėdimą vietą vairuotojui.</w:t>
            </w:r>
          </w:p>
          <w:p w14:paraId="162C2B12" w14:textId="77777777"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bCs/>
                <w:sz w:val="24"/>
                <w:szCs w:val="24"/>
                <w:lang w:eastAsia="lt-LT"/>
              </w:rPr>
              <w:t>Automobiliai privalo būti pritaikyti važiuoti dešiniąja kelio puse (vairas kairėje pusėje).</w:t>
            </w:r>
          </w:p>
          <w:p w14:paraId="377D0265" w14:textId="3991AE0D"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b/>
                <w:sz w:val="24"/>
                <w:szCs w:val="24"/>
                <w:lang w:eastAsia="lt-LT"/>
              </w:rPr>
            </w:pPr>
            <w:r w:rsidRPr="00DE0EED">
              <w:rPr>
                <w:rFonts w:asciiTheme="minorHAnsi" w:eastAsia="Times New Roman" w:hAnsiTheme="minorHAnsi" w:cstheme="minorHAnsi"/>
                <w:bCs/>
                <w:sz w:val="24"/>
                <w:szCs w:val="24"/>
                <w:lang w:eastAsia="lt-LT"/>
              </w:rPr>
              <w:t>Automobiliai parengti eksploatacijai žiemos periodui, esant iki -25</w:t>
            </w:r>
            <w:r w:rsidR="00222E2F">
              <w:rPr>
                <w:rFonts w:asciiTheme="minorHAnsi" w:eastAsia="Times New Roman" w:hAnsiTheme="minorHAnsi" w:cstheme="minorHAnsi"/>
                <w:bCs/>
                <w:sz w:val="24"/>
                <w:szCs w:val="24"/>
                <w:lang w:eastAsia="lt-LT"/>
              </w:rPr>
              <w:t xml:space="preserve">° </w:t>
            </w:r>
            <w:r w:rsidRPr="00DE0EED">
              <w:rPr>
                <w:rFonts w:asciiTheme="minorHAnsi" w:eastAsia="Times New Roman" w:hAnsiTheme="minorHAnsi" w:cstheme="minorHAnsi"/>
                <w:bCs/>
                <w:sz w:val="24"/>
                <w:szCs w:val="24"/>
                <w:lang w:eastAsia="lt-LT"/>
              </w:rPr>
              <w:t>C temperatūrai.</w:t>
            </w:r>
          </w:p>
          <w:p w14:paraId="51D1A0A7" w14:textId="77777777" w:rsidR="00C73E56" w:rsidRPr="00DE0EED" w:rsidRDefault="00C73E56" w:rsidP="00C73E56">
            <w:pPr>
              <w:widowControl w:val="0"/>
              <w:numPr>
                <w:ilvl w:val="0"/>
                <w:numId w:val="10"/>
              </w:numPr>
              <w:autoSpaceDN w:val="0"/>
              <w:spacing w:after="0" w:line="240" w:lineRule="auto"/>
              <w:contextualSpacing/>
              <w:textAlignment w:val="baseline"/>
              <w:rPr>
                <w:rFonts w:asciiTheme="minorHAnsi" w:eastAsia="Times New Roman" w:hAnsiTheme="minorHAnsi" w:cstheme="minorHAnsi"/>
                <w:b/>
                <w:sz w:val="24"/>
                <w:szCs w:val="24"/>
                <w:lang w:eastAsia="lt-LT"/>
              </w:rPr>
            </w:pPr>
            <w:r w:rsidRPr="00DE0EED">
              <w:rPr>
                <w:rFonts w:asciiTheme="minorHAnsi" w:eastAsia="Times New Roman" w:hAnsiTheme="minorHAnsi" w:cstheme="minorHAnsi"/>
                <w:b/>
                <w:sz w:val="24"/>
                <w:szCs w:val="24"/>
                <w:lang w:eastAsia="lt-LT"/>
              </w:rPr>
              <w:t>Garantija</w:t>
            </w:r>
          </w:p>
          <w:p w14:paraId="720CF6D7" w14:textId="77777777"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bCs/>
                <w:sz w:val="24"/>
                <w:szCs w:val="24"/>
                <w:lang w:eastAsia="lt-LT"/>
              </w:rPr>
              <w:t>Automobilių garantija – ne trumpesnė kaip 2 metai, ir ne mažiau kaip 100 000 km ridos.</w:t>
            </w:r>
          </w:p>
          <w:p w14:paraId="76667D94" w14:textId="77777777"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b/>
                <w:sz w:val="24"/>
                <w:szCs w:val="24"/>
                <w:lang w:eastAsia="lt-LT"/>
              </w:rPr>
            </w:pPr>
            <w:r w:rsidRPr="00DE0EED">
              <w:rPr>
                <w:rFonts w:asciiTheme="minorHAnsi" w:eastAsia="Times New Roman" w:hAnsiTheme="minorHAnsi" w:cstheme="minorHAnsi"/>
                <w:bCs/>
                <w:sz w:val="24"/>
                <w:szCs w:val="24"/>
                <w:lang w:eastAsia="lt-LT"/>
              </w:rPr>
              <w:t>Garantija apima ir paviršiaus rūdis ir dažų defektus, atsiradusius ant dažytų kėbulo dalių gamybos broko per dviejų metų laikotarpį, neatsižvelgiant į ridą bei kartu su automobiliu komplektuojamus aksesuarus ir priedus.</w:t>
            </w:r>
          </w:p>
          <w:p w14:paraId="54EC911F" w14:textId="77777777" w:rsidR="00C73E56" w:rsidRPr="00DE0EED" w:rsidRDefault="00C73E56" w:rsidP="00C73E56">
            <w:pPr>
              <w:widowControl w:val="0"/>
              <w:numPr>
                <w:ilvl w:val="0"/>
                <w:numId w:val="10"/>
              </w:numPr>
              <w:autoSpaceDN w:val="0"/>
              <w:spacing w:after="0" w:line="240" w:lineRule="auto"/>
              <w:contextualSpacing/>
              <w:jc w:val="both"/>
              <w:textAlignment w:val="baseline"/>
              <w:rPr>
                <w:rFonts w:asciiTheme="minorHAnsi" w:eastAsia="Times New Roman" w:hAnsiTheme="minorHAnsi" w:cstheme="minorHAnsi"/>
                <w:b/>
                <w:sz w:val="24"/>
                <w:szCs w:val="24"/>
                <w:lang w:eastAsia="lt-LT"/>
              </w:rPr>
            </w:pPr>
            <w:r w:rsidRPr="00DE0EED">
              <w:rPr>
                <w:rFonts w:asciiTheme="minorHAnsi" w:eastAsia="Times New Roman" w:hAnsiTheme="minorHAnsi" w:cstheme="minorHAnsi"/>
                <w:b/>
                <w:sz w:val="24"/>
                <w:szCs w:val="24"/>
                <w:lang w:eastAsia="lt-LT"/>
              </w:rPr>
              <w:t>Kėbulas</w:t>
            </w:r>
          </w:p>
          <w:p w14:paraId="79FA5C91" w14:textId="5D11A10E" w:rsidR="009711FF" w:rsidRPr="00DE0EED" w:rsidRDefault="009711FF" w:rsidP="006B133E">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snapToGrid w:val="0"/>
                <w:sz w:val="24"/>
                <w:szCs w:val="24"/>
                <w:lang w:eastAsia="lt-LT"/>
              </w:rPr>
              <w:t>Mažiausias keleivių skaičius (su vairuotoju) be papildomai įrengiamų vietų – 9 (devyni).</w:t>
            </w:r>
          </w:p>
          <w:p w14:paraId="10A2C9FF" w14:textId="7A6A2602" w:rsidR="00C73E56" w:rsidRPr="00DE0EED" w:rsidRDefault="00884E46" w:rsidP="006B133E">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bCs/>
                <w:sz w:val="24"/>
                <w:szCs w:val="24"/>
                <w:lang w:eastAsia="lt-LT"/>
              </w:rPr>
              <w:t>V</w:t>
            </w:r>
            <w:r w:rsidR="00C73E56" w:rsidRPr="00DE0EED">
              <w:rPr>
                <w:rFonts w:asciiTheme="minorHAnsi" w:eastAsia="Times New Roman" w:hAnsiTheme="minorHAnsi" w:cstheme="minorHAnsi"/>
                <w:bCs/>
                <w:sz w:val="24"/>
                <w:szCs w:val="24"/>
                <w:lang w:eastAsia="lt-LT"/>
              </w:rPr>
              <w:t>airuotojo kabinoje – vairuoto</w:t>
            </w:r>
            <w:r w:rsidRPr="00DE0EED">
              <w:rPr>
                <w:rFonts w:asciiTheme="minorHAnsi" w:eastAsia="Times New Roman" w:hAnsiTheme="minorHAnsi" w:cstheme="minorHAnsi"/>
                <w:bCs/>
                <w:sz w:val="24"/>
                <w:szCs w:val="24"/>
                <w:lang w:eastAsia="lt-LT"/>
              </w:rPr>
              <w:t>jo</w:t>
            </w:r>
            <w:r w:rsidR="00C73E56" w:rsidRPr="00DE0EED">
              <w:rPr>
                <w:rFonts w:asciiTheme="minorHAnsi" w:eastAsia="Times New Roman" w:hAnsiTheme="minorHAnsi" w:cstheme="minorHAnsi"/>
                <w:bCs/>
                <w:sz w:val="24"/>
                <w:szCs w:val="24"/>
                <w:lang w:eastAsia="lt-LT"/>
              </w:rPr>
              <w:t xml:space="preserve"> sėdynė su porankiu ir dvi keleivių vietos</w:t>
            </w:r>
            <w:r w:rsidR="006B133E" w:rsidRPr="00DE0EED">
              <w:rPr>
                <w:rFonts w:asciiTheme="minorHAnsi" w:eastAsia="Times New Roman" w:hAnsiTheme="minorHAnsi" w:cstheme="minorHAnsi"/>
                <w:bCs/>
                <w:sz w:val="24"/>
                <w:szCs w:val="24"/>
                <w:lang w:eastAsia="lt-LT"/>
              </w:rPr>
              <w:t>.</w:t>
            </w:r>
          </w:p>
          <w:p w14:paraId="72A66859" w14:textId="05D227FF" w:rsidR="00541AC1" w:rsidRPr="00DE0EED" w:rsidRDefault="00541AC1" w:rsidP="006B133E">
            <w:pPr>
              <w:widowControl w:val="0"/>
              <w:numPr>
                <w:ilvl w:val="2"/>
                <w:numId w:val="10"/>
              </w:numPr>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bCs/>
                <w:sz w:val="24"/>
                <w:szCs w:val="24"/>
                <w:lang w:eastAsia="lt-LT"/>
              </w:rPr>
              <w:t xml:space="preserve">Keleivių skyriuje 2-oje eilėje trys sėdimos vietos, bent vienos pusės </w:t>
            </w:r>
            <w:r w:rsidR="00EA11C6" w:rsidRPr="00DE0EED">
              <w:rPr>
                <w:rFonts w:asciiTheme="minorHAnsi" w:eastAsia="Times New Roman" w:hAnsiTheme="minorHAnsi" w:cstheme="minorHAnsi"/>
                <w:bCs/>
                <w:sz w:val="24"/>
                <w:szCs w:val="24"/>
                <w:lang w:eastAsia="lt-LT"/>
              </w:rPr>
              <w:t xml:space="preserve">2-eislės </w:t>
            </w:r>
            <w:r w:rsidRPr="00DE0EED">
              <w:rPr>
                <w:rFonts w:asciiTheme="minorHAnsi" w:eastAsia="Times New Roman" w:hAnsiTheme="minorHAnsi" w:cstheme="minorHAnsi"/>
                <w:bCs/>
                <w:sz w:val="24"/>
                <w:szCs w:val="24"/>
                <w:lang w:eastAsia="lt-LT"/>
              </w:rPr>
              <w:t>šoninės sėdynes atlenkiamos taip, kad būtų galimybė praeiti į 3-ią eilę, 3-oje eilėje trys sėdimos vietos.</w:t>
            </w:r>
          </w:p>
          <w:p w14:paraId="3F840897" w14:textId="6D600AC4" w:rsidR="00C73E56" w:rsidRPr="00DE0EED" w:rsidRDefault="00541AC1" w:rsidP="006B133E">
            <w:pPr>
              <w:widowControl w:val="0"/>
              <w:numPr>
                <w:ilvl w:val="2"/>
                <w:numId w:val="10"/>
              </w:numPr>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bCs/>
                <w:sz w:val="24"/>
                <w:szCs w:val="24"/>
                <w:lang w:eastAsia="lt-LT"/>
              </w:rPr>
              <w:lastRenderedPageBreak/>
              <w:t xml:space="preserve"> </w:t>
            </w:r>
            <w:r w:rsidR="009F7D96" w:rsidRPr="00DE0EED">
              <w:rPr>
                <w:rFonts w:asciiTheme="minorHAnsi" w:eastAsia="Times New Roman" w:hAnsiTheme="minorHAnsi" w:cstheme="minorHAnsi"/>
                <w:bCs/>
                <w:sz w:val="24"/>
                <w:szCs w:val="24"/>
                <w:lang w:eastAsia="lt-LT"/>
              </w:rPr>
              <w:t>Sėdynės iš keleivių skyriaus turi būti išimamos be papildomų įrankių</w:t>
            </w:r>
            <w:r w:rsidR="00C73E56" w:rsidRPr="00DE0EED">
              <w:rPr>
                <w:rFonts w:asciiTheme="minorHAnsi" w:eastAsia="Times New Roman" w:hAnsiTheme="minorHAnsi" w:cstheme="minorHAnsi"/>
                <w:bCs/>
                <w:sz w:val="24"/>
                <w:szCs w:val="24"/>
                <w:lang w:eastAsia="lt-LT"/>
              </w:rPr>
              <w:t>.</w:t>
            </w:r>
          </w:p>
          <w:p w14:paraId="474A4D44" w14:textId="316079D1"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 xml:space="preserve">Bendras automobilio ilgis </w:t>
            </w:r>
            <w:r w:rsidRPr="0062069B">
              <w:rPr>
                <w:rFonts w:asciiTheme="minorHAnsi" w:eastAsia="Times New Roman" w:hAnsiTheme="minorHAnsi" w:cstheme="minorHAnsi"/>
                <w:snapToGrid w:val="0"/>
                <w:sz w:val="24"/>
                <w:szCs w:val="24"/>
                <w:lang w:eastAsia="lt-LT"/>
              </w:rPr>
              <w:t>– nuo 5</w:t>
            </w:r>
            <w:r w:rsidR="00542A53" w:rsidRPr="0062069B">
              <w:rPr>
                <w:rFonts w:asciiTheme="minorHAnsi" w:eastAsia="Times New Roman" w:hAnsiTheme="minorHAnsi" w:cstheme="minorHAnsi"/>
                <w:snapToGrid w:val="0"/>
                <w:sz w:val="24"/>
                <w:szCs w:val="24"/>
                <w:lang w:eastAsia="lt-LT"/>
              </w:rPr>
              <w:t>0</w:t>
            </w:r>
            <w:r w:rsidRPr="0062069B">
              <w:rPr>
                <w:rFonts w:asciiTheme="minorHAnsi" w:eastAsia="Times New Roman" w:hAnsiTheme="minorHAnsi" w:cstheme="minorHAnsi"/>
                <w:snapToGrid w:val="0"/>
                <w:sz w:val="24"/>
                <w:szCs w:val="24"/>
                <w:lang w:eastAsia="lt-LT"/>
              </w:rPr>
              <w:t>0 cm iki 6</w:t>
            </w:r>
            <w:r w:rsidR="004C621E" w:rsidRPr="0062069B">
              <w:rPr>
                <w:rFonts w:asciiTheme="minorHAnsi" w:eastAsia="Times New Roman" w:hAnsiTheme="minorHAnsi" w:cstheme="minorHAnsi"/>
                <w:snapToGrid w:val="0"/>
                <w:sz w:val="24"/>
                <w:szCs w:val="24"/>
                <w:lang w:eastAsia="lt-LT"/>
              </w:rPr>
              <w:t>2</w:t>
            </w:r>
            <w:r w:rsidRPr="0062069B">
              <w:rPr>
                <w:rFonts w:asciiTheme="minorHAnsi" w:eastAsia="Times New Roman" w:hAnsiTheme="minorHAnsi" w:cstheme="minorHAnsi"/>
                <w:snapToGrid w:val="0"/>
                <w:sz w:val="24"/>
                <w:szCs w:val="24"/>
                <w:lang w:eastAsia="lt-LT"/>
              </w:rPr>
              <w:t xml:space="preserve">0 cm, </w:t>
            </w:r>
            <w:r w:rsidRPr="00DE0EED">
              <w:rPr>
                <w:rFonts w:asciiTheme="minorHAnsi" w:eastAsia="Times New Roman" w:hAnsiTheme="minorHAnsi" w:cstheme="minorHAnsi"/>
                <w:snapToGrid w:val="0"/>
                <w:sz w:val="24"/>
                <w:szCs w:val="24"/>
                <w:lang w:eastAsia="lt-LT"/>
              </w:rPr>
              <w:t>neskaitant prikabinimo įtaiso.</w:t>
            </w:r>
          </w:p>
          <w:p w14:paraId="0882FD54" w14:textId="3E2F8365" w:rsidR="00C73E56" w:rsidRPr="00DE0EED" w:rsidRDefault="0003297C"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Durų skaičius, įskaitant ir krovinių skyriaus duris – 5 (penki) vnt.</w:t>
            </w:r>
          </w:p>
          <w:p w14:paraId="243D27E7" w14:textId="77777777"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Abiejose pusėse atidaromos vairuotojo skyriaus durys.</w:t>
            </w:r>
          </w:p>
          <w:p w14:paraId="59309F16" w14:textId="77777777"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Abiejose pusėse atidaromos arba slankiojančios keleivių skyriaus durys.</w:t>
            </w:r>
          </w:p>
          <w:p w14:paraId="3953E47C" w14:textId="31D3BBFD"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Atidarom</w:t>
            </w:r>
            <w:r w:rsidR="0071474D" w:rsidRPr="00DE0EED">
              <w:rPr>
                <w:rFonts w:asciiTheme="minorHAnsi" w:eastAsia="Times New Roman" w:hAnsiTheme="minorHAnsi" w:cstheme="minorHAnsi"/>
                <w:snapToGrid w:val="0"/>
                <w:sz w:val="24"/>
                <w:szCs w:val="24"/>
                <w:lang w:eastAsia="lt-LT"/>
              </w:rPr>
              <w:t>o</w:t>
            </w:r>
            <w:r w:rsidRPr="00DE0EED">
              <w:rPr>
                <w:rFonts w:asciiTheme="minorHAnsi" w:eastAsia="Times New Roman" w:hAnsiTheme="minorHAnsi" w:cstheme="minorHAnsi"/>
                <w:snapToGrid w:val="0"/>
                <w:sz w:val="24"/>
                <w:szCs w:val="24"/>
                <w:lang w:eastAsia="lt-LT"/>
              </w:rPr>
              <w:t>s galinės (krovinių skyriaus durys).</w:t>
            </w:r>
          </w:p>
          <w:p w14:paraId="62714C8D" w14:textId="77777777"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Automobilių kėbulo spalva – tamsiai pilka, pilka, chaki ar kita tamsi spalva, salonas – tamsios spalvos.</w:t>
            </w:r>
          </w:p>
          <w:p w14:paraId="2F929F74" w14:textId="77777777"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Automobilio dugnas padengtas antikorozine danga.</w:t>
            </w:r>
          </w:p>
          <w:p w14:paraId="26FC0400" w14:textId="77777777" w:rsidR="00C73E56" w:rsidRPr="0062069B" w:rsidRDefault="00C73E56" w:rsidP="00C73E56">
            <w:pPr>
              <w:widowControl w:val="0"/>
              <w:numPr>
                <w:ilvl w:val="0"/>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b/>
                <w:bCs/>
                <w:snapToGrid w:val="0"/>
                <w:sz w:val="24"/>
                <w:szCs w:val="24"/>
                <w:lang w:eastAsia="lt-LT"/>
              </w:rPr>
              <w:t>Variklis</w:t>
            </w:r>
          </w:p>
          <w:p w14:paraId="2D324C31" w14:textId="6E4C9B79" w:rsidR="00C73E56" w:rsidRPr="0062069B"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62069B">
              <w:rPr>
                <w:rFonts w:asciiTheme="minorHAnsi" w:eastAsia="Times New Roman" w:hAnsiTheme="minorHAnsi" w:cstheme="minorHAnsi"/>
                <w:snapToGrid w:val="0"/>
                <w:sz w:val="24"/>
                <w:szCs w:val="24"/>
                <w:lang w:eastAsia="lt-LT"/>
              </w:rPr>
              <w:t>Variklio galia, kW - ne mažiau kaip 1</w:t>
            </w:r>
            <w:r w:rsidR="00F54D6B" w:rsidRPr="0062069B">
              <w:rPr>
                <w:rFonts w:asciiTheme="minorHAnsi" w:eastAsia="Times New Roman" w:hAnsiTheme="minorHAnsi" w:cstheme="minorHAnsi"/>
                <w:snapToGrid w:val="0"/>
                <w:sz w:val="24"/>
                <w:szCs w:val="24"/>
                <w:lang w:eastAsia="lt-LT"/>
              </w:rPr>
              <w:t>2</w:t>
            </w:r>
            <w:r w:rsidRPr="0062069B">
              <w:rPr>
                <w:rFonts w:asciiTheme="minorHAnsi" w:eastAsia="Times New Roman" w:hAnsiTheme="minorHAnsi" w:cstheme="minorHAnsi"/>
                <w:snapToGrid w:val="0"/>
                <w:sz w:val="24"/>
                <w:szCs w:val="24"/>
                <w:lang w:eastAsia="lt-LT"/>
              </w:rPr>
              <w:t>0 kW galios.</w:t>
            </w:r>
          </w:p>
          <w:p w14:paraId="7DA1C59E" w14:textId="72763BC9" w:rsidR="00C73E56" w:rsidRPr="0062069B"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62069B">
              <w:rPr>
                <w:rFonts w:asciiTheme="minorHAnsi" w:eastAsia="Times New Roman" w:hAnsiTheme="minorHAnsi" w:cstheme="minorHAnsi"/>
                <w:snapToGrid w:val="0"/>
                <w:sz w:val="24"/>
                <w:szCs w:val="24"/>
                <w:lang w:eastAsia="lt-LT"/>
              </w:rPr>
              <w:t xml:space="preserve">Kuro rūšis – </w:t>
            </w:r>
            <w:r w:rsidR="0062069B" w:rsidRPr="0062069B">
              <w:rPr>
                <w:rFonts w:asciiTheme="minorHAnsi" w:eastAsia="Times New Roman" w:hAnsiTheme="minorHAnsi" w:cstheme="minorHAnsi"/>
                <w:snapToGrid w:val="0"/>
                <w:sz w:val="24"/>
                <w:szCs w:val="24"/>
                <w:lang w:eastAsia="lt-LT"/>
              </w:rPr>
              <w:t>tinkamos visos kuro rūšys</w:t>
            </w:r>
            <w:r w:rsidRPr="0062069B">
              <w:rPr>
                <w:rFonts w:asciiTheme="minorHAnsi" w:eastAsia="Times New Roman" w:hAnsiTheme="minorHAnsi" w:cstheme="minorHAnsi"/>
                <w:snapToGrid w:val="0"/>
                <w:sz w:val="24"/>
                <w:szCs w:val="24"/>
                <w:lang w:eastAsia="lt-LT"/>
              </w:rPr>
              <w:t>.</w:t>
            </w:r>
          </w:p>
          <w:p w14:paraId="42274C17" w14:textId="77777777" w:rsidR="00C73E56" w:rsidRPr="0062069B"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62069B">
              <w:rPr>
                <w:rFonts w:asciiTheme="minorHAnsi" w:eastAsia="Times New Roman" w:hAnsiTheme="minorHAnsi" w:cstheme="minorHAnsi"/>
                <w:snapToGrid w:val="0"/>
                <w:sz w:val="24"/>
                <w:szCs w:val="24"/>
                <w:lang w:eastAsia="lt-LT"/>
              </w:rPr>
              <w:t>Vidutinės kuro sąnaudos – ne daugiau kaip 13 l/100 km.</w:t>
            </w:r>
          </w:p>
          <w:p w14:paraId="789ED469" w14:textId="77777777" w:rsidR="00C73E56" w:rsidRPr="0062069B" w:rsidRDefault="00C73E56" w:rsidP="00C73E56">
            <w:pPr>
              <w:widowControl w:val="0"/>
              <w:numPr>
                <w:ilvl w:val="0"/>
                <w:numId w:val="10"/>
              </w:numPr>
              <w:autoSpaceDN w:val="0"/>
              <w:spacing w:after="0" w:line="240" w:lineRule="auto"/>
              <w:contextualSpacing/>
              <w:jc w:val="both"/>
              <w:textAlignment w:val="baseline"/>
              <w:rPr>
                <w:rFonts w:asciiTheme="minorHAnsi" w:eastAsia="Times New Roman" w:hAnsiTheme="minorHAnsi" w:cstheme="minorHAnsi"/>
                <w:b/>
                <w:bCs/>
                <w:snapToGrid w:val="0"/>
                <w:sz w:val="24"/>
                <w:szCs w:val="24"/>
                <w:lang w:eastAsia="lt-LT"/>
              </w:rPr>
            </w:pPr>
            <w:r w:rsidRPr="0062069B">
              <w:rPr>
                <w:rFonts w:asciiTheme="minorHAnsi" w:eastAsia="Times New Roman" w:hAnsiTheme="minorHAnsi" w:cstheme="minorHAnsi"/>
                <w:b/>
                <w:bCs/>
                <w:snapToGrid w:val="0"/>
                <w:sz w:val="24"/>
                <w:szCs w:val="24"/>
                <w:lang w:eastAsia="lt-LT"/>
              </w:rPr>
              <w:t>Važiuoklė</w:t>
            </w:r>
          </w:p>
          <w:p w14:paraId="0047B9FB" w14:textId="77777777" w:rsidR="00C73E56" w:rsidRPr="0062069B"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62069B">
              <w:rPr>
                <w:rFonts w:asciiTheme="minorHAnsi" w:eastAsia="Times New Roman" w:hAnsiTheme="minorHAnsi" w:cstheme="minorHAnsi"/>
                <w:snapToGrid w:val="0"/>
                <w:sz w:val="24"/>
                <w:szCs w:val="24"/>
                <w:lang w:eastAsia="lt-LT"/>
              </w:rPr>
              <w:t>Transmisijos tipas – mechaninė arba automatinė.</w:t>
            </w:r>
          </w:p>
          <w:p w14:paraId="5AB69325" w14:textId="21FB5F8B" w:rsidR="00C73E56" w:rsidRPr="0062069B"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62069B">
              <w:rPr>
                <w:rFonts w:asciiTheme="minorHAnsi" w:eastAsia="Times New Roman" w:hAnsiTheme="minorHAnsi" w:cstheme="minorHAnsi"/>
                <w:snapToGrid w:val="0"/>
                <w:sz w:val="24"/>
                <w:szCs w:val="24"/>
                <w:lang w:eastAsia="lt-LT"/>
              </w:rPr>
              <w:t>Varančioji ašis – visos ašys (bazin</w:t>
            </w:r>
            <w:r w:rsidR="008437D3" w:rsidRPr="0062069B">
              <w:rPr>
                <w:rFonts w:asciiTheme="minorHAnsi" w:eastAsia="Times New Roman" w:hAnsiTheme="minorHAnsi" w:cstheme="minorHAnsi"/>
                <w:snapToGrid w:val="0"/>
                <w:sz w:val="24"/>
                <w:szCs w:val="24"/>
                <w:lang w:eastAsia="lt-LT"/>
              </w:rPr>
              <w:t>ė</w:t>
            </w:r>
            <w:r w:rsidRPr="0062069B">
              <w:rPr>
                <w:rFonts w:asciiTheme="minorHAnsi" w:eastAsia="Times New Roman" w:hAnsiTheme="minorHAnsi" w:cstheme="minorHAnsi"/>
                <w:snapToGrid w:val="0"/>
                <w:sz w:val="24"/>
                <w:szCs w:val="24"/>
                <w:lang w:eastAsia="lt-LT"/>
              </w:rPr>
              <w:t xml:space="preserve"> automobilio gamintojo visų varančių ratų sistema).</w:t>
            </w:r>
          </w:p>
          <w:p w14:paraId="2937DECA" w14:textId="77777777" w:rsidR="00C73E56" w:rsidRPr="00DE0EED" w:rsidRDefault="00C73E56" w:rsidP="00C73E56">
            <w:pPr>
              <w:widowControl w:val="0"/>
              <w:numPr>
                <w:ilvl w:val="0"/>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b/>
                <w:bCs/>
                <w:snapToGrid w:val="0"/>
                <w:sz w:val="24"/>
                <w:szCs w:val="24"/>
                <w:lang w:eastAsia="lt-LT"/>
              </w:rPr>
              <w:t>Įranga</w:t>
            </w:r>
          </w:p>
          <w:p w14:paraId="5F6AC645" w14:textId="77777777"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Automobiliuose turi būti salono šildymo sistema.</w:t>
            </w:r>
          </w:p>
          <w:p w14:paraId="1E452B92" w14:textId="77777777"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Automobiliuose turi būti oro kondicionavimo sistema ir/arba automatinė klimato kontrolė.</w:t>
            </w:r>
          </w:p>
          <w:p w14:paraId="5EA54618" w14:textId="0303C82C" w:rsidR="00C73E56" w:rsidRPr="00DE0EED" w:rsidRDefault="002C363C"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Automobilio parkavimo sistema: automobilyje turi būti bent viena iš parkavimo sistemų: automobilis turi turėti parkavimo sistemą automobilio gale arba automobilis turi turėti parkavimo sistemą automobilio priekyje ir gale, arba automobilį statant atbulomis, įsijungia galinio vaizdo kamera.</w:t>
            </w:r>
          </w:p>
          <w:p w14:paraId="057F008E" w14:textId="77777777"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 xml:space="preserve">Automobilių langai: </w:t>
            </w:r>
          </w:p>
          <w:p w14:paraId="74450865" w14:textId="77777777" w:rsidR="00C73E56" w:rsidRPr="00DE0EED" w:rsidRDefault="00C73E56" w:rsidP="00C73E56">
            <w:pPr>
              <w:widowControl w:val="0"/>
              <w:numPr>
                <w:ilvl w:val="2"/>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Elektra valdomi bent priekiniai (vairuotojo skyriaus) šoniniai langai;</w:t>
            </w:r>
          </w:p>
          <w:p w14:paraId="17600F78" w14:textId="265D43E5" w:rsidR="00C73E56" w:rsidRPr="00DE0EED" w:rsidRDefault="003C5F7A" w:rsidP="00C73E56">
            <w:pPr>
              <w:widowControl w:val="0"/>
              <w:numPr>
                <w:ilvl w:val="2"/>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Keleivių skyriaus (antros eilės) langai – bent vienoje pusė</w:t>
            </w:r>
            <w:r w:rsidR="002B2412" w:rsidRPr="00DE0EED">
              <w:rPr>
                <w:rFonts w:asciiTheme="minorHAnsi" w:eastAsia="Times New Roman" w:hAnsiTheme="minorHAnsi" w:cstheme="minorHAnsi"/>
                <w:snapToGrid w:val="0"/>
                <w:sz w:val="24"/>
                <w:szCs w:val="24"/>
                <w:lang w:eastAsia="lt-LT"/>
              </w:rPr>
              <w:t>j</w:t>
            </w:r>
            <w:r w:rsidRPr="00DE0EED">
              <w:rPr>
                <w:rFonts w:asciiTheme="minorHAnsi" w:eastAsia="Times New Roman" w:hAnsiTheme="minorHAnsi" w:cstheme="minorHAnsi"/>
                <w:snapToGrid w:val="0"/>
                <w:sz w:val="24"/>
                <w:szCs w:val="24"/>
                <w:lang w:eastAsia="lt-LT"/>
              </w:rPr>
              <w:t>e pakreipiami, ar atstumiami.</w:t>
            </w:r>
          </w:p>
          <w:p w14:paraId="5B3E1CF9" w14:textId="77777777"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Šoniniai keleivių skyriaus ir galinių (krovinių skyriaus) durų stiklai tamsinti ne mažiau kaip 60 %.</w:t>
            </w:r>
          </w:p>
          <w:p w14:paraId="78EA6700" w14:textId="51884C7A"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 xml:space="preserve">Multimedijos įrangos komplektas su daugiafunkciniu spalvotu ekranu, palaikantis sąsają Android ir iOS sistemomis, turintis </w:t>
            </w:r>
            <w:r w:rsidR="002C557B">
              <w:rPr>
                <w:rFonts w:asciiTheme="minorHAnsi" w:eastAsia="Times New Roman" w:hAnsiTheme="minorHAnsi" w:cstheme="minorHAnsi"/>
                <w:snapToGrid w:val="0"/>
                <w:sz w:val="24"/>
                <w:szCs w:val="24"/>
                <w:lang w:eastAsia="lt-LT"/>
              </w:rPr>
              <w:t>bent  1 (viena</w:t>
            </w:r>
            <w:r w:rsidR="00536994">
              <w:rPr>
                <w:rFonts w:asciiTheme="minorHAnsi" w:eastAsia="Times New Roman" w:hAnsiTheme="minorHAnsi" w:cstheme="minorHAnsi"/>
                <w:snapToGrid w:val="0"/>
                <w:sz w:val="24"/>
                <w:szCs w:val="24"/>
                <w:lang w:eastAsia="lt-LT"/>
              </w:rPr>
              <w:t>s</w:t>
            </w:r>
            <w:r w:rsidR="002C557B">
              <w:rPr>
                <w:rFonts w:asciiTheme="minorHAnsi" w:eastAsia="Times New Roman" w:hAnsiTheme="minorHAnsi" w:cstheme="minorHAnsi"/>
                <w:snapToGrid w:val="0"/>
                <w:sz w:val="24"/>
                <w:szCs w:val="24"/>
                <w:lang w:eastAsia="lt-LT"/>
              </w:rPr>
              <w:t xml:space="preserve">) vnt. </w:t>
            </w:r>
            <w:r w:rsidRPr="00DE0EED">
              <w:rPr>
                <w:rFonts w:asciiTheme="minorHAnsi" w:eastAsia="Times New Roman" w:hAnsiTheme="minorHAnsi" w:cstheme="minorHAnsi"/>
                <w:snapToGrid w:val="0"/>
                <w:sz w:val="24"/>
                <w:szCs w:val="24"/>
                <w:lang w:eastAsia="lt-LT"/>
              </w:rPr>
              <w:t>USB A</w:t>
            </w:r>
            <w:r w:rsidR="002C557B">
              <w:rPr>
                <w:rFonts w:asciiTheme="minorHAnsi" w:eastAsia="Times New Roman" w:hAnsiTheme="minorHAnsi" w:cstheme="minorHAnsi"/>
                <w:snapToGrid w:val="0"/>
                <w:sz w:val="24"/>
                <w:szCs w:val="24"/>
                <w:lang w:eastAsia="lt-LT"/>
              </w:rPr>
              <w:t xml:space="preserve"> ir/</w:t>
            </w:r>
            <w:r w:rsidRPr="00DE0EED">
              <w:rPr>
                <w:rFonts w:asciiTheme="minorHAnsi" w:eastAsia="Times New Roman" w:hAnsiTheme="minorHAnsi" w:cstheme="minorHAnsi"/>
                <w:snapToGrid w:val="0"/>
                <w:sz w:val="24"/>
                <w:szCs w:val="24"/>
                <w:lang w:eastAsia="lt-LT"/>
              </w:rPr>
              <w:t xml:space="preserve"> arba USB C lizdą, leidžianti prijungti mobilų telefoną ar planšetinį kompiuterį ir naudoti vidines įrenginio programas.</w:t>
            </w:r>
          </w:p>
          <w:p w14:paraId="537E7671" w14:textId="77777777" w:rsidR="00C73E56" w:rsidRPr="00DE0EED" w:rsidRDefault="00C73E56" w:rsidP="00C73E56">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Laisvų rankų įranga, siekiant užtikrinti saugų vairavimą.</w:t>
            </w:r>
          </w:p>
          <w:p w14:paraId="3592A83D" w14:textId="77777777" w:rsidR="00C73E56" w:rsidRPr="00DE0EED" w:rsidRDefault="00C73E56" w:rsidP="00C73E56">
            <w:pPr>
              <w:widowControl w:val="0"/>
              <w:numPr>
                <w:ilvl w:val="0"/>
                <w:numId w:val="10"/>
              </w:numPr>
              <w:autoSpaceDN w:val="0"/>
              <w:spacing w:after="0" w:line="240" w:lineRule="auto"/>
              <w:contextualSpacing/>
              <w:textAlignment w:val="baseline"/>
              <w:rPr>
                <w:rFonts w:asciiTheme="minorHAnsi" w:eastAsia="Times New Roman" w:hAnsiTheme="minorHAnsi" w:cstheme="minorHAnsi"/>
                <w:b/>
                <w:bCs/>
                <w:snapToGrid w:val="0"/>
                <w:sz w:val="24"/>
                <w:szCs w:val="24"/>
                <w:lang w:eastAsia="lt-LT"/>
              </w:rPr>
            </w:pPr>
            <w:r w:rsidRPr="00DE0EED">
              <w:rPr>
                <w:rFonts w:asciiTheme="minorHAnsi" w:eastAsia="Times New Roman" w:hAnsiTheme="minorHAnsi" w:cstheme="minorHAnsi"/>
                <w:b/>
                <w:bCs/>
                <w:snapToGrid w:val="0"/>
                <w:sz w:val="24"/>
                <w:szCs w:val="24"/>
                <w:lang w:eastAsia="lt-LT"/>
              </w:rPr>
              <w:t>Papildomos saugumo priemonės</w:t>
            </w:r>
            <w:r w:rsidRPr="00DE0EED">
              <w:rPr>
                <w:rFonts w:asciiTheme="minorHAnsi" w:eastAsia="Times New Roman" w:hAnsiTheme="minorHAnsi" w:cstheme="minorHAnsi"/>
                <w:snapToGrid w:val="0"/>
                <w:sz w:val="24"/>
                <w:szCs w:val="24"/>
                <w:lang w:eastAsia="lt-LT"/>
              </w:rPr>
              <w:t xml:space="preserve"> </w:t>
            </w:r>
          </w:p>
          <w:p w14:paraId="564D082C" w14:textId="77777777" w:rsidR="00C73E56" w:rsidRPr="00DE0EED" w:rsidRDefault="00C73E56" w:rsidP="004071D4">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 xml:space="preserve">Nukrypimo iš važiuojamosios juostos įspėjimo </w:t>
            </w:r>
            <w:r w:rsidRPr="00DE0EED">
              <w:rPr>
                <w:rFonts w:asciiTheme="minorHAnsi" w:eastAsia="Times New Roman" w:hAnsiTheme="minorHAnsi" w:cstheme="minorHAnsi"/>
                <w:snapToGrid w:val="0"/>
                <w:sz w:val="24"/>
                <w:szCs w:val="24"/>
                <w:lang w:eastAsia="lt-LT"/>
              </w:rPr>
              <w:lastRenderedPageBreak/>
              <w:t>sistema.</w:t>
            </w:r>
          </w:p>
          <w:p w14:paraId="643F5BEB" w14:textId="77777777" w:rsidR="00C73E56" w:rsidRPr="00DE0EED" w:rsidRDefault="00C73E56" w:rsidP="004071D4">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Padangų slėgio kontrolės sistema.</w:t>
            </w:r>
          </w:p>
          <w:p w14:paraId="6DB641B3" w14:textId="77777777" w:rsidR="00C73E56" w:rsidRPr="00DE0EED" w:rsidRDefault="00C73E56" w:rsidP="004071D4">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Centrinis užraktas.</w:t>
            </w:r>
          </w:p>
          <w:p w14:paraId="04036F7C" w14:textId="77777777" w:rsidR="00C73E56" w:rsidRPr="00DE0EED" w:rsidRDefault="00C73E56" w:rsidP="004071D4">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b/>
                <w:bCs/>
                <w:snapToGrid w:val="0"/>
                <w:sz w:val="24"/>
                <w:szCs w:val="24"/>
                <w:lang w:eastAsia="lt-LT"/>
              </w:rPr>
            </w:pPr>
            <w:r w:rsidRPr="00DE0EED">
              <w:rPr>
                <w:rFonts w:asciiTheme="minorHAnsi" w:eastAsia="Times New Roman" w:hAnsiTheme="minorHAnsi" w:cstheme="minorHAnsi"/>
                <w:snapToGrid w:val="0"/>
                <w:sz w:val="24"/>
                <w:szCs w:val="24"/>
                <w:lang w:eastAsia="lt-LT"/>
              </w:rPr>
              <w:t>Pastovaus greičio palaikymo sistema.</w:t>
            </w:r>
          </w:p>
          <w:p w14:paraId="12D89A7A" w14:textId="77777777" w:rsidR="00C73E56" w:rsidRPr="00DE0EED" w:rsidRDefault="00C73E56" w:rsidP="00C73E56">
            <w:pPr>
              <w:widowControl w:val="0"/>
              <w:numPr>
                <w:ilvl w:val="0"/>
                <w:numId w:val="10"/>
              </w:numPr>
              <w:autoSpaceDN w:val="0"/>
              <w:spacing w:after="0" w:line="240" w:lineRule="auto"/>
              <w:contextualSpacing/>
              <w:textAlignment w:val="baseline"/>
              <w:rPr>
                <w:rFonts w:asciiTheme="minorHAnsi" w:eastAsia="Times New Roman" w:hAnsiTheme="minorHAnsi" w:cstheme="minorHAnsi"/>
                <w:b/>
                <w:bCs/>
                <w:snapToGrid w:val="0"/>
                <w:sz w:val="24"/>
                <w:szCs w:val="24"/>
                <w:lang w:eastAsia="lt-LT"/>
              </w:rPr>
            </w:pPr>
            <w:r w:rsidRPr="00DE0EED">
              <w:rPr>
                <w:rFonts w:asciiTheme="minorHAnsi" w:eastAsia="Times New Roman" w:hAnsiTheme="minorHAnsi" w:cstheme="minorHAnsi"/>
                <w:b/>
                <w:bCs/>
                <w:snapToGrid w:val="0"/>
                <w:sz w:val="24"/>
                <w:szCs w:val="24"/>
                <w:lang w:eastAsia="lt-LT"/>
              </w:rPr>
              <w:t>Papildoma įranga</w:t>
            </w:r>
          </w:p>
          <w:p w14:paraId="1AAAF72A" w14:textId="77777777" w:rsidR="00C73E56" w:rsidRPr="00DE0EED" w:rsidRDefault="00C73E56" w:rsidP="00735AA2">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Automobilių skydelio informaciniai, įspėjamieji ar avariniai prietaisų parodymai turi būti metrinėje matavimo sistemoje, informacija pateikiama lietuvių arba anglų kalbomis.</w:t>
            </w:r>
          </w:p>
          <w:p w14:paraId="2BD8CC9E" w14:textId="77777777" w:rsidR="00C73E56" w:rsidRPr="00DE0EED" w:rsidRDefault="00C73E56" w:rsidP="00735AA2">
            <w:pPr>
              <w:widowControl w:val="0"/>
              <w:numPr>
                <w:ilvl w:val="1"/>
                <w:numId w:val="10"/>
              </w:numPr>
              <w:autoSpaceDN w:val="0"/>
              <w:spacing w:after="0" w:line="240" w:lineRule="auto"/>
              <w:contextualSpacing/>
              <w:textAlignment w:val="baseline"/>
              <w:rPr>
                <w:rFonts w:asciiTheme="minorHAnsi" w:eastAsia="Times New Roman" w:hAnsiTheme="minorHAnsi" w:cstheme="minorHAnsi"/>
                <w:snapToGrid w:val="0"/>
                <w:sz w:val="24"/>
                <w:szCs w:val="24"/>
                <w:lang w:eastAsia="lt-LT"/>
              </w:rPr>
            </w:pPr>
            <w:r w:rsidRPr="00DE0EED">
              <w:rPr>
                <w:rFonts w:asciiTheme="minorHAnsi" w:eastAsia="Times New Roman" w:hAnsiTheme="minorHAnsi" w:cstheme="minorHAnsi"/>
                <w:snapToGrid w:val="0"/>
                <w:sz w:val="24"/>
                <w:szCs w:val="24"/>
                <w:lang w:eastAsia="lt-LT"/>
              </w:rPr>
              <w:t>Elektra valdomi išoriniai veidrodėliai.</w:t>
            </w:r>
          </w:p>
        </w:tc>
      </w:tr>
      <w:tr w:rsidR="00C73E56" w:rsidRPr="00DE0EED" w14:paraId="41573D6E" w14:textId="77777777" w:rsidTr="002D7CD8">
        <w:trPr>
          <w:trHeight w:val="569"/>
        </w:trPr>
        <w:tc>
          <w:tcPr>
            <w:tcW w:w="709" w:type="dxa"/>
            <w:tcBorders>
              <w:top w:val="single" w:sz="4" w:space="0" w:color="auto"/>
              <w:left w:val="single" w:sz="4" w:space="0" w:color="auto"/>
              <w:bottom w:val="single" w:sz="4" w:space="0" w:color="auto"/>
              <w:right w:val="single" w:sz="4" w:space="0" w:color="auto"/>
            </w:tcBorders>
          </w:tcPr>
          <w:p w14:paraId="10B269EF" w14:textId="77777777" w:rsidR="00C73E56" w:rsidRPr="00DE0EED" w:rsidRDefault="00C73E56" w:rsidP="00C73E56">
            <w:pPr>
              <w:widowControl w:val="0"/>
              <w:autoSpaceDN w:val="0"/>
              <w:spacing w:after="0" w:line="240" w:lineRule="auto"/>
              <w:jc w:val="center"/>
              <w:textAlignment w:val="baseline"/>
              <w:rPr>
                <w:rFonts w:asciiTheme="minorHAnsi" w:eastAsia="Times New Roman" w:hAnsiTheme="minorHAnsi" w:cstheme="minorHAnsi"/>
                <w:b/>
                <w:kern w:val="3"/>
                <w:sz w:val="24"/>
                <w:szCs w:val="24"/>
                <w:lang w:bidi="en-US"/>
              </w:rPr>
            </w:pPr>
            <w:r w:rsidRPr="00DE0EED">
              <w:rPr>
                <w:rFonts w:asciiTheme="minorHAnsi" w:eastAsia="Times New Roman" w:hAnsiTheme="minorHAnsi" w:cstheme="minorHAnsi"/>
                <w:b/>
                <w:kern w:val="3"/>
                <w:sz w:val="24"/>
                <w:szCs w:val="24"/>
                <w:lang w:bidi="en-US"/>
              </w:rPr>
              <w:lastRenderedPageBreak/>
              <w:t>3.</w:t>
            </w:r>
          </w:p>
        </w:tc>
        <w:tc>
          <w:tcPr>
            <w:tcW w:w="2693" w:type="dxa"/>
            <w:tcBorders>
              <w:top w:val="single" w:sz="4" w:space="0" w:color="auto"/>
              <w:left w:val="single" w:sz="4" w:space="0" w:color="auto"/>
              <w:bottom w:val="single" w:sz="4" w:space="0" w:color="auto"/>
              <w:right w:val="single" w:sz="4" w:space="0" w:color="auto"/>
            </w:tcBorders>
          </w:tcPr>
          <w:p w14:paraId="2796AF5F" w14:textId="77777777" w:rsidR="00C73E56" w:rsidRPr="00DE0EED" w:rsidRDefault="00C73E56" w:rsidP="00C73E56">
            <w:pPr>
              <w:widowControl w:val="0"/>
              <w:autoSpaceDN w:val="0"/>
              <w:spacing w:after="0" w:line="240" w:lineRule="auto"/>
              <w:textAlignment w:val="baseline"/>
              <w:rPr>
                <w:rFonts w:asciiTheme="minorHAnsi" w:eastAsia="Times New Roman" w:hAnsiTheme="minorHAnsi" w:cstheme="minorHAnsi"/>
                <w:b/>
                <w:kern w:val="3"/>
                <w:sz w:val="24"/>
                <w:szCs w:val="24"/>
                <w:lang w:bidi="en-US"/>
              </w:rPr>
            </w:pPr>
            <w:r w:rsidRPr="00DE0EED">
              <w:rPr>
                <w:rFonts w:asciiTheme="minorHAnsi" w:eastAsia="Times New Roman" w:hAnsiTheme="minorHAnsi" w:cstheme="minorHAnsi"/>
                <w:b/>
                <w:kern w:val="3"/>
                <w:sz w:val="24"/>
                <w:szCs w:val="24"/>
                <w:lang w:bidi="en-US"/>
              </w:rPr>
              <w:t>Kiti reikalavimai:</w:t>
            </w:r>
          </w:p>
        </w:tc>
        <w:tc>
          <w:tcPr>
            <w:tcW w:w="5925" w:type="dxa"/>
            <w:tcBorders>
              <w:top w:val="single" w:sz="4" w:space="0" w:color="auto"/>
              <w:left w:val="single" w:sz="4" w:space="0" w:color="auto"/>
              <w:bottom w:val="single" w:sz="4" w:space="0" w:color="auto"/>
              <w:right w:val="single" w:sz="4" w:space="0" w:color="auto"/>
            </w:tcBorders>
            <w:shd w:val="clear" w:color="auto" w:fill="auto"/>
          </w:tcPr>
          <w:p w14:paraId="5AD2962B" w14:textId="77777777" w:rsidR="00C73E56" w:rsidRPr="00DE0EED" w:rsidRDefault="00C73E56" w:rsidP="00C73E56">
            <w:pPr>
              <w:widowControl w:val="0"/>
              <w:numPr>
                <w:ilvl w:val="0"/>
                <w:numId w:val="13"/>
              </w:numPr>
              <w:autoSpaceDN w:val="0"/>
              <w:spacing w:after="0" w:line="240" w:lineRule="auto"/>
              <w:contextualSpacing/>
              <w:jc w:val="both"/>
              <w:textAlignment w:val="baseline"/>
              <w:rPr>
                <w:rFonts w:asciiTheme="minorHAnsi" w:eastAsia="Times New Roman" w:hAnsiTheme="minorHAnsi" w:cstheme="minorHAnsi"/>
                <w:b/>
                <w:sz w:val="24"/>
                <w:szCs w:val="24"/>
                <w:lang w:eastAsia="lt-LT"/>
              </w:rPr>
            </w:pPr>
            <w:r w:rsidRPr="00DE0EED">
              <w:rPr>
                <w:rFonts w:asciiTheme="minorHAnsi" w:eastAsia="Times New Roman" w:hAnsiTheme="minorHAnsi" w:cstheme="minorHAnsi"/>
                <w:b/>
                <w:sz w:val="24"/>
                <w:szCs w:val="24"/>
                <w:lang w:eastAsia="lt-LT"/>
              </w:rPr>
              <w:t>Priedai komplektacijoje</w:t>
            </w:r>
          </w:p>
          <w:p w14:paraId="5BD7D479" w14:textId="77777777" w:rsidR="00C73E56" w:rsidRPr="00DE0EED" w:rsidRDefault="00C73E56" w:rsidP="00C73E56">
            <w:pPr>
              <w:widowControl w:val="0"/>
              <w:numPr>
                <w:ilvl w:val="1"/>
                <w:numId w:val="13"/>
              </w:numPr>
              <w:tabs>
                <w:tab w:val="left" w:pos="595"/>
              </w:tabs>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bCs/>
                <w:sz w:val="24"/>
                <w:szCs w:val="24"/>
                <w:lang w:eastAsia="lt-LT"/>
              </w:rPr>
              <w:t>Padangos remonto komplektas – ne mažiau 1 vnt. ir / arba atsarginis ratas tokių pat išmatavimų kaip ir komplektuojamas automobilis, montuojamas gamintojo numatytoje vietoje.</w:t>
            </w:r>
          </w:p>
          <w:p w14:paraId="01FF1288" w14:textId="77777777" w:rsidR="00C73E56" w:rsidRPr="00DE0EED" w:rsidRDefault="00C73E56" w:rsidP="00C73E56">
            <w:pPr>
              <w:widowControl w:val="0"/>
              <w:numPr>
                <w:ilvl w:val="1"/>
                <w:numId w:val="13"/>
              </w:numPr>
              <w:tabs>
                <w:tab w:val="left" w:pos="595"/>
              </w:tabs>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bCs/>
                <w:sz w:val="24"/>
                <w:szCs w:val="24"/>
                <w:lang w:eastAsia="lt-LT"/>
              </w:rPr>
              <w:t>Lanksti vilktis - ne mažiau 1 vnt.</w:t>
            </w:r>
          </w:p>
          <w:p w14:paraId="3176A673" w14:textId="77777777" w:rsidR="00C73E56" w:rsidRPr="00DE0EED" w:rsidRDefault="00C73E56" w:rsidP="00C73E56">
            <w:pPr>
              <w:widowControl w:val="0"/>
              <w:numPr>
                <w:ilvl w:val="1"/>
                <w:numId w:val="13"/>
              </w:numPr>
              <w:tabs>
                <w:tab w:val="left" w:pos="595"/>
              </w:tabs>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bCs/>
                <w:sz w:val="24"/>
                <w:szCs w:val="24"/>
                <w:lang w:eastAsia="lt-LT"/>
              </w:rPr>
              <w:t>Ratų raktas - ne mažiau 1 vnt.</w:t>
            </w:r>
          </w:p>
          <w:p w14:paraId="2FDC68B7" w14:textId="77777777" w:rsidR="00C73E56" w:rsidRPr="00DE0EED" w:rsidRDefault="00C73E56" w:rsidP="00C73E56">
            <w:pPr>
              <w:widowControl w:val="0"/>
              <w:numPr>
                <w:ilvl w:val="1"/>
                <w:numId w:val="13"/>
              </w:numPr>
              <w:tabs>
                <w:tab w:val="left" w:pos="595"/>
              </w:tabs>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bCs/>
                <w:sz w:val="24"/>
                <w:szCs w:val="24"/>
                <w:lang w:eastAsia="lt-LT"/>
              </w:rPr>
              <w:t>Pompa padangoms pripūsti - ne mažiau 1 vnt.</w:t>
            </w:r>
          </w:p>
          <w:p w14:paraId="35AA0448" w14:textId="77777777" w:rsidR="00C73E56" w:rsidRPr="00DE0EED" w:rsidRDefault="00C73E56" w:rsidP="00C73E56">
            <w:pPr>
              <w:widowControl w:val="0"/>
              <w:numPr>
                <w:ilvl w:val="1"/>
                <w:numId w:val="13"/>
              </w:numPr>
              <w:tabs>
                <w:tab w:val="left" w:pos="595"/>
              </w:tabs>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bCs/>
                <w:sz w:val="24"/>
                <w:szCs w:val="24"/>
                <w:lang w:eastAsia="lt-LT"/>
              </w:rPr>
              <w:t xml:space="preserve">Keltuvas - ne mažiau 1 vnt. </w:t>
            </w:r>
          </w:p>
          <w:p w14:paraId="567302CA" w14:textId="77777777" w:rsidR="00C73E56" w:rsidRPr="00DE0EED" w:rsidRDefault="00C73E56" w:rsidP="00C73E56">
            <w:pPr>
              <w:widowControl w:val="0"/>
              <w:numPr>
                <w:ilvl w:val="1"/>
                <w:numId w:val="13"/>
              </w:numPr>
              <w:autoSpaceDN w:val="0"/>
              <w:spacing w:after="0" w:line="240" w:lineRule="auto"/>
              <w:contextualSpacing/>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bCs/>
                <w:sz w:val="24"/>
                <w:szCs w:val="24"/>
                <w:lang w:eastAsia="lt-LT"/>
              </w:rPr>
              <w:t>Rutulinis prikabinimo įtaisas (priekabai) su elektros instaliacija (13 laidų pajungimas ir pridedamas adapteris perėjimui iš 13 laidų į 7). Tempiamos priekabos, su stabdžiais, bendroji masė ne mažiau 750 kg.</w:t>
            </w:r>
          </w:p>
          <w:p w14:paraId="153EE7E9" w14:textId="395B8962" w:rsidR="00C73E56" w:rsidRPr="00DE0EED" w:rsidRDefault="00C73E56" w:rsidP="00C73E56">
            <w:pPr>
              <w:widowControl w:val="0"/>
              <w:numPr>
                <w:ilvl w:val="1"/>
                <w:numId w:val="13"/>
              </w:numPr>
              <w:autoSpaceDN w:val="0"/>
              <w:spacing w:after="0" w:line="240" w:lineRule="auto"/>
              <w:contextualSpacing/>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bCs/>
                <w:sz w:val="24"/>
                <w:szCs w:val="24"/>
                <w:lang w:eastAsia="lt-LT"/>
              </w:rPr>
              <w:t>Automobilio vartotojo vadovas lietuvių kalba - ne mažiau 1 vnt.</w:t>
            </w:r>
            <w:r w:rsidR="00DD193A" w:rsidRPr="00DE0EED">
              <w:rPr>
                <w:rFonts w:asciiTheme="minorHAnsi" w:eastAsia="Times New Roman" w:hAnsiTheme="minorHAnsi" w:cstheme="minorHAnsi"/>
                <w:bCs/>
                <w:sz w:val="24"/>
                <w:szCs w:val="24"/>
                <w:lang w:eastAsia="lt-LT"/>
              </w:rPr>
              <w:t xml:space="preserve"> vienam automobiliui.</w:t>
            </w:r>
          </w:p>
          <w:p w14:paraId="29539808" w14:textId="77777777" w:rsidR="00C73E56" w:rsidRPr="00DE0EED" w:rsidRDefault="00C73E56" w:rsidP="00C73E56">
            <w:pPr>
              <w:widowControl w:val="0"/>
              <w:numPr>
                <w:ilvl w:val="0"/>
                <w:numId w:val="13"/>
              </w:numPr>
              <w:autoSpaceDN w:val="0"/>
              <w:spacing w:after="0" w:line="240" w:lineRule="auto"/>
              <w:contextualSpacing/>
              <w:textAlignment w:val="baseline"/>
              <w:rPr>
                <w:rFonts w:asciiTheme="minorHAnsi" w:eastAsia="Times New Roman" w:hAnsiTheme="minorHAnsi" w:cstheme="minorHAnsi"/>
                <w:b/>
                <w:sz w:val="24"/>
                <w:szCs w:val="24"/>
                <w:lang w:eastAsia="lt-LT"/>
              </w:rPr>
            </w:pPr>
            <w:r w:rsidRPr="00DE0EED">
              <w:rPr>
                <w:rFonts w:asciiTheme="minorHAnsi" w:eastAsia="Times New Roman" w:hAnsiTheme="minorHAnsi" w:cstheme="minorHAnsi"/>
                <w:b/>
                <w:sz w:val="24"/>
                <w:szCs w:val="24"/>
                <w:lang w:eastAsia="lt-LT"/>
              </w:rPr>
              <w:t>Draudimas ir registracija</w:t>
            </w:r>
          </w:p>
          <w:p w14:paraId="65A66BB6" w14:textId="6420E41F" w:rsidR="000D4603" w:rsidRPr="00DE0EED" w:rsidRDefault="000D4603" w:rsidP="000D4603">
            <w:pPr>
              <w:widowControl w:val="0"/>
              <w:numPr>
                <w:ilvl w:val="1"/>
                <w:numId w:val="13"/>
              </w:numPr>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DE0EED">
              <w:rPr>
                <w:rFonts w:asciiTheme="minorHAnsi" w:eastAsia="Times New Roman" w:hAnsiTheme="minorHAnsi" w:cstheme="minorHAnsi"/>
                <w:bCs/>
                <w:sz w:val="24"/>
                <w:szCs w:val="24"/>
                <w:lang w:eastAsia="lt-LT"/>
              </w:rPr>
              <w:t>Automobiliai turi turėti galiojantį automobilio civilinės atsakomybės draudimą.</w:t>
            </w:r>
          </w:p>
          <w:p w14:paraId="0EFEF4FF" w14:textId="0924F6E8" w:rsidR="000D4603" w:rsidRPr="00DE0EED" w:rsidRDefault="000D4603" w:rsidP="000D4603">
            <w:pPr>
              <w:widowControl w:val="0"/>
              <w:numPr>
                <w:ilvl w:val="1"/>
                <w:numId w:val="13"/>
              </w:numPr>
              <w:autoSpaceDN w:val="0"/>
              <w:spacing w:after="0" w:line="240" w:lineRule="auto"/>
              <w:contextualSpacing/>
              <w:jc w:val="both"/>
              <w:textAlignment w:val="baseline"/>
              <w:rPr>
                <w:rFonts w:asciiTheme="minorHAnsi" w:eastAsia="Times New Roman" w:hAnsiTheme="minorHAnsi" w:cstheme="minorHAnsi"/>
                <w:b/>
                <w:bCs/>
                <w:sz w:val="24"/>
                <w:szCs w:val="24"/>
                <w:lang w:eastAsia="lt-LT"/>
              </w:rPr>
            </w:pPr>
            <w:r w:rsidRPr="00DE0EED">
              <w:rPr>
                <w:rFonts w:asciiTheme="minorHAnsi" w:eastAsia="Times New Roman" w:hAnsiTheme="minorHAnsi" w:cstheme="minorHAnsi"/>
                <w:bCs/>
                <w:sz w:val="24"/>
                <w:szCs w:val="24"/>
                <w:lang w:eastAsia="lt-LT"/>
              </w:rPr>
              <w:t>Automobiliai turi būti užregistruoti Lietuvos Respublikos kelių transporto priemonių registre perkančiosios organizacijos vardu.</w:t>
            </w:r>
          </w:p>
          <w:p w14:paraId="70CE798E" w14:textId="1BD6827C" w:rsidR="00C73E56" w:rsidRPr="00DE0EED" w:rsidRDefault="008A0201" w:rsidP="000D4603">
            <w:pPr>
              <w:widowControl w:val="0"/>
              <w:autoSpaceDN w:val="0"/>
              <w:spacing w:after="0" w:line="240" w:lineRule="auto"/>
              <w:contextualSpacing/>
              <w:jc w:val="both"/>
              <w:textAlignment w:val="baseline"/>
              <w:rPr>
                <w:rFonts w:asciiTheme="minorHAnsi" w:eastAsia="Times New Roman" w:hAnsiTheme="minorHAnsi" w:cstheme="minorHAnsi"/>
                <w:b/>
                <w:bCs/>
                <w:color w:val="000000"/>
                <w:sz w:val="24"/>
                <w:szCs w:val="24"/>
                <w:lang w:eastAsia="lt-LT"/>
              </w:rPr>
            </w:pPr>
            <w:r w:rsidRPr="00DE0EED">
              <w:rPr>
                <w:rFonts w:asciiTheme="minorHAnsi" w:eastAsia="Times New Roman" w:hAnsiTheme="minorHAnsi" w:cstheme="minorHAnsi"/>
                <w:b/>
                <w:bCs/>
                <w:color w:val="000000"/>
                <w:sz w:val="24"/>
                <w:szCs w:val="24"/>
                <w:lang w:eastAsia="lt-LT"/>
              </w:rPr>
              <w:t xml:space="preserve">3.3. </w:t>
            </w:r>
            <w:r w:rsidR="00C73E56" w:rsidRPr="00DE0EED">
              <w:rPr>
                <w:rFonts w:asciiTheme="minorHAnsi" w:eastAsia="Times New Roman" w:hAnsiTheme="minorHAnsi" w:cstheme="minorHAnsi"/>
                <w:b/>
                <w:bCs/>
                <w:color w:val="000000"/>
                <w:sz w:val="24"/>
                <w:szCs w:val="24"/>
                <w:lang w:eastAsia="lt-LT"/>
              </w:rPr>
              <w:t>Aplinkosauginiai reikalavimai:</w:t>
            </w:r>
          </w:p>
          <w:p w14:paraId="3A990B41" w14:textId="7027071E" w:rsidR="00731BF3" w:rsidRDefault="00EB75F4" w:rsidP="00731BF3">
            <w:pPr>
              <w:widowControl w:val="0"/>
              <w:tabs>
                <w:tab w:val="left" w:pos="595"/>
              </w:tabs>
              <w:autoSpaceDN w:val="0"/>
              <w:spacing w:after="0" w:line="240" w:lineRule="auto"/>
              <w:contextualSpacing/>
              <w:jc w:val="both"/>
              <w:textAlignment w:val="baseline"/>
              <w:rPr>
                <w:rFonts w:asciiTheme="minorHAnsi" w:eastAsia="Times New Roman" w:hAnsiTheme="minorHAnsi" w:cstheme="minorHAnsi"/>
                <w:color w:val="000000"/>
                <w:sz w:val="24"/>
                <w:szCs w:val="24"/>
                <w:bdr w:val="none" w:sz="0" w:space="0" w:color="auto" w:frame="1"/>
                <w:shd w:val="clear" w:color="auto" w:fill="FFFFFF"/>
                <w:lang w:eastAsia="lt-LT"/>
              </w:rPr>
            </w:pPr>
            <w:r w:rsidRPr="00EA49EC">
              <w:rPr>
                <w:rFonts w:asciiTheme="minorHAnsi" w:eastAsia="Times New Roman" w:hAnsiTheme="minorHAnsi" w:cstheme="minorHAnsi"/>
                <w:color w:val="000000"/>
                <w:sz w:val="24"/>
                <w:szCs w:val="24"/>
                <w:bdr w:val="none" w:sz="0" w:space="0" w:color="auto" w:frame="1"/>
                <w:shd w:val="clear" w:color="auto" w:fill="FFFFFF"/>
                <w:lang w:eastAsia="lt-LT"/>
              </w:rPr>
              <w:t>Automobili</w:t>
            </w:r>
            <w:r w:rsidR="008F3155">
              <w:rPr>
                <w:rFonts w:asciiTheme="minorHAnsi" w:eastAsia="Times New Roman" w:hAnsiTheme="minorHAnsi" w:cstheme="minorHAnsi"/>
                <w:color w:val="000000"/>
                <w:sz w:val="24"/>
                <w:szCs w:val="24"/>
                <w:bdr w:val="none" w:sz="0" w:space="0" w:color="auto" w:frame="1"/>
                <w:shd w:val="clear" w:color="auto" w:fill="FFFFFF"/>
                <w:lang w:eastAsia="lt-LT"/>
              </w:rPr>
              <w:t xml:space="preserve">ams </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t</w:t>
            </w:r>
            <w:r>
              <w:rPr>
                <w:rFonts w:asciiTheme="minorHAnsi" w:eastAsia="Times New Roman" w:hAnsiTheme="minorHAnsi" w:cstheme="minorHAnsi"/>
                <w:color w:val="000000"/>
                <w:sz w:val="24"/>
                <w:szCs w:val="24"/>
                <w:bdr w:val="none" w:sz="0" w:space="0" w:color="auto" w:frame="1"/>
                <w:shd w:val="clear" w:color="auto" w:fill="FFFFFF"/>
                <w:lang w:eastAsia="lt-LT"/>
              </w:rPr>
              <w:t>aikoma</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 xml:space="preserve">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10.1.2 punkte nurodyt</w:t>
            </w:r>
            <w:r>
              <w:rPr>
                <w:rFonts w:asciiTheme="minorHAnsi" w:eastAsia="Times New Roman" w:hAnsiTheme="minorHAnsi" w:cstheme="minorHAnsi"/>
                <w:color w:val="000000"/>
                <w:sz w:val="24"/>
                <w:szCs w:val="24"/>
                <w:bdr w:val="none" w:sz="0" w:space="0" w:color="auto" w:frame="1"/>
                <w:shd w:val="clear" w:color="auto" w:fill="FFFFFF"/>
                <w:lang w:eastAsia="lt-LT"/>
              </w:rPr>
              <w:t>a</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 xml:space="preserve"> </w:t>
            </w:r>
            <w:r>
              <w:rPr>
                <w:rFonts w:asciiTheme="minorHAnsi" w:eastAsia="Times New Roman" w:hAnsiTheme="minorHAnsi" w:cstheme="minorHAnsi"/>
                <w:color w:val="000000"/>
                <w:sz w:val="24"/>
                <w:szCs w:val="24"/>
                <w:bdr w:val="none" w:sz="0" w:space="0" w:color="auto" w:frame="1"/>
                <w:shd w:val="clear" w:color="auto" w:fill="FFFFFF"/>
                <w:lang w:eastAsia="lt-LT"/>
              </w:rPr>
              <w:t>išimtis pagal A</w:t>
            </w:r>
            <w:r w:rsidRPr="00E67EBE">
              <w:rPr>
                <w:rFonts w:asciiTheme="minorHAnsi" w:eastAsia="Times New Roman" w:hAnsiTheme="minorHAnsi" w:cstheme="minorHAnsi"/>
                <w:color w:val="000000"/>
                <w:sz w:val="24"/>
                <w:szCs w:val="24"/>
                <w:bdr w:val="none" w:sz="0" w:space="0" w:color="auto" w:frame="1"/>
                <w:shd w:val="clear" w:color="auto" w:fill="FFFFFF"/>
                <w:lang w:eastAsia="lt-LT"/>
              </w:rPr>
              <w:t>lternatyviųjų degalų įstatymo 15 straipsnio 7 dal</w:t>
            </w:r>
            <w:r>
              <w:rPr>
                <w:rFonts w:asciiTheme="minorHAnsi" w:eastAsia="Times New Roman" w:hAnsiTheme="minorHAnsi" w:cstheme="minorHAnsi"/>
                <w:color w:val="000000"/>
                <w:sz w:val="24"/>
                <w:szCs w:val="24"/>
                <w:bdr w:val="none" w:sz="0" w:space="0" w:color="auto" w:frame="1"/>
                <w:shd w:val="clear" w:color="auto" w:fill="FFFFFF"/>
                <w:lang w:eastAsia="lt-LT"/>
              </w:rPr>
              <w:t xml:space="preserve">ies </w:t>
            </w:r>
            <w:r w:rsidRPr="00E67EBE">
              <w:rPr>
                <w:rFonts w:asciiTheme="minorHAnsi" w:eastAsia="Times New Roman" w:hAnsiTheme="minorHAnsi" w:cstheme="minorHAnsi"/>
                <w:color w:val="000000"/>
                <w:sz w:val="24"/>
                <w:szCs w:val="24"/>
                <w:bdr w:val="none" w:sz="0" w:space="0" w:color="auto" w:frame="1"/>
                <w:shd w:val="clear" w:color="auto" w:fill="FFFFFF"/>
                <w:lang w:eastAsia="lt-LT"/>
              </w:rPr>
              <w:t xml:space="preserve"> </w:t>
            </w:r>
            <w:r>
              <w:rPr>
                <w:rFonts w:asciiTheme="minorHAnsi" w:eastAsia="Times New Roman" w:hAnsiTheme="minorHAnsi" w:cstheme="minorHAnsi"/>
                <w:color w:val="000000"/>
                <w:sz w:val="24"/>
                <w:szCs w:val="24"/>
                <w:bdr w:val="none" w:sz="0" w:space="0" w:color="auto" w:frame="1"/>
                <w:shd w:val="clear" w:color="auto" w:fill="FFFFFF"/>
                <w:lang w:eastAsia="lt-LT"/>
              </w:rPr>
              <w:t xml:space="preserve">16 papunktį ir, vadovaujantis </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 xml:space="preserve">Lietuvos Respublikos </w:t>
            </w:r>
            <w:r>
              <w:rPr>
                <w:rFonts w:asciiTheme="minorHAnsi" w:eastAsia="Times New Roman" w:hAnsiTheme="minorHAnsi" w:cstheme="minorHAnsi"/>
                <w:color w:val="000000"/>
                <w:sz w:val="24"/>
                <w:szCs w:val="24"/>
                <w:bdr w:val="none" w:sz="0" w:space="0" w:color="auto" w:frame="1"/>
                <w:shd w:val="clear" w:color="auto" w:fill="FFFFFF"/>
                <w:lang w:eastAsia="lt-LT"/>
              </w:rPr>
              <w:t>susisiekimo</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 xml:space="preserve"> ministro 2011 m. </w:t>
            </w:r>
            <w:r>
              <w:rPr>
                <w:rFonts w:asciiTheme="minorHAnsi" w:eastAsia="Times New Roman" w:hAnsiTheme="minorHAnsi" w:cstheme="minorHAnsi"/>
                <w:color w:val="000000"/>
                <w:sz w:val="24"/>
                <w:szCs w:val="24"/>
                <w:bdr w:val="none" w:sz="0" w:space="0" w:color="auto" w:frame="1"/>
                <w:shd w:val="clear" w:color="auto" w:fill="FFFFFF"/>
                <w:lang w:eastAsia="lt-LT"/>
              </w:rPr>
              <w:t>vasario</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 xml:space="preserve"> 2</w:t>
            </w:r>
            <w:r>
              <w:rPr>
                <w:rFonts w:asciiTheme="minorHAnsi" w:eastAsia="Times New Roman" w:hAnsiTheme="minorHAnsi" w:cstheme="minorHAnsi"/>
                <w:color w:val="000000"/>
                <w:sz w:val="24"/>
                <w:szCs w:val="24"/>
                <w:bdr w:val="none" w:sz="0" w:space="0" w:color="auto" w:frame="1"/>
                <w:shd w:val="clear" w:color="auto" w:fill="FFFFFF"/>
                <w:lang w:eastAsia="lt-LT"/>
              </w:rPr>
              <w:t>1</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 xml:space="preserve"> d. įsakym</w:t>
            </w:r>
            <w:r>
              <w:rPr>
                <w:rFonts w:asciiTheme="minorHAnsi" w:eastAsia="Times New Roman" w:hAnsiTheme="minorHAnsi" w:cstheme="minorHAnsi"/>
                <w:color w:val="000000"/>
                <w:sz w:val="24"/>
                <w:szCs w:val="24"/>
                <w:bdr w:val="none" w:sz="0" w:space="0" w:color="auto" w:frame="1"/>
                <w:shd w:val="clear" w:color="auto" w:fill="FFFFFF"/>
                <w:lang w:eastAsia="lt-LT"/>
              </w:rPr>
              <w:t>o</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 xml:space="preserve"> Nr. </w:t>
            </w:r>
            <w:r>
              <w:rPr>
                <w:rFonts w:asciiTheme="minorHAnsi" w:eastAsia="Times New Roman" w:hAnsiTheme="minorHAnsi" w:cstheme="minorHAnsi"/>
                <w:color w:val="000000"/>
                <w:sz w:val="24"/>
                <w:szCs w:val="24"/>
                <w:bdr w:val="none" w:sz="0" w:space="0" w:color="auto" w:frame="1"/>
                <w:shd w:val="clear" w:color="auto" w:fill="FFFFFF"/>
                <w:lang w:eastAsia="lt-LT"/>
              </w:rPr>
              <w:t>3</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w:t>
            </w:r>
            <w:r>
              <w:rPr>
                <w:rFonts w:asciiTheme="minorHAnsi" w:eastAsia="Times New Roman" w:hAnsiTheme="minorHAnsi" w:cstheme="minorHAnsi"/>
                <w:color w:val="000000"/>
                <w:sz w:val="24"/>
                <w:szCs w:val="24"/>
                <w:bdr w:val="none" w:sz="0" w:space="0" w:color="auto" w:frame="1"/>
                <w:shd w:val="clear" w:color="auto" w:fill="FFFFFF"/>
                <w:lang w:eastAsia="lt-LT"/>
              </w:rPr>
              <w:t>100 „D</w:t>
            </w:r>
            <w:r w:rsidRPr="00E8141B">
              <w:rPr>
                <w:rFonts w:asciiTheme="minorHAnsi" w:eastAsia="Times New Roman" w:hAnsiTheme="minorHAnsi" w:cstheme="minorHAnsi"/>
                <w:color w:val="000000"/>
                <w:sz w:val="24"/>
                <w:szCs w:val="24"/>
                <w:bdr w:val="none" w:sz="0" w:space="0" w:color="auto" w:frame="1"/>
                <w:shd w:val="clear" w:color="auto" w:fill="FFFFFF"/>
                <w:lang w:eastAsia="lt-LT"/>
              </w:rPr>
              <w:t>ėl energijos vartojimo efektyvumo ir aplinkos apsaugos reikalavimų, taikomų įsigyjant kelių transporto priemones, nustatymo ir atvejų, kada juos privaloma taikyti, tvarkos aprašo patvirtinimo</w:t>
            </w:r>
            <w:r>
              <w:rPr>
                <w:rFonts w:asciiTheme="minorHAnsi" w:eastAsia="Times New Roman" w:hAnsiTheme="minorHAnsi" w:cstheme="minorHAnsi"/>
                <w:color w:val="000000"/>
                <w:sz w:val="24"/>
                <w:szCs w:val="24"/>
                <w:bdr w:val="none" w:sz="0" w:space="0" w:color="auto" w:frame="1"/>
                <w:shd w:val="clear" w:color="auto" w:fill="FFFFFF"/>
                <w:lang w:eastAsia="lt-LT"/>
              </w:rPr>
              <w:t>“ patvirtinto E</w:t>
            </w:r>
            <w:r w:rsidRPr="00B17FD7">
              <w:rPr>
                <w:rFonts w:asciiTheme="minorHAnsi" w:eastAsia="Times New Roman" w:hAnsiTheme="minorHAnsi" w:cstheme="minorHAnsi"/>
                <w:color w:val="000000"/>
                <w:sz w:val="24"/>
                <w:szCs w:val="24"/>
                <w:bdr w:val="none" w:sz="0" w:space="0" w:color="auto" w:frame="1"/>
                <w:shd w:val="clear" w:color="auto" w:fill="FFFFFF"/>
                <w:lang w:eastAsia="lt-LT"/>
              </w:rPr>
              <w:t>nergijos vartojimo efektyvumo ir aplinkos apsaugos reikalavimų, taikomų įsigyjant kelių transporto priemones, nustatymo ir atvejų, kada juos privaloma taikyti, tvarkos apraš</w:t>
            </w:r>
            <w:r>
              <w:rPr>
                <w:rFonts w:asciiTheme="minorHAnsi" w:eastAsia="Times New Roman" w:hAnsiTheme="minorHAnsi" w:cstheme="minorHAnsi"/>
                <w:color w:val="000000"/>
                <w:sz w:val="24"/>
                <w:szCs w:val="24"/>
                <w:bdr w:val="none" w:sz="0" w:space="0" w:color="auto" w:frame="1"/>
                <w:shd w:val="clear" w:color="auto" w:fill="FFFFFF"/>
                <w:lang w:eastAsia="lt-LT"/>
              </w:rPr>
              <w:t>o 5</w:t>
            </w:r>
            <w:r w:rsidR="00731BF3">
              <w:rPr>
                <w:rFonts w:asciiTheme="minorHAnsi" w:eastAsia="Times New Roman" w:hAnsiTheme="minorHAnsi" w:cstheme="minorHAnsi"/>
                <w:color w:val="000000"/>
                <w:sz w:val="24"/>
                <w:szCs w:val="24"/>
                <w:bdr w:val="none" w:sz="0" w:space="0" w:color="auto" w:frame="1"/>
                <w:shd w:val="clear" w:color="auto" w:fill="FFFFFF"/>
                <w:lang w:eastAsia="lt-LT"/>
              </w:rPr>
              <w:t xml:space="preserve"> </w:t>
            </w:r>
            <w:r w:rsidR="00731BF3">
              <w:rPr>
                <w:rFonts w:asciiTheme="minorHAnsi" w:eastAsia="Times New Roman" w:hAnsiTheme="minorHAnsi" w:cstheme="minorHAnsi"/>
                <w:color w:val="000000"/>
                <w:sz w:val="24"/>
                <w:szCs w:val="24"/>
                <w:bdr w:val="none" w:sz="0" w:space="0" w:color="auto" w:frame="1"/>
                <w:shd w:val="clear" w:color="auto" w:fill="FFFFFF"/>
                <w:lang w:eastAsia="lt-LT"/>
              </w:rPr>
              <w:t>punktu, nustatomi aplinkosauginiai reikalavimai:</w:t>
            </w:r>
          </w:p>
          <w:p w14:paraId="1C519781" w14:textId="77777777" w:rsidR="00731BF3" w:rsidRPr="00A47B4B" w:rsidRDefault="00731BF3" w:rsidP="00731BF3">
            <w:pPr>
              <w:spacing w:after="0" w:line="240" w:lineRule="auto"/>
              <w:jc w:val="both"/>
              <w:rPr>
                <w:rFonts w:eastAsia="Times New Roman" w:cs="Calibri"/>
                <w:color w:val="000000"/>
                <w:sz w:val="24"/>
                <w:szCs w:val="24"/>
                <w:bdr w:val="none" w:sz="0" w:space="0" w:color="auto" w:frame="1"/>
                <w:shd w:val="clear" w:color="auto" w:fill="FFFFFF"/>
              </w:rPr>
            </w:pPr>
            <w:r w:rsidRPr="00A47B4B">
              <w:rPr>
                <w:rFonts w:cs="Calibri"/>
                <w:sz w:val="24"/>
                <w:szCs w:val="24"/>
              </w:rPr>
              <w:lastRenderedPageBreak/>
              <w:t>3.3.1.</w:t>
            </w:r>
            <w:r w:rsidRPr="00A47B4B">
              <w:rPr>
                <w:rFonts w:cs="Calibri"/>
                <w:b/>
                <w:bCs/>
                <w:sz w:val="24"/>
                <w:szCs w:val="24"/>
              </w:rPr>
              <w:t xml:space="preserve"> </w:t>
            </w:r>
            <w:r w:rsidRPr="00A47B4B">
              <w:rPr>
                <w:rFonts w:eastAsia="Times New Roman" w:cs="Calibri"/>
                <w:color w:val="000000"/>
                <w:sz w:val="24"/>
                <w:szCs w:val="24"/>
                <w:bdr w:val="none" w:sz="0" w:space="0" w:color="auto" w:frame="1"/>
                <w:shd w:val="clear" w:color="auto" w:fill="FFFFFF"/>
              </w:rPr>
              <w:t>Automobiliai turi atitikti ne žemesnę nei Euro 6 klasę.</w:t>
            </w:r>
          </w:p>
          <w:p w14:paraId="32A6BAC1" w14:textId="012DF002" w:rsidR="00C73E56" w:rsidRPr="00DE0EED" w:rsidRDefault="00731BF3" w:rsidP="00731BF3">
            <w:pPr>
              <w:widowControl w:val="0"/>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A47B4B">
              <w:rPr>
                <w:rFonts w:eastAsia="Times New Roman" w:cs="Calibri"/>
                <w:color w:val="000000"/>
                <w:sz w:val="24"/>
                <w:szCs w:val="24"/>
                <w:bdr w:val="none" w:sz="0" w:space="0" w:color="auto" w:frame="1"/>
                <w:shd w:val="clear" w:color="auto" w:fill="FFFFFF"/>
              </w:rPr>
              <w:t xml:space="preserve">3.3.2. </w:t>
            </w:r>
            <w:r>
              <w:rPr>
                <w:rFonts w:eastAsia="Times New Roman" w:cs="Calibri"/>
                <w:color w:val="000000"/>
                <w:sz w:val="24"/>
                <w:szCs w:val="24"/>
                <w:bdr w:val="none" w:sz="0" w:space="0" w:color="auto" w:frame="1"/>
                <w:shd w:val="clear" w:color="auto" w:fill="FFFFFF"/>
              </w:rPr>
              <w:t xml:space="preserve">Kartu su įsigyjamu </w:t>
            </w:r>
            <w:r w:rsidRPr="00A47B4B">
              <w:rPr>
                <w:rFonts w:eastAsia="Times New Roman" w:cs="Calibri"/>
                <w:color w:val="000000"/>
                <w:sz w:val="24"/>
                <w:szCs w:val="24"/>
                <w:bdr w:val="none" w:sz="0" w:space="0" w:color="auto" w:frame="1"/>
                <w:shd w:val="clear" w:color="auto" w:fill="FFFFFF"/>
              </w:rPr>
              <w:t>automobiliu komplektuojam</w:t>
            </w:r>
            <w:r>
              <w:rPr>
                <w:rFonts w:eastAsia="Times New Roman" w:cs="Calibri"/>
                <w:color w:val="000000"/>
                <w:sz w:val="24"/>
                <w:szCs w:val="24"/>
                <w:bdr w:val="none" w:sz="0" w:space="0" w:color="auto" w:frame="1"/>
                <w:shd w:val="clear" w:color="auto" w:fill="FFFFFF"/>
              </w:rPr>
              <w:t>os</w:t>
            </w:r>
            <w:r w:rsidRPr="00A47B4B">
              <w:rPr>
                <w:rFonts w:eastAsia="Times New Roman" w:cs="Calibri"/>
                <w:bCs/>
                <w:sz w:val="24"/>
                <w:szCs w:val="24"/>
              </w:rPr>
              <w:t xml:space="preserve"> padang</w:t>
            </w:r>
            <w:r>
              <w:rPr>
                <w:rFonts w:eastAsia="Times New Roman" w:cs="Calibri"/>
                <w:bCs/>
                <w:sz w:val="24"/>
                <w:szCs w:val="24"/>
              </w:rPr>
              <w:t>os</w:t>
            </w:r>
            <w:r w:rsidRPr="00A47B4B">
              <w:rPr>
                <w:rFonts w:eastAsia="Times New Roman" w:cs="Calibri"/>
                <w:bCs/>
                <w:sz w:val="24"/>
                <w:szCs w:val="24"/>
              </w:rPr>
              <w:t xml:space="preserve">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r w:rsidRPr="00967FF7">
              <w:rPr>
                <w:rFonts w:ascii="Times New Roman" w:eastAsia="Times New Roman" w:hAnsi="Times New Roman"/>
                <w:bCs/>
                <w:sz w:val="24"/>
                <w:szCs w:val="24"/>
              </w:rPr>
              <w:t>.</w:t>
            </w:r>
          </w:p>
        </w:tc>
      </w:tr>
    </w:tbl>
    <w:p w14:paraId="327F865C" w14:textId="77777777" w:rsidR="00BA4CC7" w:rsidRPr="00DE0EED" w:rsidRDefault="00BA4CC7" w:rsidP="00BA4CC7">
      <w:pPr>
        <w:spacing w:after="0" w:line="240" w:lineRule="auto"/>
        <w:rPr>
          <w:rFonts w:asciiTheme="minorHAnsi" w:eastAsia="Times New Roman" w:hAnsiTheme="minorHAnsi" w:cstheme="minorHAnsi"/>
          <w:sz w:val="24"/>
          <w:szCs w:val="24"/>
        </w:rPr>
      </w:pPr>
    </w:p>
    <w:p w14:paraId="3BE223BA" w14:textId="70A9D617" w:rsidR="000A74C2" w:rsidRPr="00DE0EED" w:rsidRDefault="00DE0EED" w:rsidP="00DE0EED">
      <w:pPr>
        <w:jc w:val="center"/>
        <w:rPr>
          <w:rFonts w:asciiTheme="minorHAnsi" w:hAnsiTheme="minorHAnsi" w:cstheme="minorHAnsi"/>
        </w:rPr>
      </w:pPr>
      <w:r>
        <w:rPr>
          <w:rFonts w:asciiTheme="minorHAnsi" w:eastAsia="Times New Roman" w:hAnsiTheme="minorHAnsi" w:cstheme="minorHAnsi"/>
          <w:sz w:val="24"/>
          <w:szCs w:val="24"/>
        </w:rPr>
        <w:t>____________________</w:t>
      </w:r>
    </w:p>
    <w:sectPr w:rsidR="000A74C2" w:rsidRPr="00DE0EED" w:rsidSect="00CC131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1"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06E6F"/>
    <w:multiLevelType w:val="multilevel"/>
    <w:tmpl w:val="C7A49B4E"/>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8F5820"/>
    <w:multiLevelType w:val="multilevel"/>
    <w:tmpl w:val="E2E05A6E"/>
    <w:lvl w:ilvl="0">
      <w:start w:val="1"/>
      <w:numFmt w:val="decimal"/>
      <w:lvlText w:val="1.%1."/>
      <w:lvlJc w:val="left"/>
      <w:pPr>
        <w:ind w:left="748" w:hanging="360"/>
      </w:pPr>
      <w:rPr>
        <w:rFonts w:hint="default"/>
      </w:rPr>
    </w:lvl>
    <w:lvl w:ilvl="1">
      <w:start w:val="1"/>
      <w:numFmt w:val="lowerLetter"/>
      <w:lvlText w:val="%2."/>
      <w:lvlJc w:val="left"/>
      <w:pPr>
        <w:ind w:left="1468" w:hanging="360"/>
      </w:pPr>
    </w:lvl>
    <w:lvl w:ilvl="2">
      <w:start w:val="1"/>
      <w:numFmt w:val="lowerRoman"/>
      <w:lvlText w:val="%3."/>
      <w:lvlJc w:val="right"/>
      <w:pPr>
        <w:ind w:left="2188" w:hanging="180"/>
      </w:pPr>
    </w:lvl>
    <w:lvl w:ilvl="3">
      <w:start w:val="1"/>
      <w:numFmt w:val="decimal"/>
      <w:lvlText w:val="%4."/>
      <w:lvlJc w:val="left"/>
      <w:pPr>
        <w:ind w:left="2908" w:hanging="360"/>
      </w:pPr>
    </w:lvl>
    <w:lvl w:ilvl="4">
      <w:start w:val="1"/>
      <w:numFmt w:val="lowerLetter"/>
      <w:lvlText w:val="%5."/>
      <w:lvlJc w:val="left"/>
      <w:pPr>
        <w:ind w:left="3628" w:hanging="360"/>
      </w:pPr>
    </w:lvl>
    <w:lvl w:ilvl="5">
      <w:start w:val="1"/>
      <w:numFmt w:val="lowerRoman"/>
      <w:lvlText w:val="%6."/>
      <w:lvlJc w:val="right"/>
      <w:pPr>
        <w:ind w:left="4348" w:hanging="180"/>
      </w:pPr>
    </w:lvl>
    <w:lvl w:ilvl="6">
      <w:start w:val="1"/>
      <w:numFmt w:val="decimal"/>
      <w:lvlText w:val="%7."/>
      <w:lvlJc w:val="left"/>
      <w:pPr>
        <w:ind w:left="5068" w:hanging="360"/>
      </w:pPr>
    </w:lvl>
    <w:lvl w:ilvl="7">
      <w:start w:val="1"/>
      <w:numFmt w:val="lowerLetter"/>
      <w:lvlText w:val="%8."/>
      <w:lvlJc w:val="left"/>
      <w:pPr>
        <w:ind w:left="5788" w:hanging="360"/>
      </w:pPr>
    </w:lvl>
    <w:lvl w:ilvl="8">
      <w:start w:val="1"/>
      <w:numFmt w:val="lowerRoman"/>
      <w:lvlText w:val="%9."/>
      <w:lvlJc w:val="right"/>
      <w:pPr>
        <w:ind w:left="6508" w:hanging="180"/>
      </w:pPr>
    </w:lvl>
  </w:abstractNum>
  <w:abstractNum w:abstractNumId="4" w15:restartNumberingAfterBreak="0">
    <w:nsid w:val="37A564DC"/>
    <w:multiLevelType w:val="multilevel"/>
    <w:tmpl w:val="97D0944E"/>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b w:val="0"/>
        <w:bCs w:val="0"/>
      </w:rPr>
    </w:lvl>
    <w:lvl w:ilvl="2">
      <w:start w:val="1"/>
      <w:numFmt w:val="decimal"/>
      <w:suff w:val="space"/>
      <w:lvlText w:val="3.%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6" w15:restartNumberingAfterBreak="0">
    <w:nsid w:val="521819D3"/>
    <w:multiLevelType w:val="hybridMultilevel"/>
    <w:tmpl w:val="E2E05A6E"/>
    <w:lvl w:ilvl="0" w:tplc="DD9A07F2">
      <w:start w:val="1"/>
      <w:numFmt w:val="decimal"/>
      <w:lvlText w:val="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7"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B115CB"/>
    <w:multiLevelType w:val="multilevel"/>
    <w:tmpl w:val="178A88BC"/>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b w:val="0"/>
        <w:bCs/>
      </w:rPr>
    </w:lvl>
    <w:lvl w:ilvl="2">
      <w:start w:val="1"/>
      <w:numFmt w:val="decimal"/>
      <w:suff w:val="space"/>
      <w:lvlText w:val="3.%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11"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6430786">
    <w:abstractNumId w:val="11"/>
  </w:num>
  <w:num w:numId="2" w16cid:durableId="1222253351">
    <w:abstractNumId w:val="6"/>
  </w:num>
  <w:num w:numId="3" w16cid:durableId="1521317923">
    <w:abstractNumId w:val="3"/>
  </w:num>
  <w:num w:numId="4" w16cid:durableId="1624116274">
    <w:abstractNumId w:val="1"/>
  </w:num>
  <w:num w:numId="5" w16cid:durableId="1701323533">
    <w:abstractNumId w:val="9"/>
  </w:num>
  <w:num w:numId="6" w16cid:durableId="738480316">
    <w:abstractNumId w:val="7"/>
  </w:num>
  <w:num w:numId="7" w16cid:durableId="1303580598">
    <w:abstractNumId w:val="10"/>
  </w:num>
  <w:num w:numId="8" w16cid:durableId="151526799">
    <w:abstractNumId w:val="5"/>
  </w:num>
  <w:num w:numId="9" w16cid:durableId="377441745">
    <w:abstractNumId w:val="0"/>
  </w:num>
  <w:num w:numId="10" w16cid:durableId="470707073">
    <w:abstractNumId w:val="2"/>
  </w:num>
  <w:num w:numId="11" w16cid:durableId="1603368813">
    <w:abstractNumId w:val="8"/>
  </w:num>
  <w:num w:numId="12" w16cid:durableId="1815370630">
    <w:abstractNumId w:val="8"/>
    <w:lvlOverride w:ilvl="0">
      <w:lvl w:ilvl="0">
        <w:start w:val="1"/>
        <w:numFmt w:val="decimal"/>
        <w:suff w:val="space"/>
        <w:lvlText w:val="3.%1."/>
        <w:lvlJc w:val="left"/>
        <w:pPr>
          <w:ind w:left="0" w:firstLine="0"/>
        </w:pPr>
        <w:rPr>
          <w:rFonts w:hint="default"/>
        </w:rPr>
      </w:lvl>
    </w:lvlOverride>
    <w:lvlOverride w:ilvl="1">
      <w:lvl w:ilvl="1">
        <w:start w:val="1"/>
        <w:numFmt w:val="decimal"/>
        <w:suff w:val="space"/>
        <w:lvlText w:val="3.%1.%2."/>
        <w:lvlJc w:val="left"/>
        <w:pPr>
          <w:ind w:left="0" w:firstLine="0"/>
        </w:pPr>
        <w:rPr>
          <w:rFonts w:hint="default"/>
          <w:b w:val="0"/>
          <w:bCs/>
        </w:rPr>
      </w:lvl>
    </w:lvlOverride>
    <w:lvlOverride w:ilvl="2">
      <w:lvl w:ilvl="2">
        <w:start w:val="1"/>
        <w:numFmt w:val="decimal"/>
        <w:suff w:val="space"/>
        <w:lvlText w:val="3.%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90482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C7"/>
    <w:rsid w:val="000030FF"/>
    <w:rsid w:val="00005E35"/>
    <w:rsid w:val="00021094"/>
    <w:rsid w:val="00031640"/>
    <w:rsid w:val="0003297C"/>
    <w:rsid w:val="00034989"/>
    <w:rsid w:val="000349B9"/>
    <w:rsid w:val="000352F3"/>
    <w:rsid w:val="00035709"/>
    <w:rsid w:val="000411A2"/>
    <w:rsid w:val="00041212"/>
    <w:rsid w:val="00042CB2"/>
    <w:rsid w:val="00044DF9"/>
    <w:rsid w:val="00045641"/>
    <w:rsid w:val="000535D6"/>
    <w:rsid w:val="00056326"/>
    <w:rsid w:val="000612D6"/>
    <w:rsid w:val="000632DA"/>
    <w:rsid w:val="000A74C2"/>
    <w:rsid w:val="000B02EA"/>
    <w:rsid w:val="000B3758"/>
    <w:rsid w:val="000B6F43"/>
    <w:rsid w:val="000C4FEA"/>
    <w:rsid w:val="000D4603"/>
    <w:rsid w:val="000E181A"/>
    <w:rsid w:val="000E3CDE"/>
    <w:rsid w:val="000E781A"/>
    <w:rsid w:val="000F1524"/>
    <w:rsid w:val="000F18B9"/>
    <w:rsid w:val="000F28AC"/>
    <w:rsid w:val="000F6C07"/>
    <w:rsid w:val="0010500F"/>
    <w:rsid w:val="00107FA9"/>
    <w:rsid w:val="00114F24"/>
    <w:rsid w:val="00121AA6"/>
    <w:rsid w:val="00122A76"/>
    <w:rsid w:val="00136FEF"/>
    <w:rsid w:val="00140AFA"/>
    <w:rsid w:val="00154ABA"/>
    <w:rsid w:val="00170B0B"/>
    <w:rsid w:val="001771B4"/>
    <w:rsid w:val="00187322"/>
    <w:rsid w:val="001937E0"/>
    <w:rsid w:val="001B3F22"/>
    <w:rsid w:val="001E0DA9"/>
    <w:rsid w:val="001E52A4"/>
    <w:rsid w:val="001F2273"/>
    <w:rsid w:val="002151E8"/>
    <w:rsid w:val="00222E2F"/>
    <w:rsid w:val="00231964"/>
    <w:rsid w:val="0023651F"/>
    <w:rsid w:val="00240D5B"/>
    <w:rsid w:val="00241D20"/>
    <w:rsid w:val="00250399"/>
    <w:rsid w:val="00251CF9"/>
    <w:rsid w:val="00254946"/>
    <w:rsid w:val="00263543"/>
    <w:rsid w:val="00266FBB"/>
    <w:rsid w:val="002731CC"/>
    <w:rsid w:val="00275329"/>
    <w:rsid w:val="00287D3B"/>
    <w:rsid w:val="00292F2D"/>
    <w:rsid w:val="002B2412"/>
    <w:rsid w:val="002B4209"/>
    <w:rsid w:val="002C0751"/>
    <w:rsid w:val="002C363C"/>
    <w:rsid w:val="002C45F7"/>
    <w:rsid w:val="002C557B"/>
    <w:rsid w:val="002D13A3"/>
    <w:rsid w:val="002D26FC"/>
    <w:rsid w:val="002D7FDD"/>
    <w:rsid w:val="002E72EA"/>
    <w:rsid w:val="002F2906"/>
    <w:rsid w:val="002F4BFE"/>
    <w:rsid w:val="002F6385"/>
    <w:rsid w:val="002F7B73"/>
    <w:rsid w:val="00307EBE"/>
    <w:rsid w:val="003110AF"/>
    <w:rsid w:val="00311408"/>
    <w:rsid w:val="0032242B"/>
    <w:rsid w:val="00327D34"/>
    <w:rsid w:val="00330A44"/>
    <w:rsid w:val="00337AAD"/>
    <w:rsid w:val="00354F22"/>
    <w:rsid w:val="00361D46"/>
    <w:rsid w:val="0036450F"/>
    <w:rsid w:val="00371B60"/>
    <w:rsid w:val="00375321"/>
    <w:rsid w:val="00375D3D"/>
    <w:rsid w:val="00381DD1"/>
    <w:rsid w:val="00384F9E"/>
    <w:rsid w:val="0038786C"/>
    <w:rsid w:val="00390C82"/>
    <w:rsid w:val="0039617D"/>
    <w:rsid w:val="003B175A"/>
    <w:rsid w:val="003C5F7A"/>
    <w:rsid w:val="003E5BA5"/>
    <w:rsid w:val="003F549E"/>
    <w:rsid w:val="003F6B58"/>
    <w:rsid w:val="003F7BA3"/>
    <w:rsid w:val="004071D4"/>
    <w:rsid w:val="00426480"/>
    <w:rsid w:val="0044375E"/>
    <w:rsid w:val="004551FF"/>
    <w:rsid w:val="00456B10"/>
    <w:rsid w:val="0046470A"/>
    <w:rsid w:val="00467F37"/>
    <w:rsid w:val="004713F7"/>
    <w:rsid w:val="00471FA3"/>
    <w:rsid w:val="004740CF"/>
    <w:rsid w:val="00484D1C"/>
    <w:rsid w:val="004850BC"/>
    <w:rsid w:val="0048522D"/>
    <w:rsid w:val="004862A1"/>
    <w:rsid w:val="0049520A"/>
    <w:rsid w:val="0049795B"/>
    <w:rsid w:val="004A33F8"/>
    <w:rsid w:val="004C621E"/>
    <w:rsid w:val="004E3BA8"/>
    <w:rsid w:val="004F2ACF"/>
    <w:rsid w:val="004F47C2"/>
    <w:rsid w:val="004F5D86"/>
    <w:rsid w:val="0050364D"/>
    <w:rsid w:val="00505E48"/>
    <w:rsid w:val="00510A39"/>
    <w:rsid w:val="005248FB"/>
    <w:rsid w:val="00536994"/>
    <w:rsid w:val="00541AC1"/>
    <w:rsid w:val="0054219D"/>
    <w:rsid w:val="00542A53"/>
    <w:rsid w:val="005700B9"/>
    <w:rsid w:val="0057477A"/>
    <w:rsid w:val="005835BF"/>
    <w:rsid w:val="00596BB8"/>
    <w:rsid w:val="005A7938"/>
    <w:rsid w:val="005C0562"/>
    <w:rsid w:val="005C6331"/>
    <w:rsid w:val="005D11AA"/>
    <w:rsid w:val="00605215"/>
    <w:rsid w:val="00613411"/>
    <w:rsid w:val="0062069B"/>
    <w:rsid w:val="006238B1"/>
    <w:rsid w:val="00626F13"/>
    <w:rsid w:val="006320C9"/>
    <w:rsid w:val="00636126"/>
    <w:rsid w:val="00650924"/>
    <w:rsid w:val="0065163E"/>
    <w:rsid w:val="00654CF2"/>
    <w:rsid w:val="00664506"/>
    <w:rsid w:val="00666B20"/>
    <w:rsid w:val="0067096A"/>
    <w:rsid w:val="00675BDB"/>
    <w:rsid w:val="006772CD"/>
    <w:rsid w:val="00677A7C"/>
    <w:rsid w:val="00677D3B"/>
    <w:rsid w:val="00682858"/>
    <w:rsid w:val="00690300"/>
    <w:rsid w:val="00694607"/>
    <w:rsid w:val="00695773"/>
    <w:rsid w:val="0069665A"/>
    <w:rsid w:val="006A2B18"/>
    <w:rsid w:val="006A5A98"/>
    <w:rsid w:val="006B133E"/>
    <w:rsid w:val="006B3A71"/>
    <w:rsid w:val="006C1A23"/>
    <w:rsid w:val="006C2D52"/>
    <w:rsid w:val="006C3C91"/>
    <w:rsid w:val="006C4C5B"/>
    <w:rsid w:val="00713F65"/>
    <w:rsid w:val="0071474D"/>
    <w:rsid w:val="00731BF3"/>
    <w:rsid w:val="0073410C"/>
    <w:rsid w:val="007358F7"/>
    <w:rsid w:val="00735AA2"/>
    <w:rsid w:val="00742328"/>
    <w:rsid w:val="00750C81"/>
    <w:rsid w:val="00753C5F"/>
    <w:rsid w:val="007648AB"/>
    <w:rsid w:val="00770952"/>
    <w:rsid w:val="007744D5"/>
    <w:rsid w:val="007800ED"/>
    <w:rsid w:val="007A0ED4"/>
    <w:rsid w:val="007A1A97"/>
    <w:rsid w:val="007B7468"/>
    <w:rsid w:val="007C2DE3"/>
    <w:rsid w:val="007C7C2C"/>
    <w:rsid w:val="00800D3A"/>
    <w:rsid w:val="00804B36"/>
    <w:rsid w:val="00806E1C"/>
    <w:rsid w:val="00811CC9"/>
    <w:rsid w:val="00817CB6"/>
    <w:rsid w:val="00834A4C"/>
    <w:rsid w:val="008360F9"/>
    <w:rsid w:val="008437D3"/>
    <w:rsid w:val="008443C0"/>
    <w:rsid w:val="00844BE1"/>
    <w:rsid w:val="00854453"/>
    <w:rsid w:val="0086154B"/>
    <w:rsid w:val="00861572"/>
    <w:rsid w:val="00874E54"/>
    <w:rsid w:val="00882EE8"/>
    <w:rsid w:val="00882F15"/>
    <w:rsid w:val="00884E46"/>
    <w:rsid w:val="0088657C"/>
    <w:rsid w:val="008A0201"/>
    <w:rsid w:val="008B03A0"/>
    <w:rsid w:val="008C2678"/>
    <w:rsid w:val="008D15DF"/>
    <w:rsid w:val="008E7CD7"/>
    <w:rsid w:val="008F3155"/>
    <w:rsid w:val="00913783"/>
    <w:rsid w:val="00913F5D"/>
    <w:rsid w:val="00923DD6"/>
    <w:rsid w:val="009258CB"/>
    <w:rsid w:val="00934198"/>
    <w:rsid w:val="009379A9"/>
    <w:rsid w:val="00942B0F"/>
    <w:rsid w:val="009501F2"/>
    <w:rsid w:val="0095067A"/>
    <w:rsid w:val="00952D64"/>
    <w:rsid w:val="009605DD"/>
    <w:rsid w:val="00964B25"/>
    <w:rsid w:val="0097071C"/>
    <w:rsid w:val="009711FF"/>
    <w:rsid w:val="00973986"/>
    <w:rsid w:val="009741A0"/>
    <w:rsid w:val="00990A14"/>
    <w:rsid w:val="00990D12"/>
    <w:rsid w:val="00994A6C"/>
    <w:rsid w:val="009B1F50"/>
    <w:rsid w:val="009B2846"/>
    <w:rsid w:val="009B39EB"/>
    <w:rsid w:val="009C64C2"/>
    <w:rsid w:val="009D182D"/>
    <w:rsid w:val="009F7D96"/>
    <w:rsid w:val="00A02DBF"/>
    <w:rsid w:val="00A042EA"/>
    <w:rsid w:val="00A055B3"/>
    <w:rsid w:val="00A07525"/>
    <w:rsid w:val="00A274CC"/>
    <w:rsid w:val="00A41EB9"/>
    <w:rsid w:val="00A42150"/>
    <w:rsid w:val="00A54CE7"/>
    <w:rsid w:val="00A63781"/>
    <w:rsid w:val="00A67C7C"/>
    <w:rsid w:val="00A72873"/>
    <w:rsid w:val="00A7394D"/>
    <w:rsid w:val="00A9794C"/>
    <w:rsid w:val="00AA31B0"/>
    <w:rsid w:val="00AA43C2"/>
    <w:rsid w:val="00AB02ED"/>
    <w:rsid w:val="00AB5173"/>
    <w:rsid w:val="00AC796F"/>
    <w:rsid w:val="00AE6F1A"/>
    <w:rsid w:val="00AF3AEC"/>
    <w:rsid w:val="00AF4377"/>
    <w:rsid w:val="00AF44AC"/>
    <w:rsid w:val="00AF50F8"/>
    <w:rsid w:val="00AF6D0A"/>
    <w:rsid w:val="00B01108"/>
    <w:rsid w:val="00B04AC8"/>
    <w:rsid w:val="00B13000"/>
    <w:rsid w:val="00B203F6"/>
    <w:rsid w:val="00B33D60"/>
    <w:rsid w:val="00B41013"/>
    <w:rsid w:val="00B47068"/>
    <w:rsid w:val="00B73064"/>
    <w:rsid w:val="00B82093"/>
    <w:rsid w:val="00B94319"/>
    <w:rsid w:val="00BA4CC7"/>
    <w:rsid w:val="00BC3740"/>
    <w:rsid w:val="00C04C5A"/>
    <w:rsid w:val="00C12296"/>
    <w:rsid w:val="00C12313"/>
    <w:rsid w:val="00C22331"/>
    <w:rsid w:val="00C24135"/>
    <w:rsid w:val="00C36229"/>
    <w:rsid w:val="00C42B8D"/>
    <w:rsid w:val="00C6075D"/>
    <w:rsid w:val="00C7231D"/>
    <w:rsid w:val="00C73E56"/>
    <w:rsid w:val="00C83F78"/>
    <w:rsid w:val="00C91BBA"/>
    <w:rsid w:val="00C93CA7"/>
    <w:rsid w:val="00C96B59"/>
    <w:rsid w:val="00CA2671"/>
    <w:rsid w:val="00CA5112"/>
    <w:rsid w:val="00CB5725"/>
    <w:rsid w:val="00CC065B"/>
    <w:rsid w:val="00CC131C"/>
    <w:rsid w:val="00CD0388"/>
    <w:rsid w:val="00CD50B4"/>
    <w:rsid w:val="00CF12CF"/>
    <w:rsid w:val="00D11933"/>
    <w:rsid w:val="00D170C4"/>
    <w:rsid w:val="00D21132"/>
    <w:rsid w:val="00D238D1"/>
    <w:rsid w:val="00D23F9C"/>
    <w:rsid w:val="00D31611"/>
    <w:rsid w:val="00D42F50"/>
    <w:rsid w:val="00D50CE4"/>
    <w:rsid w:val="00D572A5"/>
    <w:rsid w:val="00D57F83"/>
    <w:rsid w:val="00D60368"/>
    <w:rsid w:val="00D841A1"/>
    <w:rsid w:val="00D84E85"/>
    <w:rsid w:val="00D85F3D"/>
    <w:rsid w:val="00D9235B"/>
    <w:rsid w:val="00D94DE7"/>
    <w:rsid w:val="00D974C3"/>
    <w:rsid w:val="00DA0AA0"/>
    <w:rsid w:val="00DA4867"/>
    <w:rsid w:val="00DA4D57"/>
    <w:rsid w:val="00DA5FCA"/>
    <w:rsid w:val="00DB0F6D"/>
    <w:rsid w:val="00DB688D"/>
    <w:rsid w:val="00DC09E8"/>
    <w:rsid w:val="00DC1833"/>
    <w:rsid w:val="00DC4D0E"/>
    <w:rsid w:val="00DC76A5"/>
    <w:rsid w:val="00DD193A"/>
    <w:rsid w:val="00DE0EED"/>
    <w:rsid w:val="00E00CDD"/>
    <w:rsid w:val="00E061F8"/>
    <w:rsid w:val="00E151B0"/>
    <w:rsid w:val="00E329B6"/>
    <w:rsid w:val="00E366B9"/>
    <w:rsid w:val="00E5010C"/>
    <w:rsid w:val="00E542B8"/>
    <w:rsid w:val="00E62093"/>
    <w:rsid w:val="00E760D6"/>
    <w:rsid w:val="00E76611"/>
    <w:rsid w:val="00EA11C6"/>
    <w:rsid w:val="00EA33A9"/>
    <w:rsid w:val="00EA3708"/>
    <w:rsid w:val="00EB5541"/>
    <w:rsid w:val="00EB75F4"/>
    <w:rsid w:val="00EC3877"/>
    <w:rsid w:val="00ED15E8"/>
    <w:rsid w:val="00EE22B7"/>
    <w:rsid w:val="00EE2891"/>
    <w:rsid w:val="00F035F9"/>
    <w:rsid w:val="00F125DE"/>
    <w:rsid w:val="00F15778"/>
    <w:rsid w:val="00F240AF"/>
    <w:rsid w:val="00F27A7B"/>
    <w:rsid w:val="00F41446"/>
    <w:rsid w:val="00F54D6B"/>
    <w:rsid w:val="00F762C4"/>
    <w:rsid w:val="00F90BA0"/>
    <w:rsid w:val="00F91DC3"/>
    <w:rsid w:val="00FA0C36"/>
    <w:rsid w:val="00FA2E7F"/>
    <w:rsid w:val="00FA5645"/>
    <w:rsid w:val="00FA7DE6"/>
    <w:rsid w:val="00FB75ED"/>
    <w:rsid w:val="00FC4AA8"/>
    <w:rsid w:val="00FD736F"/>
    <w:rsid w:val="00FF3CBC"/>
    <w:rsid w:val="00FF7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C068"/>
  <w15:chartTrackingRefBased/>
  <w15:docId w15:val="{695FBDA5-27CE-421B-9D7F-CC5DF089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4CC7"/>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kyripavadinimai">
    <w:name w:val="Skyrių pavadinimai"/>
    <w:basedOn w:val="prastasis"/>
    <w:link w:val="SkyripavadinimaiDiagrama"/>
    <w:autoRedefine/>
    <w:qFormat/>
    <w:rsid w:val="000C4FEA"/>
    <w:pPr>
      <w:pBdr>
        <w:top w:val="nil"/>
        <w:left w:val="nil"/>
        <w:bottom w:val="nil"/>
        <w:right w:val="nil"/>
        <w:between w:val="nil"/>
        <w:bar w:val="nil"/>
      </w:pBdr>
      <w:spacing w:after="0" w:line="240" w:lineRule="auto"/>
      <w:jc w:val="center"/>
    </w:pPr>
    <w:rPr>
      <w:rFonts w:asciiTheme="minorHAnsi" w:eastAsiaTheme="minorHAnsi" w:hAnsiTheme="minorHAnsi" w:cstheme="minorBidi"/>
      <w:b/>
      <w:bCs/>
      <w:kern w:val="2"/>
      <w14:ligatures w14:val="standardContextual"/>
    </w:rPr>
  </w:style>
  <w:style w:type="character" w:customStyle="1" w:styleId="SkyripavadinimaiDiagrama">
    <w:name w:val="Skyrių pavadinimai Diagrama"/>
    <w:basedOn w:val="Numatytasispastraiposriftas"/>
    <w:link w:val="Skyripavadinimai"/>
    <w:rsid w:val="000C4FEA"/>
    <w:rPr>
      <w:b/>
      <w:bCs/>
    </w:rPr>
  </w:style>
  <w:style w:type="paragraph" w:customStyle="1" w:styleId="tekstas">
    <w:name w:val="tekstas"/>
    <w:link w:val="tekstasDiagrama"/>
    <w:qFormat/>
    <w:rsid w:val="007B7468"/>
    <w:pPr>
      <w:tabs>
        <w:tab w:val="left" w:pos="1134"/>
      </w:tabs>
      <w:autoSpaceDN w:val="0"/>
      <w:spacing w:after="0" w:line="276" w:lineRule="auto"/>
      <w:ind w:firstLine="709"/>
      <w:jc w:val="both"/>
      <w:textAlignment w:val="baseline"/>
    </w:pPr>
    <w:rPr>
      <w:szCs w:val="24"/>
    </w:rPr>
  </w:style>
  <w:style w:type="character" w:customStyle="1" w:styleId="tekstasDiagrama">
    <w:name w:val="tekstas Diagrama"/>
    <w:basedOn w:val="Numatytasispastraiposriftas"/>
    <w:link w:val="tekstas"/>
    <w:rsid w:val="007B7468"/>
    <w:rPr>
      <w:szCs w:val="24"/>
    </w:rPr>
  </w:style>
  <w:style w:type="paragraph" w:customStyle="1" w:styleId="Skyrius">
    <w:name w:val="Skyrius"/>
    <w:basedOn w:val="prastasis"/>
    <w:link w:val="SkyriusDiagrama"/>
    <w:autoRedefine/>
    <w:qFormat/>
    <w:rsid w:val="000F6C07"/>
    <w:pPr>
      <w:spacing w:after="0" w:line="300" w:lineRule="auto"/>
      <w:ind w:left="697"/>
      <w:jc w:val="center"/>
    </w:pPr>
    <w:rPr>
      <w:rFonts w:ascii="Times New Roman" w:eastAsiaTheme="minorHAnsi" w:hAnsi="Times New Roman"/>
      <w:b/>
      <w:kern w:val="2"/>
      <w:sz w:val="28"/>
      <w:szCs w:val="24"/>
      <w14:ligatures w14:val="standardContextual"/>
    </w:rPr>
  </w:style>
  <w:style w:type="character" w:customStyle="1" w:styleId="SkyriusDiagrama">
    <w:name w:val="Skyrius Diagrama"/>
    <w:basedOn w:val="Numatytasispastraiposriftas"/>
    <w:link w:val="Skyrius"/>
    <w:rsid w:val="000F6C07"/>
    <w:rPr>
      <w:rFonts w:ascii="Times New Roman" w:hAnsi="Times New Roman" w:cs="Times New Roman"/>
      <w:b/>
      <w:sz w:val="28"/>
      <w:szCs w:val="24"/>
    </w:rPr>
  </w:style>
  <w:style w:type="paragraph" w:customStyle="1" w:styleId="Default">
    <w:name w:val="Default"/>
    <w:rsid w:val="00BA4CC7"/>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Linija">
    <w:name w:val="Linija"/>
    <w:basedOn w:val="prastasis"/>
    <w:rsid w:val="00BA4CC7"/>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paragraph" w:customStyle="1" w:styleId="Patvirtinta">
    <w:name w:val="Patvirtinta"/>
    <w:basedOn w:val="prastasis"/>
    <w:rsid w:val="00BA4CC7"/>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styleId="Sraopastraipa">
    <w:name w:val="List Paragraph"/>
    <w:basedOn w:val="prastasis"/>
    <w:uiPriority w:val="34"/>
    <w:qFormat/>
    <w:rsid w:val="00925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4275</Words>
  <Characters>2437</Characters>
  <Application>Microsoft Office Word</Application>
  <DocSecurity>0</DocSecurity>
  <Lines>20</Lines>
  <Paragraphs>13</Paragraphs>
  <ScaleCrop>false</ScaleCrop>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Čiulkinienė</dc:creator>
  <cp:lastModifiedBy>Asta Čiulkinienė</cp:lastModifiedBy>
  <cp:revision>58</cp:revision>
  <dcterms:created xsi:type="dcterms:W3CDTF">2025-08-07T08:24:00Z</dcterms:created>
  <dcterms:modified xsi:type="dcterms:W3CDTF">2025-09-04T10:08:00Z</dcterms:modified>
</cp:coreProperties>
</file>