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6849D6B6" w:rsidR="00DC48E3" w:rsidRPr="00DF2B13" w:rsidRDefault="00AA0E63" w:rsidP="00DF2B13">
      <w:pPr>
        <w:pStyle w:val="Antrat2"/>
        <w:spacing w:before="0" w:line="240" w:lineRule="auto"/>
        <w:ind w:left="5103"/>
        <w:jc w:val="right"/>
        <w:rPr>
          <w:rFonts w:asciiTheme="minorHAnsi" w:eastAsia="Calibri" w:hAnsiTheme="minorHAnsi" w:cstheme="minorHAnsi"/>
          <w:color w:val="4472C4"/>
          <w:sz w:val="24"/>
          <w:szCs w:val="24"/>
        </w:rPr>
      </w:pPr>
      <w:bookmarkStart w:id="0" w:name="_Ref38540913"/>
      <w:bookmarkStart w:id="1" w:name="_Ref38898051"/>
      <w:bookmarkStart w:id="2" w:name="_Ref38901392"/>
      <w:bookmarkStart w:id="3" w:name="_Toc167395142"/>
      <w:r w:rsidRPr="00DF2B13">
        <w:rPr>
          <w:rFonts w:asciiTheme="minorHAnsi" w:eastAsia="Calibri" w:hAnsiTheme="minorHAnsi" w:cstheme="minorHAnsi"/>
          <w:color w:val="4472C4"/>
          <w:sz w:val="24"/>
          <w:szCs w:val="24"/>
        </w:rPr>
        <w:t xml:space="preserve">Pirkimo sąlygų </w:t>
      </w:r>
      <w:r w:rsidR="00DF2B13" w:rsidRPr="00DF2B13">
        <w:rPr>
          <w:rFonts w:asciiTheme="minorHAnsi" w:eastAsia="Calibri" w:hAnsiTheme="minorHAnsi" w:cstheme="minorHAnsi"/>
          <w:color w:val="4472C4"/>
          <w:sz w:val="24"/>
          <w:szCs w:val="24"/>
        </w:rPr>
        <w:t>2</w:t>
      </w:r>
      <w:r w:rsidRPr="00DF2B13">
        <w:rPr>
          <w:rFonts w:asciiTheme="minorHAnsi" w:eastAsia="Calibri" w:hAnsiTheme="minorHAnsi" w:cstheme="minorHAnsi"/>
          <w:color w:val="4472C4"/>
          <w:sz w:val="24"/>
          <w:szCs w:val="24"/>
        </w:rPr>
        <w:t xml:space="preserve"> priedas</w:t>
      </w:r>
    </w:p>
    <w:p w14:paraId="6CF603B2" w14:textId="55F358E7" w:rsidR="00AA0E63" w:rsidRPr="00DF2B13" w:rsidRDefault="00AA0E63" w:rsidP="00DF2B13">
      <w:pPr>
        <w:pStyle w:val="Antrat2"/>
        <w:spacing w:before="0" w:line="240" w:lineRule="auto"/>
        <w:ind w:left="5103"/>
        <w:jc w:val="right"/>
        <w:rPr>
          <w:rFonts w:asciiTheme="minorHAnsi" w:eastAsia="Calibri" w:hAnsiTheme="minorHAnsi" w:cstheme="minorHAnsi"/>
          <w:color w:val="4472C4"/>
          <w:sz w:val="24"/>
          <w:szCs w:val="24"/>
        </w:rPr>
      </w:pPr>
      <w:r w:rsidRPr="00DF2B13">
        <w:rPr>
          <w:rFonts w:asciiTheme="minorHAnsi" w:eastAsia="Calibri" w:hAnsiTheme="minorHAnsi" w:cstheme="minorHAnsi"/>
          <w:color w:val="4472C4"/>
          <w:sz w:val="24"/>
          <w:szCs w:val="24"/>
        </w:rPr>
        <w:t>„Pasiūlymo forma“</w:t>
      </w:r>
      <w:bookmarkEnd w:id="0"/>
      <w:bookmarkEnd w:id="1"/>
      <w:bookmarkEnd w:id="2"/>
      <w:bookmarkEnd w:id="3"/>
    </w:p>
    <w:p w14:paraId="7D4FE66C" w14:textId="2C8DF4E4" w:rsidR="00DF2B13" w:rsidRPr="00DF2B13" w:rsidRDefault="00C3771B" w:rsidP="00DF2B13">
      <w:pPr>
        <w:jc w:val="right"/>
        <w:rPr>
          <w:rFonts w:eastAsia="Calibri"/>
          <w:color w:val="4472C4"/>
        </w:rPr>
      </w:pPr>
      <w:r>
        <w:rPr>
          <w:rFonts w:eastAsia="Calibri"/>
          <w:color w:val="4472C4"/>
        </w:rPr>
        <w:t>1</w:t>
      </w:r>
      <w:r w:rsidR="00DF2B13" w:rsidRPr="00DF2B13">
        <w:rPr>
          <w:rFonts w:eastAsia="Calibri"/>
          <w:color w:val="4472C4"/>
        </w:rPr>
        <w:t xml:space="preserve"> pirkimo objekto dalis</w:t>
      </w:r>
    </w:p>
    <w:p w14:paraId="34F8BC4D" w14:textId="77777777" w:rsidR="00AA0E63" w:rsidRPr="002F763C"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2F763C" w:rsidRDefault="00AA0E63" w:rsidP="00AA0E63">
      <w:pPr>
        <w:spacing w:after="0" w:line="240" w:lineRule="auto"/>
        <w:jc w:val="center"/>
        <w:rPr>
          <w:rFonts w:asciiTheme="minorHAnsi" w:hAnsiTheme="minorHAnsi" w:cstheme="minorHAnsi"/>
          <w:sz w:val="21"/>
          <w:szCs w:val="21"/>
          <w:lang w:eastAsia="lt-LT"/>
        </w:rPr>
      </w:pPr>
      <w:r w:rsidRPr="002F763C">
        <w:rPr>
          <w:rFonts w:asciiTheme="minorHAnsi" w:hAnsiTheme="minorHAnsi" w:cstheme="minorHAnsi"/>
          <w:sz w:val="21"/>
          <w:szCs w:val="21"/>
          <w:lang w:eastAsia="lt-LT"/>
        </w:rPr>
        <w:t>Herbas arba prekių ženklas</w:t>
      </w:r>
    </w:p>
    <w:p w14:paraId="0CA134F7" w14:textId="77777777" w:rsidR="00AA0E63" w:rsidRPr="002F763C" w:rsidRDefault="00AA0E63" w:rsidP="00AA0E63">
      <w:pPr>
        <w:spacing w:after="0" w:line="240" w:lineRule="auto"/>
        <w:jc w:val="center"/>
        <w:rPr>
          <w:rFonts w:asciiTheme="minorHAnsi" w:hAnsiTheme="minorHAnsi" w:cstheme="minorHAnsi"/>
          <w:sz w:val="21"/>
          <w:szCs w:val="21"/>
          <w:lang w:eastAsia="lt-LT"/>
        </w:rPr>
      </w:pPr>
      <w:r w:rsidRPr="002F763C">
        <w:rPr>
          <w:rFonts w:asciiTheme="minorHAnsi" w:hAnsiTheme="minorHAnsi" w:cstheme="minorHAnsi"/>
          <w:sz w:val="21"/>
          <w:szCs w:val="21"/>
          <w:lang w:eastAsia="lt-LT"/>
        </w:rPr>
        <w:t>Tiekėjo pavadinimas</w:t>
      </w:r>
    </w:p>
    <w:p w14:paraId="1F79AE3E" w14:textId="77777777" w:rsidR="00AA0E63" w:rsidRPr="002F763C" w:rsidRDefault="00AA0E63" w:rsidP="00AA0E63">
      <w:pPr>
        <w:spacing w:after="0" w:line="240" w:lineRule="auto"/>
        <w:jc w:val="center"/>
        <w:rPr>
          <w:rFonts w:asciiTheme="minorHAnsi" w:hAnsiTheme="minorHAnsi" w:cstheme="minorHAnsi"/>
          <w:sz w:val="21"/>
          <w:szCs w:val="21"/>
          <w:lang w:eastAsia="lt-LT"/>
        </w:rPr>
      </w:pPr>
      <w:r w:rsidRPr="002F763C">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2F763C" w:rsidRDefault="00AA0E63" w:rsidP="00AA0E63">
      <w:pPr>
        <w:spacing w:after="0" w:line="240" w:lineRule="auto"/>
        <w:rPr>
          <w:rFonts w:asciiTheme="minorHAnsi" w:hAnsiTheme="minorHAnsi" w:cstheme="minorHAnsi"/>
          <w:b/>
          <w:bCs/>
          <w:lang w:eastAsia="lt-LT"/>
        </w:rPr>
      </w:pPr>
    </w:p>
    <w:p w14:paraId="23353F24" w14:textId="77777777" w:rsidR="00AA0E63" w:rsidRPr="002F763C" w:rsidRDefault="00AA0E63" w:rsidP="00AA0E63">
      <w:pPr>
        <w:spacing w:after="0" w:line="240" w:lineRule="auto"/>
        <w:rPr>
          <w:rFonts w:asciiTheme="minorHAnsi" w:hAnsiTheme="minorHAnsi" w:cstheme="minorHAnsi"/>
          <w:b/>
          <w:bCs/>
          <w:lang w:eastAsia="lt-LT"/>
        </w:rPr>
      </w:pPr>
      <w:r w:rsidRPr="002F763C">
        <w:rPr>
          <w:rFonts w:asciiTheme="minorHAnsi" w:hAnsiTheme="minorHAnsi" w:cstheme="minorHAnsi"/>
          <w:b/>
          <w:bCs/>
          <w:lang w:eastAsia="lt-LT"/>
        </w:rPr>
        <w:t>Lietuvos šaulių sąjungai</w:t>
      </w:r>
    </w:p>
    <w:p w14:paraId="54895956" w14:textId="77777777" w:rsidR="00191B2A" w:rsidRPr="002F763C" w:rsidRDefault="00191B2A" w:rsidP="00191B2A">
      <w:pPr>
        <w:jc w:val="center"/>
        <w:rPr>
          <w:rFonts w:asciiTheme="minorHAnsi" w:hAnsiTheme="minorHAnsi" w:cstheme="minorHAnsi"/>
        </w:rPr>
      </w:pPr>
    </w:p>
    <w:p w14:paraId="1640328F" w14:textId="77777777" w:rsidR="00D265FF" w:rsidRPr="002F763C" w:rsidRDefault="00D265FF" w:rsidP="00D265FF">
      <w:pPr>
        <w:shd w:val="clear" w:color="auto" w:fill="FFFFFF"/>
        <w:spacing w:after="0" w:line="240" w:lineRule="auto"/>
        <w:ind w:right="99"/>
        <w:jc w:val="center"/>
        <w:rPr>
          <w:rFonts w:asciiTheme="minorHAnsi" w:hAnsiTheme="minorHAnsi" w:cstheme="minorHAnsi"/>
          <w:b/>
        </w:rPr>
      </w:pPr>
      <w:r w:rsidRPr="002F763C">
        <w:rPr>
          <w:rFonts w:asciiTheme="minorHAnsi" w:hAnsiTheme="minorHAnsi" w:cstheme="minorHAnsi"/>
          <w:b/>
        </w:rPr>
        <w:t xml:space="preserve">PASIŪLYMAS PIRKIMUI </w:t>
      </w:r>
    </w:p>
    <w:p w14:paraId="6570E46C" w14:textId="36660BFC" w:rsidR="00812591" w:rsidRPr="002F763C" w:rsidRDefault="00F1729B" w:rsidP="0019079E">
      <w:pPr>
        <w:shd w:val="clear" w:color="auto" w:fill="FFFFFF"/>
        <w:spacing w:after="0" w:line="240" w:lineRule="auto"/>
        <w:ind w:right="99"/>
        <w:jc w:val="center"/>
        <w:rPr>
          <w:rFonts w:asciiTheme="minorHAnsi" w:hAnsiTheme="minorHAnsi" w:cstheme="minorHAnsi"/>
          <w:b/>
          <w:sz w:val="32"/>
          <w:szCs w:val="32"/>
        </w:rPr>
      </w:pPr>
      <w:r w:rsidRPr="002F763C">
        <w:rPr>
          <w:rFonts w:asciiTheme="minorHAnsi" w:hAnsiTheme="minorHAnsi" w:cstheme="minorHAnsi"/>
          <w:b/>
          <w:sz w:val="32"/>
          <w:szCs w:val="32"/>
        </w:rPr>
        <w:t>TRANSPORTO PRIEMONĖS</w:t>
      </w:r>
    </w:p>
    <w:p w14:paraId="454B89FA" w14:textId="77777777" w:rsidR="00C76FA6" w:rsidRPr="002F763C" w:rsidRDefault="00C76FA6" w:rsidP="0019079E">
      <w:pPr>
        <w:shd w:val="clear" w:color="auto" w:fill="FFFFFF"/>
        <w:spacing w:after="0" w:line="240" w:lineRule="auto"/>
        <w:ind w:right="99"/>
        <w:jc w:val="center"/>
        <w:rPr>
          <w:rFonts w:asciiTheme="minorHAnsi" w:hAnsiTheme="minorHAnsi" w:cstheme="minorHAnsi"/>
          <w:b/>
        </w:rPr>
      </w:pPr>
    </w:p>
    <w:p w14:paraId="5A7B46A4" w14:textId="46272AF0" w:rsidR="00C76FA6" w:rsidRDefault="00C3771B"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1</w:t>
      </w:r>
      <w:r w:rsidR="00C76FA6" w:rsidRPr="002F763C">
        <w:rPr>
          <w:rFonts w:asciiTheme="minorHAnsi" w:hAnsiTheme="minorHAnsi" w:cstheme="minorHAnsi"/>
          <w:b/>
          <w:highlight w:val="lightGray"/>
        </w:rPr>
        <w:t xml:space="preserve"> pirkimo objekto daliai</w:t>
      </w:r>
    </w:p>
    <w:p w14:paraId="416FFE54" w14:textId="096CAF05" w:rsidR="00527FA1" w:rsidRPr="002F763C" w:rsidRDefault="00527FA1" w:rsidP="0019079E">
      <w:pPr>
        <w:shd w:val="clear" w:color="auto" w:fill="FFFFFF"/>
        <w:spacing w:after="0" w:line="240" w:lineRule="auto"/>
        <w:ind w:right="99"/>
        <w:jc w:val="center"/>
        <w:rPr>
          <w:rFonts w:asciiTheme="minorHAnsi" w:hAnsiTheme="minorHAnsi" w:cstheme="minorHAnsi"/>
          <w:b/>
        </w:rPr>
      </w:pPr>
      <w:r w:rsidRPr="002F763C">
        <w:rPr>
          <w:rFonts w:asciiTheme="minorHAnsi" w:hAnsiTheme="minorHAnsi" w:cstheme="minorHAnsi"/>
        </w:rPr>
        <w:t>KROVININIS TRANSPORTAS</w:t>
      </w:r>
    </w:p>
    <w:p w14:paraId="7517F169" w14:textId="77777777" w:rsidR="00C76FA6" w:rsidRPr="002F763C"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2F763C" w:rsidRDefault="00191B2A" w:rsidP="0019079E">
      <w:pPr>
        <w:shd w:val="clear" w:color="auto" w:fill="FFFFFF"/>
        <w:spacing w:after="0" w:line="240" w:lineRule="auto"/>
        <w:ind w:right="99"/>
        <w:jc w:val="center"/>
        <w:rPr>
          <w:rFonts w:asciiTheme="minorHAnsi" w:hAnsiTheme="minorHAnsi" w:cstheme="minorHAnsi"/>
          <w:b/>
          <w:bCs/>
        </w:rPr>
      </w:pPr>
      <w:r w:rsidRPr="002F763C">
        <w:rPr>
          <w:rFonts w:asciiTheme="minorHAnsi" w:hAnsiTheme="minorHAnsi" w:cstheme="minorHAnsi"/>
        </w:rPr>
        <w:t>_____________</w:t>
      </w:r>
      <w:r w:rsidRPr="002F763C">
        <w:rPr>
          <w:rFonts w:asciiTheme="minorHAnsi" w:hAnsiTheme="minorHAnsi" w:cstheme="minorHAnsi"/>
          <w:b/>
          <w:bCs/>
        </w:rPr>
        <w:t xml:space="preserve"> </w:t>
      </w:r>
      <w:r w:rsidRPr="002F763C">
        <w:rPr>
          <w:rFonts w:asciiTheme="minorHAnsi" w:hAnsiTheme="minorHAnsi" w:cstheme="minorHAnsi"/>
        </w:rPr>
        <w:t>Nr.______</w:t>
      </w:r>
    </w:p>
    <w:p w14:paraId="5CFCEEED" w14:textId="7A0EF287" w:rsidR="00191B2A" w:rsidRPr="002F763C"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2F763C">
        <w:rPr>
          <w:rFonts w:asciiTheme="minorHAnsi" w:hAnsiTheme="minorHAnsi" w:cstheme="minorHAnsi"/>
          <w:bCs/>
          <w:sz w:val="21"/>
          <w:szCs w:val="21"/>
        </w:rPr>
        <w:t>(</w:t>
      </w:r>
      <w:r w:rsidR="00191B2A" w:rsidRPr="002F763C">
        <w:rPr>
          <w:rFonts w:asciiTheme="minorHAnsi" w:hAnsiTheme="minorHAnsi" w:cstheme="minorHAnsi"/>
          <w:bCs/>
          <w:sz w:val="21"/>
          <w:szCs w:val="21"/>
        </w:rPr>
        <w:t>Data)</w:t>
      </w:r>
    </w:p>
    <w:p w14:paraId="6E66F20E" w14:textId="77777777" w:rsidR="00191B2A" w:rsidRPr="002F763C" w:rsidRDefault="00191B2A" w:rsidP="0019079E">
      <w:pPr>
        <w:shd w:val="clear" w:color="auto" w:fill="FFFFFF"/>
        <w:spacing w:after="0" w:line="240" w:lineRule="auto"/>
        <w:jc w:val="center"/>
        <w:rPr>
          <w:rFonts w:asciiTheme="minorHAnsi" w:hAnsiTheme="minorHAnsi" w:cstheme="minorHAnsi"/>
          <w:bCs/>
        </w:rPr>
      </w:pPr>
      <w:r w:rsidRPr="002F763C">
        <w:rPr>
          <w:rFonts w:asciiTheme="minorHAnsi" w:hAnsiTheme="minorHAnsi" w:cstheme="minorHAnsi"/>
          <w:bCs/>
        </w:rPr>
        <w:t>_____________</w:t>
      </w:r>
    </w:p>
    <w:p w14:paraId="7E60FBDE" w14:textId="77777777" w:rsidR="00191B2A" w:rsidRPr="002F763C" w:rsidRDefault="00191B2A" w:rsidP="0019079E">
      <w:pPr>
        <w:shd w:val="clear" w:color="auto" w:fill="FFFFFF"/>
        <w:spacing w:after="0" w:line="240" w:lineRule="auto"/>
        <w:jc w:val="center"/>
        <w:rPr>
          <w:rFonts w:asciiTheme="minorHAnsi" w:hAnsiTheme="minorHAnsi" w:cstheme="minorHAnsi"/>
          <w:bCs/>
          <w:sz w:val="21"/>
          <w:szCs w:val="21"/>
        </w:rPr>
      </w:pPr>
      <w:r w:rsidRPr="002F763C">
        <w:rPr>
          <w:rFonts w:asciiTheme="minorHAnsi" w:hAnsiTheme="minorHAnsi" w:cstheme="minorHAnsi"/>
          <w:bCs/>
          <w:sz w:val="21"/>
          <w:szCs w:val="21"/>
        </w:rPr>
        <w:t>(Sudarymo vieta)</w:t>
      </w:r>
    </w:p>
    <w:p w14:paraId="7068D0DF" w14:textId="7E89645B" w:rsidR="00191B2A" w:rsidRPr="002F763C" w:rsidRDefault="007F54F3" w:rsidP="000B0775">
      <w:pPr>
        <w:pStyle w:val="skyrius"/>
      </w:pPr>
      <w:r w:rsidRPr="002F763C">
        <w:t xml:space="preserve">1. </w:t>
      </w:r>
      <w:r w:rsidR="00A42036" w:rsidRPr="002F763C">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2F763C" w14:paraId="4D91E4B8" w14:textId="77777777" w:rsidTr="00160FDB">
        <w:trPr>
          <w:trHeight w:val="680"/>
        </w:trPr>
        <w:tc>
          <w:tcPr>
            <w:tcW w:w="5387" w:type="dxa"/>
          </w:tcPr>
          <w:p w14:paraId="0021F7D9" w14:textId="77777777" w:rsidR="00191B2A" w:rsidRPr="002F763C" w:rsidRDefault="00191B2A" w:rsidP="0019079E">
            <w:pPr>
              <w:spacing w:after="0" w:line="240" w:lineRule="auto"/>
              <w:jc w:val="both"/>
              <w:rPr>
                <w:rFonts w:asciiTheme="minorHAnsi" w:hAnsiTheme="minorHAnsi" w:cstheme="minorHAnsi"/>
                <w:i/>
              </w:rPr>
            </w:pPr>
            <w:r w:rsidRPr="002F763C">
              <w:rPr>
                <w:rFonts w:asciiTheme="minorHAnsi" w:hAnsiTheme="minorHAnsi" w:cstheme="minorHAnsi"/>
              </w:rPr>
              <w:t xml:space="preserve">Tiekėjo pavadinimas ir kodas </w:t>
            </w:r>
            <w:r w:rsidRPr="002F763C">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2F763C" w:rsidRDefault="00191B2A" w:rsidP="0019079E">
            <w:pPr>
              <w:spacing w:after="0" w:line="240" w:lineRule="auto"/>
              <w:rPr>
                <w:rFonts w:asciiTheme="minorHAnsi" w:hAnsiTheme="minorHAnsi" w:cstheme="minorHAnsi"/>
              </w:rPr>
            </w:pPr>
          </w:p>
          <w:p w14:paraId="25A888B9" w14:textId="77777777" w:rsidR="00191B2A" w:rsidRPr="002F763C" w:rsidRDefault="00191B2A" w:rsidP="0019079E">
            <w:pPr>
              <w:spacing w:after="0" w:line="240" w:lineRule="auto"/>
              <w:rPr>
                <w:rFonts w:asciiTheme="minorHAnsi" w:hAnsiTheme="minorHAnsi" w:cstheme="minorHAnsi"/>
              </w:rPr>
            </w:pPr>
          </w:p>
        </w:tc>
      </w:tr>
      <w:tr w:rsidR="00191B2A" w:rsidRPr="002F763C" w14:paraId="0A37267D" w14:textId="77777777" w:rsidTr="00160FDB">
        <w:trPr>
          <w:trHeight w:val="680"/>
        </w:trPr>
        <w:tc>
          <w:tcPr>
            <w:tcW w:w="5387" w:type="dxa"/>
          </w:tcPr>
          <w:p w14:paraId="71003391" w14:textId="77777777" w:rsidR="00191B2A" w:rsidRPr="002F763C" w:rsidRDefault="00191B2A" w:rsidP="0019079E">
            <w:pPr>
              <w:spacing w:after="0" w:line="240" w:lineRule="auto"/>
              <w:jc w:val="both"/>
              <w:rPr>
                <w:rFonts w:asciiTheme="minorHAnsi" w:hAnsiTheme="minorHAnsi" w:cstheme="minorHAnsi"/>
              </w:rPr>
            </w:pPr>
            <w:r w:rsidRPr="002F763C">
              <w:rPr>
                <w:rFonts w:asciiTheme="minorHAnsi" w:hAnsiTheme="minorHAnsi" w:cstheme="minorHAnsi"/>
              </w:rPr>
              <w:t xml:space="preserve">Atsakingas partneris </w:t>
            </w:r>
            <w:r w:rsidRPr="002F763C">
              <w:rPr>
                <w:rFonts w:asciiTheme="minorHAnsi" w:hAnsiTheme="minorHAnsi" w:cstheme="minorHAnsi"/>
                <w:i/>
              </w:rPr>
              <w:t>(jeigu dalyvauja ūkio subjektų grupė, veikianti jungtinės veiklos pagrindu)</w:t>
            </w:r>
          </w:p>
        </w:tc>
        <w:tc>
          <w:tcPr>
            <w:tcW w:w="4252" w:type="dxa"/>
          </w:tcPr>
          <w:p w14:paraId="2FC741E1" w14:textId="77777777" w:rsidR="00191B2A" w:rsidRPr="002F763C" w:rsidRDefault="00191B2A" w:rsidP="0019079E">
            <w:pPr>
              <w:spacing w:after="0" w:line="240" w:lineRule="auto"/>
              <w:rPr>
                <w:rFonts w:asciiTheme="minorHAnsi" w:hAnsiTheme="minorHAnsi" w:cstheme="minorHAnsi"/>
              </w:rPr>
            </w:pPr>
          </w:p>
        </w:tc>
      </w:tr>
      <w:tr w:rsidR="00191B2A" w:rsidRPr="002F763C" w14:paraId="5BC41123" w14:textId="77777777" w:rsidTr="00160FDB">
        <w:trPr>
          <w:trHeight w:val="680"/>
        </w:trPr>
        <w:tc>
          <w:tcPr>
            <w:tcW w:w="5387" w:type="dxa"/>
          </w:tcPr>
          <w:p w14:paraId="00CC4369" w14:textId="005DCE4C" w:rsidR="00191B2A" w:rsidRPr="002F763C" w:rsidRDefault="00191B2A" w:rsidP="0019079E">
            <w:pPr>
              <w:spacing w:after="0" w:line="240" w:lineRule="auto"/>
              <w:jc w:val="both"/>
              <w:rPr>
                <w:rFonts w:asciiTheme="minorHAnsi" w:hAnsiTheme="minorHAnsi" w:cstheme="minorHAnsi"/>
              </w:rPr>
            </w:pPr>
            <w:r w:rsidRPr="002F763C">
              <w:rPr>
                <w:rFonts w:asciiTheme="minorHAnsi" w:hAnsiTheme="minorHAnsi" w:cstheme="minorHAnsi"/>
              </w:rPr>
              <w:t>Tiekėjo adresas</w:t>
            </w:r>
            <w:r w:rsidRPr="002F763C">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2F763C" w:rsidRDefault="00191B2A" w:rsidP="0019079E">
            <w:pPr>
              <w:spacing w:after="0" w:line="240" w:lineRule="auto"/>
              <w:rPr>
                <w:rFonts w:asciiTheme="minorHAnsi" w:hAnsiTheme="minorHAnsi" w:cstheme="minorHAnsi"/>
              </w:rPr>
            </w:pPr>
          </w:p>
          <w:p w14:paraId="156EEE99" w14:textId="77777777" w:rsidR="00191B2A" w:rsidRPr="002F763C" w:rsidRDefault="00191B2A" w:rsidP="0019079E">
            <w:pPr>
              <w:spacing w:after="0" w:line="240" w:lineRule="auto"/>
              <w:rPr>
                <w:rFonts w:asciiTheme="minorHAnsi" w:hAnsiTheme="minorHAnsi" w:cstheme="minorHAnsi"/>
              </w:rPr>
            </w:pPr>
          </w:p>
        </w:tc>
      </w:tr>
      <w:tr w:rsidR="00191B2A" w:rsidRPr="002F763C" w14:paraId="03D5A6E1" w14:textId="77777777" w:rsidTr="00160FDB">
        <w:trPr>
          <w:trHeight w:val="680"/>
        </w:trPr>
        <w:tc>
          <w:tcPr>
            <w:tcW w:w="5387" w:type="dxa"/>
          </w:tcPr>
          <w:p w14:paraId="0BD25657" w14:textId="77777777" w:rsidR="00191B2A" w:rsidRPr="002F763C" w:rsidRDefault="00191B2A" w:rsidP="0019079E">
            <w:pPr>
              <w:pStyle w:val="Pagrindinistekstas"/>
              <w:ind w:firstLine="0"/>
              <w:contextualSpacing/>
              <w:rPr>
                <w:rFonts w:asciiTheme="minorHAnsi" w:hAnsiTheme="minorHAnsi" w:cstheme="minorHAnsi"/>
                <w:szCs w:val="24"/>
              </w:rPr>
            </w:pPr>
            <w:r w:rsidRPr="002F763C">
              <w:rPr>
                <w:rFonts w:asciiTheme="minorHAnsi" w:hAnsiTheme="minorHAnsi" w:cstheme="minorHAnsi"/>
                <w:szCs w:val="24"/>
              </w:rPr>
              <w:t>Dalyvio įgaliotas asmuo pasirašyti pasiūlymą</w:t>
            </w:r>
          </w:p>
        </w:tc>
        <w:tc>
          <w:tcPr>
            <w:tcW w:w="4252" w:type="dxa"/>
          </w:tcPr>
          <w:p w14:paraId="1F470D4B" w14:textId="77777777" w:rsidR="00191B2A" w:rsidRPr="002F763C" w:rsidRDefault="00191B2A" w:rsidP="0019079E">
            <w:pPr>
              <w:spacing w:after="0" w:line="240" w:lineRule="auto"/>
              <w:rPr>
                <w:rFonts w:asciiTheme="minorHAnsi" w:hAnsiTheme="minorHAnsi" w:cstheme="minorHAnsi"/>
              </w:rPr>
            </w:pPr>
          </w:p>
        </w:tc>
      </w:tr>
      <w:tr w:rsidR="00191B2A" w:rsidRPr="002F763C" w14:paraId="68192C82" w14:textId="77777777" w:rsidTr="00160FDB">
        <w:trPr>
          <w:trHeight w:val="680"/>
        </w:trPr>
        <w:tc>
          <w:tcPr>
            <w:tcW w:w="5387" w:type="dxa"/>
          </w:tcPr>
          <w:p w14:paraId="366FB4CB" w14:textId="77777777" w:rsidR="00191B2A" w:rsidRPr="002F763C" w:rsidRDefault="00191B2A" w:rsidP="0019079E">
            <w:pPr>
              <w:pStyle w:val="Pagrindinistekstas"/>
              <w:ind w:firstLine="0"/>
              <w:contextualSpacing/>
              <w:rPr>
                <w:rFonts w:asciiTheme="minorHAnsi" w:hAnsiTheme="minorHAnsi" w:cstheme="minorHAnsi"/>
                <w:szCs w:val="24"/>
              </w:rPr>
            </w:pPr>
            <w:r w:rsidRPr="002F763C">
              <w:rPr>
                <w:rFonts w:asciiTheme="minorHAnsi" w:hAnsiTheme="minorHAnsi" w:cstheme="minorHAnsi"/>
                <w:szCs w:val="24"/>
              </w:rPr>
              <w:t>Dalyvio įgaliotas asmuo bendrauti pateikto pasiūlymo klausimais</w:t>
            </w:r>
          </w:p>
        </w:tc>
        <w:tc>
          <w:tcPr>
            <w:tcW w:w="4252" w:type="dxa"/>
          </w:tcPr>
          <w:p w14:paraId="7677AC48" w14:textId="77777777" w:rsidR="00191B2A" w:rsidRPr="002F763C" w:rsidRDefault="00191B2A" w:rsidP="0019079E">
            <w:pPr>
              <w:spacing w:after="0" w:line="240" w:lineRule="auto"/>
              <w:rPr>
                <w:rFonts w:asciiTheme="minorHAnsi" w:hAnsiTheme="minorHAnsi" w:cstheme="minorHAnsi"/>
              </w:rPr>
            </w:pPr>
          </w:p>
        </w:tc>
      </w:tr>
      <w:tr w:rsidR="00191B2A" w:rsidRPr="002F763C" w14:paraId="562C3939" w14:textId="77777777" w:rsidTr="00160FDB">
        <w:trPr>
          <w:trHeight w:val="680"/>
        </w:trPr>
        <w:tc>
          <w:tcPr>
            <w:tcW w:w="5387" w:type="dxa"/>
          </w:tcPr>
          <w:p w14:paraId="28CD55DD" w14:textId="77777777" w:rsidR="00191B2A" w:rsidRPr="002F763C" w:rsidRDefault="00191B2A" w:rsidP="0019079E">
            <w:pPr>
              <w:pStyle w:val="Pagrindinistekstas"/>
              <w:ind w:firstLine="0"/>
              <w:contextualSpacing/>
              <w:rPr>
                <w:rFonts w:asciiTheme="minorHAnsi" w:hAnsiTheme="minorHAnsi" w:cstheme="minorHAnsi"/>
                <w:szCs w:val="24"/>
              </w:rPr>
            </w:pPr>
            <w:r w:rsidRPr="002F763C">
              <w:rPr>
                <w:rFonts w:asciiTheme="minorHAnsi" w:hAnsiTheme="minorHAnsi" w:cstheme="minorHAnsi"/>
                <w:szCs w:val="24"/>
              </w:rPr>
              <w:t>Dalyvio el. pašto adresas, telefonas</w:t>
            </w:r>
          </w:p>
        </w:tc>
        <w:tc>
          <w:tcPr>
            <w:tcW w:w="4252" w:type="dxa"/>
          </w:tcPr>
          <w:p w14:paraId="6863C292" w14:textId="77777777" w:rsidR="00191B2A" w:rsidRPr="002F763C" w:rsidRDefault="00191B2A" w:rsidP="0019079E">
            <w:pPr>
              <w:spacing w:after="0" w:line="240" w:lineRule="auto"/>
              <w:rPr>
                <w:rFonts w:asciiTheme="minorHAnsi" w:hAnsiTheme="minorHAnsi" w:cstheme="minorHAnsi"/>
              </w:rPr>
            </w:pPr>
          </w:p>
        </w:tc>
      </w:tr>
    </w:tbl>
    <w:p w14:paraId="799C25E8" w14:textId="77777777" w:rsidR="00191B2A" w:rsidRPr="002F763C"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t>1.1. Šiuo pasiūlymu pažymime, kad sutinkame su visomis pirkimo sąlygomis, nustatytomis:</w:t>
      </w:r>
    </w:p>
    <w:p w14:paraId="66587A72" w14:textId="2354C093" w:rsidR="00F06784" w:rsidRPr="002F763C" w:rsidRDefault="00F06784" w:rsidP="00F06784">
      <w:pPr>
        <w:spacing w:after="0" w:line="240" w:lineRule="auto"/>
        <w:jc w:val="both"/>
        <w:rPr>
          <w:rFonts w:asciiTheme="minorHAnsi" w:eastAsia="Calibri" w:hAnsiTheme="minorHAnsi" w:cstheme="minorHAnsi"/>
        </w:rPr>
      </w:pPr>
      <w:r w:rsidRPr="002F763C">
        <w:rPr>
          <w:rFonts w:asciiTheme="minorHAnsi" w:eastAsia="Calibri" w:hAnsiTheme="minorHAnsi" w:cstheme="minorHAnsi"/>
        </w:rPr>
        <w:t>1.1.1. skelbime</w:t>
      </w:r>
      <w:r w:rsidR="00F23694" w:rsidRPr="002F763C">
        <w:rPr>
          <w:rFonts w:asciiTheme="minorHAnsi" w:eastAsia="Calibri" w:hAnsiTheme="minorHAnsi" w:cstheme="minorHAnsi"/>
        </w:rPr>
        <w:t>/kvietime</w:t>
      </w:r>
      <w:r w:rsidRPr="002F763C">
        <w:rPr>
          <w:rFonts w:asciiTheme="minorHAnsi" w:eastAsia="Calibri" w:hAnsiTheme="minorHAnsi" w:cstheme="minorHAnsi"/>
        </w:rPr>
        <w:t xml:space="preserve"> apie pirkimą;</w:t>
      </w:r>
    </w:p>
    <w:p w14:paraId="6B5E47FF" w14:textId="4088AD0C" w:rsidR="00F06784" w:rsidRPr="002F763C" w:rsidRDefault="00F06784" w:rsidP="00F06784">
      <w:pPr>
        <w:spacing w:after="0" w:line="240" w:lineRule="auto"/>
        <w:jc w:val="both"/>
        <w:rPr>
          <w:rFonts w:asciiTheme="minorHAnsi" w:eastAsia="Calibri" w:hAnsiTheme="minorHAnsi" w:cstheme="minorHAnsi"/>
        </w:rPr>
      </w:pPr>
      <w:r w:rsidRPr="002F763C">
        <w:rPr>
          <w:rFonts w:asciiTheme="minorHAnsi" w:eastAsia="Calibri" w:hAnsiTheme="minorHAnsi" w:cstheme="minorHAnsi"/>
        </w:rPr>
        <w:t xml:space="preserve">1.1.2. </w:t>
      </w:r>
      <w:r w:rsidR="0001376F" w:rsidRPr="002F763C">
        <w:rPr>
          <w:rFonts w:asciiTheme="minorHAnsi" w:eastAsia="Calibri" w:hAnsiTheme="minorHAnsi" w:cstheme="minorHAnsi"/>
        </w:rPr>
        <w:t>pirkimo</w:t>
      </w:r>
      <w:r w:rsidRPr="002F763C">
        <w:rPr>
          <w:rFonts w:asciiTheme="minorHAnsi" w:eastAsia="Calibri" w:hAnsiTheme="minorHAnsi" w:cstheme="minorHAnsi"/>
        </w:rPr>
        <w:t xml:space="preserve"> bendrosiose ir specialiosiose sąlygose (kartu su priedais);</w:t>
      </w:r>
    </w:p>
    <w:p w14:paraId="1AFCE0A6" w14:textId="77777777" w:rsidR="00F06784" w:rsidRPr="002F763C" w:rsidRDefault="00F06784" w:rsidP="00F06784">
      <w:pPr>
        <w:spacing w:after="0" w:line="240" w:lineRule="auto"/>
        <w:jc w:val="both"/>
        <w:rPr>
          <w:rFonts w:asciiTheme="minorHAnsi" w:eastAsia="Calibri" w:hAnsiTheme="minorHAnsi" w:cstheme="minorHAnsi"/>
        </w:rPr>
      </w:pPr>
      <w:r w:rsidRPr="002F763C">
        <w:rPr>
          <w:rFonts w:asciiTheme="minorHAnsi" w:eastAsia="Calibri" w:hAnsiTheme="minorHAnsi" w:cstheme="minorHAnsi"/>
        </w:rPr>
        <w:t>1.1.3. dokumentų paaiškinimuose (patikslinimuose), taip pat atsakymuose į tiekėjų klausimus (jei tokių bus);</w:t>
      </w:r>
    </w:p>
    <w:p w14:paraId="72430011" w14:textId="77777777" w:rsidR="00F06784" w:rsidRPr="002F763C" w:rsidRDefault="00F06784" w:rsidP="00F06784">
      <w:pPr>
        <w:tabs>
          <w:tab w:val="left" w:pos="567"/>
          <w:tab w:val="left" w:pos="720"/>
        </w:tabs>
        <w:spacing w:after="0" w:line="240" w:lineRule="auto"/>
        <w:jc w:val="both"/>
        <w:rPr>
          <w:rFonts w:asciiTheme="minorHAnsi" w:hAnsiTheme="minorHAnsi" w:cstheme="minorHAnsi"/>
        </w:rPr>
      </w:pPr>
      <w:r w:rsidRPr="002F763C">
        <w:rPr>
          <w:rFonts w:asciiTheme="minorHAnsi" w:eastAsia="Calibri" w:hAnsiTheme="minorHAnsi" w:cstheme="minorHAnsi"/>
        </w:rPr>
        <w:t>1.1.4. kituose CVP IS priemonėmis pateiktuose dokumentuose</w:t>
      </w:r>
      <w:r w:rsidRPr="002F763C">
        <w:rPr>
          <w:rFonts w:asciiTheme="minorHAnsi" w:hAnsiTheme="minorHAnsi" w:cstheme="minorHAnsi"/>
        </w:rPr>
        <w:t>.</w:t>
      </w:r>
    </w:p>
    <w:p w14:paraId="0F667C1F" w14:textId="77777777"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t xml:space="preserve">1.2. </w:t>
      </w:r>
      <w:r w:rsidRPr="002F763C">
        <w:rPr>
          <w:rFonts w:asciiTheme="minorHAnsi" w:hAnsiTheme="minorHAnsi" w:cstheme="minorHAnsi"/>
          <w:spacing w:val="-4"/>
        </w:rPr>
        <w:t>Pateikdamas CVP IS priemonėmis pasiūlymą, patvirtinu, kad dokumentų skaitmeninės</w:t>
      </w:r>
      <w:r w:rsidRPr="002F763C">
        <w:rPr>
          <w:rFonts w:asciiTheme="minorHAnsi" w:hAnsiTheme="minorHAnsi" w:cstheme="minorHAnsi"/>
        </w:rPr>
        <w:t xml:space="preserve"> kopijos ir elektroninėmis priemonėmis pateikti duomenys yra tikri.</w:t>
      </w:r>
    </w:p>
    <w:p w14:paraId="69B4731F" w14:textId="77777777"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AB15F80" w14:textId="3B107102"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t>1.4. Pasiūlymas galioja</w:t>
      </w:r>
      <w:r w:rsidRPr="002F763C">
        <w:rPr>
          <w:rFonts w:asciiTheme="minorHAnsi" w:hAnsiTheme="minorHAnsi" w:cstheme="minorHAnsi"/>
          <w:b/>
          <w:bCs/>
        </w:rPr>
        <w:t xml:space="preserve"> </w:t>
      </w:r>
      <w:r w:rsidRPr="002F763C">
        <w:rPr>
          <w:rFonts w:asciiTheme="minorHAnsi" w:hAnsiTheme="minorHAnsi" w:cstheme="minorHAnsi"/>
        </w:rPr>
        <w:t>ne trumpiau nei</w:t>
      </w:r>
      <w:r w:rsidRPr="002F763C">
        <w:rPr>
          <w:rFonts w:asciiTheme="minorHAnsi" w:hAnsiTheme="minorHAnsi" w:cstheme="minorHAnsi"/>
          <w:b/>
          <w:bCs/>
        </w:rPr>
        <w:t xml:space="preserve"> 90 kalendorinių dienų</w:t>
      </w:r>
      <w:r w:rsidRPr="002F763C">
        <w:rPr>
          <w:rFonts w:asciiTheme="minorHAnsi" w:hAnsiTheme="minorHAnsi" w:cstheme="minorHAnsi"/>
        </w:rPr>
        <w:t xml:space="preserve"> </w:t>
      </w:r>
      <w:r w:rsidR="00915878" w:rsidRPr="002F763C">
        <w:rPr>
          <w:rFonts w:asciiTheme="minorHAnsi" w:hAnsiTheme="minorHAnsi" w:cstheme="minorHAnsi"/>
          <w:iCs/>
        </w:rPr>
        <w:t>nuo pasiūlymų pateikimo galutinio termino pabaigos</w:t>
      </w:r>
      <w:r w:rsidRPr="002F763C">
        <w:rPr>
          <w:rFonts w:asciiTheme="minorHAnsi" w:hAnsiTheme="minorHAnsi" w:cstheme="minorHAnsi"/>
        </w:rPr>
        <w:t>.</w:t>
      </w:r>
    </w:p>
    <w:p w14:paraId="4CC407B1" w14:textId="45D2F21D" w:rsidR="00AA0E63" w:rsidRPr="002F763C" w:rsidRDefault="00F06784" w:rsidP="000B0775">
      <w:pPr>
        <w:spacing w:after="0" w:line="240" w:lineRule="auto"/>
        <w:jc w:val="both"/>
        <w:rPr>
          <w:rFonts w:asciiTheme="minorHAnsi" w:hAnsiTheme="minorHAnsi" w:cstheme="minorHAnsi"/>
          <w:b/>
          <w:highlight w:val="yellow"/>
          <w:lang w:eastAsia="lt-LT"/>
        </w:rPr>
      </w:pPr>
      <w:r w:rsidRPr="002F763C">
        <w:rPr>
          <w:rFonts w:asciiTheme="minorHAnsi" w:hAnsiTheme="minorHAnsi" w:cstheme="minorHAnsi"/>
        </w:rPr>
        <w:t>1.5. Patvirtiname, kad visa mūsų pasiūlyme pateikta informacija yra teisinga ir kad mes nenuslėpėme jokios informacijos, kuri buvo prašoma pateikti pirkimo dokumentuose.</w:t>
      </w:r>
    </w:p>
    <w:p w14:paraId="3708DE7F" w14:textId="6587E533" w:rsidR="00BE58AE" w:rsidRPr="002F763C" w:rsidRDefault="00BE58AE" w:rsidP="00875BB4">
      <w:pPr>
        <w:pStyle w:val="skyrius"/>
      </w:pPr>
      <w:r w:rsidRPr="002F763C">
        <w:t xml:space="preserve">2. INFORMACIJA APIE PLANUOJAMUS PASITELKTI SUBTIEKĖJUS AR RĖMIMĄSI KITŲ ŪKIO SUBJEKTŲ PAJĖGUMAIS </w:t>
      </w:r>
    </w:p>
    <w:p w14:paraId="6A4C8B0C" w14:textId="77777777" w:rsidR="00BE58AE" w:rsidRPr="002F763C" w:rsidRDefault="00BE58AE" w:rsidP="00875BB4">
      <w:pPr>
        <w:spacing w:after="0" w:line="240" w:lineRule="auto"/>
        <w:jc w:val="both"/>
        <w:rPr>
          <w:rFonts w:asciiTheme="minorHAnsi" w:hAnsiTheme="minorHAnsi" w:cstheme="minorHAnsi"/>
          <w:iCs/>
        </w:rPr>
      </w:pPr>
      <w:r w:rsidRPr="002F763C">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2F763C" w14:paraId="56929C41" w14:textId="77777777" w:rsidTr="003262D2">
        <w:trPr>
          <w:trHeight w:val="1685"/>
          <w:jc w:val="center"/>
        </w:trPr>
        <w:tc>
          <w:tcPr>
            <w:tcW w:w="399" w:type="pct"/>
            <w:vAlign w:val="center"/>
          </w:tcPr>
          <w:p w14:paraId="4E8E4FFA"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Eil.</w:t>
            </w:r>
          </w:p>
          <w:p w14:paraId="449F083B"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Nr.</w:t>
            </w:r>
          </w:p>
        </w:tc>
        <w:tc>
          <w:tcPr>
            <w:tcW w:w="1392" w:type="pct"/>
            <w:vAlign w:val="center"/>
          </w:tcPr>
          <w:p w14:paraId="240B942E"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Sutarties dalis (apimtis eurais, dalis procentais), kuriai ketinama pasitelkti ūkio subjektą, kurio pajėgumais remiamasi ir/ar kvazisubtiekėją</w:t>
            </w:r>
          </w:p>
        </w:tc>
      </w:tr>
      <w:tr w:rsidR="00BE58AE" w:rsidRPr="002F763C" w14:paraId="75B87219" w14:textId="77777777" w:rsidTr="000B0775">
        <w:trPr>
          <w:trHeight w:hRule="exact" w:val="340"/>
          <w:jc w:val="center"/>
        </w:trPr>
        <w:tc>
          <w:tcPr>
            <w:tcW w:w="399" w:type="pct"/>
            <w:vAlign w:val="center"/>
          </w:tcPr>
          <w:p w14:paraId="518145A0" w14:textId="77777777" w:rsidR="00BE58AE" w:rsidRPr="002F763C" w:rsidRDefault="00BE58AE" w:rsidP="008906C0">
            <w:pPr>
              <w:spacing w:after="0"/>
              <w:jc w:val="center"/>
              <w:rPr>
                <w:rFonts w:asciiTheme="minorHAnsi" w:hAnsiTheme="minorHAnsi" w:cstheme="minorHAnsi"/>
              </w:rPr>
            </w:pPr>
            <w:r w:rsidRPr="002F763C">
              <w:rPr>
                <w:rFonts w:asciiTheme="minorHAnsi" w:hAnsiTheme="minorHAnsi" w:cstheme="minorHAnsi"/>
              </w:rPr>
              <w:t>1.</w:t>
            </w:r>
          </w:p>
        </w:tc>
        <w:tc>
          <w:tcPr>
            <w:tcW w:w="1392" w:type="pct"/>
            <w:vAlign w:val="center"/>
          </w:tcPr>
          <w:p w14:paraId="6758E70F" w14:textId="77777777" w:rsidR="00BE58AE" w:rsidRPr="002F763C"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2F763C"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2F763C" w:rsidRDefault="00BE58AE" w:rsidP="008906C0">
            <w:pPr>
              <w:spacing w:after="0"/>
              <w:jc w:val="center"/>
              <w:rPr>
                <w:rFonts w:asciiTheme="minorHAnsi" w:hAnsiTheme="minorHAnsi" w:cstheme="minorHAnsi"/>
              </w:rPr>
            </w:pPr>
          </w:p>
        </w:tc>
      </w:tr>
      <w:tr w:rsidR="00BE58AE" w:rsidRPr="002F763C" w14:paraId="1E779E4F" w14:textId="77777777" w:rsidTr="000B0775">
        <w:trPr>
          <w:trHeight w:hRule="exact" w:val="340"/>
          <w:jc w:val="center"/>
        </w:trPr>
        <w:tc>
          <w:tcPr>
            <w:tcW w:w="399" w:type="pct"/>
            <w:vAlign w:val="center"/>
          </w:tcPr>
          <w:p w14:paraId="3FFE2BAF" w14:textId="77777777" w:rsidR="00BE58AE" w:rsidRPr="002F763C" w:rsidRDefault="00BE58AE" w:rsidP="008906C0">
            <w:pPr>
              <w:spacing w:after="0"/>
              <w:jc w:val="center"/>
              <w:rPr>
                <w:rFonts w:asciiTheme="minorHAnsi" w:hAnsiTheme="minorHAnsi" w:cstheme="minorHAnsi"/>
              </w:rPr>
            </w:pPr>
            <w:r w:rsidRPr="002F763C">
              <w:rPr>
                <w:rFonts w:asciiTheme="minorHAnsi" w:hAnsiTheme="minorHAnsi" w:cstheme="minorHAnsi"/>
              </w:rPr>
              <w:t>2.</w:t>
            </w:r>
          </w:p>
        </w:tc>
        <w:tc>
          <w:tcPr>
            <w:tcW w:w="1392" w:type="pct"/>
            <w:vAlign w:val="center"/>
          </w:tcPr>
          <w:p w14:paraId="14DEA321" w14:textId="77777777" w:rsidR="00BE58AE" w:rsidRPr="002F763C"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2F763C"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2F763C" w:rsidRDefault="00BE58AE" w:rsidP="008906C0">
            <w:pPr>
              <w:spacing w:after="0"/>
              <w:jc w:val="center"/>
              <w:rPr>
                <w:rFonts w:asciiTheme="minorHAnsi" w:hAnsiTheme="minorHAnsi" w:cstheme="minorHAnsi"/>
              </w:rPr>
            </w:pPr>
          </w:p>
        </w:tc>
      </w:tr>
    </w:tbl>
    <w:p w14:paraId="6E00FDF6" w14:textId="77777777" w:rsidR="00BE58AE" w:rsidRPr="002F763C" w:rsidRDefault="00BE58AE" w:rsidP="00BE58AE">
      <w:pPr>
        <w:spacing w:after="0" w:line="240" w:lineRule="auto"/>
        <w:rPr>
          <w:rFonts w:asciiTheme="minorHAnsi" w:hAnsiTheme="minorHAnsi" w:cstheme="minorHAnsi"/>
          <w:bCs/>
          <w:i/>
          <w:iCs/>
          <w:sz w:val="21"/>
          <w:szCs w:val="21"/>
        </w:rPr>
      </w:pPr>
      <w:r w:rsidRPr="002F763C">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F763C" w:rsidRDefault="00BE58AE" w:rsidP="00BE58AE">
      <w:pPr>
        <w:spacing w:after="0" w:line="240" w:lineRule="auto"/>
        <w:rPr>
          <w:rFonts w:asciiTheme="minorHAnsi" w:hAnsiTheme="minorHAnsi" w:cstheme="minorHAnsi"/>
          <w:bCs/>
          <w:i/>
          <w:iCs/>
          <w:sz w:val="21"/>
          <w:szCs w:val="21"/>
        </w:rPr>
      </w:pPr>
      <w:r w:rsidRPr="002F763C">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F763C" w:rsidRDefault="00BE58AE" w:rsidP="00BE58AE">
      <w:pPr>
        <w:spacing w:after="0" w:line="240" w:lineRule="auto"/>
        <w:jc w:val="both"/>
        <w:rPr>
          <w:rFonts w:asciiTheme="minorHAnsi" w:hAnsiTheme="minorHAnsi" w:cstheme="minorHAnsi"/>
          <w:bCs/>
          <w:i/>
          <w:iCs/>
          <w:sz w:val="21"/>
          <w:szCs w:val="21"/>
        </w:rPr>
      </w:pPr>
      <w:r w:rsidRPr="002F763C">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2F763C" w:rsidRDefault="00BE58AE" w:rsidP="00BE58AE">
      <w:pPr>
        <w:spacing w:after="0" w:line="240" w:lineRule="auto"/>
        <w:jc w:val="both"/>
        <w:rPr>
          <w:rFonts w:asciiTheme="minorHAnsi" w:hAnsiTheme="minorHAnsi" w:cstheme="minorHAnsi"/>
          <w:iCs/>
        </w:rPr>
      </w:pPr>
    </w:p>
    <w:p w14:paraId="204A11DC" w14:textId="77777777" w:rsidR="00BE58AE" w:rsidRPr="002F763C" w:rsidRDefault="00BE58AE" w:rsidP="00BE58AE">
      <w:pPr>
        <w:spacing w:after="0" w:line="240" w:lineRule="auto"/>
        <w:jc w:val="both"/>
        <w:rPr>
          <w:rFonts w:asciiTheme="minorHAnsi" w:hAnsiTheme="minorHAnsi" w:cstheme="minorHAnsi"/>
          <w:iCs/>
        </w:rPr>
      </w:pPr>
      <w:r w:rsidRPr="002F763C">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2F763C"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Eil.</w:t>
            </w:r>
          </w:p>
          <w:p w14:paraId="79B293C2"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Subtiekėjui perduodama vykdyti  sutartinių įsipareigojimų dalis (eurais, procentais), kuriai nekeliami kvalifikacijos reikalavimai</w:t>
            </w:r>
          </w:p>
        </w:tc>
      </w:tr>
      <w:tr w:rsidR="00BE58AE" w:rsidRPr="002F763C"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2F763C" w:rsidRDefault="00BE58AE" w:rsidP="009A650F">
            <w:pPr>
              <w:spacing w:after="0" w:line="240" w:lineRule="auto"/>
              <w:rPr>
                <w:rFonts w:asciiTheme="minorHAnsi" w:hAnsiTheme="minorHAnsi" w:cstheme="minorHAnsi"/>
              </w:rPr>
            </w:pPr>
            <w:r w:rsidRPr="002F763C">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2F763C"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2F763C" w:rsidRDefault="00BE58AE" w:rsidP="009A650F">
            <w:pPr>
              <w:spacing w:after="0" w:line="240" w:lineRule="auto"/>
              <w:rPr>
                <w:rFonts w:asciiTheme="minorHAnsi" w:hAnsiTheme="minorHAnsi" w:cstheme="minorHAnsi"/>
              </w:rPr>
            </w:pPr>
          </w:p>
        </w:tc>
      </w:tr>
      <w:tr w:rsidR="00BE58AE" w:rsidRPr="002F763C"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2F763C" w:rsidRDefault="00BE58AE" w:rsidP="009A650F">
            <w:pPr>
              <w:spacing w:after="0" w:line="240" w:lineRule="auto"/>
              <w:rPr>
                <w:rFonts w:asciiTheme="minorHAnsi" w:hAnsiTheme="minorHAnsi" w:cstheme="minorHAnsi"/>
              </w:rPr>
            </w:pPr>
            <w:r w:rsidRPr="002F763C">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2F763C"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2F763C" w:rsidRDefault="00BE58AE" w:rsidP="009A650F">
            <w:pPr>
              <w:spacing w:after="0" w:line="240" w:lineRule="auto"/>
              <w:rPr>
                <w:rFonts w:asciiTheme="minorHAnsi" w:hAnsiTheme="minorHAnsi" w:cstheme="minorHAnsi"/>
              </w:rPr>
            </w:pPr>
          </w:p>
        </w:tc>
      </w:tr>
    </w:tbl>
    <w:p w14:paraId="5E793EF0" w14:textId="77777777" w:rsidR="00BE58AE" w:rsidRPr="002F763C" w:rsidRDefault="00BE58AE" w:rsidP="00BE58AE">
      <w:pPr>
        <w:spacing w:after="0" w:line="240" w:lineRule="auto"/>
        <w:rPr>
          <w:rFonts w:asciiTheme="minorHAnsi" w:hAnsiTheme="minorHAnsi" w:cstheme="minorHAnsi"/>
          <w:bCs/>
          <w:i/>
          <w:iCs/>
          <w:sz w:val="21"/>
          <w:szCs w:val="21"/>
        </w:rPr>
      </w:pPr>
      <w:r w:rsidRPr="002F763C">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Pr="002F763C" w:rsidRDefault="00BE58AE" w:rsidP="000B0775">
      <w:pPr>
        <w:spacing w:after="0" w:line="240" w:lineRule="auto"/>
        <w:jc w:val="both"/>
        <w:rPr>
          <w:rFonts w:asciiTheme="minorHAnsi" w:hAnsiTheme="minorHAnsi" w:cstheme="minorHAnsi"/>
          <w:i/>
          <w:iCs/>
          <w:sz w:val="21"/>
          <w:szCs w:val="21"/>
        </w:rPr>
      </w:pPr>
      <w:r w:rsidRPr="002F763C">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2F763C" w:rsidRDefault="00BE58AE" w:rsidP="000B0775">
      <w:pPr>
        <w:pStyle w:val="skyrius"/>
        <w:rPr>
          <w:highlight w:val="yellow"/>
        </w:rPr>
      </w:pPr>
      <w:r w:rsidRPr="002F763C">
        <w:t>3. PASIŪLYMO KAINA</w:t>
      </w:r>
    </w:p>
    <w:bookmarkEnd w:id="4"/>
    <w:p w14:paraId="5EA452DA" w14:textId="6ED0882F" w:rsidR="00F17702" w:rsidRPr="002F763C" w:rsidRDefault="00BE58AE" w:rsidP="000F307A">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3.1</w:t>
      </w:r>
      <w:r w:rsidR="002B3E64" w:rsidRPr="002F763C">
        <w:rPr>
          <w:rFonts w:asciiTheme="minorHAnsi" w:eastAsia="Calibri" w:hAnsiTheme="minorHAnsi" w:cstheme="minorHAnsi"/>
        </w:rPr>
        <w:t xml:space="preserve">. </w:t>
      </w:r>
      <w:r w:rsidR="00A47AA9" w:rsidRPr="002F763C">
        <w:rPr>
          <w:rFonts w:asciiTheme="minorHAnsi" w:hAnsiTheme="minorHAnsi" w:cstheme="minorHAnsi"/>
          <w:lang w:eastAsia="lt-LT"/>
        </w:rPr>
        <w:t xml:space="preserve">Bendra pasiūlymo kaina apskaičiuojama </w:t>
      </w:r>
      <w:r w:rsidR="00F17702" w:rsidRPr="002F763C">
        <w:rPr>
          <w:rFonts w:asciiTheme="minorHAnsi" w:hAnsiTheme="minorHAnsi" w:cstheme="minorHAnsi"/>
          <w:lang w:eastAsia="lt-LT"/>
        </w:rPr>
        <w:t xml:space="preserve">pirkimo </w:t>
      </w:r>
      <w:r w:rsidR="00A47AA9" w:rsidRPr="002F763C">
        <w:rPr>
          <w:rFonts w:asciiTheme="minorHAnsi" w:hAnsiTheme="minorHAnsi" w:cstheme="minorHAnsi"/>
          <w:lang w:eastAsia="lt-LT"/>
        </w:rPr>
        <w:t xml:space="preserve">objekto </w:t>
      </w:r>
      <w:r w:rsidR="00F17702" w:rsidRPr="002F763C">
        <w:rPr>
          <w:rFonts w:asciiTheme="minorHAnsi" w:hAnsiTheme="minorHAnsi" w:cstheme="minorHAnsi"/>
          <w:lang w:eastAsia="lt-LT"/>
        </w:rPr>
        <w:t xml:space="preserve">perkamą </w:t>
      </w:r>
      <w:r w:rsidR="00A47AA9" w:rsidRPr="002F763C">
        <w:rPr>
          <w:rFonts w:asciiTheme="minorHAnsi" w:hAnsiTheme="minorHAnsi" w:cstheme="minorHAnsi"/>
          <w:lang w:eastAsia="lt-LT"/>
        </w:rPr>
        <w:t>kiekį (</w:t>
      </w:r>
      <w:r w:rsidR="00F50CFC">
        <w:rPr>
          <w:rFonts w:asciiTheme="minorHAnsi" w:hAnsiTheme="minorHAnsi" w:cstheme="minorHAnsi"/>
          <w:lang w:eastAsia="lt-LT"/>
        </w:rPr>
        <w:t>4</w:t>
      </w:r>
      <w:r w:rsidR="00A47AA9" w:rsidRPr="002F763C">
        <w:rPr>
          <w:rFonts w:asciiTheme="minorHAnsi" w:hAnsiTheme="minorHAnsi" w:cstheme="minorHAnsi"/>
          <w:lang w:eastAsia="lt-LT"/>
        </w:rPr>
        <w:t>) dauginant iš siūlomos pirkimo objekto 1</w:t>
      </w:r>
      <w:r w:rsidR="00F17702" w:rsidRPr="002F763C">
        <w:rPr>
          <w:rFonts w:asciiTheme="minorHAnsi" w:hAnsiTheme="minorHAnsi" w:cstheme="minorHAnsi"/>
          <w:lang w:eastAsia="lt-LT"/>
        </w:rPr>
        <w:t xml:space="preserve"> (vieno)</w:t>
      </w:r>
      <w:r w:rsidR="00A47AA9" w:rsidRPr="002F763C">
        <w:rPr>
          <w:rFonts w:asciiTheme="minorHAnsi" w:hAnsiTheme="minorHAnsi" w:cstheme="minorHAnsi"/>
          <w:lang w:eastAsia="lt-LT"/>
        </w:rPr>
        <w:t xml:space="preserve"> vnt. kainos (5)</w:t>
      </w:r>
      <w:r w:rsidR="00A47AA9" w:rsidRPr="002F763C">
        <w:rPr>
          <w:rFonts w:asciiTheme="minorHAnsi" w:eastAsia="Calibri" w:hAnsiTheme="minorHAnsi" w:cstheme="minorHAnsi"/>
        </w:rPr>
        <w:t>.</w:t>
      </w:r>
    </w:p>
    <w:p w14:paraId="5D7432A4" w14:textId="6AB55B55" w:rsidR="000F307A" w:rsidRPr="002F763C" w:rsidRDefault="00484DE3" w:rsidP="000F307A">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 xml:space="preserve">3.2. </w:t>
      </w:r>
      <w:r w:rsidR="00A47AA9" w:rsidRPr="002F763C">
        <w:rPr>
          <w:rFonts w:asciiTheme="minorHAnsi" w:eastAsia="Calibri" w:hAnsiTheme="minorHAnsi" w:cstheme="minorHAnsi"/>
        </w:rPr>
        <w:t>Tais atvejais, kai pagal galiojančius teisės aktus tiekėjui nereikia mokėti PVM, jis nepildo lentelės skilčių</w:t>
      </w:r>
      <w:r w:rsidR="00F17702" w:rsidRPr="002F763C">
        <w:rPr>
          <w:rFonts w:asciiTheme="minorHAnsi" w:eastAsia="Calibri" w:hAnsiTheme="minorHAnsi" w:cstheme="minorHAnsi"/>
        </w:rPr>
        <w:t>,</w:t>
      </w:r>
      <w:r w:rsidR="00A47AA9" w:rsidRPr="002F763C">
        <w:rPr>
          <w:rFonts w:asciiTheme="minorHAnsi" w:eastAsia="Calibri" w:hAnsiTheme="minorHAnsi" w:cstheme="minorHAnsi"/>
        </w:rPr>
        <w:t xml:space="preserve"> kur</w:t>
      </w:r>
      <w:r w:rsidR="00F17702" w:rsidRPr="002F763C">
        <w:rPr>
          <w:rFonts w:asciiTheme="minorHAnsi" w:eastAsia="Calibri" w:hAnsiTheme="minorHAnsi" w:cstheme="minorHAnsi"/>
        </w:rPr>
        <w:t>iose</w:t>
      </w:r>
      <w:r w:rsidR="00A47AA9" w:rsidRPr="002F763C">
        <w:rPr>
          <w:rFonts w:asciiTheme="minorHAnsi" w:eastAsia="Calibri" w:hAnsiTheme="minorHAnsi" w:cstheme="minorHAnsi"/>
        </w:rPr>
        <w:t xml:space="preserve"> nurodyta PVM ar pasiūlymo kaina su PVM ir nurodo</w:t>
      </w:r>
      <w:r w:rsidR="0023288A" w:rsidRPr="002F763C">
        <w:rPr>
          <w:rFonts w:asciiTheme="minorHAnsi" w:eastAsia="Calibri" w:hAnsiTheme="minorHAnsi" w:cstheme="minorHAnsi"/>
        </w:rPr>
        <w:t xml:space="preserve"> teisines</w:t>
      </w:r>
      <w:r w:rsidR="00A47AA9" w:rsidRPr="002F763C">
        <w:rPr>
          <w:rFonts w:asciiTheme="minorHAnsi" w:eastAsia="Calibri" w:hAnsiTheme="minorHAnsi" w:cstheme="minorHAnsi"/>
        </w:rPr>
        <w:t xml:space="preserve"> priežastis, dėl kurių PVM nemoka.</w:t>
      </w:r>
    </w:p>
    <w:p w14:paraId="11D73EB4" w14:textId="1811ED34" w:rsidR="00A47AA9" w:rsidRPr="002F763C" w:rsidRDefault="00484DE3" w:rsidP="00A47AA9">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3.</w:t>
      </w:r>
      <w:r w:rsidR="00A47AA9" w:rsidRPr="002F763C">
        <w:rPr>
          <w:rFonts w:asciiTheme="minorHAnsi" w:eastAsia="Calibri" w:hAnsiTheme="minorHAnsi" w:cstheme="minorHAnsi"/>
        </w:rPr>
        <w:t>3</w:t>
      </w:r>
      <w:r w:rsidRPr="002F763C">
        <w:rPr>
          <w:rFonts w:asciiTheme="minorHAnsi" w:eastAsia="Calibri" w:hAnsiTheme="minorHAnsi" w:cstheme="minorHAnsi"/>
        </w:rPr>
        <w:t xml:space="preserve">. </w:t>
      </w:r>
      <w:r w:rsidR="00A47AA9" w:rsidRPr="002F763C">
        <w:rPr>
          <w:rFonts w:asciiTheme="minorHAnsi" w:hAnsiTheme="minorHAnsi" w:cstheme="minorHAnsi"/>
        </w:rPr>
        <w:t>Jei siūloma kaina skaičiais neatitinka sumos žodžiais, teisinga laikoma kaina, nurodyta žodžiais</w:t>
      </w:r>
      <w:r w:rsidR="00A47AA9" w:rsidRPr="002F763C">
        <w:rPr>
          <w:rFonts w:asciiTheme="minorHAnsi" w:eastAsia="Calibri" w:hAnsiTheme="minorHAnsi" w:cstheme="minorHAnsi"/>
        </w:rPr>
        <w:t>.</w:t>
      </w:r>
    </w:p>
    <w:p w14:paraId="1A827F6F" w14:textId="7A41AF8F" w:rsidR="00AA2172" w:rsidRPr="002F763C" w:rsidRDefault="00040F98" w:rsidP="00875BB4">
      <w:pPr>
        <w:widowControl w:val="0"/>
        <w:spacing w:after="0" w:line="240" w:lineRule="auto"/>
        <w:jc w:val="both"/>
        <w:rPr>
          <w:rFonts w:asciiTheme="minorHAnsi" w:eastAsia="Calibri" w:hAnsiTheme="minorHAnsi" w:cstheme="minorHAnsi"/>
          <w:b/>
          <w:bCs/>
        </w:rPr>
      </w:pPr>
      <w:r w:rsidRPr="002F763C">
        <w:rPr>
          <w:rFonts w:asciiTheme="minorHAnsi" w:eastAsia="Calibri" w:hAnsiTheme="minorHAnsi" w:cstheme="minorHAnsi"/>
        </w:rPr>
        <w:t xml:space="preserve">3.4. </w:t>
      </w:r>
      <w:r w:rsidRPr="002F763C">
        <w:rPr>
          <w:rFonts w:asciiTheme="minorHAnsi" w:eastAsia="Calibri" w:hAnsiTheme="minorHAnsi" w:cstheme="minorHAnsi"/>
          <w:b/>
          <w:bCs/>
        </w:rPr>
        <w:t>Maksimali</w:t>
      </w:r>
      <w:r w:rsidR="00AA2172" w:rsidRPr="002F763C">
        <w:rPr>
          <w:rFonts w:asciiTheme="minorHAnsi" w:eastAsia="Calibri" w:hAnsiTheme="minorHAnsi" w:cstheme="minorHAnsi"/>
          <w:b/>
          <w:bCs/>
        </w:rPr>
        <w:t xml:space="preserve"> lėšų suma</w:t>
      </w:r>
      <w:r w:rsidR="000E78B8" w:rsidRPr="002F763C">
        <w:rPr>
          <w:rFonts w:asciiTheme="minorHAnsi" w:eastAsia="Calibri" w:hAnsiTheme="minorHAnsi" w:cstheme="minorHAnsi"/>
        </w:rPr>
        <w:t xml:space="preserve">, </w:t>
      </w:r>
      <w:r w:rsidR="00603FF3" w:rsidRPr="002F763C">
        <w:rPr>
          <w:rFonts w:eastAsiaTheme="minorHAnsi" w:cstheme="minorHAnsi"/>
        </w:rPr>
        <w:t xml:space="preserve">į kurią įskaičiuotos visos išlaidos ir mokesčiai, </w:t>
      </w:r>
      <w:r w:rsidR="00603FF3" w:rsidRPr="002F763C">
        <w:rPr>
          <w:rFonts w:eastAsia="Calibri" w:cstheme="minorHAnsi"/>
        </w:rPr>
        <w:t xml:space="preserve">įskaitant ir dėl sutarties sudarymo su viešojo pirkimo laimėtoju pačios perkančiosios organizacijos įgyjamas mokestines prievoles (ar teises), </w:t>
      </w:r>
      <w:r w:rsidR="00FF7DF4">
        <w:rPr>
          <w:rFonts w:asciiTheme="minorHAnsi" w:eastAsia="Calibri" w:hAnsiTheme="minorHAnsi" w:cstheme="minorHAnsi"/>
          <w:b/>
          <w:bCs/>
        </w:rPr>
        <w:t>1</w:t>
      </w:r>
      <w:r w:rsidR="00B408BC" w:rsidRPr="002F763C">
        <w:rPr>
          <w:rFonts w:asciiTheme="minorHAnsi" w:eastAsia="Calibri" w:hAnsiTheme="minorHAnsi" w:cstheme="minorHAnsi"/>
          <w:b/>
          <w:bCs/>
        </w:rPr>
        <w:t>-ai pirkimo objekto daliai yra</w:t>
      </w:r>
      <w:r w:rsidR="000E78B8" w:rsidRPr="002F763C">
        <w:rPr>
          <w:rFonts w:asciiTheme="minorHAnsi" w:eastAsia="Calibri" w:hAnsiTheme="minorHAnsi" w:cstheme="minorHAnsi"/>
          <w:b/>
          <w:bCs/>
        </w:rPr>
        <w:t xml:space="preserve"> </w:t>
      </w:r>
      <w:r w:rsidR="00AB34CE" w:rsidRPr="002F763C">
        <w:rPr>
          <w:rFonts w:asciiTheme="minorHAnsi" w:eastAsia="Calibri" w:hAnsiTheme="minorHAnsi" w:cstheme="minorHAnsi"/>
          <w:b/>
          <w:bCs/>
        </w:rPr>
        <w:t>2</w:t>
      </w:r>
      <w:r w:rsidR="001B08B3">
        <w:rPr>
          <w:rFonts w:asciiTheme="minorHAnsi" w:eastAsia="Calibri" w:hAnsiTheme="minorHAnsi" w:cstheme="minorHAnsi"/>
          <w:b/>
          <w:bCs/>
        </w:rPr>
        <w:t>4</w:t>
      </w:r>
      <w:r w:rsidR="005F5BFC" w:rsidRPr="002F763C">
        <w:rPr>
          <w:rFonts w:asciiTheme="minorHAnsi" w:eastAsia="Calibri" w:hAnsiTheme="minorHAnsi" w:cstheme="minorHAnsi"/>
          <w:b/>
          <w:bCs/>
        </w:rPr>
        <w:t>0 00</w:t>
      </w:r>
      <w:r w:rsidR="003A741C">
        <w:rPr>
          <w:rFonts w:asciiTheme="minorHAnsi" w:eastAsia="Calibri" w:hAnsiTheme="minorHAnsi" w:cstheme="minorHAnsi"/>
          <w:b/>
          <w:bCs/>
        </w:rPr>
        <w:t>3</w:t>
      </w:r>
      <w:r w:rsidR="005F5BFC" w:rsidRPr="002F763C">
        <w:rPr>
          <w:rFonts w:asciiTheme="minorHAnsi" w:eastAsia="Calibri" w:hAnsiTheme="minorHAnsi" w:cstheme="minorHAnsi"/>
          <w:b/>
          <w:bCs/>
        </w:rPr>
        <w:t>,</w:t>
      </w:r>
      <w:r w:rsidR="003A741C">
        <w:rPr>
          <w:rFonts w:asciiTheme="minorHAnsi" w:eastAsia="Calibri" w:hAnsiTheme="minorHAnsi" w:cstheme="minorHAnsi"/>
          <w:b/>
          <w:bCs/>
        </w:rPr>
        <w:t>5</w:t>
      </w:r>
      <w:r w:rsidR="005F5BFC" w:rsidRPr="002F763C">
        <w:rPr>
          <w:rFonts w:asciiTheme="minorHAnsi" w:eastAsia="Calibri" w:hAnsiTheme="minorHAnsi" w:cstheme="minorHAnsi"/>
          <w:b/>
          <w:bCs/>
        </w:rPr>
        <w:t xml:space="preserve">0 </w:t>
      </w:r>
      <w:r w:rsidR="00A81284">
        <w:rPr>
          <w:rFonts w:asciiTheme="minorHAnsi" w:eastAsia="Calibri" w:hAnsiTheme="minorHAnsi" w:cstheme="minorHAnsi"/>
          <w:b/>
          <w:bCs/>
        </w:rPr>
        <w:t>Eur</w:t>
      </w:r>
      <w:r w:rsidR="005F5BFC" w:rsidRPr="002F763C">
        <w:rPr>
          <w:rFonts w:asciiTheme="minorHAnsi" w:eastAsia="Calibri" w:hAnsiTheme="minorHAnsi" w:cstheme="minorHAnsi"/>
          <w:b/>
          <w:bCs/>
        </w:rPr>
        <w:t>.</w:t>
      </w:r>
    </w:p>
    <w:p w14:paraId="5CE935FA" w14:textId="3C3C3B13" w:rsidR="007B5F54" w:rsidRPr="002F763C" w:rsidRDefault="007B5F54" w:rsidP="00875BB4">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3.</w:t>
      </w:r>
      <w:r w:rsidR="00040F98" w:rsidRPr="002F763C">
        <w:rPr>
          <w:rFonts w:asciiTheme="minorHAnsi" w:eastAsia="Calibri" w:hAnsiTheme="minorHAnsi" w:cstheme="minorHAnsi"/>
        </w:rPr>
        <w:t>5</w:t>
      </w:r>
      <w:r w:rsidRPr="002F763C">
        <w:rPr>
          <w:rFonts w:asciiTheme="minorHAnsi" w:eastAsia="Calibri" w:hAnsiTheme="minorHAnsi" w:cstheme="minorHAnsi"/>
        </w:rPr>
        <w:t>. Pasiūlymo lentelė.</w:t>
      </w:r>
      <w:r w:rsidR="005F5BFC" w:rsidRPr="002F763C">
        <w:rPr>
          <w:rFonts w:asciiTheme="minorHAnsi" w:eastAsia="Calibri" w:hAnsiTheme="minorHAnsi" w:cstheme="minorHAnsi"/>
        </w:rPr>
        <w:t xml:space="preserve"> </w:t>
      </w:r>
    </w:p>
    <w:tbl>
      <w:tblPr>
        <w:tblStyle w:val="Lentelstinklelis"/>
        <w:tblW w:w="9493" w:type="dxa"/>
        <w:jc w:val="center"/>
        <w:tblLayout w:type="fixed"/>
        <w:tblLook w:val="04A0" w:firstRow="1" w:lastRow="0" w:firstColumn="1" w:lastColumn="0" w:noHBand="0" w:noVBand="1"/>
      </w:tblPr>
      <w:tblGrid>
        <w:gridCol w:w="518"/>
        <w:gridCol w:w="1887"/>
        <w:gridCol w:w="2693"/>
        <w:gridCol w:w="1277"/>
        <w:gridCol w:w="1558"/>
        <w:gridCol w:w="1560"/>
      </w:tblGrid>
      <w:tr w:rsidR="00603FF3" w:rsidRPr="002F763C" w14:paraId="6C99AAD3" w14:textId="1862CBC5" w:rsidTr="008C54AF">
        <w:trPr>
          <w:trHeight w:val="556"/>
          <w:jc w:val="center"/>
        </w:trPr>
        <w:tc>
          <w:tcPr>
            <w:tcW w:w="518" w:type="dxa"/>
            <w:vAlign w:val="center"/>
          </w:tcPr>
          <w:p w14:paraId="42C7BC81" w14:textId="77777777" w:rsidR="00603FF3" w:rsidRPr="002F763C" w:rsidRDefault="00603FF3" w:rsidP="00C457F5">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lastRenderedPageBreak/>
              <w:t>Eil. Nr.</w:t>
            </w:r>
          </w:p>
        </w:tc>
        <w:tc>
          <w:tcPr>
            <w:tcW w:w="1887" w:type="dxa"/>
            <w:vAlign w:val="center"/>
          </w:tcPr>
          <w:p w14:paraId="03977D2E" w14:textId="2575CCFB" w:rsidR="00603FF3" w:rsidRPr="002F763C" w:rsidRDefault="00603FF3" w:rsidP="000267DA">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t>Pirkimo objektas</w:t>
            </w:r>
          </w:p>
        </w:tc>
        <w:tc>
          <w:tcPr>
            <w:tcW w:w="2693" w:type="dxa"/>
            <w:vAlign w:val="center"/>
          </w:tcPr>
          <w:p w14:paraId="65A9F8CB" w14:textId="733A46D3" w:rsidR="00603FF3" w:rsidRPr="002F763C" w:rsidRDefault="00603FF3" w:rsidP="000267DA">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t>Pirkimo objekto gamintojas ir modelis</w:t>
            </w:r>
          </w:p>
        </w:tc>
        <w:tc>
          <w:tcPr>
            <w:tcW w:w="1277" w:type="dxa"/>
            <w:vAlign w:val="center"/>
          </w:tcPr>
          <w:p w14:paraId="52D25D27" w14:textId="6194A54E" w:rsidR="00603FF3" w:rsidRPr="002F763C" w:rsidRDefault="00603FF3" w:rsidP="000267DA">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t>Perkamas kiekis</w:t>
            </w:r>
          </w:p>
        </w:tc>
        <w:tc>
          <w:tcPr>
            <w:tcW w:w="1558" w:type="dxa"/>
            <w:vAlign w:val="center"/>
          </w:tcPr>
          <w:p w14:paraId="3F3197CF" w14:textId="019B3EC4" w:rsidR="00603FF3" w:rsidRPr="002F763C" w:rsidRDefault="00603FF3" w:rsidP="000267DA">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t>1-o (vieno) vnt. kaina, Eur be PVM</w:t>
            </w:r>
          </w:p>
        </w:tc>
        <w:tc>
          <w:tcPr>
            <w:tcW w:w="1560" w:type="dxa"/>
            <w:vAlign w:val="center"/>
          </w:tcPr>
          <w:p w14:paraId="2130127E" w14:textId="13FE15BE" w:rsidR="00603FF3" w:rsidRPr="002F763C" w:rsidRDefault="00603FF3" w:rsidP="000267DA">
            <w:pPr>
              <w:spacing w:after="0" w:line="240" w:lineRule="auto"/>
              <w:jc w:val="center"/>
              <w:rPr>
                <w:rFonts w:asciiTheme="minorHAnsi" w:hAnsiTheme="minorHAnsi" w:cstheme="minorHAnsi"/>
                <w:bCs/>
                <w:lang w:eastAsia="lt-LT"/>
              </w:rPr>
            </w:pPr>
            <w:r w:rsidRPr="002F763C">
              <w:rPr>
                <w:rFonts w:asciiTheme="minorHAnsi" w:hAnsiTheme="minorHAnsi" w:cstheme="minorHAnsi"/>
                <w:lang w:eastAsia="lt-LT"/>
              </w:rPr>
              <w:t>Bendra kaina, Eur be PVM</w:t>
            </w:r>
          </w:p>
        </w:tc>
      </w:tr>
      <w:tr w:rsidR="00603FF3" w:rsidRPr="002F763C" w14:paraId="3A5CCB3D" w14:textId="77314363" w:rsidTr="008C54AF">
        <w:trPr>
          <w:trHeight w:hRule="exact" w:val="284"/>
          <w:jc w:val="center"/>
        </w:trPr>
        <w:tc>
          <w:tcPr>
            <w:tcW w:w="518" w:type="dxa"/>
            <w:vAlign w:val="center"/>
          </w:tcPr>
          <w:p w14:paraId="5E3B5D8E" w14:textId="77777777" w:rsidR="00603FF3" w:rsidRPr="002F763C" w:rsidRDefault="00603FF3" w:rsidP="00C457F5">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1</w:t>
            </w:r>
          </w:p>
        </w:tc>
        <w:tc>
          <w:tcPr>
            <w:tcW w:w="1887" w:type="dxa"/>
            <w:vAlign w:val="center"/>
          </w:tcPr>
          <w:p w14:paraId="268108FF" w14:textId="77777777"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2</w:t>
            </w:r>
          </w:p>
        </w:tc>
        <w:tc>
          <w:tcPr>
            <w:tcW w:w="2693" w:type="dxa"/>
            <w:vAlign w:val="center"/>
          </w:tcPr>
          <w:p w14:paraId="3F42F481" w14:textId="77777777"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3</w:t>
            </w:r>
          </w:p>
        </w:tc>
        <w:tc>
          <w:tcPr>
            <w:tcW w:w="1277" w:type="dxa"/>
            <w:vAlign w:val="center"/>
          </w:tcPr>
          <w:p w14:paraId="24199321" w14:textId="77777777"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4</w:t>
            </w:r>
          </w:p>
          <w:p w14:paraId="68B55E79" w14:textId="71DF71B1"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5</w:t>
            </w:r>
          </w:p>
        </w:tc>
        <w:tc>
          <w:tcPr>
            <w:tcW w:w="1558" w:type="dxa"/>
            <w:vAlign w:val="center"/>
          </w:tcPr>
          <w:p w14:paraId="634DCA75" w14:textId="5B94A206"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5</w:t>
            </w:r>
          </w:p>
        </w:tc>
        <w:tc>
          <w:tcPr>
            <w:tcW w:w="1560" w:type="dxa"/>
            <w:vAlign w:val="center"/>
          </w:tcPr>
          <w:p w14:paraId="37F335EF" w14:textId="2EB9BE01"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6=</w:t>
            </w:r>
            <w:r w:rsidR="00F862E1" w:rsidRPr="002F763C">
              <w:rPr>
                <w:rFonts w:asciiTheme="minorHAnsi" w:hAnsiTheme="minorHAnsi" w:cstheme="minorHAnsi"/>
                <w:bCs/>
                <w:i/>
                <w:iCs/>
                <w:sz w:val="21"/>
                <w:szCs w:val="21"/>
                <w:lang w:eastAsia="lt-LT"/>
              </w:rPr>
              <w:t>4x5</w:t>
            </w:r>
          </w:p>
        </w:tc>
      </w:tr>
      <w:tr w:rsidR="00603FF3" w:rsidRPr="002F763C" w14:paraId="1B96C334" w14:textId="29885D2A" w:rsidTr="008C54AF">
        <w:trPr>
          <w:trHeight w:val="680"/>
          <w:jc w:val="center"/>
        </w:trPr>
        <w:tc>
          <w:tcPr>
            <w:tcW w:w="518" w:type="dxa"/>
            <w:vAlign w:val="center"/>
          </w:tcPr>
          <w:p w14:paraId="14EDA9BF" w14:textId="0AE4CB2D" w:rsidR="00603FF3" w:rsidRPr="002F763C" w:rsidRDefault="00603FF3" w:rsidP="002D6887">
            <w:pPr>
              <w:spacing w:after="0" w:line="240" w:lineRule="auto"/>
              <w:jc w:val="center"/>
              <w:rPr>
                <w:rFonts w:asciiTheme="minorHAnsi" w:hAnsiTheme="minorHAnsi" w:cstheme="minorHAnsi"/>
                <w:bCs/>
                <w:lang w:eastAsia="lt-LT"/>
              </w:rPr>
            </w:pPr>
            <w:r w:rsidRPr="002F763C">
              <w:t>1</w:t>
            </w:r>
          </w:p>
        </w:tc>
        <w:tc>
          <w:tcPr>
            <w:tcW w:w="1887" w:type="dxa"/>
            <w:vAlign w:val="center"/>
          </w:tcPr>
          <w:p w14:paraId="7C95BBE8" w14:textId="757EA77F" w:rsidR="00603FF3" w:rsidRPr="002F763C" w:rsidRDefault="0068441B" w:rsidP="005134A9">
            <w:pPr>
              <w:spacing w:after="0" w:line="240" w:lineRule="auto"/>
              <w:rPr>
                <w:rFonts w:asciiTheme="minorHAnsi" w:hAnsiTheme="minorHAnsi" w:cstheme="minorHAnsi"/>
                <w:lang w:eastAsia="lt-LT"/>
              </w:rPr>
            </w:pPr>
            <w:r w:rsidRPr="002F763C">
              <w:rPr>
                <w:rFonts w:asciiTheme="minorHAnsi" w:hAnsiTheme="minorHAnsi" w:cstheme="minorHAnsi"/>
              </w:rPr>
              <w:t>Krovininis transportas</w:t>
            </w:r>
          </w:p>
        </w:tc>
        <w:tc>
          <w:tcPr>
            <w:tcW w:w="2693" w:type="dxa"/>
            <w:vAlign w:val="center"/>
          </w:tcPr>
          <w:p w14:paraId="2CE0A32E" w14:textId="77777777" w:rsidR="00603FF3" w:rsidRPr="002F763C" w:rsidRDefault="00603FF3" w:rsidP="000267DA">
            <w:pPr>
              <w:spacing w:after="0" w:line="240" w:lineRule="auto"/>
              <w:rPr>
                <w:rFonts w:asciiTheme="minorHAnsi" w:hAnsiTheme="minorHAnsi" w:cstheme="minorHAnsi"/>
                <w:lang w:eastAsia="lt-LT"/>
              </w:rPr>
            </w:pPr>
            <w:r w:rsidRPr="002F763C">
              <w:rPr>
                <w:rFonts w:asciiTheme="minorHAnsi" w:hAnsiTheme="minorHAnsi" w:cstheme="minorHAnsi"/>
                <w:lang w:eastAsia="lt-LT"/>
              </w:rPr>
              <w:t>Gamintojas:</w:t>
            </w:r>
          </w:p>
          <w:p w14:paraId="1756A3FA" w14:textId="7E275944" w:rsidR="00603FF3" w:rsidRPr="002F763C" w:rsidRDefault="00603FF3" w:rsidP="000267DA">
            <w:pPr>
              <w:spacing w:after="0" w:line="240" w:lineRule="auto"/>
              <w:rPr>
                <w:rFonts w:asciiTheme="minorHAnsi" w:hAnsiTheme="minorHAnsi" w:cstheme="minorHAnsi"/>
                <w:lang w:eastAsia="lt-LT"/>
              </w:rPr>
            </w:pPr>
            <w:r w:rsidRPr="002F763C">
              <w:rPr>
                <w:rFonts w:asciiTheme="minorHAnsi" w:hAnsiTheme="minorHAnsi" w:cstheme="minorHAnsi"/>
                <w:lang w:eastAsia="lt-LT"/>
              </w:rPr>
              <w:t>Modelis:</w:t>
            </w:r>
          </w:p>
        </w:tc>
        <w:tc>
          <w:tcPr>
            <w:tcW w:w="1277" w:type="dxa"/>
            <w:vAlign w:val="center"/>
          </w:tcPr>
          <w:p w14:paraId="1C59E77B" w14:textId="0DCC0ED8" w:rsidR="00603FF3" w:rsidRPr="002F763C" w:rsidRDefault="0068441B" w:rsidP="000267DA">
            <w:pPr>
              <w:spacing w:after="0" w:line="240" w:lineRule="auto"/>
              <w:jc w:val="center"/>
              <w:rPr>
                <w:rFonts w:asciiTheme="minorHAnsi" w:hAnsiTheme="minorHAnsi" w:cstheme="minorHAnsi"/>
                <w:lang w:eastAsia="lt-LT"/>
              </w:rPr>
            </w:pPr>
            <w:r w:rsidRPr="002F763C">
              <w:rPr>
                <w:rFonts w:asciiTheme="minorHAnsi" w:hAnsiTheme="minorHAnsi" w:cstheme="minorHAnsi"/>
                <w:lang w:eastAsia="lt-LT"/>
              </w:rPr>
              <w:t>2</w:t>
            </w:r>
            <w:r w:rsidR="00603FF3" w:rsidRPr="002F763C">
              <w:rPr>
                <w:rFonts w:asciiTheme="minorHAnsi" w:hAnsiTheme="minorHAnsi" w:cstheme="minorHAnsi"/>
                <w:lang w:eastAsia="lt-LT"/>
              </w:rPr>
              <w:t xml:space="preserve"> vnt.</w:t>
            </w:r>
          </w:p>
        </w:tc>
        <w:tc>
          <w:tcPr>
            <w:tcW w:w="1558" w:type="dxa"/>
            <w:vAlign w:val="center"/>
          </w:tcPr>
          <w:p w14:paraId="55FE65DD" w14:textId="381F2AA4" w:rsidR="00603FF3" w:rsidRPr="002F763C" w:rsidRDefault="00603FF3" w:rsidP="000267DA">
            <w:pPr>
              <w:spacing w:after="0" w:line="240" w:lineRule="auto"/>
              <w:jc w:val="center"/>
              <w:rPr>
                <w:rFonts w:asciiTheme="minorHAnsi" w:hAnsiTheme="minorHAnsi" w:cstheme="minorHAnsi"/>
                <w:lang w:eastAsia="lt-LT"/>
              </w:rPr>
            </w:pPr>
          </w:p>
        </w:tc>
        <w:tc>
          <w:tcPr>
            <w:tcW w:w="1560" w:type="dxa"/>
            <w:vAlign w:val="center"/>
          </w:tcPr>
          <w:p w14:paraId="6F6AE9F9" w14:textId="77777777" w:rsidR="00603FF3" w:rsidRPr="002F763C" w:rsidRDefault="00603FF3" w:rsidP="000267DA">
            <w:pPr>
              <w:spacing w:after="0" w:line="240" w:lineRule="auto"/>
              <w:jc w:val="center"/>
              <w:rPr>
                <w:rFonts w:asciiTheme="minorHAnsi" w:hAnsiTheme="minorHAnsi" w:cstheme="minorHAnsi"/>
                <w:lang w:eastAsia="lt-LT"/>
              </w:rPr>
            </w:pPr>
          </w:p>
        </w:tc>
      </w:tr>
      <w:tr w:rsidR="00F862E1" w:rsidRPr="002F763C" w14:paraId="7B051D4F" w14:textId="39585FF6" w:rsidTr="00F862E1">
        <w:trPr>
          <w:trHeight w:hRule="exact" w:val="397"/>
          <w:jc w:val="center"/>
        </w:trPr>
        <w:tc>
          <w:tcPr>
            <w:tcW w:w="7933" w:type="dxa"/>
            <w:gridSpan w:val="5"/>
            <w:vAlign w:val="center"/>
          </w:tcPr>
          <w:p w14:paraId="755C8FCA" w14:textId="437510F3" w:rsidR="00F862E1" w:rsidRPr="002F763C" w:rsidRDefault="00F862E1" w:rsidP="00F862E1">
            <w:pPr>
              <w:spacing w:after="0" w:line="240" w:lineRule="auto"/>
              <w:jc w:val="right"/>
              <w:rPr>
                <w:rFonts w:asciiTheme="minorHAnsi" w:hAnsiTheme="minorHAnsi" w:cstheme="minorHAnsi"/>
                <w:lang w:eastAsia="lt-LT"/>
              </w:rPr>
            </w:pPr>
            <w:r w:rsidRPr="002F763C">
              <w:rPr>
                <w:rFonts w:asciiTheme="minorHAnsi" w:eastAsia="Calibri" w:hAnsiTheme="minorHAnsi" w:cstheme="minorHAnsi"/>
              </w:rPr>
              <w:t>PVM 21 %</w:t>
            </w:r>
          </w:p>
        </w:tc>
        <w:tc>
          <w:tcPr>
            <w:tcW w:w="1560" w:type="dxa"/>
            <w:vAlign w:val="center"/>
          </w:tcPr>
          <w:p w14:paraId="0E663E55" w14:textId="77777777" w:rsidR="00F862E1" w:rsidRPr="002F763C" w:rsidRDefault="00F862E1" w:rsidP="00C457F5">
            <w:pPr>
              <w:spacing w:after="0" w:line="240" w:lineRule="auto"/>
              <w:jc w:val="both"/>
              <w:rPr>
                <w:rFonts w:asciiTheme="minorHAnsi" w:hAnsiTheme="minorHAnsi" w:cstheme="minorHAnsi"/>
                <w:lang w:eastAsia="lt-LT"/>
              </w:rPr>
            </w:pPr>
          </w:p>
        </w:tc>
      </w:tr>
      <w:tr w:rsidR="00F862E1" w:rsidRPr="002F763C" w14:paraId="1BFC5AF1" w14:textId="26BA01CA" w:rsidTr="00F862E1">
        <w:trPr>
          <w:trHeight w:hRule="exact" w:val="397"/>
          <w:jc w:val="center"/>
        </w:trPr>
        <w:tc>
          <w:tcPr>
            <w:tcW w:w="7933" w:type="dxa"/>
            <w:gridSpan w:val="5"/>
            <w:vAlign w:val="center"/>
          </w:tcPr>
          <w:p w14:paraId="3AE5C67C" w14:textId="2F4C30C5" w:rsidR="00F862E1" w:rsidRPr="002F763C" w:rsidRDefault="00F862E1" w:rsidP="00F862E1">
            <w:pPr>
              <w:spacing w:after="0" w:line="240" w:lineRule="auto"/>
              <w:jc w:val="right"/>
              <w:rPr>
                <w:rFonts w:asciiTheme="minorHAnsi" w:hAnsiTheme="minorHAnsi" w:cstheme="minorHAnsi"/>
                <w:lang w:eastAsia="lt-LT"/>
              </w:rPr>
            </w:pPr>
            <w:r w:rsidRPr="002F763C">
              <w:rPr>
                <w:rFonts w:asciiTheme="minorHAnsi" w:eastAsia="Calibri" w:hAnsiTheme="minorHAnsi" w:cstheme="minorHAnsi"/>
                <w:b/>
              </w:rPr>
              <w:t>Vertinama pasiūlymo kaina, Eur su PVM</w:t>
            </w:r>
          </w:p>
        </w:tc>
        <w:tc>
          <w:tcPr>
            <w:tcW w:w="1560" w:type="dxa"/>
            <w:vAlign w:val="center"/>
          </w:tcPr>
          <w:p w14:paraId="48E36C43" w14:textId="77777777" w:rsidR="00F862E1" w:rsidRPr="002F763C" w:rsidRDefault="00F862E1" w:rsidP="00C457F5">
            <w:pPr>
              <w:spacing w:after="0" w:line="240" w:lineRule="auto"/>
              <w:jc w:val="both"/>
              <w:rPr>
                <w:rFonts w:asciiTheme="minorHAnsi" w:hAnsiTheme="minorHAnsi" w:cstheme="minorHAnsi"/>
                <w:lang w:eastAsia="lt-LT"/>
              </w:rPr>
            </w:pPr>
          </w:p>
        </w:tc>
      </w:tr>
    </w:tbl>
    <w:p w14:paraId="4CF2B1B1" w14:textId="77777777" w:rsidR="00F60B8B" w:rsidRPr="002F763C" w:rsidRDefault="00F60B8B" w:rsidP="00F60B8B">
      <w:pPr>
        <w:spacing w:after="0" w:line="240" w:lineRule="auto"/>
        <w:ind w:firstLine="426"/>
        <w:rPr>
          <w:b/>
          <w:bCs/>
        </w:rPr>
      </w:pPr>
    </w:p>
    <w:p w14:paraId="2D0A60DC" w14:textId="29AEAD75" w:rsidR="00F60B8B" w:rsidRPr="002F763C" w:rsidRDefault="000C3281" w:rsidP="00FA1B95">
      <w:pPr>
        <w:spacing w:after="0" w:line="240" w:lineRule="auto"/>
        <w:rPr>
          <w:rFonts w:asciiTheme="minorHAnsi" w:hAnsiTheme="minorHAnsi" w:cstheme="minorHAnsi"/>
        </w:rPr>
      </w:pPr>
      <w:r w:rsidRPr="002F763C">
        <w:rPr>
          <w:rFonts w:asciiTheme="minorHAnsi" w:hAnsiTheme="minorHAnsi" w:cstheme="minorHAnsi"/>
          <w:b/>
          <w:bCs/>
        </w:rPr>
        <w:t xml:space="preserve">Vertinama </w:t>
      </w:r>
      <w:r w:rsidR="00F60B8B" w:rsidRPr="002F763C">
        <w:rPr>
          <w:rFonts w:asciiTheme="minorHAnsi" w:hAnsiTheme="minorHAnsi" w:cstheme="minorHAnsi"/>
          <w:b/>
          <w:bCs/>
        </w:rPr>
        <w:t xml:space="preserve">pasiūlymo kaina (žodžiais) </w:t>
      </w:r>
      <w:r w:rsidR="00F60B8B" w:rsidRPr="002F763C">
        <w:rPr>
          <w:rFonts w:asciiTheme="minorHAnsi" w:hAnsiTheme="minorHAnsi" w:cstheme="minorHAnsi"/>
        </w:rPr>
        <w:t>_</w:t>
      </w:r>
      <w:r w:rsidR="003361D8" w:rsidRPr="002F763C">
        <w:rPr>
          <w:rFonts w:asciiTheme="minorHAnsi" w:hAnsiTheme="minorHAnsi" w:cstheme="minorHAnsi"/>
        </w:rPr>
        <w:t>______</w:t>
      </w:r>
      <w:r w:rsidR="00F60B8B" w:rsidRPr="002F763C">
        <w:rPr>
          <w:rFonts w:asciiTheme="minorHAnsi" w:hAnsiTheme="minorHAnsi" w:cstheme="minorHAnsi"/>
        </w:rPr>
        <w:t>__________________</w:t>
      </w:r>
      <w:r w:rsidR="00FA1B95" w:rsidRPr="002F763C">
        <w:rPr>
          <w:rFonts w:asciiTheme="minorHAnsi" w:hAnsiTheme="minorHAnsi" w:cstheme="minorHAnsi"/>
        </w:rPr>
        <w:t>_____________</w:t>
      </w:r>
      <w:r w:rsidR="00F60B8B" w:rsidRPr="002F763C">
        <w:rPr>
          <w:rFonts w:asciiTheme="minorHAnsi" w:hAnsiTheme="minorHAnsi" w:cstheme="minorHAnsi"/>
        </w:rPr>
        <w:t>_______Eur.</w:t>
      </w:r>
    </w:p>
    <w:p w14:paraId="2D151102" w14:textId="77777777" w:rsidR="00A47AA9" w:rsidRPr="002F763C"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5B1E0D5D" w:rsidR="00A46C21" w:rsidRPr="002F763C"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2F763C">
        <w:rPr>
          <w:rFonts w:asciiTheme="minorHAnsi" w:eastAsia="Calibri" w:hAnsiTheme="minorHAnsi" w:cstheme="minorHAnsi"/>
        </w:rPr>
        <w:t>3.</w:t>
      </w:r>
      <w:r w:rsidR="001E7902" w:rsidRPr="002F763C">
        <w:rPr>
          <w:rFonts w:asciiTheme="minorHAnsi" w:eastAsia="Calibri" w:hAnsiTheme="minorHAnsi" w:cstheme="minorHAnsi"/>
        </w:rPr>
        <w:t>6</w:t>
      </w:r>
      <w:r w:rsidRPr="002F763C">
        <w:rPr>
          <w:rFonts w:asciiTheme="minorHAnsi" w:eastAsia="Calibri" w:hAnsiTheme="minorHAnsi" w:cstheme="minorHAnsi"/>
        </w:rPr>
        <w:t>. Teikdam</w:t>
      </w:r>
      <w:r w:rsidR="00305F6B" w:rsidRPr="002F763C">
        <w:rPr>
          <w:rFonts w:asciiTheme="minorHAnsi" w:eastAsia="Calibri" w:hAnsiTheme="minorHAnsi" w:cstheme="minorHAnsi"/>
        </w:rPr>
        <w:t>as</w:t>
      </w:r>
      <w:r w:rsidRPr="002F763C">
        <w:rPr>
          <w:rFonts w:asciiTheme="minorHAnsi" w:eastAsia="Calibri" w:hAnsiTheme="minorHAnsi" w:cstheme="minorHAnsi"/>
        </w:rPr>
        <w:t xml:space="preserve"> šį pasiūlymą, </w:t>
      </w:r>
      <w:r w:rsidR="00305F6B" w:rsidRPr="002F763C">
        <w:rPr>
          <w:rFonts w:asciiTheme="minorHAnsi" w:eastAsia="Calibri" w:hAnsiTheme="minorHAnsi" w:cstheme="minorHAnsi"/>
        </w:rPr>
        <w:t>tiekėjas</w:t>
      </w:r>
      <w:r w:rsidRPr="002F763C">
        <w:rPr>
          <w:rFonts w:asciiTheme="minorHAnsi" w:eastAsia="Calibri" w:hAnsiTheme="minorHAnsi" w:cstheme="minorHAnsi"/>
        </w:rPr>
        <w:t xml:space="preserve"> patvirtina, kad į </w:t>
      </w:r>
      <w:r w:rsidR="00305F6B" w:rsidRPr="002F763C">
        <w:rPr>
          <w:rFonts w:asciiTheme="minorHAnsi" w:eastAsia="Calibri" w:hAnsiTheme="minorHAnsi" w:cstheme="minorHAnsi"/>
        </w:rPr>
        <w:t>jo</w:t>
      </w:r>
      <w:r w:rsidRPr="002F763C">
        <w:rPr>
          <w:rFonts w:asciiTheme="minorHAnsi" w:eastAsia="Calibri" w:hAnsiTheme="minorHAnsi" w:cstheme="minorHAnsi"/>
        </w:rPr>
        <w:t xml:space="preserve"> siūlomą kainą įskaičiuotos visos išlaidos ir visi mokesčiai, ir kad </w:t>
      </w:r>
      <w:r w:rsidR="00305F6B" w:rsidRPr="002F763C">
        <w:rPr>
          <w:rFonts w:asciiTheme="minorHAnsi" w:eastAsia="Calibri" w:hAnsiTheme="minorHAnsi" w:cstheme="minorHAnsi"/>
        </w:rPr>
        <w:t>tiekėjas</w:t>
      </w:r>
      <w:r w:rsidRPr="002F763C">
        <w:rPr>
          <w:rFonts w:asciiTheme="minorHAnsi" w:eastAsia="Calibri" w:hAnsiTheme="minorHAnsi" w:cstheme="minorHAnsi"/>
        </w:rPr>
        <w:t xml:space="preserve"> prisiima</w:t>
      </w:r>
      <w:r w:rsidR="00305F6B" w:rsidRPr="002F763C">
        <w:rPr>
          <w:rFonts w:asciiTheme="minorHAnsi" w:eastAsia="Calibri" w:hAnsiTheme="minorHAnsi" w:cstheme="minorHAnsi"/>
        </w:rPr>
        <w:t xml:space="preserve"> </w:t>
      </w:r>
      <w:r w:rsidRPr="002F763C">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61EAC2E2" w14:textId="58C4D81B" w:rsidR="00A46C21" w:rsidRPr="002F763C" w:rsidRDefault="00A46C21" w:rsidP="000B0775">
      <w:pPr>
        <w:pStyle w:val="skyrius"/>
        <w:rPr>
          <w:highlight w:val="yellow"/>
        </w:rPr>
      </w:pPr>
      <w:r w:rsidRPr="002F763C">
        <w:t>4. TECHNINĖ SPECIFIKACIJA</w:t>
      </w:r>
    </w:p>
    <w:p w14:paraId="1BA75C01" w14:textId="3EB1CDD7" w:rsidR="008C0C0C" w:rsidRPr="002F763C" w:rsidRDefault="00A46C21" w:rsidP="000B0775">
      <w:pPr>
        <w:spacing w:after="0" w:line="240" w:lineRule="auto"/>
        <w:jc w:val="both"/>
        <w:rPr>
          <w:rFonts w:asciiTheme="minorHAnsi" w:hAnsiTheme="minorHAnsi" w:cstheme="minorHAnsi"/>
          <w:lang w:eastAsia="lt-LT"/>
        </w:rPr>
      </w:pPr>
      <w:r w:rsidRPr="002F763C">
        <w:rPr>
          <w:rFonts w:asciiTheme="minorHAnsi" w:eastAsia="Arial Unicode MS" w:hAnsiTheme="minorHAnsi" w:cstheme="minorHAnsi"/>
          <w:bCs/>
          <w:lang w:eastAsia="zh-CN"/>
        </w:rPr>
        <w:t xml:space="preserve">4.1. </w:t>
      </w:r>
      <w:r w:rsidR="00A47AA9" w:rsidRPr="002F763C">
        <w:rPr>
          <w:rFonts w:asciiTheme="minorHAnsi" w:eastAsia="Calibri" w:hAnsiTheme="minorHAnsi" w:cstheme="minorHAnsi"/>
        </w:rPr>
        <w:t>Teikdamas šį pasiūlymą, tiekėjas patvirtina</w:t>
      </w:r>
      <w:r w:rsidR="003F43BD" w:rsidRPr="002F763C">
        <w:rPr>
          <w:rFonts w:asciiTheme="minorHAnsi" w:hAnsiTheme="minorHAnsi" w:cstheme="minorHAnsi"/>
          <w:lang w:eastAsia="lt-LT"/>
        </w:rPr>
        <w:t xml:space="preserve">, kad </w:t>
      </w:r>
      <w:r w:rsidR="00A47AA9" w:rsidRPr="002F763C">
        <w:rPr>
          <w:rFonts w:asciiTheme="minorHAnsi" w:hAnsiTheme="minorHAnsi" w:cstheme="minorHAnsi"/>
          <w:lang w:eastAsia="lt-LT"/>
        </w:rPr>
        <w:t>jo</w:t>
      </w:r>
      <w:r w:rsidR="007F59AF" w:rsidRPr="002F763C">
        <w:rPr>
          <w:rFonts w:asciiTheme="minorHAnsi" w:hAnsiTheme="minorHAnsi" w:cstheme="minorHAnsi"/>
          <w:lang w:eastAsia="lt-LT"/>
        </w:rPr>
        <w:t xml:space="preserve"> siūlom</w:t>
      </w:r>
      <w:r w:rsidR="0064399F" w:rsidRPr="002F763C">
        <w:rPr>
          <w:rFonts w:asciiTheme="minorHAnsi" w:hAnsiTheme="minorHAnsi" w:cstheme="minorHAnsi"/>
          <w:lang w:eastAsia="lt-LT"/>
        </w:rPr>
        <w:t>as</w:t>
      </w:r>
      <w:r w:rsidR="007F59AF" w:rsidRPr="002F763C">
        <w:rPr>
          <w:rFonts w:asciiTheme="minorHAnsi" w:hAnsiTheme="minorHAnsi" w:cstheme="minorHAnsi"/>
          <w:lang w:eastAsia="lt-LT"/>
        </w:rPr>
        <w:t xml:space="preserve"> </w:t>
      </w:r>
      <w:r w:rsidR="0064399F" w:rsidRPr="002F763C">
        <w:rPr>
          <w:rFonts w:asciiTheme="minorHAnsi" w:hAnsiTheme="minorHAnsi" w:cstheme="minorHAnsi"/>
          <w:lang w:eastAsia="lt-LT"/>
        </w:rPr>
        <w:t>pirkimo objektas</w:t>
      </w:r>
      <w:r w:rsidR="007F59AF" w:rsidRPr="002F763C">
        <w:rPr>
          <w:rFonts w:asciiTheme="minorHAnsi" w:hAnsiTheme="minorHAnsi" w:cstheme="minorHAnsi"/>
          <w:lang w:eastAsia="lt-LT"/>
        </w:rPr>
        <w:t xml:space="preserve"> atitinka </w:t>
      </w:r>
      <w:r w:rsidR="003F72DE" w:rsidRPr="002F763C">
        <w:rPr>
          <w:rFonts w:asciiTheme="minorHAnsi" w:hAnsiTheme="minorHAnsi" w:cstheme="minorHAnsi"/>
          <w:lang w:eastAsia="lt-LT"/>
        </w:rPr>
        <w:t>specialių</w:t>
      </w:r>
      <w:r w:rsidR="00BE243E" w:rsidRPr="002F763C">
        <w:rPr>
          <w:rFonts w:asciiTheme="minorHAnsi" w:hAnsiTheme="minorHAnsi" w:cstheme="minorHAnsi"/>
          <w:lang w:eastAsia="lt-LT"/>
        </w:rPr>
        <w:t>jų</w:t>
      </w:r>
      <w:r w:rsidR="003F72DE" w:rsidRPr="002F763C">
        <w:rPr>
          <w:rFonts w:asciiTheme="minorHAnsi" w:hAnsiTheme="minorHAnsi" w:cstheme="minorHAnsi"/>
          <w:lang w:eastAsia="lt-LT"/>
        </w:rPr>
        <w:t xml:space="preserve"> pirkimo sąlygų </w:t>
      </w:r>
      <w:r w:rsidR="00B91D8B" w:rsidRPr="002F763C">
        <w:rPr>
          <w:rFonts w:asciiTheme="minorHAnsi" w:hAnsiTheme="minorHAnsi" w:cstheme="minorHAnsi"/>
          <w:lang w:eastAsia="lt-LT"/>
        </w:rPr>
        <w:t>1</w:t>
      </w:r>
      <w:r w:rsidR="00B405D9" w:rsidRPr="002F763C">
        <w:rPr>
          <w:rFonts w:asciiTheme="minorHAnsi" w:hAnsiTheme="minorHAnsi" w:cstheme="minorHAnsi"/>
          <w:lang w:eastAsia="lt-LT"/>
        </w:rPr>
        <w:t xml:space="preserve"> priede „Techninė specifikacija“ nustatytus reikalavimus</w:t>
      </w:r>
      <w:r w:rsidR="00354A82" w:rsidRPr="002F763C">
        <w:rPr>
          <w:rFonts w:asciiTheme="minorHAnsi" w:hAnsiTheme="minorHAnsi" w:cstheme="minorHAnsi"/>
          <w:lang w:eastAsia="lt-LT"/>
        </w:rPr>
        <w:t>.</w:t>
      </w:r>
    </w:p>
    <w:p w14:paraId="7639E2E2" w14:textId="35D67A68" w:rsidR="00BE243E" w:rsidRPr="002F763C" w:rsidRDefault="00BE243E" w:rsidP="000B0775">
      <w:pPr>
        <w:spacing w:after="0" w:line="240" w:lineRule="auto"/>
        <w:jc w:val="both"/>
        <w:rPr>
          <w:rFonts w:asciiTheme="minorHAnsi" w:hAnsiTheme="minorHAnsi" w:cstheme="minorHAnsi"/>
          <w:lang w:eastAsia="lt-LT"/>
        </w:rPr>
      </w:pPr>
      <w:r w:rsidRPr="002F763C">
        <w:rPr>
          <w:rFonts w:asciiTheme="minorHAnsi" w:hAnsiTheme="minorHAnsi" w:cstheme="minorHAnsi"/>
          <w:lang w:eastAsia="lt-LT"/>
        </w:rPr>
        <w:t>4.2. Siūlomo pirkimo objekto techniniai parametrai:</w:t>
      </w:r>
    </w:p>
    <w:tbl>
      <w:tblPr>
        <w:tblStyle w:val="Lentelstinklelis"/>
        <w:tblW w:w="9649" w:type="dxa"/>
        <w:tblLook w:val="04A0" w:firstRow="1" w:lastRow="0" w:firstColumn="1" w:lastColumn="0" w:noHBand="0" w:noVBand="1"/>
      </w:tblPr>
      <w:tblGrid>
        <w:gridCol w:w="6516"/>
        <w:gridCol w:w="3122"/>
        <w:gridCol w:w="11"/>
      </w:tblGrid>
      <w:tr w:rsidR="00BE3048" w:rsidRPr="00B934A4" w14:paraId="3411D9F6" w14:textId="77777777" w:rsidTr="00CD3DA5">
        <w:trPr>
          <w:gridAfter w:val="1"/>
          <w:wAfter w:w="11" w:type="dxa"/>
        </w:trPr>
        <w:tc>
          <w:tcPr>
            <w:tcW w:w="6516" w:type="dxa"/>
            <w:vAlign w:val="center"/>
          </w:tcPr>
          <w:p w14:paraId="60B6F08B" w14:textId="77777777" w:rsidR="00BE3048" w:rsidRPr="00B934A4" w:rsidRDefault="00BE3048" w:rsidP="00C336FE">
            <w:pPr>
              <w:spacing w:after="0"/>
              <w:jc w:val="center"/>
              <w:rPr>
                <w:rFonts w:asciiTheme="minorHAnsi" w:hAnsiTheme="minorHAnsi" w:cstheme="minorHAnsi"/>
              </w:rPr>
            </w:pPr>
            <w:r w:rsidRPr="00B934A4">
              <w:rPr>
                <w:rFonts w:asciiTheme="minorHAnsi" w:hAnsiTheme="minorHAnsi" w:cstheme="minorHAnsi"/>
                <w:b/>
              </w:rPr>
              <w:t>Prekių, paslaugų ir darbų pavadinimas ir apibūdinimas</w:t>
            </w:r>
          </w:p>
        </w:tc>
        <w:tc>
          <w:tcPr>
            <w:tcW w:w="3122" w:type="dxa"/>
            <w:vAlign w:val="center"/>
          </w:tcPr>
          <w:p w14:paraId="09F5C1A0" w14:textId="3109C4B0" w:rsidR="00BE3048" w:rsidRPr="00B934A4" w:rsidRDefault="00BE3048" w:rsidP="00C336FE">
            <w:pPr>
              <w:spacing w:after="0"/>
              <w:jc w:val="center"/>
              <w:rPr>
                <w:rFonts w:asciiTheme="minorHAnsi" w:hAnsiTheme="minorHAnsi" w:cstheme="minorHAnsi"/>
              </w:rPr>
            </w:pPr>
            <w:r w:rsidRPr="00B934A4">
              <w:rPr>
                <w:rFonts w:asciiTheme="minorHAnsi" w:hAnsiTheme="minorHAnsi" w:cstheme="minorHAnsi"/>
                <w:b/>
              </w:rPr>
              <w:t xml:space="preserve">Siūlomo pirkimo objekto parametrai </w:t>
            </w:r>
            <w:r w:rsidRPr="00B934A4">
              <w:rPr>
                <w:rFonts w:asciiTheme="minorHAnsi" w:hAnsiTheme="minorHAnsi" w:cstheme="minorHAnsi"/>
                <w:bCs/>
                <w:i/>
                <w:iCs/>
              </w:rPr>
              <w:t>(nurodyti tikslius duomenis)</w:t>
            </w:r>
          </w:p>
        </w:tc>
      </w:tr>
      <w:tr w:rsidR="00D452B5" w:rsidRPr="00B934A4" w14:paraId="53A91D5F" w14:textId="77777777" w:rsidTr="00B934A4">
        <w:trPr>
          <w:trHeight w:val="249"/>
        </w:trPr>
        <w:tc>
          <w:tcPr>
            <w:tcW w:w="9649" w:type="dxa"/>
            <w:gridSpan w:val="3"/>
          </w:tcPr>
          <w:p w14:paraId="2BE38D1B" w14:textId="77777777" w:rsidR="00D452B5" w:rsidRPr="00B934A4" w:rsidRDefault="00D452B5" w:rsidP="00C336FE">
            <w:pPr>
              <w:spacing w:after="0"/>
              <w:rPr>
                <w:rFonts w:asciiTheme="minorHAnsi" w:hAnsiTheme="minorHAnsi" w:cstheme="minorHAnsi"/>
                <w:i/>
                <w:iCs/>
              </w:rPr>
            </w:pPr>
            <w:r w:rsidRPr="00B934A4">
              <w:rPr>
                <w:rFonts w:asciiTheme="minorHAnsi" w:hAnsiTheme="minorHAnsi" w:cstheme="minorHAnsi"/>
                <w:i/>
                <w:iCs/>
              </w:rPr>
              <w:t>1. Bendrieji reikalavimai</w:t>
            </w:r>
          </w:p>
        </w:tc>
      </w:tr>
      <w:tr w:rsidR="00BE3048" w:rsidRPr="00B934A4" w14:paraId="3FCCD0F3" w14:textId="77777777" w:rsidTr="00B934A4">
        <w:trPr>
          <w:gridAfter w:val="1"/>
          <w:wAfter w:w="11" w:type="dxa"/>
        </w:trPr>
        <w:tc>
          <w:tcPr>
            <w:tcW w:w="6516" w:type="dxa"/>
          </w:tcPr>
          <w:p w14:paraId="19D8BA2D" w14:textId="379729B4" w:rsidR="00BE3048" w:rsidRPr="00B934A4" w:rsidRDefault="00BE3048" w:rsidP="00C336FE">
            <w:pPr>
              <w:spacing w:after="0"/>
              <w:jc w:val="both"/>
              <w:rPr>
                <w:rFonts w:asciiTheme="minorHAnsi" w:hAnsiTheme="minorHAnsi" w:cstheme="minorHAnsi"/>
              </w:rPr>
            </w:pPr>
            <w:r w:rsidRPr="00B934A4">
              <w:rPr>
                <w:rFonts w:asciiTheme="minorHAnsi" w:hAnsiTheme="minorHAnsi" w:cstheme="minorHAnsi"/>
              </w:rPr>
              <w:t xml:space="preserve">1.1. Automobilių kategorija, klasė: N2 klasė, transporto priemonė skirta kroviniams vežti, kurios techniškai leistina pakrautos transporto priemonės (bendroji) masė didesnė </w:t>
            </w:r>
            <w:r w:rsidRPr="001B44C4">
              <w:rPr>
                <w:rFonts w:asciiTheme="minorHAnsi" w:hAnsiTheme="minorHAnsi" w:cstheme="minorHAnsi"/>
              </w:rPr>
              <w:t xml:space="preserve">kaip 3,5 t, tačiau </w:t>
            </w:r>
            <w:r w:rsidRPr="00B934A4">
              <w:rPr>
                <w:rFonts w:asciiTheme="minorHAnsi" w:hAnsiTheme="minorHAnsi" w:cstheme="minorHAnsi"/>
              </w:rPr>
              <w:t>ne didesnė kaip 12 t (krovininis automobilis)</w:t>
            </w:r>
          </w:p>
        </w:tc>
        <w:tc>
          <w:tcPr>
            <w:tcW w:w="3122" w:type="dxa"/>
          </w:tcPr>
          <w:p w14:paraId="6B2D3165" w14:textId="78A280BF" w:rsidR="00BE3048" w:rsidRPr="00722803" w:rsidRDefault="00BE3048" w:rsidP="0039674C">
            <w:pPr>
              <w:spacing w:after="0"/>
              <w:jc w:val="both"/>
              <w:rPr>
                <w:rFonts w:asciiTheme="minorHAnsi" w:hAnsiTheme="minorHAnsi" w:cstheme="minorHAnsi"/>
              </w:rPr>
            </w:pPr>
          </w:p>
        </w:tc>
      </w:tr>
      <w:tr w:rsidR="00BE3048" w:rsidRPr="00B934A4" w14:paraId="1269E306" w14:textId="77777777" w:rsidTr="00B934A4">
        <w:trPr>
          <w:gridAfter w:val="1"/>
          <w:wAfter w:w="11" w:type="dxa"/>
        </w:trPr>
        <w:tc>
          <w:tcPr>
            <w:tcW w:w="6516" w:type="dxa"/>
          </w:tcPr>
          <w:p w14:paraId="35449F9C" w14:textId="1D6EB32D" w:rsidR="00BE3048" w:rsidRPr="00B934A4" w:rsidRDefault="00BE3048" w:rsidP="00B14C85">
            <w:pPr>
              <w:spacing w:after="0"/>
              <w:jc w:val="both"/>
              <w:rPr>
                <w:rFonts w:asciiTheme="minorHAnsi" w:hAnsiTheme="minorHAnsi" w:cstheme="minorHAnsi"/>
              </w:rPr>
            </w:pPr>
            <w:r w:rsidRPr="00B934A4">
              <w:rPr>
                <w:rFonts w:asciiTheme="minorHAnsi" w:hAnsiTheme="minorHAnsi" w:cstheme="minorHAnsi"/>
              </w:rPr>
              <w:t>1</w:t>
            </w:r>
            <w:r w:rsidRPr="0016789B">
              <w:rPr>
                <w:rFonts w:asciiTheme="minorHAnsi" w:hAnsiTheme="minorHAnsi" w:cstheme="minorHAnsi"/>
              </w:rPr>
              <w:t xml:space="preserve">.2. </w:t>
            </w:r>
            <w:r w:rsidR="00B14C85" w:rsidRPr="0016789B">
              <w:rPr>
                <w:rFonts w:asciiTheme="minorHAnsi" w:hAnsiTheme="minorHAnsi" w:cstheme="minorHAnsi"/>
              </w:rPr>
              <w:t>Turi atitikti techninius reikalavimus, patvirtintus Valstybinės kelių transporto inspekcijos prie Susisiekimo ministerijos viršininko 2004 m. birželio 29 d. įsakymu Nr. 2B-185 „Dėl techninių reikalavimų nacionaliniam transporto priemonių tipui patvirtinti“</w:t>
            </w:r>
            <w:r w:rsidR="0016789B" w:rsidRPr="0016789B">
              <w:rPr>
                <w:rFonts w:asciiTheme="minorHAnsi" w:hAnsiTheme="minorHAnsi" w:cstheme="minorHAnsi"/>
              </w:rPr>
              <w:t xml:space="preserve"> ir turi būti </w:t>
            </w:r>
            <w:r w:rsidR="001B44C4" w:rsidRPr="0016789B">
              <w:rPr>
                <w:rFonts w:asciiTheme="minorHAnsi" w:hAnsiTheme="minorHAnsi" w:cstheme="minorHAnsi"/>
              </w:rPr>
              <w:t>parengtas automobilio N2 tipo atitikties sertifikatas registracijai pagal Lietuvos transporto saugos administracijos direktoriaus 2008 m. gruodžio 2 d. įsakymą Nr. 2B-479 „Dėl Motorinių transporto priemonių ir jų priekabų kategorijų ir klasių pagal konstrukciją reikalavimų patvirtinimo“: N2 klasė – transporto priemonė kroviniams vežti, kurios techniškai leistina pakrautos transporto priemonės (bendroji) masė didesnė kaip 3,5 t, tačiau ne didesnė kaip 12 t (krovininis automobilis).</w:t>
            </w:r>
          </w:p>
        </w:tc>
        <w:tc>
          <w:tcPr>
            <w:tcW w:w="3122" w:type="dxa"/>
          </w:tcPr>
          <w:p w14:paraId="71061BEA" w14:textId="0D3218B3" w:rsidR="00BE3048" w:rsidRPr="00722803" w:rsidRDefault="00BE3048" w:rsidP="0039674C">
            <w:pPr>
              <w:spacing w:after="0"/>
              <w:jc w:val="both"/>
              <w:rPr>
                <w:rFonts w:asciiTheme="minorHAnsi" w:hAnsiTheme="minorHAnsi" w:cstheme="minorHAnsi"/>
              </w:rPr>
            </w:pPr>
          </w:p>
        </w:tc>
      </w:tr>
      <w:tr w:rsidR="00BE3048" w:rsidRPr="00B934A4" w14:paraId="62347AC9" w14:textId="77777777" w:rsidTr="00B934A4">
        <w:trPr>
          <w:gridAfter w:val="1"/>
          <w:wAfter w:w="11" w:type="dxa"/>
        </w:trPr>
        <w:tc>
          <w:tcPr>
            <w:tcW w:w="6516" w:type="dxa"/>
          </w:tcPr>
          <w:p w14:paraId="612FF663" w14:textId="4E2F9F46" w:rsidR="00BE3048" w:rsidRPr="00B934A4" w:rsidRDefault="00BE3048" w:rsidP="00C336FE">
            <w:pPr>
              <w:tabs>
                <w:tab w:val="left" w:pos="600"/>
              </w:tabs>
              <w:spacing w:after="0"/>
              <w:jc w:val="both"/>
              <w:rPr>
                <w:rFonts w:asciiTheme="minorHAnsi" w:hAnsiTheme="minorHAnsi" w:cstheme="minorHAnsi"/>
              </w:rPr>
            </w:pPr>
            <w:r w:rsidRPr="00B934A4">
              <w:rPr>
                <w:rFonts w:asciiTheme="minorHAnsi" w:hAnsiTheme="minorHAnsi" w:cstheme="minorHAnsi"/>
              </w:rPr>
              <w:t xml:space="preserve">1.3. Transporto priemonė (automobilis, -iai)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w:t>
            </w:r>
            <w:r w:rsidRPr="00B934A4">
              <w:rPr>
                <w:rFonts w:asciiTheme="minorHAnsi" w:hAnsiTheme="minorHAnsi" w:cstheme="minorHAnsi"/>
              </w:rPr>
              <w:lastRenderedPageBreak/>
              <w:t xml:space="preserve">liemenė su šviesą atspindinčiais elementais, kiti teisės aktais nustatyti </w:t>
            </w:r>
            <w:r w:rsidRPr="00B934A4">
              <w:rPr>
                <w:rFonts w:asciiTheme="minorHAnsi" w:hAnsiTheme="minorHAnsi" w:cstheme="minorHAnsi"/>
                <w:bCs/>
              </w:rPr>
              <w:t>prietaisai, įrengimai ir priemonės.</w:t>
            </w:r>
            <w:r w:rsidRPr="00B934A4">
              <w:rPr>
                <w:rFonts w:asciiTheme="minorHAnsi" w:hAnsiTheme="minorHAnsi" w:cstheme="minorHAnsi"/>
              </w:rPr>
              <w:t xml:space="preserve"> </w:t>
            </w:r>
          </w:p>
        </w:tc>
        <w:tc>
          <w:tcPr>
            <w:tcW w:w="3122" w:type="dxa"/>
          </w:tcPr>
          <w:p w14:paraId="51270D42" w14:textId="55EA4180" w:rsidR="00BE3048" w:rsidRPr="00722803" w:rsidRDefault="00BE3048" w:rsidP="0039674C">
            <w:pPr>
              <w:spacing w:after="0"/>
              <w:jc w:val="both"/>
              <w:rPr>
                <w:rFonts w:asciiTheme="minorHAnsi" w:hAnsiTheme="minorHAnsi" w:cstheme="minorHAnsi"/>
              </w:rPr>
            </w:pPr>
          </w:p>
        </w:tc>
      </w:tr>
      <w:tr w:rsidR="00BE3048" w:rsidRPr="00B934A4" w14:paraId="0BF9FFBA" w14:textId="77777777" w:rsidTr="00B934A4">
        <w:trPr>
          <w:gridAfter w:val="1"/>
          <w:wAfter w:w="11" w:type="dxa"/>
        </w:trPr>
        <w:tc>
          <w:tcPr>
            <w:tcW w:w="6516" w:type="dxa"/>
          </w:tcPr>
          <w:p w14:paraId="7E706993" w14:textId="129F47B0" w:rsidR="00BE3048" w:rsidRPr="00B934A4" w:rsidRDefault="00BE3048" w:rsidP="00C336FE">
            <w:pPr>
              <w:spacing w:after="0"/>
              <w:rPr>
                <w:rFonts w:asciiTheme="minorHAnsi" w:hAnsiTheme="minorHAnsi" w:cstheme="minorHAnsi"/>
              </w:rPr>
            </w:pPr>
            <w:r w:rsidRPr="00B934A4">
              <w:rPr>
                <w:rFonts w:asciiTheme="minorHAnsi" w:hAnsiTheme="minorHAnsi" w:cstheme="minorHAnsi"/>
                <w:bCs/>
              </w:rPr>
              <w:t>1.4. Automobiliai privalo būti nauji, neeksploatuoti</w:t>
            </w:r>
            <w:r w:rsidR="004C592C">
              <w:rPr>
                <w:rFonts w:asciiTheme="minorHAnsi" w:hAnsiTheme="minorHAnsi" w:cstheme="minorHAnsi"/>
                <w:bCs/>
              </w:rPr>
              <w:t>.</w:t>
            </w:r>
          </w:p>
        </w:tc>
        <w:tc>
          <w:tcPr>
            <w:tcW w:w="3122" w:type="dxa"/>
          </w:tcPr>
          <w:p w14:paraId="43A0D436" w14:textId="4A85E434" w:rsidR="00BE3048" w:rsidRPr="00722803" w:rsidRDefault="00BE3048" w:rsidP="0039674C">
            <w:pPr>
              <w:spacing w:after="0"/>
              <w:jc w:val="both"/>
              <w:rPr>
                <w:rFonts w:asciiTheme="minorHAnsi" w:hAnsiTheme="minorHAnsi" w:cstheme="minorHAnsi"/>
              </w:rPr>
            </w:pPr>
          </w:p>
        </w:tc>
      </w:tr>
      <w:tr w:rsidR="00BE3048" w:rsidRPr="00B934A4" w14:paraId="2B336CFF" w14:textId="77777777" w:rsidTr="00B934A4">
        <w:trPr>
          <w:gridAfter w:val="1"/>
          <w:wAfter w:w="11" w:type="dxa"/>
        </w:trPr>
        <w:tc>
          <w:tcPr>
            <w:tcW w:w="6516" w:type="dxa"/>
          </w:tcPr>
          <w:p w14:paraId="296FC660" w14:textId="0942D2F7" w:rsidR="00BE3048" w:rsidRPr="00B934A4" w:rsidRDefault="00BE3048" w:rsidP="00C336FE">
            <w:pPr>
              <w:spacing w:after="0"/>
              <w:jc w:val="both"/>
              <w:rPr>
                <w:rFonts w:asciiTheme="minorHAnsi" w:hAnsiTheme="minorHAnsi" w:cstheme="minorHAnsi"/>
                <w:bCs/>
              </w:rPr>
            </w:pPr>
            <w:r w:rsidRPr="00B934A4">
              <w:rPr>
                <w:rFonts w:asciiTheme="minorHAnsi" w:hAnsiTheme="minorHAnsi" w:cstheme="minorHAnsi"/>
                <w:bCs/>
              </w:rPr>
              <w:t>1.5. Automobiliai privalo būti pritaikyti važiuoti dešiniąja kelio puse (vairas kairėje pusėje).</w:t>
            </w:r>
          </w:p>
        </w:tc>
        <w:tc>
          <w:tcPr>
            <w:tcW w:w="3122" w:type="dxa"/>
          </w:tcPr>
          <w:p w14:paraId="42A4112B" w14:textId="0D907489" w:rsidR="00BE3048" w:rsidRPr="00722803" w:rsidRDefault="00BE3048" w:rsidP="0039674C">
            <w:pPr>
              <w:spacing w:after="0"/>
              <w:jc w:val="both"/>
              <w:rPr>
                <w:rFonts w:asciiTheme="minorHAnsi" w:hAnsiTheme="minorHAnsi" w:cstheme="minorHAnsi"/>
              </w:rPr>
            </w:pPr>
          </w:p>
        </w:tc>
      </w:tr>
      <w:tr w:rsidR="00BE3048" w:rsidRPr="00B934A4" w14:paraId="37595765" w14:textId="77777777" w:rsidTr="00B934A4">
        <w:trPr>
          <w:gridAfter w:val="1"/>
          <w:wAfter w:w="11" w:type="dxa"/>
        </w:trPr>
        <w:tc>
          <w:tcPr>
            <w:tcW w:w="6516" w:type="dxa"/>
          </w:tcPr>
          <w:p w14:paraId="3BC22FCC" w14:textId="4D280045" w:rsidR="00BE3048" w:rsidRPr="00B934A4" w:rsidRDefault="00BE3048" w:rsidP="00C336FE">
            <w:pPr>
              <w:spacing w:after="0"/>
              <w:jc w:val="both"/>
              <w:rPr>
                <w:rFonts w:asciiTheme="minorHAnsi" w:hAnsiTheme="minorHAnsi" w:cstheme="minorHAnsi"/>
              </w:rPr>
            </w:pPr>
            <w:r w:rsidRPr="00B934A4">
              <w:rPr>
                <w:rFonts w:asciiTheme="minorHAnsi" w:hAnsiTheme="minorHAnsi" w:cstheme="minorHAnsi"/>
                <w:bCs/>
              </w:rPr>
              <w:t xml:space="preserve">1.6. Automobiliai privalo būti parengti eksploatacijai žiemos periodui, iki </w:t>
            </w:r>
            <w:r w:rsidR="004C592C" w:rsidRPr="00D61FEA">
              <w:rPr>
                <w:rFonts w:asciiTheme="minorHAnsi" w:hAnsiTheme="minorHAnsi" w:cstheme="minorHAnsi"/>
                <w:bCs/>
                <w:kern w:val="3"/>
                <w:lang w:bidi="en-US"/>
              </w:rPr>
              <w:t>-25</w:t>
            </w:r>
            <w:r w:rsidR="004C592C">
              <w:rPr>
                <w:rFonts w:asciiTheme="minorHAnsi" w:hAnsiTheme="minorHAnsi" w:cstheme="minorHAnsi"/>
                <w:bCs/>
                <w:kern w:val="3"/>
                <w:lang w:bidi="en-US"/>
              </w:rPr>
              <w:t xml:space="preserve">° </w:t>
            </w:r>
            <w:r w:rsidR="004C592C" w:rsidRPr="00D61FEA">
              <w:rPr>
                <w:rFonts w:asciiTheme="minorHAnsi" w:hAnsiTheme="minorHAnsi" w:cstheme="minorHAnsi"/>
                <w:bCs/>
                <w:kern w:val="3"/>
                <w:lang w:bidi="en-US"/>
              </w:rPr>
              <w:t xml:space="preserve">C </w:t>
            </w:r>
            <w:r w:rsidRPr="00B934A4">
              <w:rPr>
                <w:rFonts w:asciiTheme="minorHAnsi" w:hAnsiTheme="minorHAnsi" w:cstheme="minorHAnsi"/>
                <w:bCs/>
              </w:rPr>
              <w:t>temperatūros</w:t>
            </w:r>
            <w:r w:rsidR="004C592C">
              <w:rPr>
                <w:rFonts w:asciiTheme="minorHAnsi" w:hAnsiTheme="minorHAnsi" w:cstheme="minorHAnsi"/>
                <w:bCs/>
              </w:rPr>
              <w:t>.</w:t>
            </w:r>
          </w:p>
        </w:tc>
        <w:tc>
          <w:tcPr>
            <w:tcW w:w="3122" w:type="dxa"/>
          </w:tcPr>
          <w:p w14:paraId="434B35BC" w14:textId="79D376D8" w:rsidR="00BE3048" w:rsidRPr="00722803" w:rsidRDefault="00BE3048" w:rsidP="0039674C">
            <w:pPr>
              <w:spacing w:after="0"/>
              <w:jc w:val="both"/>
              <w:rPr>
                <w:rFonts w:asciiTheme="minorHAnsi" w:hAnsiTheme="minorHAnsi" w:cstheme="minorHAnsi"/>
              </w:rPr>
            </w:pPr>
          </w:p>
        </w:tc>
      </w:tr>
      <w:tr w:rsidR="00BE3048" w:rsidRPr="00B934A4" w14:paraId="12D997B6" w14:textId="77777777" w:rsidTr="00B934A4">
        <w:trPr>
          <w:gridAfter w:val="1"/>
          <w:wAfter w:w="11" w:type="dxa"/>
        </w:trPr>
        <w:tc>
          <w:tcPr>
            <w:tcW w:w="9638" w:type="dxa"/>
            <w:gridSpan w:val="2"/>
          </w:tcPr>
          <w:p w14:paraId="10E095A5" w14:textId="6AFFFBCD" w:rsidR="00BE3048" w:rsidRPr="00722803" w:rsidRDefault="00BE3048" w:rsidP="0039674C">
            <w:pPr>
              <w:spacing w:after="0"/>
              <w:jc w:val="both"/>
              <w:rPr>
                <w:rFonts w:asciiTheme="minorHAnsi" w:hAnsiTheme="minorHAnsi" w:cstheme="minorHAnsi"/>
              </w:rPr>
            </w:pPr>
            <w:r w:rsidRPr="00722803">
              <w:rPr>
                <w:rFonts w:asciiTheme="minorHAnsi" w:hAnsiTheme="minorHAnsi" w:cstheme="minorHAnsi"/>
                <w:i/>
                <w:iCs/>
              </w:rPr>
              <w:t>2. Garantija</w:t>
            </w:r>
          </w:p>
        </w:tc>
      </w:tr>
      <w:tr w:rsidR="00BE3048" w:rsidRPr="00B934A4" w14:paraId="4D06F2CF" w14:textId="77777777" w:rsidTr="00B934A4">
        <w:trPr>
          <w:gridAfter w:val="1"/>
          <w:wAfter w:w="11" w:type="dxa"/>
          <w:trHeight w:val="772"/>
        </w:trPr>
        <w:tc>
          <w:tcPr>
            <w:tcW w:w="6516" w:type="dxa"/>
          </w:tcPr>
          <w:p w14:paraId="409DE082" w14:textId="29C57C21" w:rsidR="00BE3048" w:rsidRPr="00B934A4" w:rsidRDefault="00BE3048" w:rsidP="00C336FE">
            <w:pPr>
              <w:spacing w:after="0"/>
              <w:jc w:val="both"/>
              <w:rPr>
                <w:rFonts w:asciiTheme="minorHAnsi" w:hAnsiTheme="minorHAnsi" w:cstheme="minorHAnsi"/>
              </w:rPr>
            </w:pPr>
            <w:r w:rsidRPr="00B934A4">
              <w:rPr>
                <w:rFonts w:asciiTheme="minorHAnsi" w:hAnsiTheme="minorHAnsi" w:cstheme="minorHAnsi"/>
              </w:rPr>
              <w:t xml:space="preserve">2.1. </w:t>
            </w:r>
            <w:r w:rsidRPr="00B934A4">
              <w:rPr>
                <w:rFonts w:asciiTheme="minorHAnsi" w:hAnsiTheme="minorHAnsi" w:cstheme="minorHAnsi"/>
                <w:bCs/>
              </w:rPr>
              <w:t>Automobilių garantija – ne trumpesnė kaip 3 metai, ir ne mažiau kaip 200 000 km ridos.</w:t>
            </w:r>
          </w:p>
        </w:tc>
        <w:tc>
          <w:tcPr>
            <w:tcW w:w="3122" w:type="dxa"/>
          </w:tcPr>
          <w:p w14:paraId="2AD874D6" w14:textId="62B47347" w:rsidR="00BE3048" w:rsidRPr="00722803" w:rsidRDefault="00BE3048" w:rsidP="0039674C">
            <w:pPr>
              <w:spacing w:after="0"/>
              <w:jc w:val="both"/>
              <w:rPr>
                <w:rFonts w:asciiTheme="minorHAnsi" w:hAnsiTheme="minorHAnsi" w:cstheme="minorHAnsi"/>
              </w:rPr>
            </w:pPr>
          </w:p>
        </w:tc>
      </w:tr>
      <w:tr w:rsidR="00BE3048" w:rsidRPr="00B934A4" w14:paraId="1E39ECA7" w14:textId="77777777" w:rsidTr="005A7734">
        <w:trPr>
          <w:gridAfter w:val="1"/>
          <w:wAfter w:w="11" w:type="dxa"/>
          <w:trHeight w:val="1266"/>
        </w:trPr>
        <w:tc>
          <w:tcPr>
            <w:tcW w:w="6516" w:type="dxa"/>
          </w:tcPr>
          <w:p w14:paraId="1E9DCA77" w14:textId="411F342A" w:rsidR="00BE3048" w:rsidRPr="00B934A4" w:rsidRDefault="00BE3048" w:rsidP="00C336FE">
            <w:pPr>
              <w:spacing w:after="0"/>
              <w:jc w:val="both"/>
              <w:rPr>
                <w:rFonts w:asciiTheme="minorHAnsi" w:hAnsiTheme="minorHAnsi" w:cstheme="minorHAnsi"/>
              </w:rPr>
            </w:pPr>
            <w:r w:rsidRPr="00B934A4">
              <w:rPr>
                <w:rFonts w:asciiTheme="minorHAnsi" w:hAnsiTheme="minorHAnsi" w:cstheme="minorHAnsi"/>
              </w:rPr>
              <w:t xml:space="preserve">2.2. </w:t>
            </w:r>
            <w:r w:rsidRPr="00B934A4">
              <w:rPr>
                <w:rFonts w:asciiTheme="minorHAnsi" w:hAnsiTheme="minorHAnsi" w:cstheme="minorHAnsi"/>
                <w:bCs/>
              </w:rPr>
              <w:t>Garantija apima ir paviršiaus rūdis ir dažų defektus, atsiradusius ant dažytų kėbulo dalių gamybos broko per trejų metų laikotarpį, neatsižvelgiant į ridą bei kartu su automobiliu komplektuojamus aksesuarus ir priedus.</w:t>
            </w:r>
          </w:p>
        </w:tc>
        <w:tc>
          <w:tcPr>
            <w:tcW w:w="3122" w:type="dxa"/>
          </w:tcPr>
          <w:p w14:paraId="3CD3A3A6" w14:textId="3FB759C3" w:rsidR="00BE3048" w:rsidRPr="00722803" w:rsidRDefault="00BE3048" w:rsidP="0039674C">
            <w:pPr>
              <w:spacing w:after="0"/>
              <w:jc w:val="both"/>
              <w:rPr>
                <w:rFonts w:asciiTheme="minorHAnsi" w:hAnsiTheme="minorHAnsi" w:cstheme="minorHAnsi"/>
              </w:rPr>
            </w:pPr>
          </w:p>
        </w:tc>
      </w:tr>
      <w:tr w:rsidR="007C2BC9" w:rsidRPr="00B934A4" w14:paraId="1EC59B98" w14:textId="77777777" w:rsidTr="00B934A4">
        <w:trPr>
          <w:trHeight w:val="452"/>
        </w:trPr>
        <w:tc>
          <w:tcPr>
            <w:tcW w:w="9649" w:type="dxa"/>
            <w:gridSpan w:val="3"/>
            <w:vAlign w:val="center"/>
          </w:tcPr>
          <w:p w14:paraId="3A45B1DF" w14:textId="18E424C4" w:rsidR="007C2BC9" w:rsidRPr="00722803" w:rsidRDefault="007C2BC9" w:rsidP="009523A7">
            <w:pPr>
              <w:spacing w:after="0"/>
              <w:ind w:right="-113"/>
              <w:jc w:val="both"/>
              <w:rPr>
                <w:rFonts w:asciiTheme="minorHAnsi" w:hAnsiTheme="minorHAnsi" w:cstheme="minorHAnsi"/>
                <w:i/>
                <w:iCs/>
              </w:rPr>
            </w:pPr>
            <w:r w:rsidRPr="00722803">
              <w:rPr>
                <w:rFonts w:asciiTheme="minorHAnsi" w:hAnsiTheme="minorHAnsi" w:cstheme="minorHAnsi"/>
                <w:i/>
                <w:iCs/>
              </w:rPr>
              <w:t>3. Kabina</w:t>
            </w:r>
          </w:p>
        </w:tc>
      </w:tr>
      <w:tr w:rsidR="00BE3048" w:rsidRPr="00B934A4" w14:paraId="28A40E0A" w14:textId="77777777" w:rsidTr="00B934A4">
        <w:trPr>
          <w:gridAfter w:val="1"/>
          <w:wAfter w:w="11" w:type="dxa"/>
        </w:trPr>
        <w:tc>
          <w:tcPr>
            <w:tcW w:w="6516" w:type="dxa"/>
          </w:tcPr>
          <w:p w14:paraId="4392D93E" w14:textId="038DDEA4"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3.1. Pagrindiniai veidrodžiai ir plataus kampo veidrodžiai valdomi elektra, šildomi</w:t>
            </w:r>
            <w:r w:rsidR="004C592C">
              <w:rPr>
                <w:rFonts w:asciiTheme="minorHAnsi" w:hAnsiTheme="minorHAnsi" w:cstheme="minorHAnsi"/>
              </w:rPr>
              <w:t>.</w:t>
            </w:r>
          </w:p>
        </w:tc>
        <w:tc>
          <w:tcPr>
            <w:tcW w:w="3122" w:type="dxa"/>
          </w:tcPr>
          <w:p w14:paraId="198F4703" w14:textId="52C637AB" w:rsidR="00BE3048" w:rsidRPr="00722803" w:rsidRDefault="00BE3048" w:rsidP="007117E1">
            <w:pPr>
              <w:spacing w:after="0"/>
              <w:jc w:val="both"/>
              <w:rPr>
                <w:rFonts w:asciiTheme="minorHAnsi" w:hAnsiTheme="minorHAnsi" w:cstheme="minorHAnsi"/>
              </w:rPr>
            </w:pPr>
          </w:p>
        </w:tc>
      </w:tr>
      <w:tr w:rsidR="00BE3048" w:rsidRPr="00B934A4" w14:paraId="425B09BF" w14:textId="77777777" w:rsidTr="00173C05">
        <w:trPr>
          <w:gridAfter w:val="1"/>
          <w:wAfter w:w="11" w:type="dxa"/>
          <w:trHeight w:val="329"/>
        </w:trPr>
        <w:tc>
          <w:tcPr>
            <w:tcW w:w="6516" w:type="dxa"/>
          </w:tcPr>
          <w:p w14:paraId="32A14B02" w14:textId="3A81032F" w:rsidR="00BE3048" w:rsidRPr="00B934A4" w:rsidRDefault="00BE3048" w:rsidP="00173C05">
            <w:pPr>
              <w:spacing w:after="0"/>
              <w:jc w:val="both"/>
              <w:rPr>
                <w:rFonts w:asciiTheme="minorHAnsi" w:hAnsiTheme="minorHAnsi" w:cstheme="minorHAnsi"/>
              </w:rPr>
            </w:pPr>
            <w:r w:rsidRPr="00B934A4">
              <w:rPr>
                <w:rFonts w:asciiTheme="minorHAnsi" w:hAnsiTheme="minorHAnsi" w:cstheme="minorHAnsi"/>
              </w:rPr>
              <w:t>3.2. Šoniniai langai valdomi elektra.</w:t>
            </w:r>
          </w:p>
        </w:tc>
        <w:tc>
          <w:tcPr>
            <w:tcW w:w="3122" w:type="dxa"/>
          </w:tcPr>
          <w:p w14:paraId="2C793E62" w14:textId="19528346" w:rsidR="00BE3048" w:rsidRPr="00722803" w:rsidRDefault="00BE3048" w:rsidP="0039674C">
            <w:pPr>
              <w:spacing w:after="0"/>
              <w:jc w:val="both"/>
              <w:rPr>
                <w:rFonts w:asciiTheme="minorHAnsi" w:hAnsiTheme="minorHAnsi" w:cstheme="minorHAnsi"/>
              </w:rPr>
            </w:pPr>
          </w:p>
        </w:tc>
      </w:tr>
      <w:tr w:rsidR="00BE3048" w:rsidRPr="00B934A4" w14:paraId="2557EFB1" w14:textId="77777777" w:rsidTr="00B934A4">
        <w:trPr>
          <w:gridAfter w:val="1"/>
          <w:wAfter w:w="11" w:type="dxa"/>
        </w:trPr>
        <w:tc>
          <w:tcPr>
            <w:tcW w:w="6516" w:type="dxa"/>
          </w:tcPr>
          <w:p w14:paraId="43701A78" w14:textId="078B20E5"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3.3. Vairuotojo su sėdynė pneumatine pakaba, reguliuojamu amortizatoriumi ir pneumatine juosmens atrama, integruota galvos atrama, porankiu.</w:t>
            </w:r>
          </w:p>
        </w:tc>
        <w:tc>
          <w:tcPr>
            <w:tcW w:w="3122" w:type="dxa"/>
          </w:tcPr>
          <w:p w14:paraId="224DFFB8" w14:textId="0D82DA57" w:rsidR="00BE3048" w:rsidRPr="00722803" w:rsidRDefault="00BE3048" w:rsidP="007117E1">
            <w:pPr>
              <w:spacing w:after="0"/>
              <w:jc w:val="both"/>
              <w:rPr>
                <w:rFonts w:asciiTheme="minorHAnsi" w:hAnsiTheme="minorHAnsi" w:cstheme="minorHAnsi"/>
              </w:rPr>
            </w:pPr>
          </w:p>
        </w:tc>
      </w:tr>
      <w:tr w:rsidR="00BE3048" w:rsidRPr="00B934A4" w14:paraId="0A6D6848" w14:textId="77777777" w:rsidTr="00B934A4">
        <w:trPr>
          <w:gridAfter w:val="1"/>
          <w:wAfter w:w="11" w:type="dxa"/>
        </w:trPr>
        <w:tc>
          <w:tcPr>
            <w:tcW w:w="6516" w:type="dxa"/>
          </w:tcPr>
          <w:p w14:paraId="588ED0B8" w14:textId="1E668A4F"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3.4. Keleivio sėdynė su integruota galvos atrama.</w:t>
            </w:r>
          </w:p>
        </w:tc>
        <w:tc>
          <w:tcPr>
            <w:tcW w:w="3122" w:type="dxa"/>
          </w:tcPr>
          <w:p w14:paraId="1F75EF63" w14:textId="6FFF0123" w:rsidR="00BE3048" w:rsidRPr="00722803" w:rsidRDefault="00BE3048" w:rsidP="007117E1">
            <w:pPr>
              <w:spacing w:after="0"/>
              <w:jc w:val="both"/>
              <w:rPr>
                <w:rFonts w:asciiTheme="minorHAnsi" w:hAnsiTheme="minorHAnsi" w:cstheme="minorHAnsi"/>
              </w:rPr>
            </w:pPr>
          </w:p>
        </w:tc>
      </w:tr>
      <w:tr w:rsidR="00BE3048" w:rsidRPr="00B934A4" w14:paraId="0293CEFC" w14:textId="77777777" w:rsidTr="00B934A4">
        <w:trPr>
          <w:gridAfter w:val="1"/>
          <w:wAfter w:w="11" w:type="dxa"/>
        </w:trPr>
        <w:tc>
          <w:tcPr>
            <w:tcW w:w="6516" w:type="dxa"/>
          </w:tcPr>
          <w:p w14:paraId="317FCD68" w14:textId="7E7E1697"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 xml:space="preserve">3.5. </w:t>
            </w:r>
            <w:r w:rsidR="006C1E40">
              <w:rPr>
                <w:rFonts w:asciiTheme="minorHAnsi" w:hAnsiTheme="minorHAnsi" w:cstheme="minorHAnsi"/>
              </w:rPr>
              <w:t>Turi būti š</w:t>
            </w:r>
            <w:r w:rsidRPr="00B934A4">
              <w:rPr>
                <w:rFonts w:asciiTheme="minorHAnsi" w:hAnsiTheme="minorHAnsi" w:cstheme="minorHAnsi"/>
              </w:rPr>
              <w:t>ildymo sistem</w:t>
            </w:r>
            <w:r w:rsidR="000A64A3">
              <w:rPr>
                <w:rFonts w:asciiTheme="minorHAnsi" w:hAnsiTheme="minorHAnsi" w:cstheme="minorHAnsi"/>
              </w:rPr>
              <w:t xml:space="preserve">a </w:t>
            </w:r>
            <w:r w:rsidRPr="00B934A4">
              <w:rPr>
                <w:rFonts w:asciiTheme="minorHAnsi" w:hAnsiTheme="minorHAnsi" w:cstheme="minorHAnsi"/>
              </w:rPr>
              <w:t>ir oro kondicionierius arba klimato kontrolės sistema.</w:t>
            </w:r>
          </w:p>
        </w:tc>
        <w:tc>
          <w:tcPr>
            <w:tcW w:w="3122" w:type="dxa"/>
          </w:tcPr>
          <w:p w14:paraId="53B5DAB2" w14:textId="24DB8B23" w:rsidR="00BE3048" w:rsidRPr="00722803" w:rsidRDefault="00BE3048" w:rsidP="007117E1">
            <w:pPr>
              <w:spacing w:after="0"/>
              <w:jc w:val="both"/>
              <w:rPr>
                <w:rFonts w:asciiTheme="minorHAnsi" w:hAnsiTheme="minorHAnsi" w:cstheme="minorHAnsi"/>
              </w:rPr>
            </w:pPr>
          </w:p>
        </w:tc>
      </w:tr>
      <w:tr w:rsidR="00BE3048" w:rsidRPr="00B934A4" w14:paraId="5AB8B202" w14:textId="77777777" w:rsidTr="00B934A4">
        <w:trPr>
          <w:gridAfter w:val="1"/>
          <w:wAfter w:w="11" w:type="dxa"/>
        </w:trPr>
        <w:tc>
          <w:tcPr>
            <w:tcW w:w="6516" w:type="dxa"/>
          </w:tcPr>
          <w:p w14:paraId="7B7857BC" w14:textId="6024D46C"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3.6. Vairo reguliavimas mechaniniu ar elektriniu būdu</w:t>
            </w:r>
            <w:r w:rsidR="00A938B7">
              <w:rPr>
                <w:rFonts w:asciiTheme="minorHAnsi" w:hAnsiTheme="minorHAnsi" w:cstheme="minorHAnsi"/>
              </w:rPr>
              <w:t>.</w:t>
            </w:r>
          </w:p>
        </w:tc>
        <w:tc>
          <w:tcPr>
            <w:tcW w:w="3122" w:type="dxa"/>
          </w:tcPr>
          <w:p w14:paraId="46F5B1F4" w14:textId="15757517" w:rsidR="00BE3048" w:rsidRPr="00722803" w:rsidRDefault="00BE3048" w:rsidP="007117E1">
            <w:pPr>
              <w:spacing w:after="0"/>
              <w:jc w:val="both"/>
              <w:rPr>
                <w:rFonts w:asciiTheme="minorHAnsi" w:hAnsiTheme="minorHAnsi" w:cstheme="minorHAnsi"/>
              </w:rPr>
            </w:pPr>
          </w:p>
        </w:tc>
      </w:tr>
      <w:tr w:rsidR="00BE3048" w:rsidRPr="00B934A4" w14:paraId="40FA28B1" w14:textId="77777777" w:rsidTr="00B934A4">
        <w:trPr>
          <w:gridAfter w:val="1"/>
          <w:wAfter w:w="11" w:type="dxa"/>
        </w:trPr>
        <w:tc>
          <w:tcPr>
            <w:tcW w:w="6516" w:type="dxa"/>
          </w:tcPr>
          <w:p w14:paraId="0E5B761F" w14:textId="42C023A9"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3.7. Elektros įtampos keitiklis 24 V į 12 V</w:t>
            </w:r>
            <w:r w:rsidR="00A938B7">
              <w:rPr>
                <w:rFonts w:asciiTheme="minorHAnsi" w:hAnsiTheme="minorHAnsi" w:cstheme="minorHAnsi"/>
              </w:rPr>
              <w:t>.</w:t>
            </w:r>
          </w:p>
        </w:tc>
        <w:tc>
          <w:tcPr>
            <w:tcW w:w="3122" w:type="dxa"/>
          </w:tcPr>
          <w:p w14:paraId="5A065BBC" w14:textId="5619AFBF" w:rsidR="00BE3048" w:rsidRPr="00722803" w:rsidRDefault="00BE3048" w:rsidP="007117E1">
            <w:pPr>
              <w:spacing w:after="0"/>
              <w:jc w:val="both"/>
              <w:rPr>
                <w:rFonts w:asciiTheme="minorHAnsi" w:hAnsiTheme="minorHAnsi" w:cstheme="minorHAnsi"/>
              </w:rPr>
            </w:pPr>
          </w:p>
        </w:tc>
      </w:tr>
      <w:tr w:rsidR="007117E1" w:rsidRPr="00B934A4" w14:paraId="09BE698E" w14:textId="77777777" w:rsidTr="00B934A4">
        <w:tc>
          <w:tcPr>
            <w:tcW w:w="9649" w:type="dxa"/>
            <w:gridSpan w:val="3"/>
          </w:tcPr>
          <w:p w14:paraId="32733B80" w14:textId="0B4CB094" w:rsidR="007117E1" w:rsidRPr="00722803" w:rsidRDefault="007117E1" w:rsidP="007117E1">
            <w:pPr>
              <w:spacing w:after="0"/>
              <w:jc w:val="both"/>
              <w:rPr>
                <w:rFonts w:asciiTheme="minorHAnsi" w:hAnsiTheme="minorHAnsi" w:cstheme="minorHAnsi"/>
              </w:rPr>
            </w:pPr>
            <w:r w:rsidRPr="00722803">
              <w:rPr>
                <w:rFonts w:asciiTheme="minorHAnsi" w:hAnsiTheme="minorHAnsi" w:cstheme="minorHAnsi"/>
              </w:rPr>
              <w:t xml:space="preserve">4. </w:t>
            </w:r>
            <w:r w:rsidRPr="00722803">
              <w:rPr>
                <w:rFonts w:asciiTheme="minorHAnsi" w:hAnsiTheme="minorHAnsi" w:cstheme="minorHAnsi"/>
                <w:i/>
                <w:iCs/>
              </w:rPr>
              <w:t>Prietaisai</w:t>
            </w:r>
          </w:p>
        </w:tc>
      </w:tr>
      <w:tr w:rsidR="00BE3048" w:rsidRPr="00B934A4" w14:paraId="319CF1D5" w14:textId="77777777" w:rsidTr="00D742E0">
        <w:trPr>
          <w:gridAfter w:val="1"/>
          <w:wAfter w:w="11" w:type="dxa"/>
          <w:trHeight w:val="364"/>
        </w:trPr>
        <w:tc>
          <w:tcPr>
            <w:tcW w:w="6516" w:type="dxa"/>
          </w:tcPr>
          <w:p w14:paraId="68E42E12" w14:textId="09983518"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4.1. Turi būti tachografas.</w:t>
            </w:r>
          </w:p>
        </w:tc>
        <w:tc>
          <w:tcPr>
            <w:tcW w:w="3122" w:type="dxa"/>
          </w:tcPr>
          <w:p w14:paraId="65FCE2FD" w14:textId="32781BAA" w:rsidR="00BE3048" w:rsidRPr="00722803" w:rsidRDefault="00BE3048" w:rsidP="007117E1">
            <w:pPr>
              <w:spacing w:after="0"/>
              <w:jc w:val="both"/>
              <w:rPr>
                <w:rFonts w:asciiTheme="minorHAnsi" w:hAnsiTheme="minorHAnsi" w:cstheme="minorHAnsi"/>
              </w:rPr>
            </w:pPr>
          </w:p>
        </w:tc>
      </w:tr>
      <w:tr w:rsidR="00BE3048" w:rsidRPr="00B934A4" w14:paraId="4701EF36" w14:textId="77777777" w:rsidTr="00107351">
        <w:trPr>
          <w:gridAfter w:val="1"/>
          <w:wAfter w:w="11" w:type="dxa"/>
          <w:trHeight w:val="908"/>
        </w:trPr>
        <w:tc>
          <w:tcPr>
            <w:tcW w:w="6516" w:type="dxa"/>
          </w:tcPr>
          <w:p w14:paraId="6CF63DC3" w14:textId="32C1FBB5" w:rsidR="00BE3048" w:rsidRPr="00B934A4" w:rsidRDefault="00BE3048" w:rsidP="006F4A26">
            <w:pPr>
              <w:spacing w:after="0"/>
              <w:jc w:val="both"/>
              <w:rPr>
                <w:rFonts w:asciiTheme="minorHAnsi" w:hAnsiTheme="minorHAnsi" w:cstheme="minorHAnsi"/>
              </w:rPr>
            </w:pPr>
            <w:r w:rsidRPr="00B934A4">
              <w:rPr>
                <w:rFonts w:asciiTheme="minorHAnsi" w:hAnsiTheme="minorHAnsi" w:cstheme="minorHAnsi"/>
              </w:rPr>
              <w:t xml:space="preserve">4.2. Turi būti universali FMS </w:t>
            </w:r>
            <w:r w:rsidRPr="00B934A4">
              <w:rPr>
                <w:rFonts w:asciiTheme="minorHAnsi" w:hAnsiTheme="minorHAnsi" w:cstheme="minorHAnsi"/>
                <w:i/>
                <w:iCs/>
              </w:rPr>
              <w:t>(Fleet Management System)</w:t>
            </w:r>
            <w:r w:rsidRPr="00B934A4">
              <w:rPr>
                <w:rFonts w:asciiTheme="minorHAnsi" w:hAnsiTheme="minorHAnsi" w:cstheme="minorHAnsi"/>
              </w:rPr>
              <w:t xml:space="preserve"> jungtis su laidais, skirta informacijai nuskaityti, kaip apibrėžta sunkvežimio gamintojų FMS standarte.</w:t>
            </w:r>
          </w:p>
        </w:tc>
        <w:tc>
          <w:tcPr>
            <w:tcW w:w="3122" w:type="dxa"/>
          </w:tcPr>
          <w:p w14:paraId="149F86C5" w14:textId="44CA041A" w:rsidR="00BE3048" w:rsidRPr="00722803" w:rsidRDefault="00BE3048" w:rsidP="007117E1">
            <w:pPr>
              <w:spacing w:after="0"/>
              <w:jc w:val="both"/>
              <w:rPr>
                <w:rFonts w:asciiTheme="minorHAnsi" w:hAnsiTheme="minorHAnsi" w:cstheme="minorHAnsi"/>
              </w:rPr>
            </w:pPr>
          </w:p>
        </w:tc>
      </w:tr>
      <w:tr w:rsidR="00BE3048" w:rsidRPr="00B934A4" w14:paraId="0EADFFC0" w14:textId="77777777" w:rsidTr="00F2598C">
        <w:trPr>
          <w:gridAfter w:val="1"/>
          <w:wAfter w:w="11" w:type="dxa"/>
          <w:trHeight w:val="620"/>
        </w:trPr>
        <w:tc>
          <w:tcPr>
            <w:tcW w:w="6516" w:type="dxa"/>
          </w:tcPr>
          <w:p w14:paraId="6304E560" w14:textId="5CA48413"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4.3. Greičio ribotuvo nustatymas 85 km/h. Tolerancija leidžia važiuoti iki 90 km/val.</w:t>
            </w:r>
          </w:p>
        </w:tc>
        <w:tc>
          <w:tcPr>
            <w:tcW w:w="3122" w:type="dxa"/>
          </w:tcPr>
          <w:p w14:paraId="365C5176" w14:textId="4A5D53EC" w:rsidR="00BE3048" w:rsidRPr="00722803" w:rsidRDefault="00BE3048" w:rsidP="007117E1">
            <w:pPr>
              <w:spacing w:after="0"/>
              <w:jc w:val="both"/>
              <w:rPr>
                <w:rFonts w:asciiTheme="minorHAnsi" w:hAnsiTheme="minorHAnsi" w:cstheme="minorHAnsi"/>
              </w:rPr>
            </w:pPr>
          </w:p>
        </w:tc>
      </w:tr>
      <w:tr w:rsidR="00BE3048" w:rsidRPr="00B934A4" w14:paraId="26265E51" w14:textId="77777777" w:rsidTr="00B934A4">
        <w:trPr>
          <w:gridAfter w:val="1"/>
          <w:wAfter w:w="11" w:type="dxa"/>
        </w:trPr>
        <w:tc>
          <w:tcPr>
            <w:tcW w:w="6516" w:type="dxa"/>
          </w:tcPr>
          <w:p w14:paraId="528A7AA0" w14:textId="22F388DD"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4.4. Turi būti monitoringo sistema, gedimų informavimo sistema</w:t>
            </w:r>
            <w:r w:rsidR="00107351">
              <w:rPr>
                <w:rFonts w:asciiTheme="minorHAnsi" w:hAnsiTheme="minorHAnsi" w:cstheme="minorHAnsi"/>
              </w:rPr>
              <w:t>.</w:t>
            </w:r>
          </w:p>
        </w:tc>
        <w:tc>
          <w:tcPr>
            <w:tcW w:w="3122" w:type="dxa"/>
          </w:tcPr>
          <w:p w14:paraId="02342970" w14:textId="79694F6F" w:rsidR="00BE3048" w:rsidRPr="00722803" w:rsidRDefault="00BE3048" w:rsidP="007117E1">
            <w:pPr>
              <w:spacing w:after="0"/>
              <w:jc w:val="both"/>
              <w:rPr>
                <w:rFonts w:asciiTheme="minorHAnsi" w:hAnsiTheme="minorHAnsi" w:cstheme="minorHAnsi"/>
              </w:rPr>
            </w:pPr>
          </w:p>
        </w:tc>
      </w:tr>
      <w:tr w:rsidR="00BE3048" w:rsidRPr="00B934A4" w14:paraId="5A957815" w14:textId="77777777" w:rsidTr="00B934A4">
        <w:trPr>
          <w:gridAfter w:val="1"/>
          <w:wAfter w:w="11" w:type="dxa"/>
        </w:trPr>
        <w:tc>
          <w:tcPr>
            <w:tcW w:w="6516" w:type="dxa"/>
          </w:tcPr>
          <w:p w14:paraId="6842E552" w14:textId="67D21831"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4.5. Automobilių skydelio informaciniai, įspėjamieji ar avariniai prietaisų parodymai turi būti metrinėje matavimo sistemoje, informacija pateikiama lietuvių arba anglų kalbomis.</w:t>
            </w:r>
          </w:p>
        </w:tc>
        <w:tc>
          <w:tcPr>
            <w:tcW w:w="3122" w:type="dxa"/>
          </w:tcPr>
          <w:p w14:paraId="4ED4F3B0" w14:textId="58195932" w:rsidR="00BE3048" w:rsidRPr="00722803" w:rsidRDefault="00BE3048" w:rsidP="007117E1">
            <w:pPr>
              <w:spacing w:after="0"/>
              <w:jc w:val="both"/>
              <w:rPr>
                <w:rFonts w:asciiTheme="minorHAnsi" w:hAnsiTheme="minorHAnsi" w:cstheme="minorHAnsi"/>
              </w:rPr>
            </w:pPr>
          </w:p>
        </w:tc>
      </w:tr>
      <w:tr w:rsidR="00BE3048" w:rsidRPr="00B934A4" w14:paraId="2A56CBA7" w14:textId="77777777" w:rsidTr="00B934A4">
        <w:trPr>
          <w:gridAfter w:val="1"/>
          <w:wAfter w:w="11" w:type="dxa"/>
        </w:trPr>
        <w:tc>
          <w:tcPr>
            <w:tcW w:w="6516" w:type="dxa"/>
          </w:tcPr>
          <w:p w14:paraId="5EB0EB5C" w14:textId="4CB7470D"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 xml:space="preserve">4.6. Turi būti multimedijos įrangos komplektas su daugiafunkciniu spalvotu ekranu, palaikantis sąsają su </w:t>
            </w:r>
            <w:r w:rsidRPr="00B934A4">
              <w:rPr>
                <w:rFonts w:asciiTheme="minorHAnsi" w:hAnsiTheme="minorHAnsi" w:cstheme="minorHAnsi"/>
                <w:i/>
                <w:iCs/>
              </w:rPr>
              <w:t>Android</w:t>
            </w:r>
            <w:r w:rsidRPr="00B934A4">
              <w:rPr>
                <w:rFonts w:asciiTheme="minorHAnsi" w:hAnsiTheme="minorHAnsi" w:cstheme="minorHAnsi"/>
              </w:rPr>
              <w:t xml:space="preserve"> ir </w:t>
            </w:r>
            <w:r w:rsidRPr="00B934A4">
              <w:rPr>
                <w:rFonts w:asciiTheme="minorHAnsi" w:hAnsiTheme="minorHAnsi" w:cstheme="minorHAnsi"/>
                <w:i/>
                <w:iCs/>
              </w:rPr>
              <w:t>iOS</w:t>
            </w:r>
            <w:r w:rsidRPr="00B934A4">
              <w:rPr>
                <w:rFonts w:asciiTheme="minorHAnsi" w:hAnsiTheme="minorHAnsi" w:cstheme="minorHAnsi"/>
              </w:rPr>
              <w:t xml:space="preserve"> sistemomis, turintis </w:t>
            </w:r>
            <w:r w:rsidR="00AE13FD">
              <w:rPr>
                <w:rFonts w:asciiTheme="minorHAnsi" w:hAnsiTheme="minorHAnsi" w:cstheme="minorHAnsi"/>
                <w:kern w:val="3"/>
                <w:lang w:bidi="en-US"/>
              </w:rPr>
              <w:t xml:space="preserve">1 (vieną) vnt. </w:t>
            </w:r>
            <w:r w:rsidR="00AE13FD" w:rsidRPr="00D61FEA">
              <w:rPr>
                <w:rFonts w:asciiTheme="minorHAnsi" w:hAnsiTheme="minorHAnsi" w:cstheme="minorHAnsi"/>
                <w:kern w:val="3"/>
                <w:lang w:bidi="en-US"/>
              </w:rPr>
              <w:t>USB A</w:t>
            </w:r>
            <w:r w:rsidR="00AE13FD">
              <w:rPr>
                <w:rFonts w:asciiTheme="minorHAnsi" w:hAnsiTheme="minorHAnsi" w:cstheme="minorHAnsi"/>
                <w:kern w:val="3"/>
                <w:lang w:bidi="en-US"/>
              </w:rPr>
              <w:t xml:space="preserve"> ir/</w:t>
            </w:r>
            <w:r w:rsidR="00AE13FD" w:rsidRPr="00D61FEA">
              <w:rPr>
                <w:rFonts w:asciiTheme="minorHAnsi" w:hAnsiTheme="minorHAnsi" w:cstheme="minorHAnsi"/>
                <w:kern w:val="3"/>
                <w:lang w:bidi="en-US"/>
              </w:rPr>
              <w:t xml:space="preserve">arba </w:t>
            </w:r>
            <w:r w:rsidRPr="00B934A4">
              <w:rPr>
                <w:rFonts w:asciiTheme="minorHAnsi" w:hAnsiTheme="minorHAnsi" w:cstheme="minorHAnsi"/>
              </w:rPr>
              <w:t xml:space="preserve">C lizdą, leidžiantis </w:t>
            </w:r>
            <w:r w:rsidRPr="00B934A4">
              <w:rPr>
                <w:rFonts w:asciiTheme="minorHAnsi" w:hAnsiTheme="minorHAnsi" w:cstheme="minorHAnsi"/>
              </w:rPr>
              <w:lastRenderedPageBreak/>
              <w:t>prijungti mobilų telefoną ar planšetinį kompiuterį ir naudoti vidines įrenginių programas.</w:t>
            </w:r>
          </w:p>
        </w:tc>
        <w:tc>
          <w:tcPr>
            <w:tcW w:w="3122" w:type="dxa"/>
          </w:tcPr>
          <w:p w14:paraId="330A39C3" w14:textId="5F7FC760" w:rsidR="00BE3048" w:rsidRPr="00722803" w:rsidRDefault="00BE3048" w:rsidP="007117E1">
            <w:pPr>
              <w:spacing w:after="0"/>
              <w:jc w:val="both"/>
              <w:rPr>
                <w:rFonts w:asciiTheme="minorHAnsi" w:hAnsiTheme="minorHAnsi" w:cstheme="minorHAnsi"/>
              </w:rPr>
            </w:pPr>
          </w:p>
        </w:tc>
      </w:tr>
      <w:tr w:rsidR="00BE3048" w:rsidRPr="00B934A4" w14:paraId="59EC0D9A" w14:textId="77777777" w:rsidTr="00B934A4">
        <w:trPr>
          <w:gridAfter w:val="1"/>
          <w:wAfter w:w="11" w:type="dxa"/>
        </w:trPr>
        <w:tc>
          <w:tcPr>
            <w:tcW w:w="6516" w:type="dxa"/>
          </w:tcPr>
          <w:p w14:paraId="1790EC50" w14:textId="01CD7330"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4.7. Turi būti laisvų rankų įranga, siekiant užtikrinti saugų vairavimą.</w:t>
            </w:r>
          </w:p>
        </w:tc>
        <w:tc>
          <w:tcPr>
            <w:tcW w:w="3122" w:type="dxa"/>
          </w:tcPr>
          <w:p w14:paraId="313BB06D" w14:textId="4410A383" w:rsidR="00BE3048" w:rsidRPr="00722803" w:rsidRDefault="00BE3048" w:rsidP="007117E1">
            <w:pPr>
              <w:spacing w:after="0"/>
              <w:jc w:val="both"/>
              <w:rPr>
                <w:rFonts w:asciiTheme="minorHAnsi" w:hAnsiTheme="minorHAnsi" w:cstheme="minorHAnsi"/>
              </w:rPr>
            </w:pPr>
          </w:p>
        </w:tc>
      </w:tr>
      <w:tr w:rsidR="00BE3048" w:rsidRPr="00B934A4" w14:paraId="0737CF51" w14:textId="77777777" w:rsidTr="00B934A4">
        <w:trPr>
          <w:gridAfter w:val="1"/>
          <w:wAfter w:w="11" w:type="dxa"/>
        </w:trPr>
        <w:tc>
          <w:tcPr>
            <w:tcW w:w="6516" w:type="dxa"/>
          </w:tcPr>
          <w:p w14:paraId="4FD2BC23" w14:textId="45527827"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4.8. Turi būti centrinis užraktas</w:t>
            </w:r>
          </w:p>
        </w:tc>
        <w:tc>
          <w:tcPr>
            <w:tcW w:w="3122" w:type="dxa"/>
          </w:tcPr>
          <w:p w14:paraId="28B6C888" w14:textId="4D5DB92C" w:rsidR="00BE3048" w:rsidRPr="00722803" w:rsidRDefault="00BE3048" w:rsidP="007117E1">
            <w:pPr>
              <w:spacing w:after="0"/>
              <w:jc w:val="both"/>
              <w:rPr>
                <w:rFonts w:asciiTheme="minorHAnsi" w:hAnsiTheme="minorHAnsi" w:cstheme="minorHAnsi"/>
              </w:rPr>
            </w:pPr>
          </w:p>
        </w:tc>
      </w:tr>
      <w:tr w:rsidR="00BE3048" w:rsidRPr="00B934A4" w14:paraId="4EF37D5F" w14:textId="77777777" w:rsidTr="00B934A4">
        <w:trPr>
          <w:gridAfter w:val="1"/>
          <w:wAfter w:w="11" w:type="dxa"/>
        </w:trPr>
        <w:tc>
          <w:tcPr>
            <w:tcW w:w="6516" w:type="dxa"/>
          </w:tcPr>
          <w:p w14:paraId="0DA37D0F" w14:textId="7234C72A"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4.9. Turi būti pastovaus greičio palaikymo sistema.</w:t>
            </w:r>
          </w:p>
        </w:tc>
        <w:tc>
          <w:tcPr>
            <w:tcW w:w="3122" w:type="dxa"/>
          </w:tcPr>
          <w:p w14:paraId="55D10682" w14:textId="1F95ABFF" w:rsidR="00BE3048" w:rsidRPr="00722803" w:rsidRDefault="00BE3048" w:rsidP="007117E1">
            <w:pPr>
              <w:spacing w:after="0"/>
              <w:jc w:val="both"/>
              <w:rPr>
                <w:rFonts w:asciiTheme="minorHAnsi" w:hAnsiTheme="minorHAnsi" w:cstheme="minorHAnsi"/>
              </w:rPr>
            </w:pPr>
          </w:p>
        </w:tc>
      </w:tr>
      <w:tr w:rsidR="00BE3048" w:rsidRPr="00B934A4" w14:paraId="19C1167B" w14:textId="77777777" w:rsidTr="00B934A4">
        <w:trPr>
          <w:gridAfter w:val="1"/>
          <w:wAfter w:w="11" w:type="dxa"/>
        </w:trPr>
        <w:tc>
          <w:tcPr>
            <w:tcW w:w="6516" w:type="dxa"/>
          </w:tcPr>
          <w:p w14:paraId="6E1D7EAD" w14:textId="4C857EB6"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4.10. Turi būti nukrypimo iš važiuojamosios juostos įspėjimo sistema.</w:t>
            </w:r>
          </w:p>
        </w:tc>
        <w:tc>
          <w:tcPr>
            <w:tcW w:w="3122" w:type="dxa"/>
          </w:tcPr>
          <w:p w14:paraId="77AF4398" w14:textId="4BF41566" w:rsidR="00BE3048" w:rsidRPr="00722803" w:rsidRDefault="00BE3048" w:rsidP="007117E1">
            <w:pPr>
              <w:spacing w:after="0"/>
              <w:jc w:val="both"/>
              <w:rPr>
                <w:rFonts w:asciiTheme="minorHAnsi" w:hAnsiTheme="minorHAnsi" w:cstheme="minorHAnsi"/>
              </w:rPr>
            </w:pPr>
          </w:p>
        </w:tc>
      </w:tr>
      <w:tr w:rsidR="00BE3048" w:rsidRPr="00B934A4" w14:paraId="426EBBF6" w14:textId="77777777" w:rsidTr="00B934A4">
        <w:trPr>
          <w:gridAfter w:val="1"/>
          <w:wAfter w:w="11" w:type="dxa"/>
        </w:trPr>
        <w:tc>
          <w:tcPr>
            <w:tcW w:w="6516" w:type="dxa"/>
          </w:tcPr>
          <w:p w14:paraId="1F8834B1" w14:textId="66BF2730"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4.11. Turi būti mechaninis akumuliatoriaus srovės atjungimo mechanizmas.</w:t>
            </w:r>
          </w:p>
        </w:tc>
        <w:tc>
          <w:tcPr>
            <w:tcW w:w="3122" w:type="dxa"/>
          </w:tcPr>
          <w:p w14:paraId="6A68681B" w14:textId="6DE5D9FF" w:rsidR="00BE3048" w:rsidRPr="00722803" w:rsidRDefault="00BE3048" w:rsidP="007117E1">
            <w:pPr>
              <w:spacing w:after="0"/>
              <w:jc w:val="both"/>
              <w:rPr>
                <w:rFonts w:asciiTheme="minorHAnsi" w:hAnsiTheme="minorHAnsi" w:cstheme="minorHAnsi"/>
              </w:rPr>
            </w:pPr>
          </w:p>
        </w:tc>
      </w:tr>
      <w:tr w:rsidR="007117E1" w:rsidRPr="00B934A4" w14:paraId="0A162999" w14:textId="77777777" w:rsidTr="00B934A4">
        <w:tc>
          <w:tcPr>
            <w:tcW w:w="9649" w:type="dxa"/>
            <w:gridSpan w:val="3"/>
          </w:tcPr>
          <w:p w14:paraId="3042B493" w14:textId="45F6FF83" w:rsidR="007117E1" w:rsidRPr="00722803" w:rsidRDefault="00F2598C" w:rsidP="007117E1">
            <w:pPr>
              <w:spacing w:after="0"/>
              <w:jc w:val="both"/>
              <w:rPr>
                <w:rFonts w:asciiTheme="minorHAnsi" w:hAnsiTheme="minorHAnsi" w:cstheme="minorHAnsi"/>
                <w:i/>
                <w:iCs/>
              </w:rPr>
            </w:pPr>
            <w:r w:rsidRPr="00722803">
              <w:rPr>
                <w:rFonts w:asciiTheme="minorHAnsi" w:hAnsiTheme="minorHAnsi" w:cstheme="minorHAnsi"/>
                <w:i/>
                <w:iCs/>
              </w:rPr>
              <w:t xml:space="preserve">5. </w:t>
            </w:r>
            <w:r w:rsidR="00A30AF3" w:rsidRPr="00722803">
              <w:rPr>
                <w:rFonts w:asciiTheme="minorHAnsi" w:hAnsiTheme="minorHAnsi" w:cstheme="minorHAnsi"/>
                <w:i/>
                <w:iCs/>
              </w:rPr>
              <w:t>Pakaba</w:t>
            </w:r>
          </w:p>
        </w:tc>
      </w:tr>
      <w:tr w:rsidR="00BE3048" w:rsidRPr="00B934A4" w14:paraId="5B485927" w14:textId="77777777" w:rsidTr="00B934A4">
        <w:trPr>
          <w:gridAfter w:val="1"/>
          <w:wAfter w:w="11" w:type="dxa"/>
        </w:trPr>
        <w:tc>
          <w:tcPr>
            <w:tcW w:w="6516" w:type="dxa"/>
          </w:tcPr>
          <w:p w14:paraId="0F467CEB" w14:textId="5EBF7359" w:rsidR="00BE3048" w:rsidRPr="00B934A4" w:rsidRDefault="00BE3048" w:rsidP="007117E1">
            <w:pPr>
              <w:pStyle w:val="Sraopastraipa"/>
              <w:spacing w:after="0"/>
              <w:ind w:left="0"/>
              <w:jc w:val="both"/>
              <w:rPr>
                <w:rFonts w:asciiTheme="minorHAnsi" w:hAnsiTheme="minorHAnsi" w:cstheme="minorHAnsi"/>
              </w:rPr>
            </w:pPr>
            <w:r w:rsidRPr="00B934A4">
              <w:rPr>
                <w:rFonts w:asciiTheme="minorHAnsi" w:hAnsiTheme="minorHAnsi" w:cstheme="minorHAnsi"/>
              </w:rPr>
              <w:t xml:space="preserve">5.1. Priekinė ašis - parabolinė linginė pakaba su amortizatoriais ir stabilizatoriais, apkrova </w:t>
            </w:r>
            <w:r w:rsidRPr="0075107C">
              <w:rPr>
                <w:rFonts w:asciiTheme="minorHAnsi" w:hAnsiTheme="minorHAnsi" w:cstheme="minorHAnsi"/>
              </w:rPr>
              <w:t>ne mažiau 3,5 tonos.</w:t>
            </w:r>
          </w:p>
        </w:tc>
        <w:tc>
          <w:tcPr>
            <w:tcW w:w="3122" w:type="dxa"/>
          </w:tcPr>
          <w:p w14:paraId="27CF6AFE" w14:textId="25E8F3B7" w:rsidR="00BE3048" w:rsidRPr="00722803" w:rsidRDefault="00BE3048" w:rsidP="007117E1">
            <w:pPr>
              <w:spacing w:after="0"/>
              <w:jc w:val="both"/>
              <w:rPr>
                <w:rFonts w:asciiTheme="minorHAnsi" w:hAnsiTheme="minorHAnsi" w:cstheme="minorHAnsi"/>
              </w:rPr>
            </w:pPr>
          </w:p>
        </w:tc>
      </w:tr>
      <w:tr w:rsidR="00BE3048" w:rsidRPr="00B934A4" w14:paraId="04BFC7C0" w14:textId="77777777" w:rsidTr="00B934A4">
        <w:trPr>
          <w:gridAfter w:val="1"/>
          <w:wAfter w:w="11" w:type="dxa"/>
          <w:trHeight w:val="600"/>
        </w:trPr>
        <w:tc>
          <w:tcPr>
            <w:tcW w:w="6516" w:type="dxa"/>
          </w:tcPr>
          <w:p w14:paraId="0D94BA2D" w14:textId="257E631C" w:rsidR="00BE3048" w:rsidRPr="00B934A4" w:rsidRDefault="00BE3048" w:rsidP="007117E1">
            <w:pPr>
              <w:pStyle w:val="Sraopastraipa"/>
              <w:spacing w:after="0"/>
              <w:ind w:left="0"/>
              <w:jc w:val="both"/>
              <w:rPr>
                <w:rFonts w:asciiTheme="minorHAnsi" w:hAnsiTheme="minorHAnsi" w:cstheme="minorHAnsi"/>
              </w:rPr>
            </w:pPr>
            <w:r w:rsidRPr="00B934A4">
              <w:rPr>
                <w:rFonts w:asciiTheme="minorHAnsi" w:hAnsiTheme="minorHAnsi" w:cstheme="minorHAnsi"/>
              </w:rPr>
              <w:t xml:space="preserve">5.2. Galinė varančioji ašis – elektronikos pagalba reguliuojama orine, turinčia ne mažiau kaip 2 (dvi) – oro pagalves, pakaba su amortizatoriais ir stabilizatoriais. </w:t>
            </w:r>
            <w:r w:rsidRPr="0075107C">
              <w:rPr>
                <w:rFonts w:asciiTheme="minorHAnsi" w:hAnsiTheme="minorHAnsi" w:cstheme="minorHAnsi"/>
              </w:rPr>
              <w:t>Apkrova ne mažiau 7,5 tonos</w:t>
            </w:r>
          </w:p>
        </w:tc>
        <w:tc>
          <w:tcPr>
            <w:tcW w:w="3122" w:type="dxa"/>
          </w:tcPr>
          <w:p w14:paraId="10FAE8C0" w14:textId="74DA727E" w:rsidR="00BE3048" w:rsidRPr="00722803" w:rsidRDefault="00BE3048" w:rsidP="007117E1">
            <w:pPr>
              <w:spacing w:after="0"/>
              <w:jc w:val="both"/>
              <w:rPr>
                <w:rFonts w:asciiTheme="minorHAnsi" w:hAnsiTheme="minorHAnsi" w:cstheme="minorHAnsi"/>
              </w:rPr>
            </w:pPr>
          </w:p>
        </w:tc>
      </w:tr>
      <w:tr w:rsidR="00BE3048" w:rsidRPr="00B934A4" w14:paraId="058FF3C8" w14:textId="77777777" w:rsidTr="00C97D88">
        <w:trPr>
          <w:gridAfter w:val="1"/>
          <w:wAfter w:w="11" w:type="dxa"/>
          <w:trHeight w:val="609"/>
        </w:trPr>
        <w:tc>
          <w:tcPr>
            <w:tcW w:w="6516" w:type="dxa"/>
          </w:tcPr>
          <w:p w14:paraId="4BC75D0C" w14:textId="4E48C5F2" w:rsidR="00BE3048" w:rsidRPr="00B934A4" w:rsidRDefault="00BE3048" w:rsidP="007117E1">
            <w:pPr>
              <w:pStyle w:val="Sraopastraipa"/>
              <w:spacing w:after="0"/>
              <w:ind w:left="0"/>
              <w:jc w:val="both"/>
              <w:rPr>
                <w:rFonts w:asciiTheme="minorHAnsi" w:hAnsiTheme="minorHAnsi" w:cstheme="minorHAnsi"/>
              </w:rPr>
            </w:pPr>
            <w:r w:rsidRPr="00B934A4">
              <w:rPr>
                <w:rFonts w:asciiTheme="minorHAnsi" w:hAnsiTheme="minorHAnsi" w:cstheme="minorHAnsi"/>
              </w:rPr>
              <w:t>5.3 Ratlankiai (priekinės ašies, varančiosios ašies, atsarginio rato) - plieniniai, ne mažesni nei 17,5 x 6,75 col.</w:t>
            </w:r>
          </w:p>
        </w:tc>
        <w:tc>
          <w:tcPr>
            <w:tcW w:w="3122" w:type="dxa"/>
          </w:tcPr>
          <w:p w14:paraId="2EC2E31F" w14:textId="7B6742C2" w:rsidR="00BE3048" w:rsidRPr="00722803" w:rsidRDefault="00BE3048" w:rsidP="007117E1">
            <w:pPr>
              <w:spacing w:after="0"/>
              <w:jc w:val="both"/>
              <w:rPr>
                <w:rFonts w:asciiTheme="minorHAnsi" w:hAnsiTheme="minorHAnsi" w:cstheme="minorHAnsi"/>
              </w:rPr>
            </w:pPr>
          </w:p>
        </w:tc>
      </w:tr>
      <w:tr w:rsidR="00BE3048" w:rsidRPr="00B934A4" w14:paraId="2CEA6413" w14:textId="77777777" w:rsidTr="00B934A4">
        <w:trPr>
          <w:gridAfter w:val="1"/>
          <w:wAfter w:w="11" w:type="dxa"/>
        </w:trPr>
        <w:tc>
          <w:tcPr>
            <w:tcW w:w="6516" w:type="dxa"/>
          </w:tcPr>
          <w:p w14:paraId="4B59117A" w14:textId="525A6CF0" w:rsidR="00BE3048" w:rsidRPr="00B934A4" w:rsidRDefault="00BE3048" w:rsidP="007117E1">
            <w:pPr>
              <w:pStyle w:val="Sraopastraipa"/>
              <w:spacing w:after="0"/>
              <w:ind w:left="0"/>
              <w:jc w:val="both"/>
              <w:rPr>
                <w:rFonts w:asciiTheme="minorHAnsi" w:hAnsiTheme="minorHAnsi" w:cstheme="minorHAnsi"/>
              </w:rPr>
            </w:pPr>
            <w:r w:rsidRPr="00B934A4">
              <w:rPr>
                <w:rFonts w:asciiTheme="minorHAnsi" w:hAnsiTheme="minorHAnsi" w:cstheme="minorHAnsi"/>
              </w:rPr>
              <w:t>5.4. Ratlankiuose turi būti sumontuoti temperatūros ir slėgio davikliai, informacija pateikiama per monitoringo sistemą.</w:t>
            </w:r>
          </w:p>
        </w:tc>
        <w:tc>
          <w:tcPr>
            <w:tcW w:w="3122" w:type="dxa"/>
          </w:tcPr>
          <w:p w14:paraId="301190BD" w14:textId="4378F766" w:rsidR="00BE3048" w:rsidRPr="00722803" w:rsidRDefault="00BE3048" w:rsidP="007117E1">
            <w:pPr>
              <w:spacing w:after="0"/>
              <w:jc w:val="both"/>
              <w:rPr>
                <w:rFonts w:asciiTheme="minorHAnsi" w:hAnsiTheme="minorHAnsi" w:cstheme="minorHAnsi"/>
              </w:rPr>
            </w:pPr>
          </w:p>
        </w:tc>
      </w:tr>
      <w:tr w:rsidR="00BE3048" w:rsidRPr="00B934A4" w14:paraId="51187DE7" w14:textId="77777777" w:rsidTr="00B934A4">
        <w:trPr>
          <w:gridAfter w:val="1"/>
          <w:wAfter w:w="11" w:type="dxa"/>
        </w:trPr>
        <w:tc>
          <w:tcPr>
            <w:tcW w:w="6516" w:type="dxa"/>
          </w:tcPr>
          <w:p w14:paraId="249B652F" w14:textId="29D4E39B" w:rsidR="00BE3048" w:rsidRPr="00B934A4" w:rsidRDefault="00BE3048" w:rsidP="007117E1">
            <w:pPr>
              <w:pStyle w:val="Sraopastraipa"/>
              <w:spacing w:after="0"/>
              <w:ind w:left="0"/>
              <w:jc w:val="both"/>
              <w:rPr>
                <w:rFonts w:asciiTheme="minorHAnsi" w:hAnsiTheme="minorHAnsi" w:cstheme="minorHAnsi"/>
              </w:rPr>
            </w:pPr>
            <w:r w:rsidRPr="00B934A4">
              <w:rPr>
                <w:rFonts w:asciiTheme="minorHAnsi" w:hAnsiTheme="minorHAnsi" w:cstheme="minorHAnsi"/>
              </w:rPr>
              <w:t>5.5. Kuro bakas turi būti plastikinis, ne mažesnis kaip 150 litrų talpos.</w:t>
            </w:r>
          </w:p>
        </w:tc>
        <w:tc>
          <w:tcPr>
            <w:tcW w:w="3122" w:type="dxa"/>
          </w:tcPr>
          <w:p w14:paraId="35C13B9B" w14:textId="12B7E5B0" w:rsidR="00BE3048" w:rsidRPr="00722803" w:rsidRDefault="00BE3048" w:rsidP="007117E1">
            <w:pPr>
              <w:spacing w:after="0"/>
              <w:jc w:val="both"/>
              <w:rPr>
                <w:rFonts w:asciiTheme="minorHAnsi" w:hAnsiTheme="minorHAnsi" w:cstheme="minorHAnsi"/>
              </w:rPr>
            </w:pPr>
          </w:p>
        </w:tc>
      </w:tr>
      <w:tr w:rsidR="00BE3048" w:rsidRPr="00B934A4" w14:paraId="342260FB" w14:textId="77777777" w:rsidTr="00B934A4">
        <w:trPr>
          <w:gridAfter w:val="1"/>
          <w:wAfter w:w="11" w:type="dxa"/>
        </w:trPr>
        <w:tc>
          <w:tcPr>
            <w:tcW w:w="6516" w:type="dxa"/>
          </w:tcPr>
          <w:p w14:paraId="69E0C6E4" w14:textId="04750B22" w:rsidR="00BE3048" w:rsidRPr="00B934A4" w:rsidRDefault="00BE3048" w:rsidP="007117E1">
            <w:pPr>
              <w:pStyle w:val="Sraopastraipa"/>
              <w:spacing w:after="0"/>
              <w:ind w:left="0"/>
              <w:jc w:val="both"/>
              <w:rPr>
                <w:rFonts w:asciiTheme="minorHAnsi" w:hAnsiTheme="minorHAnsi" w:cstheme="minorHAnsi"/>
              </w:rPr>
            </w:pPr>
            <w:r w:rsidRPr="00B934A4">
              <w:rPr>
                <w:rFonts w:asciiTheme="minorHAnsi" w:hAnsiTheme="minorHAnsi" w:cstheme="minorHAnsi"/>
              </w:rPr>
              <w:t xml:space="preserve">5.6. Turi būti ne mažesnis kaip 25 litrų talpos </w:t>
            </w:r>
            <w:r w:rsidRPr="00B934A4">
              <w:rPr>
                <w:rFonts w:asciiTheme="minorHAnsi" w:hAnsiTheme="minorHAnsi" w:cstheme="minorHAnsi"/>
                <w:i/>
                <w:iCs/>
              </w:rPr>
              <w:t>AdBlue</w:t>
            </w:r>
            <w:r w:rsidRPr="00B934A4">
              <w:rPr>
                <w:rFonts w:asciiTheme="minorHAnsi" w:hAnsiTheme="minorHAnsi" w:cstheme="minorHAnsi"/>
              </w:rPr>
              <w:t xml:space="preserve"> bakas </w:t>
            </w:r>
          </w:p>
        </w:tc>
        <w:tc>
          <w:tcPr>
            <w:tcW w:w="3122" w:type="dxa"/>
          </w:tcPr>
          <w:p w14:paraId="44D82C25" w14:textId="33F35E6A" w:rsidR="00BE3048" w:rsidRPr="00722803" w:rsidRDefault="00BE3048" w:rsidP="007117E1">
            <w:pPr>
              <w:spacing w:after="0"/>
              <w:jc w:val="both"/>
              <w:rPr>
                <w:rFonts w:asciiTheme="minorHAnsi" w:hAnsiTheme="minorHAnsi" w:cstheme="minorHAnsi"/>
              </w:rPr>
            </w:pPr>
          </w:p>
        </w:tc>
      </w:tr>
      <w:tr w:rsidR="007117E1" w:rsidRPr="00B934A4" w14:paraId="7D201E55" w14:textId="77777777" w:rsidTr="00B934A4">
        <w:tc>
          <w:tcPr>
            <w:tcW w:w="9649" w:type="dxa"/>
            <w:gridSpan w:val="3"/>
          </w:tcPr>
          <w:p w14:paraId="51171226" w14:textId="0C6FE13C" w:rsidR="007117E1" w:rsidRPr="00722803" w:rsidRDefault="00F2598C" w:rsidP="007117E1">
            <w:pPr>
              <w:spacing w:after="0"/>
              <w:jc w:val="both"/>
              <w:rPr>
                <w:rFonts w:asciiTheme="minorHAnsi" w:hAnsiTheme="minorHAnsi" w:cstheme="minorHAnsi"/>
                <w:i/>
                <w:iCs/>
              </w:rPr>
            </w:pPr>
            <w:r w:rsidRPr="00722803">
              <w:rPr>
                <w:rFonts w:asciiTheme="minorHAnsi" w:hAnsiTheme="minorHAnsi" w:cstheme="minorHAnsi"/>
                <w:i/>
                <w:iCs/>
              </w:rPr>
              <w:t xml:space="preserve">6. </w:t>
            </w:r>
            <w:r w:rsidR="005C33A3" w:rsidRPr="00722803">
              <w:rPr>
                <w:rFonts w:asciiTheme="minorHAnsi" w:hAnsiTheme="minorHAnsi" w:cstheme="minorHAnsi"/>
                <w:i/>
                <w:iCs/>
              </w:rPr>
              <w:t>Transmisija</w:t>
            </w:r>
          </w:p>
        </w:tc>
      </w:tr>
      <w:tr w:rsidR="00BE3048" w:rsidRPr="00B934A4" w14:paraId="0CC9C7FE" w14:textId="77777777" w:rsidTr="00B934A4">
        <w:trPr>
          <w:gridAfter w:val="1"/>
          <w:wAfter w:w="11" w:type="dxa"/>
        </w:trPr>
        <w:tc>
          <w:tcPr>
            <w:tcW w:w="9638" w:type="dxa"/>
            <w:gridSpan w:val="2"/>
          </w:tcPr>
          <w:p w14:paraId="6A4FA715" w14:textId="76253E4E" w:rsidR="00BE3048" w:rsidRPr="00722803" w:rsidRDefault="00BE3048" w:rsidP="007117E1">
            <w:pPr>
              <w:spacing w:after="0"/>
              <w:jc w:val="both"/>
              <w:rPr>
                <w:rFonts w:asciiTheme="minorHAnsi" w:hAnsiTheme="minorHAnsi" w:cstheme="minorHAnsi"/>
              </w:rPr>
            </w:pPr>
            <w:r w:rsidRPr="00722803">
              <w:rPr>
                <w:rFonts w:asciiTheme="minorHAnsi" w:hAnsiTheme="minorHAnsi" w:cstheme="minorHAnsi"/>
              </w:rPr>
              <w:t>6.1. Kuro rūšis – dyzelinas</w:t>
            </w:r>
          </w:p>
        </w:tc>
      </w:tr>
      <w:tr w:rsidR="00BE3048" w:rsidRPr="00B934A4" w14:paraId="331A3A0E" w14:textId="77777777" w:rsidTr="00B934A4">
        <w:trPr>
          <w:gridAfter w:val="1"/>
          <w:wAfter w:w="11" w:type="dxa"/>
        </w:trPr>
        <w:tc>
          <w:tcPr>
            <w:tcW w:w="6516" w:type="dxa"/>
          </w:tcPr>
          <w:p w14:paraId="340A1C50" w14:textId="60152AA7" w:rsidR="00BE3048" w:rsidRPr="00B934A4" w:rsidRDefault="00BE3048" w:rsidP="00D0474B">
            <w:pPr>
              <w:spacing w:after="0"/>
              <w:jc w:val="both"/>
              <w:rPr>
                <w:rFonts w:asciiTheme="minorHAnsi" w:hAnsiTheme="minorHAnsi" w:cstheme="minorHAnsi"/>
              </w:rPr>
            </w:pPr>
            <w:r w:rsidRPr="00B934A4">
              <w:rPr>
                <w:rFonts w:asciiTheme="minorHAnsi" w:hAnsiTheme="minorHAnsi" w:cstheme="minorHAnsi"/>
              </w:rPr>
              <w:t>6.2. Variklis - ne mažiau 6 cilindrų, darbinis tūris ne mažiau 6 litrų</w:t>
            </w:r>
          </w:p>
        </w:tc>
        <w:tc>
          <w:tcPr>
            <w:tcW w:w="3122" w:type="dxa"/>
          </w:tcPr>
          <w:p w14:paraId="57A6BFD5" w14:textId="4FDF0E29" w:rsidR="00BE3048" w:rsidRPr="00722803" w:rsidRDefault="00BE3048" w:rsidP="007117E1">
            <w:pPr>
              <w:spacing w:after="0"/>
              <w:jc w:val="both"/>
              <w:rPr>
                <w:rFonts w:asciiTheme="minorHAnsi" w:hAnsiTheme="minorHAnsi" w:cstheme="minorHAnsi"/>
              </w:rPr>
            </w:pPr>
          </w:p>
        </w:tc>
      </w:tr>
      <w:tr w:rsidR="00BE3048" w:rsidRPr="00B934A4" w14:paraId="5FEA147C" w14:textId="77777777" w:rsidTr="00B934A4">
        <w:trPr>
          <w:gridAfter w:val="1"/>
          <w:wAfter w:w="11" w:type="dxa"/>
        </w:trPr>
        <w:tc>
          <w:tcPr>
            <w:tcW w:w="6516" w:type="dxa"/>
          </w:tcPr>
          <w:p w14:paraId="1031F63E" w14:textId="3E11BBE9"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6.3. Galia - ne mažiau 160 kW (227 AG).</w:t>
            </w:r>
          </w:p>
        </w:tc>
        <w:tc>
          <w:tcPr>
            <w:tcW w:w="3122" w:type="dxa"/>
          </w:tcPr>
          <w:p w14:paraId="5AA75162" w14:textId="3B2F1808" w:rsidR="00BE3048" w:rsidRPr="00722803" w:rsidRDefault="00BE3048" w:rsidP="007117E1">
            <w:pPr>
              <w:spacing w:after="0"/>
              <w:jc w:val="both"/>
              <w:rPr>
                <w:rFonts w:asciiTheme="minorHAnsi" w:hAnsiTheme="minorHAnsi" w:cstheme="minorHAnsi"/>
              </w:rPr>
            </w:pPr>
          </w:p>
        </w:tc>
      </w:tr>
      <w:tr w:rsidR="00BE3048" w:rsidRPr="00B934A4" w14:paraId="4239BE61" w14:textId="77777777" w:rsidTr="00B934A4">
        <w:trPr>
          <w:gridAfter w:val="1"/>
          <w:wAfter w:w="11" w:type="dxa"/>
        </w:trPr>
        <w:tc>
          <w:tcPr>
            <w:tcW w:w="6516" w:type="dxa"/>
          </w:tcPr>
          <w:p w14:paraId="4B7A5C80" w14:textId="2A6B5389" w:rsidR="00BE3048" w:rsidRPr="00B934A4" w:rsidRDefault="00BE3048" w:rsidP="00F241B3">
            <w:pPr>
              <w:pStyle w:val="Sraopastraipa"/>
              <w:spacing w:after="0"/>
              <w:ind w:left="0"/>
              <w:jc w:val="both"/>
              <w:rPr>
                <w:rFonts w:asciiTheme="minorHAnsi" w:hAnsiTheme="minorHAnsi" w:cstheme="minorHAnsi"/>
              </w:rPr>
            </w:pPr>
            <w:r w:rsidRPr="00B934A4">
              <w:rPr>
                <w:rFonts w:asciiTheme="minorHAnsi" w:hAnsiTheme="minorHAnsi" w:cstheme="minorHAnsi"/>
              </w:rPr>
              <w:t xml:space="preserve">6.4. </w:t>
            </w:r>
            <w:r w:rsidR="005B6AE7" w:rsidRPr="00BD718D">
              <w:rPr>
                <w:rFonts w:asciiTheme="minorHAnsi" w:hAnsiTheme="minorHAnsi" w:cstheme="minorHAnsi"/>
              </w:rPr>
              <w:t>I</w:t>
            </w:r>
            <w:r w:rsidRPr="00BD718D">
              <w:rPr>
                <w:rFonts w:asciiTheme="minorHAnsi" w:hAnsiTheme="minorHAnsi" w:cstheme="minorHAnsi"/>
              </w:rPr>
              <w:t xml:space="preserve">šmetamųjų dujų emisija turi atitikti ne žemesnius nei Euro 6 reikalavimus. </w:t>
            </w:r>
          </w:p>
        </w:tc>
        <w:tc>
          <w:tcPr>
            <w:tcW w:w="3122" w:type="dxa"/>
          </w:tcPr>
          <w:p w14:paraId="769160C1" w14:textId="18B9BC48" w:rsidR="00BE3048" w:rsidRPr="00722803" w:rsidRDefault="00BE3048" w:rsidP="007117E1">
            <w:pPr>
              <w:spacing w:after="0"/>
              <w:jc w:val="both"/>
              <w:rPr>
                <w:rFonts w:asciiTheme="minorHAnsi" w:hAnsiTheme="minorHAnsi" w:cstheme="minorHAnsi"/>
              </w:rPr>
            </w:pPr>
          </w:p>
        </w:tc>
      </w:tr>
      <w:tr w:rsidR="00BE3048" w:rsidRPr="00B934A4" w14:paraId="7D301D96" w14:textId="77777777" w:rsidTr="00B934A4">
        <w:trPr>
          <w:gridAfter w:val="1"/>
          <w:wAfter w:w="11" w:type="dxa"/>
        </w:trPr>
        <w:tc>
          <w:tcPr>
            <w:tcW w:w="6516" w:type="dxa"/>
          </w:tcPr>
          <w:p w14:paraId="0C45C9A3" w14:textId="76485D6F" w:rsidR="00BE3048" w:rsidRPr="00B934A4" w:rsidRDefault="00BE3048" w:rsidP="007117E1">
            <w:pPr>
              <w:pStyle w:val="Sraopastraipa"/>
              <w:spacing w:after="0"/>
              <w:ind w:left="0"/>
              <w:jc w:val="both"/>
              <w:rPr>
                <w:rFonts w:asciiTheme="minorHAnsi" w:hAnsiTheme="minorHAnsi" w:cstheme="minorHAnsi"/>
              </w:rPr>
            </w:pPr>
            <w:r w:rsidRPr="00B934A4">
              <w:rPr>
                <w:rFonts w:asciiTheme="minorHAnsi" w:hAnsiTheme="minorHAnsi" w:cstheme="minorHAnsi"/>
              </w:rPr>
              <w:t>6.5. Pavarų dėžė - automatinė.</w:t>
            </w:r>
          </w:p>
        </w:tc>
        <w:tc>
          <w:tcPr>
            <w:tcW w:w="3122" w:type="dxa"/>
          </w:tcPr>
          <w:p w14:paraId="182C7924" w14:textId="2878D3AD" w:rsidR="00BE3048" w:rsidRPr="00722803" w:rsidRDefault="00BE3048" w:rsidP="007117E1">
            <w:pPr>
              <w:spacing w:after="0"/>
              <w:jc w:val="both"/>
              <w:rPr>
                <w:rFonts w:asciiTheme="minorHAnsi" w:hAnsiTheme="minorHAnsi" w:cstheme="minorHAnsi"/>
              </w:rPr>
            </w:pPr>
          </w:p>
        </w:tc>
      </w:tr>
      <w:tr w:rsidR="00BE3048" w:rsidRPr="00B934A4" w14:paraId="021DE739" w14:textId="77777777" w:rsidTr="00B934A4">
        <w:trPr>
          <w:gridAfter w:val="1"/>
          <w:wAfter w:w="11" w:type="dxa"/>
        </w:trPr>
        <w:tc>
          <w:tcPr>
            <w:tcW w:w="6516" w:type="dxa"/>
          </w:tcPr>
          <w:p w14:paraId="13F3F51F" w14:textId="6D2B551B" w:rsidR="00BE3048" w:rsidRPr="00173819" w:rsidRDefault="00BE3048" w:rsidP="00FA5C7F">
            <w:pPr>
              <w:pStyle w:val="Sraopastraipa"/>
              <w:spacing w:after="0"/>
              <w:ind w:left="0"/>
              <w:jc w:val="both"/>
              <w:rPr>
                <w:rFonts w:asciiTheme="minorHAnsi" w:hAnsiTheme="minorHAnsi" w:cstheme="minorHAnsi"/>
              </w:rPr>
            </w:pPr>
            <w:r w:rsidRPr="00173819">
              <w:rPr>
                <w:rFonts w:asciiTheme="minorHAnsi" w:hAnsiTheme="minorHAnsi" w:cstheme="minorHAnsi"/>
              </w:rPr>
              <w:t>6.6. Galinės ašies santykis 3.73-3.80</w:t>
            </w:r>
          </w:p>
        </w:tc>
        <w:tc>
          <w:tcPr>
            <w:tcW w:w="3122" w:type="dxa"/>
          </w:tcPr>
          <w:p w14:paraId="13ECE51B" w14:textId="3E5D4C32" w:rsidR="00BE3048" w:rsidRPr="00722803" w:rsidRDefault="00BE3048" w:rsidP="007117E1">
            <w:pPr>
              <w:spacing w:after="0"/>
              <w:jc w:val="both"/>
              <w:rPr>
                <w:rFonts w:asciiTheme="minorHAnsi" w:hAnsiTheme="minorHAnsi" w:cstheme="minorHAnsi"/>
              </w:rPr>
            </w:pPr>
          </w:p>
        </w:tc>
      </w:tr>
      <w:tr w:rsidR="00BE3048" w:rsidRPr="00B934A4" w14:paraId="4D7F85F2" w14:textId="77777777" w:rsidTr="00B934A4">
        <w:trPr>
          <w:gridAfter w:val="1"/>
          <w:wAfter w:w="11" w:type="dxa"/>
        </w:trPr>
        <w:tc>
          <w:tcPr>
            <w:tcW w:w="6516" w:type="dxa"/>
          </w:tcPr>
          <w:p w14:paraId="503C21D7" w14:textId="7DC00005" w:rsidR="00BE3048" w:rsidRPr="00173819" w:rsidRDefault="00BE3048" w:rsidP="00386F89">
            <w:pPr>
              <w:pStyle w:val="Sraopastraipa"/>
              <w:spacing w:after="0"/>
              <w:ind w:left="0"/>
              <w:jc w:val="both"/>
              <w:rPr>
                <w:rFonts w:asciiTheme="minorHAnsi" w:hAnsiTheme="minorHAnsi" w:cstheme="minorHAnsi"/>
              </w:rPr>
            </w:pPr>
            <w:r w:rsidRPr="00173819">
              <w:rPr>
                <w:rFonts w:asciiTheme="minorHAnsi" w:hAnsiTheme="minorHAnsi" w:cstheme="minorHAnsi"/>
              </w:rPr>
              <w:t>6.7. Varomoji galinė ašis turi būti su mechaniniu diferencialinės</w:t>
            </w:r>
            <w:r w:rsidRPr="00173819">
              <w:rPr>
                <w:rFonts w:asciiTheme="minorHAnsi" w:hAnsiTheme="minorHAnsi" w:cstheme="minorHAnsi"/>
                <w:b/>
                <w:bCs/>
              </w:rPr>
              <w:t xml:space="preserve"> </w:t>
            </w:r>
            <w:r w:rsidRPr="00173819">
              <w:rPr>
                <w:rFonts w:asciiTheme="minorHAnsi" w:hAnsiTheme="minorHAnsi" w:cstheme="minorHAnsi"/>
              </w:rPr>
              <w:t xml:space="preserve">pavaros užraktu. </w:t>
            </w:r>
          </w:p>
        </w:tc>
        <w:tc>
          <w:tcPr>
            <w:tcW w:w="3122" w:type="dxa"/>
          </w:tcPr>
          <w:p w14:paraId="2D95237F" w14:textId="1C40E46C" w:rsidR="00BE3048" w:rsidRPr="00722803" w:rsidRDefault="00BE3048" w:rsidP="007117E1">
            <w:pPr>
              <w:spacing w:after="0"/>
              <w:jc w:val="both"/>
              <w:rPr>
                <w:rFonts w:asciiTheme="minorHAnsi" w:hAnsiTheme="minorHAnsi" w:cstheme="minorHAnsi"/>
              </w:rPr>
            </w:pPr>
          </w:p>
        </w:tc>
      </w:tr>
      <w:tr w:rsidR="00BE3048" w:rsidRPr="00B934A4" w14:paraId="34B7193A" w14:textId="77777777" w:rsidTr="00B934A4">
        <w:trPr>
          <w:gridAfter w:val="1"/>
          <w:wAfter w:w="11" w:type="dxa"/>
        </w:trPr>
        <w:tc>
          <w:tcPr>
            <w:tcW w:w="6516" w:type="dxa"/>
          </w:tcPr>
          <w:p w14:paraId="30426158" w14:textId="5559CCF0" w:rsidR="00BE3048" w:rsidRPr="00173819" w:rsidRDefault="00BE3048" w:rsidP="007117E1">
            <w:pPr>
              <w:pStyle w:val="Sraopastraipa"/>
              <w:spacing w:after="0"/>
              <w:ind w:left="0"/>
              <w:jc w:val="both"/>
              <w:rPr>
                <w:rFonts w:asciiTheme="minorHAnsi" w:hAnsiTheme="minorHAnsi" w:cstheme="minorHAnsi"/>
              </w:rPr>
            </w:pPr>
            <w:r w:rsidRPr="00173819">
              <w:rPr>
                <w:rFonts w:asciiTheme="minorHAnsi" w:hAnsiTheme="minorHAnsi" w:cstheme="minorHAnsi"/>
              </w:rPr>
              <w:t>6.8. Turi būti apsaugos nuo slydimo reguliavimo sistema (</w:t>
            </w:r>
            <w:r w:rsidRPr="00173819">
              <w:rPr>
                <w:rFonts w:asciiTheme="minorHAnsi" w:hAnsiTheme="minorHAnsi" w:cstheme="minorHAnsi"/>
                <w:i/>
                <w:iCs/>
              </w:rPr>
              <w:t>ASR -</w:t>
            </w:r>
            <w:r w:rsidRPr="00173819">
              <w:rPr>
                <w:rFonts w:asciiTheme="minorHAnsi" w:hAnsiTheme="minorHAnsi" w:cstheme="minorHAnsi"/>
              </w:rPr>
              <w:t xml:space="preserve"> </w:t>
            </w:r>
            <w:r w:rsidRPr="00173819">
              <w:rPr>
                <w:rFonts w:asciiTheme="minorHAnsi" w:hAnsiTheme="minorHAnsi" w:cstheme="minorHAnsi"/>
                <w:i/>
                <w:iCs/>
              </w:rPr>
              <w:t>anti-slip Regulation arba kita lygiavertė)</w:t>
            </w:r>
            <w:r w:rsidRPr="00173819">
              <w:rPr>
                <w:rFonts w:asciiTheme="minorHAnsi" w:hAnsiTheme="minorHAnsi" w:cstheme="minorHAnsi"/>
              </w:rPr>
              <w:t xml:space="preserve">. </w:t>
            </w:r>
          </w:p>
        </w:tc>
        <w:tc>
          <w:tcPr>
            <w:tcW w:w="3122" w:type="dxa"/>
          </w:tcPr>
          <w:p w14:paraId="1184F4FC" w14:textId="0087B6F0" w:rsidR="00BE3048" w:rsidRPr="00722803" w:rsidRDefault="00BE3048" w:rsidP="007117E1">
            <w:pPr>
              <w:spacing w:after="0"/>
              <w:jc w:val="both"/>
              <w:rPr>
                <w:rFonts w:asciiTheme="minorHAnsi" w:hAnsiTheme="minorHAnsi" w:cstheme="minorHAnsi"/>
              </w:rPr>
            </w:pPr>
          </w:p>
        </w:tc>
      </w:tr>
      <w:tr w:rsidR="007117E1" w:rsidRPr="00B934A4" w14:paraId="00E56688" w14:textId="77777777" w:rsidTr="00B934A4">
        <w:tc>
          <w:tcPr>
            <w:tcW w:w="9649" w:type="dxa"/>
            <w:gridSpan w:val="3"/>
          </w:tcPr>
          <w:p w14:paraId="6EEFCF02" w14:textId="03981950" w:rsidR="007117E1" w:rsidRPr="00722803" w:rsidRDefault="00F2598C" w:rsidP="007117E1">
            <w:pPr>
              <w:spacing w:after="0"/>
              <w:jc w:val="both"/>
              <w:rPr>
                <w:rFonts w:asciiTheme="minorHAnsi" w:hAnsiTheme="minorHAnsi" w:cstheme="minorHAnsi"/>
                <w:i/>
                <w:iCs/>
              </w:rPr>
            </w:pPr>
            <w:r w:rsidRPr="00722803">
              <w:rPr>
                <w:rFonts w:asciiTheme="minorHAnsi" w:hAnsiTheme="minorHAnsi" w:cstheme="minorHAnsi"/>
                <w:i/>
                <w:iCs/>
              </w:rPr>
              <w:t xml:space="preserve">7. </w:t>
            </w:r>
            <w:r w:rsidR="00FA5C7F" w:rsidRPr="00722803">
              <w:rPr>
                <w:rFonts w:asciiTheme="minorHAnsi" w:hAnsiTheme="minorHAnsi" w:cstheme="minorHAnsi"/>
                <w:i/>
                <w:iCs/>
              </w:rPr>
              <w:t>Važiuoklė</w:t>
            </w:r>
          </w:p>
        </w:tc>
      </w:tr>
      <w:tr w:rsidR="00BE3048" w:rsidRPr="00B934A4" w14:paraId="31A7FBFF" w14:textId="77777777" w:rsidTr="00B934A4">
        <w:trPr>
          <w:gridAfter w:val="1"/>
          <w:wAfter w:w="11" w:type="dxa"/>
        </w:trPr>
        <w:tc>
          <w:tcPr>
            <w:tcW w:w="6516" w:type="dxa"/>
          </w:tcPr>
          <w:p w14:paraId="7B9B2AF9" w14:textId="405B8C5B" w:rsidR="00BE3048" w:rsidRPr="00173819" w:rsidRDefault="00BE3048" w:rsidP="007117E1">
            <w:pPr>
              <w:spacing w:after="0"/>
              <w:rPr>
                <w:rFonts w:asciiTheme="minorHAnsi" w:hAnsiTheme="minorHAnsi" w:cstheme="minorHAnsi"/>
              </w:rPr>
            </w:pPr>
            <w:r w:rsidRPr="00173819">
              <w:rPr>
                <w:rFonts w:asciiTheme="minorHAnsi" w:hAnsiTheme="minorHAnsi" w:cstheme="minorHAnsi"/>
              </w:rPr>
              <w:t>7.1. Privalo būti priekinė apsauga nuo palindimo (FUP), pagal ES direktyvą 2000/40/EEB.</w:t>
            </w:r>
          </w:p>
        </w:tc>
        <w:tc>
          <w:tcPr>
            <w:tcW w:w="3122" w:type="dxa"/>
          </w:tcPr>
          <w:p w14:paraId="61B6820C" w14:textId="7181D566" w:rsidR="00BE3048" w:rsidRPr="00722803" w:rsidRDefault="00BE3048" w:rsidP="007117E1">
            <w:pPr>
              <w:spacing w:after="0"/>
              <w:jc w:val="both"/>
              <w:rPr>
                <w:rFonts w:asciiTheme="minorHAnsi" w:hAnsiTheme="minorHAnsi" w:cstheme="minorHAnsi"/>
              </w:rPr>
            </w:pPr>
          </w:p>
        </w:tc>
      </w:tr>
      <w:tr w:rsidR="00BE3048" w:rsidRPr="00B934A4" w14:paraId="388EFB3C" w14:textId="77777777" w:rsidTr="00B934A4">
        <w:trPr>
          <w:gridAfter w:val="1"/>
          <w:wAfter w:w="11" w:type="dxa"/>
        </w:trPr>
        <w:tc>
          <w:tcPr>
            <w:tcW w:w="6516" w:type="dxa"/>
          </w:tcPr>
          <w:p w14:paraId="147B4639" w14:textId="47AE4C07" w:rsidR="00BE3048" w:rsidRPr="00173819" w:rsidRDefault="00BE3048" w:rsidP="007117E1">
            <w:pPr>
              <w:spacing w:after="0"/>
              <w:rPr>
                <w:rFonts w:asciiTheme="minorHAnsi" w:hAnsiTheme="minorHAnsi" w:cstheme="minorHAnsi"/>
              </w:rPr>
            </w:pPr>
            <w:r w:rsidRPr="00173819">
              <w:rPr>
                <w:rFonts w:asciiTheme="minorHAnsi" w:hAnsiTheme="minorHAnsi" w:cstheme="minorHAnsi"/>
              </w:rPr>
              <w:t>7.2. Privalo būti purvasaugių purslų slopinimas pagal ES direktyvą 91/226/EEB.</w:t>
            </w:r>
          </w:p>
        </w:tc>
        <w:tc>
          <w:tcPr>
            <w:tcW w:w="3122" w:type="dxa"/>
          </w:tcPr>
          <w:p w14:paraId="6B3DAFD2" w14:textId="1CE49D73" w:rsidR="00BE3048" w:rsidRPr="00722803" w:rsidRDefault="00BE3048" w:rsidP="007117E1">
            <w:pPr>
              <w:spacing w:after="0"/>
              <w:jc w:val="both"/>
              <w:rPr>
                <w:rFonts w:asciiTheme="minorHAnsi" w:hAnsiTheme="minorHAnsi" w:cstheme="minorHAnsi"/>
              </w:rPr>
            </w:pPr>
          </w:p>
        </w:tc>
      </w:tr>
      <w:tr w:rsidR="007117E1" w:rsidRPr="00B934A4" w14:paraId="2A5967E5" w14:textId="77777777" w:rsidTr="00B934A4">
        <w:tc>
          <w:tcPr>
            <w:tcW w:w="9649" w:type="dxa"/>
            <w:gridSpan w:val="3"/>
          </w:tcPr>
          <w:p w14:paraId="3B50EB23" w14:textId="0164D404" w:rsidR="007117E1" w:rsidRPr="00722803" w:rsidRDefault="00F2598C" w:rsidP="007117E1">
            <w:pPr>
              <w:pStyle w:val="Sraopastraipa"/>
              <w:spacing w:after="0"/>
              <w:ind w:left="0"/>
              <w:jc w:val="both"/>
              <w:rPr>
                <w:rFonts w:asciiTheme="minorHAnsi" w:hAnsiTheme="minorHAnsi" w:cstheme="minorHAnsi"/>
                <w:i/>
                <w:iCs/>
              </w:rPr>
            </w:pPr>
            <w:r w:rsidRPr="00722803">
              <w:rPr>
                <w:rFonts w:asciiTheme="minorHAnsi" w:hAnsiTheme="minorHAnsi" w:cstheme="minorHAnsi"/>
                <w:i/>
                <w:iCs/>
              </w:rPr>
              <w:t>8. Užuolaidinis kėbulas</w:t>
            </w:r>
          </w:p>
        </w:tc>
      </w:tr>
      <w:tr w:rsidR="00BE3048" w:rsidRPr="00B934A4" w14:paraId="51E93782" w14:textId="77777777" w:rsidTr="007C0C0C">
        <w:trPr>
          <w:gridAfter w:val="1"/>
          <w:wAfter w:w="11" w:type="dxa"/>
          <w:trHeight w:val="982"/>
        </w:trPr>
        <w:tc>
          <w:tcPr>
            <w:tcW w:w="6516" w:type="dxa"/>
          </w:tcPr>
          <w:p w14:paraId="42F38F49" w14:textId="2D77C574" w:rsidR="00BE3048" w:rsidRPr="00173819" w:rsidRDefault="00BE3048" w:rsidP="007117E1">
            <w:pPr>
              <w:spacing w:after="0"/>
              <w:jc w:val="both"/>
              <w:rPr>
                <w:rFonts w:asciiTheme="minorHAnsi" w:hAnsiTheme="minorHAnsi" w:cstheme="minorHAnsi"/>
              </w:rPr>
            </w:pPr>
            <w:r w:rsidRPr="00173819">
              <w:rPr>
                <w:rFonts w:asciiTheme="minorHAnsi" w:hAnsiTheme="minorHAnsi" w:cstheme="minorHAnsi"/>
              </w:rPr>
              <w:lastRenderedPageBreak/>
              <w:t>8.1. Vidiniai kėbulo matmenys: ilgis 5000 mm, plotis 2460 mm, aukštis 2200 mm, galima paklaida visiems matmenų dydžiams ±10 mm.</w:t>
            </w:r>
          </w:p>
        </w:tc>
        <w:tc>
          <w:tcPr>
            <w:tcW w:w="3122" w:type="dxa"/>
          </w:tcPr>
          <w:p w14:paraId="10100700" w14:textId="0978F94E" w:rsidR="00BE3048" w:rsidRPr="00722803" w:rsidRDefault="00BE3048" w:rsidP="007117E1">
            <w:pPr>
              <w:spacing w:after="0"/>
              <w:jc w:val="both"/>
              <w:rPr>
                <w:rFonts w:asciiTheme="minorHAnsi" w:hAnsiTheme="minorHAnsi" w:cstheme="minorHAnsi"/>
              </w:rPr>
            </w:pPr>
          </w:p>
        </w:tc>
      </w:tr>
      <w:tr w:rsidR="00BE3048" w:rsidRPr="00B934A4" w14:paraId="76DBAD4E" w14:textId="77777777" w:rsidTr="00F2598C">
        <w:trPr>
          <w:gridAfter w:val="1"/>
          <w:wAfter w:w="11" w:type="dxa"/>
          <w:trHeight w:val="982"/>
        </w:trPr>
        <w:tc>
          <w:tcPr>
            <w:tcW w:w="6516" w:type="dxa"/>
          </w:tcPr>
          <w:p w14:paraId="273D4D7A" w14:textId="2F695F49" w:rsidR="00BE3048" w:rsidRPr="00173819" w:rsidRDefault="00BE3048" w:rsidP="007117E1">
            <w:pPr>
              <w:spacing w:after="0"/>
              <w:jc w:val="both"/>
              <w:rPr>
                <w:rFonts w:asciiTheme="minorHAnsi" w:hAnsiTheme="minorHAnsi" w:cstheme="minorHAnsi"/>
              </w:rPr>
            </w:pPr>
            <w:r w:rsidRPr="00173819">
              <w:rPr>
                <w:rFonts w:asciiTheme="minorHAnsi" w:hAnsiTheme="minorHAnsi" w:cstheme="minorHAnsi"/>
              </w:rPr>
              <w:t xml:space="preserve">8.2. Kėbulo porėmis turi būti pagamintas iš šaltai formuoto profilio, ne prastesnės nei ST 52-2 plieno klasės pagal DIN, papildomai sustiprintas. </w:t>
            </w:r>
          </w:p>
        </w:tc>
        <w:tc>
          <w:tcPr>
            <w:tcW w:w="3122" w:type="dxa"/>
          </w:tcPr>
          <w:p w14:paraId="175D7199" w14:textId="0100E57B" w:rsidR="00BE3048" w:rsidRPr="00722803" w:rsidRDefault="00BE3048" w:rsidP="007117E1">
            <w:pPr>
              <w:spacing w:after="0"/>
              <w:jc w:val="both"/>
              <w:rPr>
                <w:rFonts w:asciiTheme="minorHAnsi" w:hAnsiTheme="minorHAnsi" w:cstheme="minorHAnsi"/>
              </w:rPr>
            </w:pPr>
          </w:p>
        </w:tc>
      </w:tr>
      <w:tr w:rsidR="00BE3048" w:rsidRPr="00B934A4" w14:paraId="04E95D5E" w14:textId="77777777" w:rsidTr="00F2598C">
        <w:trPr>
          <w:gridAfter w:val="1"/>
          <w:wAfter w:w="11" w:type="dxa"/>
          <w:trHeight w:val="386"/>
        </w:trPr>
        <w:tc>
          <w:tcPr>
            <w:tcW w:w="6516" w:type="dxa"/>
          </w:tcPr>
          <w:p w14:paraId="188B8DC1" w14:textId="77777777" w:rsidR="00BE3048" w:rsidRPr="00173819" w:rsidRDefault="00BE3048" w:rsidP="007117E1">
            <w:pPr>
              <w:spacing w:after="0"/>
              <w:jc w:val="both"/>
              <w:rPr>
                <w:rFonts w:asciiTheme="minorHAnsi" w:hAnsiTheme="minorHAnsi" w:cstheme="minorHAnsi"/>
              </w:rPr>
            </w:pPr>
            <w:r w:rsidRPr="00173819">
              <w:rPr>
                <w:rFonts w:asciiTheme="minorHAnsi" w:hAnsiTheme="minorHAnsi" w:cstheme="minorHAnsi"/>
              </w:rPr>
              <w:t>8.3. Porėmis cinkuotas, cinko storis 140 - 160 µm.</w:t>
            </w:r>
          </w:p>
        </w:tc>
        <w:tc>
          <w:tcPr>
            <w:tcW w:w="3122" w:type="dxa"/>
          </w:tcPr>
          <w:p w14:paraId="28E56F3E" w14:textId="1A703F62" w:rsidR="00BE3048" w:rsidRPr="00722803" w:rsidRDefault="00BE3048" w:rsidP="007117E1">
            <w:pPr>
              <w:spacing w:after="0"/>
              <w:jc w:val="both"/>
              <w:rPr>
                <w:rFonts w:asciiTheme="minorHAnsi" w:hAnsiTheme="minorHAnsi" w:cstheme="minorHAnsi"/>
              </w:rPr>
            </w:pPr>
          </w:p>
        </w:tc>
      </w:tr>
      <w:tr w:rsidR="00BE3048" w:rsidRPr="00B934A4" w14:paraId="0C821590" w14:textId="77777777" w:rsidTr="00B35071">
        <w:trPr>
          <w:gridAfter w:val="1"/>
          <w:wAfter w:w="11" w:type="dxa"/>
          <w:trHeight w:val="986"/>
        </w:trPr>
        <w:tc>
          <w:tcPr>
            <w:tcW w:w="6516" w:type="dxa"/>
          </w:tcPr>
          <w:p w14:paraId="17B95A61" w14:textId="63443406"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8.4. Kėbulo grindys turi būti pagamintos iš impregnuotos, vandeniui atsparios plokštės su neslystančiu paviršiumi, ne mažiau nei 18 mm storio, pritaikytos naudoti šakinį krautuvą.</w:t>
            </w:r>
          </w:p>
        </w:tc>
        <w:tc>
          <w:tcPr>
            <w:tcW w:w="3122" w:type="dxa"/>
          </w:tcPr>
          <w:p w14:paraId="1CEEB428" w14:textId="5F3C3FB5" w:rsidR="00BE3048" w:rsidRPr="00722803" w:rsidRDefault="00BE3048" w:rsidP="007117E1">
            <w:pPr>
              <w:spacing w:after="0"/>
              <w:jc w:val="both"/>
              <w:rPr>
                <w:rFonts w:asciiTheme="minorHAnsi" w:hAnsiTheme="minorHAnsi" w:cstheme="minorHAnsi"/>
              </w:rPr>
            </w:pPr>
          </w:p>
        </w:tc>
      </w:tr>
      <w:tr w:rsidR="00BE3048" w:rsidRPr="00B934A4" w14:paraId="45A04346" w14:textId="77777777" w:rsidTr="007C0C0C">
        <w:trPr>
          <w:gridAfter w:val="1"/>
          <w:wAfter w:w="11" w:type="dxa"/>
          <w:trHeight w:val="350"/>
        </w:trPr>
        <w:tc>
          <w:tcPr>
            <w:tcW w:w="6516" w:type="dxa"/>
          </w:tcPr>
          <w:p w14:paraId="3472BD6A" w14:textId="1AB46BA0"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8.5. Kėbulo viduje turi būti integruotos krovinio tvirtinimo kilpos.</w:t>
            </w:r>
          </w:p>
        </w:tc>
        <w:tc>
          <w:tcPr>
            <w:tcW w:w="3122" w:type="dxa"/>
          </w:tcPr>
          <w:p w14:paraId="203FAB6D" w14:textId="2564F56F" w:rsidR="00BE3048" w:rsidRPr="00722803" w:rsidRDefault="00BE3048" w:rsidP="007117E1">
            <w:pPr>
              <w:spacing w:after="0"/>
              <w:jc w:val="both"/>
              <w:rPr>
                <w:rFonts w:asciiTheme="minorHAnsi" w:hAnsiTheme="minorHAnsi" w:cstheme="minorHAnsi"/>
              </w:rPr>
            </w:pPr>
          </w:p>
        </w:tc>
      </w:tr>
      <w:tr w:rsidR="00BE3048" w:rsidRPr="00B934A4" w14:paraId="4DEE3A85" w14:textId="77777777" w:rsidTr="00B934A4">
        <w:trPr>
          <w:gridAfter w:val="1"/>
          <w:wAfter w:w="11" w:type="dxa"/>
          <w:trHeight w:val="288"/>
        </w:trPr>
        <w:tc>
          <w:tcPr>
            <w:tcW w:w="6516" w:type="dxa"/>
          </w:tcPr>
          <w:p w14:paraId="11192FDD" w14:textId="2E15BDAA"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8.6. Sustiprinta priekinė kėbulo siena.</w:t>
            </w:r>
          </w:p>
        </w:tc>
        <w:tc>
          <w:tcPr>
            <w:tcW w:w="3122" w:type="dxa"/>
          </w:tcPr>
          <w:p w14:paraId="60057F37" w14:textId="2D286A0F" w:rsidR="00BE3048" w:rsidRPr="00722803" w:rsidRDefault="00BE3048" w:rsidP="007117E1">
            <w:pPr>
              <w:spacing w:after="0"/>
              <w:jc w:val="both"/>
              <w:rPr>
                <w:rFonts w:asciiTheme="minorHAnsi" w:hAnsiTheme="minorHAnsi" w:cstheme="minorHAnsi"/>
              </w:rPr>
            </w:pPr>
          </w:p>
        </w:tc>
      </w:tr>
      <w:tr w:rsidR="00BE3048" w:rsidRPr="00B934A4" w14:paraId="174D492A" w14:textId="77777777" w:rsidTr="00B934A4">
        <w:trPr>
          <w:gridAfter w:val="1"/>
          <w:wAfter w:w="11" w:type="dxa"/>
          <w:trHeight w:val="336"/>
        </w:trPr>
        <w:tc>
          <w:tcPr>
            <w:tcW w:w="6516" w:type="dxa"/>
          </w:tcPr>
          <w:p w14:paraId="07711B20" w14:textId="58D8A864"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8.7. Tento rėmo konstrukcija turi būti surenkama</w:t>
            </w:r>
            <w:r w:rsidR="004F438D">
              <w:rPr>
                <w:rFonts w:asciiTheme="minorHAnsi" w:hAnsiTheme="minorHAnsi" w:cstheme="minorHAnsi"/>
              </w:rPr>
              <w:t>:</w:t>
            </w:r>
            <w:r w:rsidRPr="00B934A4">
              <w:rPr>
                <w:rFonts w:asciiTheme="minorHAnsi" w:hAnsiTheme="minorHAnsi" w:cstheme="minorHAnsi"/>
              </w:rPr>
              <w:t xml:space="preserve"> 2 (du) priekiniai statramsčiai, 2 (du) galiniai statramsčiai.</w:t>
            </w:r>
          </w:p>
        </w:tc>
        <w:tc>
          <w:tcPr>
            <w:tcW w:w="3122" w:type="dxa"/>
          </w:tcPr>
          <w:p w14:paraId="0634166F" w14:textId="027986E9" w:rsidR="00BE3048" w:rsidRPr="00722803" w:rsidRDefault="00BE3048" w:rsidP="007117E1">
            <w:pPr>
              <w:spacing w:after="0"/>
              <w:jc w:val="both"/>
              <w:rPr>
                <w:rFonts w:asciiTheme="minorHAnsi" w:hAnsiTheme="minorHAnsi" w:cstheme="minorHAnsi"/>
              </w:rPr>
            </w:pPr>
          </w:p>
        </w:tc>
      </w:tr>
      <w:tr w:rsidR="00BE3048" w:rsidRPr="00B934A4" w14:paraId="5ED3CB8F" w14:textId="77777777" w:rsidTr="007C0C0C">
        <w:trPr>
          <w:gridAfter w:val="1"/>
          <w:wAfter w:w="11" w:type="dxa"/>
          <w:trHeight w:val="369"/>
        </w:trPr>
        <w:tc>
          <w:tcPr>
            <w:tcW w:w="6516" w:type="dxa"/>
          </w:tcPr>
          <w:p w14:paraId="60201131" w14:textId="07E57211"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8.8. Stogo konstrukcija turi būti nestumdoma.</w:t>
            </w:r>
          </w:p>
        </w:tc>
        <w:tc>
          <w:tcPr>
            <w:tcW w:w="3122" w:type="dxa"/>
          </w:tcPr>
          <w:p w14:paraId="45B228CB" w14:textId="0B395ABC" w:rsidR="00BE3048" w:rsidRPr="00722803" w:rsidRDefault="00BE3048" w:rsidP="007117E1">
            <w:pPr>
              <w:spacing w:after="0"/>
              <w:jc w:val="both"/>
              <w:rPr>
                <w:rFonts w:asciiTheme="minorHAnsi" w:hAnsiTheme="minorHAnsi" w:cstheme="minorHAnsi"/>
              </w:rPr>
            </w:pPr>
          </w:p>
        </w:tc>
      </w:tr>
      <w:tr w:rsidR="00BE3048" w:rsidRPr="00B934A4" w14:paraId="19B9A0D8" w14:textId="77777777" w:rsidTr="00B934A4">
        <w:trPr>
          <w:gridAfter w:val="1"/>
          <w:wAfter w:w="11" w:type="dxa"/>
          <w:trHeight w:val="360"/>
        </w:trPr>
        <w:tc>
          <w:tcPr>
            <w:tcW w:w="6516" w:type="dxa"/>
          </w:tcPr>
          <w:p w14:paraId="39562304" w14:textId="7BC0D665"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8.9. Šoninių tentų konstrukcijos turi būti stumdomos.</w:t>
            </w:r>
          </w:p>
        </w:tc>
        <w:tc>
          <w:tcPr>
            <w:tcW w:w="3122" w:type="dxa"/>
          </w:tcPr>
          <w:p w14:paraId="23D0BB99" w14:textId="325A99B8" w:rsidR="00BE3048" w:rsidRPr="00722803" w:rsidRDefault="00BE3048" w:rsidP="007117E1">
            <w:pPr>
              <w:spacing w:after="0"/>
              <w:jc w:val="both"/>
              <w:rPr>
                <w:rFonts w:asciiTheme="minorHAnsi" w:hAnsiTheme="minorHAnsi" w:cstheme="minorHAnsi"/>
              </w:rPr>
            </w:pPr>
          </w:p>
        </w:tc>
      </w:tr>
      <w:tr w:rsidR="00BE3048" w:rsidRPr="00B934A4" w14:paraId="75E0BFC5" w14:textId="77777777" w:rsidTr="007C0C0C">
        <w:trPr>
          <w:gridAfter w:val="1"/>
          <w:wAfter w:w="11" w:type="dxa"/>
          <w:trHeight w:val="351"/>
        </w:trPr>
        <w:tc>
          <w:tcPr>
            <w:tcW w:w="6516" w:type="dxa"/>
          </w:tcPr>
          <w:p w14:paraId="543C7915" w14:textId="35AD621A"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8.10. Tentas turi turėti medines palaikymo lenteles.</w:t>
            </w:r>
          </w:p>
        </w:tc>
        <w:tc>
          <w:tcPr>
            <w:tcW w:w="3122" w:type="dxa"/>
          </w:tcPr>
          <w:p w14:paraId="61C8F80C" w14:textId="58C7F3E3" w:rsidR="00BE3048" w:rsidRPr="00722803" w:rsidRDefault="00BE3048" w:rsidP="007117E1">
            <w:pPr>
              <w:spacing w:after="0"/>
              <w:jc w:val="both"/>
              <w:rPr>
                <w:rFonts w:asciiTheme="minorHAnsi" w:hAnsiTheme="minorHAnsi" w:cstheme="minorHAnsi"/>
              </w:rPr>
            </w:pPr>
          </w:p>
        </w:tc>
      </w:tr>
      <w:tr w:rsidR="00BE3048" w:rsidRPr="00B934A4" w14:paraId="07DAEEEE" w14:textId="77777777" w:rsidTr="00B934A4">
        <w:trPr>
          <w:gridAfter w:val="1"/>
          <w:wAfter w:w="11" w:type="dxa"/>
          <w:trHeight w:val="540"/>
        </w:trPr>
        <w:tc>
          <w:tcPr>
            <w:tcW w:w="6516" w:type="dxa"/>
          </w:tcPr>
          <w:p w14:paraId="614D20E1" w14:textId="05D05B11"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8.11. Tentas turi turėti bent dvi eiles apatinių lentelių, kurios pagamintos iš aliuminio.</w:t>
            </w:r>
          </w:p>
        </w:tc>
        <w:tc>
          <w:tcPr>
            <w:tcW w:w="3122" w:type="dxa"/>
          </w:tcPr>
          <w:p w14:paraId="1BE6FF40" w14:textId="09E42412" w:rsidR="00BE3048" w:rsidRPr="00722803" w:rsidRDefault="00BE3048" w:rsidP="007117E1">
            <w:pPr>
              <w:spacing w:after="0"/>
              <w:jc w:val="both"/>
              <w:rPr>
                <w:rFonts w:asciiTheme="minorHAnsi" w:hAnsiTheme="minorHAnsi" w:cstheme="minorHAnsi"/>
              </w:rPr>
            </w:pPr>
          </w:p>
        </w:tc>
      </w:tr>
      <w:tr w:rsidR="00BE3048" w:rsidRPr="00B934A4" w14:paraId="6566F172" w14:textId="77777777" w:rsidTr="00B934A4">
        <w:trPr>
          <w:gridAfter w:val="1"/>
          <w:wAfter w:w="11" w:type="dxa"/>
          <w:trHeight w:val="408"/>
        </w:trPr>
        <w:tc>
          <w:tcPr>
            <w:tcW w:w="6516" w:type="dxa"/>
          </w:tcPr>
          <w:p w14:paraId="766792B7" w14:textId="77777777"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8.12. Tentas turi būti atsparus drėgmei.</w:t>
            </w:r>
          </w:p>
        </w:tc>
        <w:tc>
          <w:tcPr>
            <w:tcW w:w="3122" w:type="dxa"/>
          </w:tcPr>
          <w:p w14:paraId="53B51802" w14:textId="1048852F" w:rsidR="00BE3048" w:rsidRPr="00722803" w:rsidRDefault="00BE3048" w:rsidP="007117E1">
            <w:pPr>
              <w:spacing w:after="0"/>
              <w:jc w:val="both"/>
              <w:rPr>
                <w:rFonts w:asciiTheme="minorHAnsi" w:hAnsiTheme="minorHAnsi" w:cstheme="minorHAnsi"/>
              </w:rPr>
            </w:pPr>
          </w:p>
        </w:tc>
      </w:tr>
      <w:tr w:rsidR="00BE3048" w:rsidRPr="00B934A4" w14:paraId="0DFC25AF" w14:textId="77777777" w:rsidTr="00B934A4">
        <w:trPr>
          <w:gridAfter w:val="1"/>
          <w:wAfter w:w="11" w:type="dxa"/>
          <w:trHeight w:val="251"/>
        </w:trPr>
        <w:tc>
          <w:tcPr>
            <w:tcW w:w="6516" w:type="dxa"/>
          </w:tcPr>
          <w:p w14:paraId="42C893A6" w14:textId="4E9DAD06"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8.13. Tentas turi būti su tvirtinimo sagtimis.</w:t>
            </w:r>
          </w:p>
        </w:tc>
        <w:tc>
          <w:tcPr>
            <w:tcW w:w="3122" w:type="dxa"/>
          </w:tcPr>
          <w:p w14:paraId="419F0E80" w14:textId="492A09DB" w:rsidR="00BE3048" w:rsidRPr="00722803" w:rsidRDefault="00BE3048" w:rsidP="007117E1">
            <w:pPr>
              <w:spacing w:after="0"/>
              <w:jc w:val="both"/>
              <w:rPr>
                <w:rFonts w:asciiTheme="minorHAnsi" w:hAnsiTheme="minorHAnsi" w:cstheme="minorHAnsi"/>
              </w:rPr>
            </w:pPr>
          </w:p>
        </w:tc>
      </w:tr>
      <w:tr w:rsidR="00BE3048" w:rsidRPr="00B934A4" w14:paraId="13731B86" w14:textId="77777777" w:rsidTr="00B934A4">
        <w:trPr>
          <w:gridAfter w:val="1"/>
          <w:wAfter w:w="11" w:type="dxa"/>
          <w:trHeight w:val="372"/>
        </w:trPr>
        <w:tc>
          <w:tcPr>
            <w:tcW w:w="6516" w:type="dxa"/>
          </w:tcPr>
          <w:p w14:paraId="396A7FB6" w14:textId="1B807B34"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8.14. Turi būti plastikiniai galinių ratų posparniai su purslų gaudytuvais.</w:t>
            </w:r>
          </w:p>
        </w:tc>
        <w:tc>
          <w:tcPr>
            <w:tcW w:w="3122" w:type="dxa"/>
          </w:tcPr>
          <w:p w14:paraId="5F27C310" w14:textId="6CC8EFB9" w:rsidR="00BE3048" w:rsidRPr="00722803" w:rsidRDefault="00BE3048" w:rsidP="007117E1">
            <w:pPr>
              <w:spacing w:after="0"/>
              <w:jc w:val="both"/>
              <w:rPr>
                <w:rFonts w:asciiTheme="minorHAnsi" w:hAnsiTheme="minorHAnsi" w:cstheme="minorHAnsi"/>
              </w:rPr>
            </w:pPr>
          </w:p>
        </w:tc>
      </w:tr>
      <w:tr w:rsidR="00BE3048" w:rsidRPr="00B934A4" w14:paraId="3105F4AB" w14:textId="77777777" w:rsidTr="00B934A4">
        <w:trPr>
          <w:gridAfter w:val="1"/>
          <w:wAfter w:w="11" w:type="dxa"/>
          <w:trHeight w:val="324"/>
        </w:trPr>
        <w:tc>
          <w:tcPr>
            <w:tcW w:w="6516" w:type="dxa"/>
          </w:tcPr>
          <w:p w14:paraId="600CBE56" w14:textId="67F3F3C9"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8.15. Turi būti šoninės apsaugos nuo palindimo po kėbulu.</w:t>
            </w:r>
          </w:p>
        </w:tc>
        <w:tc>
          <w:tcPr>
            <w:tcW w:w="3122" w:type="dxa"/>
          </w:tcPr>
          <w:p w14:paraId="5BAA582F" w14:textId="73A16BE3" w:rsidR="00BE3048" w:rsidRPr="00722803" w:rsidRDefault="00BE3048" w:rsidP="007117E1">
            <w:pPr>
              <w:spacing w:after="0"/>
              <w:jc w:val="both"/>
              <w:rPr>
                <w:rFonts w:asciiTheme="minorHAnsi" w:hAnsiTheme="minorHAnsi" w:cstheme="minorHAnsi"/>
              </w:rPr>
            </w:pPr>
          </w:p>
        </w:tc>
      </w:tr>
      <w:tr w:rsidR="00BE3048" w:rsidRPr="00B934A4" w14:paraId="68223A39" w14:textId="77777777" w:rsidTr="0057034A">
        <w:trPr>
          <w:gridAfter w:val="1"/>
          <w:wAfter w:w="11" w:type="dxa"/>
          <w:trHeight w:val="557"/>
        </w:trPr>
        <w:tc>
          <w:tcPr>
            <w:tcW w:w="6516" w:type="dxa"/>
          </w:tcPr>
          <w:p w14:paraId="1A92725E" w14:textId="473250C2"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8.16. Kėbulo kontūras turi būti pažymėtas šviesą atspindinčiomis juostomis</w:t>
            </w:r>
          </w:p>
        </w:tc>
        <w:tc>
          <w:tcPr>
            <w:tcW w:w="3122" w:type="dxa"/>
          </w:tcPr>
          <w:p w14:paraId="7A7EA8E4" w14:textId="12B4E206" w:rsidR="00BE3048" w:rsidRPr="00722803" w:rsidRDefault="00BE3048" w:rsidP="007117E1">
            <w:pPr>
              <w:spacing w:after="0"/>
              <w:jc w:val="both"/>
              <w:rPr>
                <w:rFonts w:asciiTheme="minorHAnsi" w:hAnsiTheme="minorHAnsi" w:cstheme="minorHAnsi"/>
              </w:rPr>
            </w:pPr>
          </w:p>
        </w:tc>
      </w:tr>
      <w:tr w:rsidR="00BE3048" w:rsidRPr="00B934A4" w14:paraId="5CC7EB25" w14:textId="77777777" w:rsidTr="00B934A4">
        <w:trPr>
          <w:gridAfter w:val="1"/>
          <w:wAfter w:w="11" w:type="dxa"/>
          <w:trHeight w:val="576"/>
        </w:trPr>
        <w:tc>
          <w:tcPr>
            <w:tcW w:w="6516" w:type="dxa"/>
          </w:tcPr>
          <w:p w14:paraId="00AEE8D4" w14:textId="5FC65F29"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8.17. Komplektacijoje turi būti bent 1 (viena) plastikinė įrankių dėžė</w:t>
            </w:r>
          </w:p>
        </w:tc>
        <w:tc>
          <w:tcPr>
            <w:tcW w:w="3122" w:type="dxa"/>
          </w:tcPr>
          <w:p w14:paraId="57546C34" w14:textId="404FABB7" w:rsidR="00BE3048" w:rsidRPr="00722803" w:rsidRDefault="00BE3048" w:rsidP="007117E1">
            <w:pPr>
              <w:spacing w:after="0"/>
              <w:jc w:val="both"/>
              <w:rPr>
                <w:rFonts w:asciiTheme="minorHAnsi" w:hAnsiTheme="minorHAnsi" w:cstheme="minorHAnsi"/>
              </w:rPr>
            </w:pPr>
          </w:p>
        </w:tc>
      </w:tr>
      <w:tr w:rsidR="00BE3048" w:rsidRPr="00B934A4" w14:paraId="07A10B02" w14:textId="77777777" w:rsidTr="00252E7E">
        <w:trPr>
          <w:gridAfter w:val="1"/>
          <w:wAfter w:w="11" w:type="dxa"/>
          <w:trHeight w:val="383"/>
        </w:trPr>
        <w:tc>
          <w:tcPr>
            <w:tcW w:w="6516" w:type="dxa"/>
          </w:tcPr>
          <w:p w14:paraId="575863A8" w14:textId="2DA19C7C"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8.18. Kėbulas turi būti pritaikytas lifto – keltuvo montavimui.</w:t>
            </w:r>
          </w:p>
        </w:tc>
        <w:tc>
          <w:tcPr>
            <w:tcW w:w="3122" w:type="dxa"/>
          </w:tcPr>
          <w:p w14:paraId="5397F50E" w14:textId="4B7B5369" w:rsidR="00BE3048" w:rsidRPr="00722803" w:rsidRDefault="00BE3048" w:rsidP="007117E1">
            <w:pPr>
              <w:spacing w:after="0"/>
              <w:jc w:val="both"/>
              <w:rPr>
                <w:rFonts w:asciiTheme="minorHAnsi" w:hAnsiTheme="minorHAnsi" w:cstheme="minorHAnsi"/>
              </w:rPr>
            </w:pPr>
          </w:p>
        </w:tc>
      </w:tr>
      <w:tr w:rsidR="007117E1" w:rsidRPr="00B934A4" w14:paraId="06C5F608" w14:textId="77777777" w:rsidTr="00B934A4">
        <w:tc>
          <w:tcPr>
            <w:tcW w:w="9649" w:type="dxa"/>
            <w:gridSpan w:val="3"/>
          </w:tcPr>
          <w:p w14:paraId="61A4B523" w14:textId="587025EA" w:rsidR="007117E1" w:rsidRPr="00722803" w:rsidRDefault="007117E1" w:rsidP="007117E1">
            <w:pPr>
              <w:pStyle w:val="Sraopastraipa"/>
              <w:spacing w:after="0"/>
              <w:ind w:left="0"/>
              <w:jc w:val="both"/>
              <w:rPr>
                <w:rFonts w:asciiTheme="minorHAnsi" w:hAnsiTheme="minorHAnsi" w:cstheme="minorHAnsi"/>
                <w:i/>
                <w:iCs/>
              </w:rPr>
            </w:pPr>
            <w:r w:rsidRPr="00722803">
              <w:rPr>
                <w:rFonts w:asciiTheme="minorHAnsi" w:hAnsiTheme="minorHAnsi" w:cstheme="minorHAnsi"/>
                <w:i/>
                <w:iCs/>
              </w:rPr>
              <w:t>9. Liftas keltuvas</w:t>
            </w:r>
          </w:p>
        </w:tc>
      </w:tr>
      <w:tr w:rsidR="00BE3048" w:rsidRPr="00B934A4" w14:paraId="253573DF" w14:textId="77777777" w:rsidTr="00B934A4">
        <w:trPr>
          <w:gridAfter w:val="1"/>
          <w:wAfter w:w="11" w:type="dxa"/>
          <w:trHeight w:val="264"/>
        </w:trPr>
        <w:tc>
          <w:tcPr>
            <w:tcW w:w="6516" w:type="dxa"/>
          </w:tcPr>
          <w:p w14:paraId="2C5FA121" w14:textId="718D5711"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9.1. Lifto keliamoji galia ne mažiau 1500 kg</w:t>
            </w:r>
          </w:p>
        </w:tc>
        <w:tc>
          <w:tcPr>
            <w:tcW w:w="3122" w:type="dxa"/>
          </w:tcPr>
          <w:p w14:paraId="1FF215A7" w14:textId="71F5C863" w:rsidR="00BE3048" w:rsidRPr="00722803" w:rsidRDefault="00BE3048" w:rsidP="007117E1">
            <w:pPr>
              <w:spacing w:after="0"/>
              <w:jc w:val="both"/>
              <w:rPr>
                <w:rFonts w:asciiTheme="minorHAnsi" w:hAnsiTheme="minorHAnsi" w:cstheme="minorHAnsi"/>
              </w:rPr>
            </w:pPr>
          </w:p>
        </w:tc>
      </w:tr>
      <w:tr w:rsidR="00BE3048" w:rsidRPr="00B934A4" w14:paraId="20941737" w14:textId="77777777" w:rsidTr="00252E7E">
        <w:trPr>
          <w:gridAfter w:val="1"/>
          <w:wAfter w:w="11" w:type="dxa"/>
          <w:trHeight w:val="286"/>
        </w:trPr>
        <w:tc>
          <w:tcPr>
            <w:tcW w:w="6516" w:type="dxa"/>
          </w:tcPr>
          <w:p w14:paraId="443127A5" w14:textId="7D75E969"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9.2. Lifto platformos dydis - 2550 x 1600 mm ± 10 mm</w:t>
            </w:r>
          </w:p>
        </w:tc>
        <w:tc>
          <w:tcPr>
            <w:tcW w:w="3122" w:type="dxa"/>
          </w:tcPr>
          <w:p w14:paraId="7773626E" w14:textId="38ECF387" w:rsidR="00BE3048" w:rsidRPr="00722803" w:rsidRDefault="00BE3048" w:rsidP="007117E1">
            <w:pPr>
              <w:spacing w:after="0"/>
              <w:jc w:val="both"/>
              <w:rPr>
                <w:rFonts w:asciiTheme="minorHAnsi" w:hAnsiTheme="minorHAnsi" w:cstheme="minorHAnsi"/>
              </w:rPr>
            </w:pPr>
          </w:p>
        </w:tc>
      </w:tr>
      <w:tr w:rsidR="00BE3048" w:rsidRPr="00B934A4" w14:paraId="3A754852" w14:textId="77777777" w:rsidTr="00252E7E">
        <w:trPr>
          <w:gridAfter w:val="1"/>
          <w:wAfter w:w="11" w:type="dxa"/>
          <w:trHeight w:val="375"/>
        </w:trPr>
        <w:tc>
          <w:tcPr>
            <w:tcW w:w="6516" w:type="dxa"/>
          </w:tcPr>
          <w:p w14:paraId="068DEB93" w14:textId="77777777"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9.3 Lifto platformas pagaminta iš aliuminio.</w:t>
            </w:r>
          </w:p>
        </w:tc>
        <w:tc>
          <w:tcPr>
            <w:tcW w:w="3122" w:type="dxa"/>
          </w:tcPr>
          <w:p w14:paraId="601255DF" w14:textId="4EB67219" w:rsidR="00BE3048" w:rsidRPr="00722803" w:rsidRDefault="00BE3048" w:rsidP="007117E1">
            <w:pPr>
              <w:spacing w:after="0"/>
              <w:jc w:val="both"/>
              <w:rPr>
                <w:rFonts w:asciiTheme="minorHAnsi" w:hAnsiTheme="minorHAnsi" w:cstheme="minorHAnsi"/>
              </w:rPr>
            </w:pPr>
          </w:p>
        </w:tc>
      </w:tr>
      <w:tr w:rsidR="00BE3048" w:rsidRPr="00B934A4" w14:paraId="1DF0FB72" w14:textId="77777777" w:rsidTr="00252E7E">
        <w:trPr>
          <w:gridAfter w:val="1"/>
          <w:wAfter w:w="11" w:type="dxa"/>
          <w:trHeight w:val="409"/>
        </w:trPr>
        <w:tc>
          <w:tcPr>
            <w:tcW w:w="6516" w:type="dxa"/>
          </w:tcPr>
          <w:p w14:paraId="4EE8167E" w14:textId="5094087A"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9.4. Turi būti integruota 3-jų dalių galinė apsauga nuo palindimo.</w:t>
            </w:r>
          </w:p>
        </w:tc>
        <w:tc>
          <w:tcPr>
            <w:tcW w:w="3122" w:type="dxa"/>
          </w:tcPr>
          <w:p w14:paraId="62602825" w14:textId="76D74AE2" w:rsidR="00BE3048" w:rsidRPr="00722803" w:rsidRDefault="00BE3048" w:rsidP="007117E1">
            <w:pPr>
              <w:spacing w:after="0"/>
              <w:jc w:val="both"/>
              <w:rPr>
                <w:rFonts w:asciiTheme="minorHAnsi" w:hAnsiTheme="minorHAnsi" w:cstheme="minorHAnsi"/>
              </w:rPr>
            </w:pPr>
          </w:p>
        </w:tc>
      </w:tr>
      <w:tr w:rsidR="00BE3048" w:rsidRPr="00B934A4" w14:paraId="5733BFBA" w14:textId="77777777" w:rsidTr="00B934A4">
        <w:trPr>
          <w:gridAfter w:val="1"/>
          <w:wAfter w:w="11" w:type="dxa"/>
          <w:trHeight w:val="288"/>
        </w:trPr>
        <w:tc>
          <w:tcPr>
            <w:tcW w:w="6516" w:type="dxa"/>
          </w:tcPr>
          <w:p w14:paraId="4F4D99CA" w14:textId="7766B991"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9.5. Platforma turi būti reguliuojama, reguliavimas ne mažiau nei 4 cilindrais.</w:t>
            </w:r>
          </w:p>
        </w:tc>
        <w:tc>
          <w:tcPr>
            <w:tcW w:w="3122" w:type="dxa"/>
          </w:tcPr>
          <w:p w14:paraId="18357E1C" w14:textId="64A79A23" w:rsidR="00BE3048" w:rsidRPr="00722803" w:rsidRDefault="00BE3048" w:rsidP="007117E1">
            <w:pPr>
              <w:spacing w:after="0"/>
              <w:jc w:val="both"/>
              <w:rPr>
                <w:rFonts w:asciiTheme="minorHAnsi" w:hAnsiTheme="minorHAnsi" w:cstheme="minorHAnsi"/>
              </w:rPr>
            </w:pPr>
          </w:p>
        </w:tc>
      </w:tr>
      <w:tr w:rsidR="00BE3048" w:rsidRPr="00B934A4" w14:paraId="75DCFCA0" w14:textId="77777777" w:rsidTr="00B934A4">
        <w:trPr>
          <w:gridAfter w:val="1"/>
          <w:wAfter w:w="11" w:type="dxa"/>
          <w:trHeight w:val="264"/>
        </w:trPr>
        <w:tc>
          <w:tcPr>
            <w:tcW w:w="6516" w:type="dxa"/>
          </w:tcPr>
          <w:p w14:paraId="0422F615" w14:textId="51A1B169"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9.6. Turi būti stacionaraus valdymo pultas.</w:t>
            </w:r>
          </w:p>
        </w:tc>
        <w:tc>
          <w:tcPr>
            <w:tcW w:w="3122" w:type="dxa"/>
          </w:tcPr>
          <w:p w14:paraId="60FD70CB" w14:textId="4B6C114D" w:rsidR="00BE3048" w:rsidRPr="00722803" w:rsidRDefault="00BE3048" w:rsidP="007117E1">
            <w:pPr>
              <w:spacing w:after="0"/>
              <w:jc w:val="both"/>
              <w:rPr>
                <w:rFonts w:asciiTheme="minorHAnsi" w:hAnsiTheme="minorHAnsi" w:cstheme="minorHAnsi"/>
              </w:rPr>
            </w:pPr>
          </w:p>
        </w:tc>
      </w:tr>
      <w:tr w:rsidR="00BE3048" w:rsidRPr="00B934A4" w14:paraId="2D741F65" w14:textId="77777777" w:rsidTr="0039584C">
        <w:trPr>
          <w:gridAfter w:val="1"/>
          <w:wAfter w:w="11" w:type="dxa"/>
          <w:trHeight w:val="232"/>
        </w:trPr>
        <w:tc>
          <w:tcPr>
            <w:tcW w:w="6516" w:type="dxa"/>
          </w:tcPr>
          <w:p w14:paraId="3052C717" w14:textId="01E0EE59"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9.7. Turi būti distancinis valdymas ant spiralinio kabelio.</w:t>
            </w:r>
          </w:p>
        </w:tc>
        <w:tc>
          <w:tcPr>
            <w:tcW w:w="3122" w:type="dxa"/>
          </w:tcPr>
          <w:p w14:paraId="5EB0532F" w14:textId="3F7F7FFD" w:rsidR="00BE3048" w:rsidRPr="00722803" w:rsidRDefault="00BE3048" w:rsidP="007117E1">
            <w:pPr>
              <w:spacing w:after="0"/>
              <w:jc w:val="both"/>
              <w:rPr>
                <w:rFonts w:asciiTheme="minorHAnsi" w:hAnsiTheme="minorHAnsi" w:cstheme="minorHAnsi"/>
              </w:rPr>
            </w:pPr>
          </w:p>
        </w:tc>
      </w:tr>
      <w:tr w:rsidR="00BE3048" w:rsidRPr="00B934A4" w14:paraId="51FBA11A" w14:textId="77777777" w:rsidTr="0039584C">
        <w:trPr>
          <w:gridAfter w:val="1"/>
          <w:wAfter w:w="11" w:type="dxa"/>
          <w:trHeight w:val="449"/>
        </w:trPr>
        <w:tc>
          <w:tcPr>
            <w:tcW w:w="6516" w:type="dxa"/>
          </w:tcPr>
          <w:p w14:paraId="78FFEFBC" w14:textId="7424DE71"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9.8. Komplektacijoje turi būti montavimo komplektas.</w:t>
            </w:r>
          </w:p>
        </w:tc>
        <w:tc>
          <w:tcPr>
            <w:tcW w:w="3122" w:type="dxa"/>
          </w:tcPr>
          <w:p w14:paraId="5C58B3EE" w14:textId="3FE92243" w:rsidR="00BE3048" w:rsidRPr="00722803" w:rsidRDefault="00BE3048" w:rsidP="007117E1">
            <w:pPr>
              <w:spacing w:after="0"/>
              <w:jc w:val="both"/>
              <w:rPr>
                <w:rFonts w:asciiTheme="minorHAnsi" w:hAnsiTheme="minorHAnsi" w:cstheme="minorHAnsi"/>
              </w:rPr>
            </w:pPr>
          </w:p>
        </w:tc>
      </w:tr>
      <w:tr w:rsidR="00BE3048" w:rsidRPr="00B934A4" w14:paraId="640D27EC" w14:textId="77777777" w:rsidTr="0039584C">
        <w:trPr>
          <w:gridAfter w:val="1"/>
          <w:wAfter w:w="11" w:type="dxa"/>
          <w:trHeight w:val="415"/>
        </w:trPr>
        <w:tc>
          <w:tcPr>
            <w:tcW w:w="6516" w:type="dxa"/>
          </w:tcPr>
          <w:p w14:paraId="15A3E316" w14:textId="77777777" w:rsidR="00BE3048" w:rsidRPr="00B934A4" w:rsidRDefault="00BE3048" w:rsidP="007117E1">
            <w:pPr>
              <w:spacing w:after="0"/>
              <w:rPr>
                <w:rFonts w:asciiTheme="minorHAnsi" w:hAnsiTheme="minorHAnsi" w:cstheme="minorHAnsi"/>
              </w:rPr>
            </w:pPr>
            <w:r w:rsidRPr="00B934A4">
              <w:rPr>
                <w:rFonts w:asciiTheme="minorHAnsi" w:hAnsiTheme="minorHAnsi" w:cstheme="minorHAnsi"/>
              </w:rPr>
              <w:t>9.9. Komplektacijoje turi būti sandariklių komplektas.</w:t>
            </w:r>
          </w:p>
        </w:tc>
        <w:tc>
          <w:tcPr>
            <w:tcW w:w="3122" w:type="dxa"/>
          </w:tcPr>
          <w:p w14:paraId="29600784" w14:textId="020EE023" w:rsidR="00BE3048" w:rsidRPr="00722803" w:rsidRDefault="00BE3048" w:rsidP="007117E1">
            <w:pPr>
              <w:spacing w:after="0"/>
              <w:jc w:val="both"/>
              <w:rPr>
                <w:rFonts w:asciiTheme="minorHAnsi" w:hAnsiTheme="minorHAnsi" w:cstheme="minorHAnsi"/>
              </w:rPr>
            </w:pPr>
          </w:p>
        </w:tc>
      </w:tr>
      <w:tr w:rsidR="007117E1" w:rsidRPr="00B934A4" w14:paraId="73053AAC" w14:textId="77777777" w:rsidTr="00B934A4">
        <w:tc>
          <w:tcPr>
            <w:tcW w:w="9649" w:type="dxa"/>
            <w:gridSpan w:val="3"/>
          </w:tcPr>
          <w:p w14:paraId="5B4B4E3C" w14:textId="169D7EB2" w:rsidR="007117E1" w:rsidRPr="00722803" w:rsidRDefault="00C85688" w:rsidP="007117E1">
            <w:pPr>
              <w:spacing w:after="0"/>
              <w:ind w:right="171"/>
              <w:jc w:val="both"/>
              <w:rPr>
                <w:rFonts w:asciiTheme="minorHAnsi" w:hAnsiTheme="minorHAnsi" w:cstheme="minorHAnsi"/>
                <w:i/>
                <w:iCs/>
              </w:rPr>
            </w:pPr>
            <w:r w:rsidRPr="00722803">
              <w:rPr>
                <w:rFonts w:asciiTheme="minorHAnsi" w:hAnsiTheme="minorHAnsi" w:cstheme="minorHAnsi"/>
                <w:i/>
                <w:iCs/>
              </w:rPr>
              <w:lastRenderedPageBreak/>
              <w:t>10. Draudimas ir registracija</w:t>
            </w:r>
          </w:p>
        </w:tc>
      </w:tr>
      <w:tr w:rsidR="00BE3048" w:rsidRPr="00B934A4" w14:paraId="5862FFD7" w14:textId="77777777" w:rsidTr="00B934A4">
        <w:trPr>
          <w:gridAfter w:val="1"/>
          <w:wAfter w:w="11" w:type="dxa"/>
        </w:trPr>
        <w:tc>
          <w:tcPr>
            <w:tcW w:w="6516" w:type="dxa"/>
          </w:tcPr>
          <w:p w14:paraId="19DCC0A1" w14:textId="2DE934DD"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 xml:space="preserve">10.1. </w:t>
            </w:r>
            <w:r w:rsidR="00EA3790" w:rsidRPr="00EA3790">
              <w:rPr>
                <w:rFonts w:asciiTheme="minorHAnsi" w:hAnsiTheme="minorHAnsi" w:cstheme="minorHAnsi"/>
              </w:rPr>
              <w:t>Automobiliai turi turėti galiojantį automobilio civilinės atsakomybės draudimą</w:t>
            </w:r>
            <w:r w:rsidRPr="00B934A4">
              <w:rPr>
                <w:rFonts w:asciiTheme="minorHAnsi" w:hAnsiTheme="minorHAnsi" w:cstheme="minorHAnsi"/>
              </w:rPr>
              <w:t>.</w:t>
            </w:r>
          </w:p>
        </w:tc>
        <w:tc>
          <w:tcPr>
            <w:tcW w:w="3122" w:type="dxa"/>
          </w:tcPr>
          <w:p w14:paraId="77E2F1CB" w14:textId="0A6DAF73" w:rsidR="00BE3048" w:rsidRPr="00722803" w:rsidRDefault="00BE3048" w:rsidP="007117E1">
            <w:pPr>
              <w:spacing w:after="0"/>
              <w:jc w:val="both"/>
              <w:rPr>
                <w:rFonts w:asciiTheme="minorHAnsi" w:hAnsiTheme="minorHAnsi" w:cstheme="minorHAnsi"/>
              </w:rPr>
            </w:pPr>
          </w:p>
        </w:tc>
      </w:tr>
      <w:tr w:rsidR="00BE3048" w:rsidRPr="00B934A4" w14:paraId="4C9D30C2" w14:textId="77777777" w:rsidTr="00B934A4">
        <w:trPr>
          <w:gridAfter w:val="1"/>
          <w:wAfter w:w="11" w:type="dxa"/>
        </w:trPr>
        <w:tc>
          <w:tcPr>
            <w:tcW w:w="6516" w:type="dxa"/>
          </w:tcPr>
          <w:p w14:paraId="43F662A1" w14:textId="2E635F3E" w:rsidR="00BE3048" w:rsidRPr="00B934A4" w:rsidRDefault="00BE3048" w:rsidP="007117E1">
            <w:pPr>
              <w:spacing w:after="0"/>
              <w:jc w:val="both"/>
              <w:rPr>
                <w:rFonts w:asciiTheme="minorHAnsi" w:hAnsiTheme="minorHAnsi" w:cstheme="minorHAnsi"/>
              </w:rPr>
            </w:pPr>
            <w:r w:rsidRPr="00B934A4">
              <w:rPr>
                <w:rFonts w:asciiTheme="minorHAnsi" w:hAnsiTheme="minorHAnsi" w:cstheme="minorHAnsi"/>
              </w:rPr>
              <w:t xml:space="preserve">10.2. Automobiliai </w:t>
            </w:r>
            <w:r w:rsidR="00C85688">
              <w:rPr>
                <w:rFonts w:asciiTheme="minorHAnsi" w:hAnsiTheme="minorHAnsi" w:cstheme="minorHAnsi"/>
              </w:rPr>
              <w:t>turi būti</w:t>
            </w:r>
            <w:r w:rsidRPr="00B934A4">
              <w:rPr>
                <w:rFonts w:asciiTheme="minorHAnsi" w:hAnsiTheme="minorHAnsi" w:cstheme="minorHAnsi"/>
              </w:rPr>
              <w:t xml:space="preserve"> užregistruoti Lietuvos Respublikos kelių transporto priemonių registre perkančiosios organizacijos vardu</w:t>
            </w:r>
            <w:r w:rsidR="00EA3790">
              <w:rPr>
                <w:rFonts w:asciiTheme="minorHAnsi" w:hAnsiTheme="minorHAnsi" w:cstheme="minorHAnsi"/>
              </w:rPr>
              <w:t>.</w:t>
            </w:r>
          </w:p>
        </w:tc>
        <w:tc>
          <w:tcPr>
            <w:tcW w:w="3122" w:type="dxa"/>
          </w:tcPr>
          <w:p w14:paraId="5399C165" w14:textId="21B08A10" w:rsidR="00BE3048" w:rsidRPr="00722803" w:rsidRDefault="00BE3048" w:rsidP="007117E1">
            <w:pPr>
              <w:spacing w:after="0"/>
              <w:rPr>
                <w:rFonts w:asciiTheme="minorHAnsi" w:hAnsiTheme="minorHAnsi" w:cstheme="minorHAnsi"/>
              </w:rPr>
            </w:pPr>
          </w:p>
        </w:tc>
      </w:tr>
      <w:tr w:rsidR="00117D13" w:rsidRPr="00B934A4" w14:paraId="70B190BD" w14:textId="77777777" w:rsidTr="00B934A4">
        <w:trPr>
          <w:gridAfter w:val="1"/>
          <w:wAfter w:w="11" w:type="dxa"/>
        </w:trPr>
        <w:tc>
          <w:tcPr>
            <w:tcW w:w="6516" w:type="dxa"/>
          </w:tcPr>
          <w:p w14:paraId="4F304E46" w14:textId="6795ED9F" w:rsidR="00117D13" w:rsidRPr="00B934A4" w:rsidRDefault="00117D13" w:rsidP="007117E1">
            <w:pPr>
              <w:spacing w:after="0"/>
              <w:jc w:val="both"/>
              <w:rPr>
                <w:rFonts w:asciiTheme="minorHAnsi" w:hAnsiTheme="minorHAnsi" w:cstheme="minorHAnsi"/>
              </w:rPr>
            </w:pPr>
            <w:r>
              <w:rPr>
                <w:rFonts w:asciiTheme="minorHAnsi" w:hAnsiTheme="minorHAnsi" w:cstheme="minorHAnsi"/>
              </w:rPr>
              <w:t xml:space="preserve">11. </w:t>
            </w:r>
            <w:r w:rsidR="00CD3DA5" w:rsidRPr="00CD3DA5">
              <w:rPr>
                <w:rFonts w:asciiTheme="minorHAnsi" w:hAnsiTheme="minorHAnsi" w:cstheme="minorHAnsi"/>
                <w:i/>
                <w:iCs/>
              </w:rPr>
              <w:t>Aplinkosauginiai reikalavimai</w:t>
            </w:r>
          </w:p>
        </w:tc>
        <w:tc>
          <w:tcPr>
            <w:tcW w:w="3122" w:type="dxa"/>
          </w:tcPr>
          <w:p w14:paraId="0B37A495" w14:textId="77777777" w:rsidR="00117D13" w:rsidRPr="00722803" w:rsidRDefault="00117D13" w:rsidP="007117E1">
            <w:pPr>
              <w:spacing w:after="0"/>
              <w:rPr>
                <w:rFonts w:asciiTheme="minorHAnsi" w:hAnsiTheme="minorHAnsi" w:cstheme="minorHAnsi"/>
              </w:rPr>
            </w:pPr>
          </w:p>
        </w:tc>
      </w:tr>
      <w:tr w:rsidR="00551BF6" w:rsidRPr="00B934A4" w14:paraId="74186AA1" w14:textId="77777777" w:rsidTr="00B934A4">
        <w:trPr>
          <w:gridAfter w:val="1"/>
          <w:wAfter w:w="11" w:type="dxa"/>
        </w:trPr>
        <w:tc>
          <w:tcPr>
            <w:tcW w:w="6516" w:type="dxa"/>
          </w:tcPr>
          <w:p w14:paraId="31B6D899" w14:textId="3A2958B4" w:rsidR="00551BF6" w:rsidRDefault="00551BF6" w:rsidP="00551BF6">
            <w:pPr>
              <w:spacing w:after="0"/>
              <w:jc w:val="both"/>
              <w:rPr>
                <w:rFonts w:asciiTheme="minorHAnsi" w:hAnsiTheme="minorHAnsi" w:cstheme="minorHAnsi"/>
              </w:rPr>
            </w:pPr>
            <w:r>
              <w:t>11.1. Automobiliai turi atitikti ne žemesnę nei Euro 6 klasę.</w:t>
            </w:r>
          </w:p>
        </w:tc>
        <w:tc>
          <w:tcPr>
            <w:tcW w:w="3122" w:type="dxa"/>
          </w:tcPr>
          <w:p w14:paraId="4EA03B86" w14:textId="77777777" w:rsidR="00551BF6" w:rsidRPr="00722803" w:rsidRDefault="00551BF6" w:rsidP="00551BF6">
            <w:pPr>
              <w:spacing w:after="0"/>
              <w:rPr>
                <w:rFonts w:asciiTheme="minorHAnsi" w:hAnsiTheme="minorHAnsi" w:cstheme="minorHAnsi"/>
              </w:rPr>
            </w:pPr>
          </w:p>
        </w:tc>
      </w:tr>
      <w:tr w:rsidR="00551BF6" w:rsidRPr="00B934A4" w14:paraId="14278100" w14:textId="77777777" w:rsidTr="00B934A4">
        <w:trPr>
          <w:gridAfter w:val="1"/>
          <w:wAfter w:w="11" w:type="dxa"/>
        </w:trPr>
        <w:tc>
          <w:tcPr>
            <w:tcW w:w="6516" w:type="dxa"/>
          </w:tcPr>
          <w:p w14:paraId="17AE3D70" w14:textId="36E0AF8D" w:rsidR="00551BF6" w:rsidRDefault="00551BF6" w:rsidP="00551BF6">
            <w:pPr>
              <w:spacing w:after="0"/>
              <w:jc w:val="both"/>
              <w:rPr>
                <w:rFonts w:asciiTheme="minorHAnsi" w:hAnsiTheme="minorHAnsi" w:cstheme="minorHAnsi"/>
              </w:rPr>
            </w:pPr>
            <w:r>
              <w:t>11.2.  Kartu su įsigyjamu automobiliu komplektuojamos padangos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tc>
        <w:tc>
          <w:tcPr>
            <w:tcW w:w="3122" w:type="dxa"/>
          </w:tcPr>
          <w:p w14:paraId="1277ACA9" w14:textId="77777777" w:rsidR="00551BF6" w:rsidRPr="00722803" w:rsidRDefault="00551BF6" w:rsidP="00551BF6">
            <w:pPr>
              <w:spacing w:after="0"/>
              <w:rPr>
                <w:rFonts w:asciiTheme="minorHAnsi" w:hAnsiTheme="minorHAnsi" w:cstheme="minorHAnsi"/>
              </w:rPr>
            </w:pPr>
          </w:p>
        </w:tc>
      </w:tr>
    </w:tbl>
    <w:p w14:paraId="6856B2DA" w14:textId="77777777" w:rsidR="00D452B5" w:rsidRPr="002F763C" w:rsidRDefault="00D452B5" w:rsidP="000B0775">
      <w:pPr>
        <w:spacing w:after="0" w:line="240" w:lineRule="auto"/>
        <w:jc w:val="both"/>
        <w:rPr>
          <w:rFonts w:asciiTheme="minorHAnsi" w:hAnsiTheme="minorHAnsi" w:cstheme="minorHAnsi"/>
          <w:lang w:eastAsia="lt-LT"/>
        </w:rPr>
      </w:pPr>
    </w:p>
    <w:p w14:paraId="6EFF7A73" w14:textId="77777777" w:rsidR="002F1BA8" w:rsidRPr="002F763C" w:rsidRDefault="002F1BA8" w:rsidP="002F1BA8">
      <w:pPr>
        <w:spacing w:after="0" w:line="240" w:lineRule="auto"/>
        <w:jc w:val="both"/>
        <w:rPr>
          <w:rFonts w:asciiTheme="minorHAnsi" w:hAnsiTheme="minorHAnsi" w:cstheme="minorHAnsi"/>
          <w:lang w:eastAsia="lt-LT"/>
        </w:rPr>
      </w:pPr>
    </w:p>
    <w:p w14:paraId="227B9EA6" w14:textId="50F766D7" w:rsidR="00D9591C" w:rsidRPr="002F763C" w:rsidRDefault="00242373" w:rsidP="000B0775">
      <w:pPr>
        <w:pStyle w:val="skyrius"/>
      </w:pPr>
      <w:r>
        <w:t>5</w:t>
      </w:r>
      <w:r w:rsidR="00D9591C" w:rsidRPr="002F763C">
        <w:t xml:space="preserve">. KARTU SU PASIŪLYMU PATEIKIAMI DOKUMENTAI/INFORMACIJA </w:t>
      </w:r>
    </w:p>
    <w:p w14:paraId="7B81FA3A" w14:textId="7F2A46FE" w:rsidR="00D9591C" w:rsidRPr="002F763C" w:rsidRDefault="00242373" w:rsidP="00D9591C">
      <w:pPr>
        <w:spacing w:after="0" w:line="240" w:lineRule="auto"/>
        <w:rPr>
          <w:rFonts w:asciiTheme="minorHAnsi" w:hAnsiTheme="minorHAnsi" w:cstheme="minorHAnsi"/>
          <w:bCs/>
          <w:iCs/>
        </w:rPr>
      </w:pPr>
      <w:bookmarkStart w:id="5" w:name="_Hlk91155590"/>
      <w:r>
        <w:rPr>
          <w:rFonts w:asciiTheme="minorHAnsi" w:hAnsiTheme="minorHAnsi" w:cstheme="minorHAnsi"/>
          <w:bCs/>
          <w:iCs/>
        </w:rPr>
        <w:t>5</w:t>
      </w:r>
      <w:r w:rsidR="002621AC" w:rsidRPr="002F763C">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2F763C"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2F763C" w:rsidRDefault="00D9591C" w:rsidP="009A650F">
            <w:pPr>
              <w:spacing w:after="0" w:line="240" w:lineRule="auto"/>
              <w:jc w:val="center"/>
              <w:rPr>
                <w:rFonts w:asciiTheme="minorHAnsi" w:hAnsiTheme="minorHAnsi" w:cstheme="minorHAnsi"/>
                <w:bCs/>
              </w:rPr>
            </w:pPr>
            <w:r w:rsidRPr="002F763C">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2F763C" w:rsidRDefault="00D9591C" w:rsidP="009A650F">
            <w:pPr>
              <w:spacing w:after="0" w:line="240" w:lineRule="auto"/>
              <w:jc w:val="center"/>
              <w:rPr>
                <w:rFonts w:asciiTheme="minorHAnsi" w:hAnsiTheme="minorHAnsi" w:cstheme="minorHAnsi"/>
                <w:bCs/>
                <w:i/>
              </w:rPr>
            </w:pPr>
            <w:r w:rsidRPr="002F763C">
              <w:rPr>
                <w:rFonts w:asciiTheme="minorHAnsi" w:hAnsiTheme="minorHAnsi" w:cstheme="minorHAnsi"/>
                <w:bCs/>
              </w:rPr>
              <w:t xml:space="preserve">Kartu su pasiūlymu pateikiami dokumentai/informacija </w:t>
            </w:r>
            <w:r w:rsidRPr="002F763C">
              <w:rPr>
                <w:rFonts w:asciiTheme="minorHAnsi" w:hAnsiTheme="minorHAnsi" w:cstheme="minorHAnsi"/>
                <w:bCs/>
                <w:sz w:val="21"/>
                <w:szCs w:val="21"/>
              </w:rPr>
              <w:t>(</w:t>
            </w:r>
            <w:r w:rsidRPr="002F763C">
              <w:rPr>
                <w:rFonts w:asciiTheme="minorHAnsi" w:hAnsiTheme="minorHAnsi" w:cstheme="minorHAnsi"/>
                <w:bCs/>
                <w:i/>
                <w:sz w:val="21"/>
                <w:szCs w:val="21"/>
              </w:rPr>
              <w:t>pateikto dokumento pavadinimas</w:t>
            </w:r>
            <w:r w:rsidRPr="002F763C">
              <w:rPr>
                <w:rFonts w:asciiTheme="minorHAnsi" w:hAnsiTheme="minorHAnsi" w:cstheme="minorHAnsi"/>
                <w:bCs/>
                <w:i/>
              </w:rPr>
              <w:t>)</w:t>
            </w:r>
            <w:r w:rsidRPr="002F763C">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2F763C" w:rsidRDefault="00D9591C" w:rsidP="009A650F">
            <w:pPr>
              <w:spacing w:after="0" w:line="240" w:lineRule="auto"/>
              <w:jc w:val="center"/>
              <w:rPr>
                <w:rFonts w:asciiTheme="minorHAnsi" w:hAnsiTheme="minorHAnsi" w:cstheme="minorHAnsi"/>
                <w:bCs/>
              </w:rPr>
            </w:pPr>
            <w:r w:rsidRPr="002F763C">
              <w:rPr>
                <w:rFonts w:asciiTheme="minorHAnsi" w:hAnsiTheme="minorHAnsi" w:cstheme="minorHAnsi"/>
                <w:bCs/>
              </w:rPr>
              <w:t xml:space="preserve">Ar dokumentas/informacija yra konfidenciali </w:t>
            </w:r>
            <w:r w:rsidRPr="002F763C">
              <w:rPr>
                <w:rFonts w:asciiTheme="minorHAnsi" w:hAnsiTheme="minorHAnsi" w:cstheme="minorHAnsi"/>
                <w:bCs/>
                <w:i/>
                <w:iCs/>
              </w:rPr>
              <w:t xml:space="preserve">(nurodyti TAIP arba Ne arba DALINAI </w:t>
            </w:r>
            <w:r w:rsidRPr="002F763C">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2F763C" w:rsidRDefault="00D9591C" w:rsidP="009A650F">
            <w:pPr>
              <w:spacing w:after="0" w:line="240" w:lineRule="auto"/>
              <w:jc w:val="center"/>
              <w:rPr>
                <w:rFonts w:asciiTheme="minorHAnsi" w:hAnsiTheme="minorHAnsi" w:cstheme="minorHAnsi"/>
                <w:bCs/>
              </w:rPr>
            </w:pPr>
            <w:r w:rsidRPr="002F763C">
              <w:rPr>
                <w:rFonts w:asciiTheme="minorHAnsi" w:hAnsiTheme="minorHAnsi" w:cstheme="minorHAnsi"/>
                <w:bCs/>
              </w:rPr>
              <w:t>Argumentai, (pagrindimas) kodėl informacija yra konfidenciali</w:t>
            </w:r>
          </w:p>
        </w:tc>
      </w:tr>
      <w:tr w:rsidR="009F22CE" w:rsidRPr="002F763C"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4</w:t>
            </w:r>
          </w:p>
        </w:tc>
      </w:tr>
      <w:tr w:rsidR="00D9591C" w:rsidRPr="002F763C"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2F763C" w:rsidRDefault="00D9591C" w:rsidP="009A650F">
            <w:pPr>
              <w:spacing w:after="0" w:line="240" w:lineRule="auto"/>
              <w:rPr>
                <w:rFonts w:asciiTheme="minorHAnsi" w:hAnsiTheme="minorHAnsi" w:cstheme="minorHAnsi"/>
                <w:bCs/>
              </w:rPr>
            </w:pPr>
            <w:r w:rsidRPr="002F763C">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2F763C"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2F763C"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2F763C" w:rsidRDefault="00D9591C" w:rsidP="009A650F">
            <w:pPr>
              <w:spacing w:after="0" w:line="240" w:lineRule="auto"/>
              <w:rPr>
                <w:rFonts w:asciiTheme="minorHAnsi" w:hAnsiTheme="minorHAnsi" w:cstheme="minorHAnsi"/>
                <w:bCs/>
              </w:rPr>
            </w:pPr>
          </w:p>
        </w:tc>
      </w:tr>
      <w:tr w:rsidR="00D9591C" w:rsidRPr="002F763C"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2F763C" w:rsidRDefault="00D9591C" w:rsidP="009A650F">
            <w:pPr>
              <w:spacing w:after="0" w:line="240" w:lineRule="auto"/>
              <w:rPr>
                <w:rFonts w:asciiTheme="minorHAnsi" w:hAnsiTheme="minorHAnsi" w:cstheme="minorHAnsi"/>
                <w:bCs/>
              </w:rPr>
            </w:pPr>
            <w:r w:rsidRPr="002F763C">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2F763C"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2F763C"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2F763C" w:rsidRDefault="00D9591C" w:rsidP="009A650F">
            <w:pPr>
              <w:spacing w:after="0" w:line="240" w:lineRule="auto"/>
              <w:rPr>
                <w:rFonts w:asciiTheme="minorHAnsi" w:hAnsiTheme="minorHAnsi" w:cstheme="minorHAnsi"/>
                <w:bCs/>
              </w:rPr>
            </w:pPr>
          </w:p>
        </w:tc>
      </w:tr>
      <w:tr w:rsidR="00D9591C" w:rsidRPr="002F763C"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2F763C" w:rsidRDefault="00D9591C" w:rsidP="009A650F">
            <w:pPr>
              <w:spacing w:after="0" w:line="240" w:lineRule="auto"/>
              <w:rPr>
                <w:rFonts w:asciiTheme="minorHAnsi" w:hAnsiTheme="minorHAnsi" w:cstheme="minorHAnsi"/>
                <w:bCs/>
              </w:rPr>
            </w:pPr>
            <w:r w:rsidRPr="002F763C">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2F763C"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2F763C"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2F763C" w:rsidRDefault="00D9591C" w:rsidP="009A650F">
            <w:pPr>
              <w:spacing w:after="0" w:line="240" w:lineRule="auto"/>
              <w:rPr>
                <w:rFonts w:asciiTheme="minorHAnsi" w:hAnsiTheme="minorHAnsi" w:cstheme="minorHAnsi"/>
                <w:bCs/>
              </w:rPr>
            </w:pPr>
          </w:p>
        </w:tc>
      </w:tr>
    </w:tbl>
    <w:p w14:paraId="101FB10A" w14:textId="44576194" w:rsidR="009F22CE" w:rsidRPr="002F763C" w:rsidRDefault="00D9591C" w:rsidP="00D9591C">
      <w:pPr>
        <w:spacing w:after="0" w:line="240" w:lineRule="auto"/>
        <w:jc w:val="both"/>
        <w:rPr>
          <w:rFonts w:asciiTheme="minorHAnsi" w:hAnsiTheme="minorHAnsi" w:cstheme="minorHAnsi"/>
          <w:iCs/>
        </w:rPr>
      </w:pPr>
      <w:r w:rsidRPr="002F763C">
        <w:rPr>
          <w:rFonts w:asciiTheme="minorHAnsi" w:hAnsiTheme="minorHAnsi" w:cstheme="minorHAnsi"/>
          <w:b/>
          <w:iCs/>
        </w:rPr>
        <w:t>Pastab</w:t>
      </w:r>
      <w:r w:rsidR="003656DF" w:rsidRPr="002F763C">
        <w:rPr>
          <w:rFonts w:asciiTheme="minorHAnsi" w:hAnsiTheme="minorHAnsi" w:cstheme="minorHAnsi"/>
          <w:b/>
          <w:iCs/>
        </w:rPr>
        <w:t>os</w:t>
      </w:r>
      <w:r w:rsidRPr="002F763C">
        <w:rPr>
          <w:rFonts w:asciiTheme="minorHAnsi" w:hAnsiTheme="minorHAnsi" w:cstheme="minorHAnsi"/>
          <w:b/>
          <w:iCs/>
        </w:rPr>
        <w:t>:</w:t>
      </w:r>
      <w:r w:rsidRPr="002F763C">
        <w:rPr>
          <w:rFonts w:asciiTheme="minorHAnsi" w:hAnsiTheme="minorHAnsi" w:cstheme="minorHAnsi"/>
          <w:iCs/>
        </w:rPr>
        <w:t xml:space="preserve"> </w:t>
      </w:r>
    </w:p>
    <w:p w14:paraId="26C79A73" w14:textId="44C807C4" w:rsidR="00D9591C" w:rsidRPr="002F763C"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F763C">
        <w:rPr>
          <w:rFonts w:asciiTheme="minorHAnsi" w:hAnsiTheme="minorHAnsi" w:cstheme="minorHAnsi"/>
          <w:i/>
          <w:sz w:val="21"/>
          <w:szCs w:val="21"/>
        </w:rPr>
        <w:t>Lentelės</w:t>
      </w:r>
      <w:r w:rsidR="005D2FDD" w:rsidRPr="002F763C">
        <w:rPr>
          <w:rFonts w:asciiTheme="minorHAnsi" w:hAnsiTheme="minorHAnsi" w:cstheme="minorHAnsi"/>
          <w:i/>
          <w:sz w:val="21"/>
          <w:szCs w:val="21"/>
        </w:rPr>
        <w:t xml:space="preserve"> 3 ir 4 stulpelius</w:t>
      </w:r>
      <w:r w:rsidRPr="002F763C">
        <w:rPr>
          <w:rFonts w:asciiTheme="minorHAnsi" w:hAnsiTheme="minorHAnsi" w:cstheme="minorHAnsi"/>
          <w:i/>
          <w:sz w:val="21"/>
          <w:szCs w:val="21"/>
        </w:rPr>
        <w:t xml:space="preserve"> p</w:t>
      </w:r>
      <w:r w:rsidRPr="002F763C">
        <w:rPr>
          <w:rFonts w:asciiTheme="minorHAnsi" w:hAnsiTheme="minorHAnsi" w:cstheme="minorHAnsi"/>
          <w:bCs/>
          <w:i/>
          <w:sz w:val="21"/>
          <w:szCs w:val="21"/>
        </w:rPr>
        <w:t>ildyti tuomet, jei bus pateikta konfidenciali informacija</w:t>
      </w:r>
      <w:r w:rsidR="005D2FDD" w:rsidRPr="002F763C">
        <w:rPr>
          <w:rFonts w:asciiTheme="minorHAnsi" w:hAnsiTheme="minorHAnsi" w:cstheme="minorHAnsi"/>
          <w:bCs/>
          <w:i/>
          <w:sz w:val="21"/>
          <w:szCs w:val="21"/>
        </w:rPr>
        <w:t>.</w:t>
      </w:r>
      <w:r w:rsidRPr="002F763C">
        <w:rPr>
          <w:rFonts w:asciiTheme="minorHAnsi" w:hAnsiTheme="minorHAnsi" w:cstheme="minorHAnsi"/>
          <w:bCs/>
          <w:i/>
          <w:sz w:val="21"/>
          <w:szCs w:val="21"/>
        </w:rPr>
        <w:t xml:space="preserve"> Jei tiekėjas </w:t>
      </w:r>
      <w:r w:rsidR="005D2FDD" w:rsidRPr="002F763C">
        <w:rPr>
          <w:rFonts w:asciiTheme="minorHAnsi" w:hAnsiTheme="minorHAnsi" w:cstheme="minorHAnsi"/>
          <w:bCs/>
          <w:i/>
          <w:sz w:val="21"/>
          <w:szCs w:val="21"/>
        </w:rPr>
        <w:t>užpildo lentelės 3 stulpelį, tačiau atitinkamai neužpildo lentelės 4</w:t>
      </w:r>
      <w:r w:rsidRPr="002F763C">
        <w:rPr>
          <w:rFonts w:asciiTheme="minorHAnsi" w:hAnsiTheme="minorHAnsi" w:cstheme="minorHAnsi"/>
          <w:bCs/>
          <w:i/>
          <w:sz w:val="21"/>
          <w:szCs w:val="21"/>
        </w:rPr>
        <w:t xml:space="preserve"> </w:t>
      </w:r>
      <w:r w:rsidR="005D2FDD" w:rsidRPr="002F763C">
        <w:rPr>
          <w:rFonts w:asciiTheme="minorHAnsi" w:hAnsiTheme="minorHAnsi" w:cstheme="minorHAnsi"/>
          <w:bCs/>
          <w:i/>
          <w:sz w:val="21"/>
          <w:szCs w:val="21"/>
        </w:rPr>
        <w:t>stulpelio</w:t>
      </w:r>
      <w:r w:rsidRPr="002F763C">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F763C">
        <w:rPr>
          <w:rFonts w:asciiTheme="minorHAnsi" w:hAnsiTheme="minorHAnsi" w:cstheme="minorHAnsi"/>
          <w:bCs/>
          <w:i/>
          <w:sz w:val="21"/>
          <w:szCs w:val="21"/>
        </w:rPr>
        <w:t xml:space="preserve"> </w:t>
      </w:r>
      <w:r w:rsidR="00D9591C" w:rsidRPr="002F763C">
        <w:rPr>
          <w:rFonts w:asciiTheme="minorHAnsi" w:hAnsiTheme="minorHAnsi" w:cstheme="minorHAnsi"/>
          <w:bCs/>
          <w:i/>
          <w:sz w:val="21"/>
          <w:szCs w:val="21"/>
        </w:rPr>
        <w:t xml:space="preserve">Tiekėjas negali nurodyti, kad visas pasiūlymas yra konfidencialus. </w:t>
      </w:r>
      <w:r w:rsidR="00D9591C" w:rsidRPr="002F763C">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F763C">
        <w:rPr>
          <w:rFonts w:asciiTheme="minorHAnsi" w:hAnsiTheme="minorHAnsi" w:cstheme="minorHAnsi"/>
          <w:i/>
          <w:iCs/>
          <w:spacing w:val="2"/>
          <w:sz w:val="21"/>
          <w:szCs w:val="21"/>
          <w:shd w:val="clear" w:color="auto" w:fill="FFFFFF"/>
        </w:rPr>
        <w:t xml:space="preserve"> </w:t>
      </w:r>
      <w:r w:rsidR="00D9591C" w:rsidRPr="002F763C">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F763C">
        <w:rPr>
          <w:rFonts w:asciiTheme="minorHAnsi" w:hAnsiTheme="minorHAnsi" w:cstheme="minorHAnsi"/>
          <w:i/>
          <w:sz w:val="21"/>
          <w:szCs w:val="21"/>
        </w:rPr>
        <w:t xml:space="preserve">. </w:t>
      </w:r>
      <w:r w:rsidR="00A64AE9" w:rsidRPr="002F763C">
        <w:rPr>
          <w:rFonts w:asciiTheme="minorHAnsi" w:hAnsiTheme="minorHAnsi" w:cstheme="minorHAnsi"/>
          <w:i/>
          <w:sz w:val="21"/>
          <w:szCs w:val="21"/>
        </w:rPr>
        <w:t xml:space="preserve">Daugiau informacijos apie </w:t>
      </w:r>
      <w:hyperlink r:id="rId5" w:history="1">
        <w:r w:rsidR="00A64AE9" w:rsidRPr="002F763C">
          <w:rPr>
            <w:rFonts w:asciiTheme="minorHAnsi" w:hAnsiTheme="minorHAnsi" w:cstheme="minorHAnsi"/>
            <w:i/>
            <w:iCs/>
            <w:spacing w:val="2"/>
            <w:sz w:val="21"/>
            <w:szCs w:val="21"/>
            <w:shd w:val="clear" w:color="auto" w:fill="FFFFFF"/>
          </w:rPr>
          <w:t>k</w:t>
        </w:r>
        <w:r w:rsidR="00D9591C" w:rsidRPr="002F763C">
          <w:rPr>
            <w:rFonts w:asciiTheme="minorHAnsi" w:hAnsiTheme="minorHAnsi" w:cstheme="minorHAnsi"/>
            <w:i/>
            <w:iCs/>
            <w:spacing w:val="2"/>
            <w:sz w:val="21"/>
            <w:szCs w:val="21"/>
            <w:shd w:val="clear" w:color="auto" w:fill="FFFFFF"/>
          </w:rPr>
          <w:t>onfidencialum</w:t>
        </w:r>
        <w:r w:rsidR="00A64AE9" w:rsidRPr="002F763C">
          <w:rPr>
            <w:rFonts w:asciiTheme="minorHAnsi" w:hAnsiTheme="minorHAnsi" w:cstheme="minorHAnsi"/>
            <w:i/>
            <w:iCs/>
            <w:spacing w:val="2"/>
            <w:sz w:val="21"/>
            <w:szCs w:val="21"/>
            <w:shd w:val="clear" w:color="auto" w:fill="FFFFFF"/>
          </w:rPr>
          <w:t>ą</w:t>
        </w:r>
        <w:r w:rsidR="00D9591C" w:rsidRPr="002F763C">
          <w:rPr>
            <w:rFonts w:asciiTheme="minorHAnsi" w:hAnsiTheme="minorHAnsi" w:cstheme="minorHAnsi"/>
            <w:i/>
            <w:iCs/>
            <w:spacing w:val="2"/>
            <w:sz w:val="21"/>
            <w:szCs w:val="21"/>
            <w:shd w:val="clear" w:color="auto" w:fill="FFFFFF"/>
          </w:rPr>
          <w:t xml:space="preserve"> viešuosiuose pirkimuose</w:t>
        </w:r>
      </w:hyperlink>
      <w:r w:rsidR="00E32861" w:rsidRPr="002F763C">
        <w:rPr>
          <w:rFonts w:asciiTheme="minorHAnsi" w:hAnsiTheme="minorHAnsi" w:cstheme="minorHAnsi"/>
          <w:i/>
          <w:iCs/>
          <w:spacing w:val="2"/>
          <w:sz w:val="21"/>
          <w:szCs w:val="21"/>
          <w:shd w:val="clear" w:color="auto" w:fill="FFFFFF"/>
        </w:rPr>
        <w:t>:</w:t>
      </w:r>
      <w:r w:rsidR="00D9591C" w:rsidRPr="002F763C">
        <w:rPr>
          <w:rFonts w:asciiTheme="minorHAnsi" w:hAnsiTheme="minorHAnsi" w:cstheme="minorHAnsi"/>
          <w:i/>
          <w:iCs/>
          <w:spacing w:val="2"/>
          <w:sz w:val="21"/>
          <w:szCs w:val="21"/>
          <w:shd w:val="clear" w:color="auto" w:fill="FFFFFF"/>
        </w:rPr>
        <w:t xml:space="preserve"> </w:t>
      </w:r>
      <w:hyperlink r:id="rId6" w:history="1">
        <w:r w:rsidR="00D9591C" w:rsidRPr="002F763C">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F763C">
        <w:rPr>
          <w:rFonts w:asciiTheme="minorHAnsi" w:hAnsiTheme="minorHAnsi" w:cstheme="minorHAnsi"/>
          <w:i/>
          <w:iCs/>
          <w:color w:val="0070C0"/>
          <w:spacing w:val="2"/>
          <w:sz w:val="21"/>
          <w:szCs w:val="21"/>
          <w:shd w:val="clear" w:color="auto" w:fill="FFFFFF"/>
        </w:rPr>
        <w:t xml:space="preserve">  </w:t>
      </w:r>
    </w:p>
    <w:p w14:paraId="527CF08A" w14:textId="77777777" w:rsidR="00D9591C" w:rsidRPr="002F763C" w:rsidRDefault="00D9591C" w:rsidP="00D9591C">
      <w:pPr>
        <w:spacing w:after="0" w:line="240" w:lineRule="auto"/>
        <w:rPr>
          <w:rFonts w:asciiTheme="minorHAnsi" w:hAnsiTheme="minorHAnsi" w:cstheme="minorHAnsi"/>
          <w:i/>
          <w:iCs/>
        </w:rPr>
      </w:pPr>
    </w:p>
    <w:p w14:paraId="1E24B1E8" w14:textId="77777777" w:rsidR="00D9591C" w:rsidRPr="002F763C" w:rsidRDefault="00D9591C" w:rsidP="00D9591C">
      <w:pPr>
        <w:spacing w:after="0" w:line="240" w:lineRule="auto"/>
        <w:rPr>
          <w:rFonts w:asciiTheme="minorHAnsi" w:hAnsiTheme="minorHAnsi" w:cstheme="minorHAnsi"/>
        </w:rPr>
      </w:pPr>
    </w:p>
    <w:p w14:paraId="00C9C79C" w14:textId="7DE42090" w:rsidR="00D9591C" w:rsidRPr="002F763C"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2F763C">
        <w:rPr>
          <w:rFonts w:asciiTheme="minorHAnsi" w:hAnsiTheme="minorHAnsi" w:cstheme="minorHAnsi"/>
        </w:rPr>
        <w:t>____________________                 _____________                                   _____________________</w:t>
      </w:r>
    </w:p>
    <w:p w14:paraId="57FB533C" w14:textId="487FD237" w:rsidR="00D9591C" w:rsidRPr="002F763C" w:rsidRDefault="00D9591C" w:rsidP="00D9591C">
      <w:pPr>
        <w:tabs>
          <w:tab w:val="left" w:pos="2552"/>
          <w:tab w:val="left" w:pos="7230"/>
        </w:tabs>
        <w:spacing w:after="0" w:line="240" w:lineRule="auto"/>
        <w:rPr>
          <w:rFonts w:asciiTheme="minorHAnsi" w:hAnsiTheme="minorHAnsi" w:cstheme="minorHAnsi"/>
        </w:rPr>
      </w:pPr>
      <w:r w:rsidRPr="002F763C">
        <w:rPr>
          <w:rFonts w:asciiTheme="minorHAnsi" w:hAnsiTheme="minorHAnsi" w:cstheme="minorHAnsi"/>
        </w:rPr>
        <w:t xml:space="preserve">     (pareigos)</w:t>
      </w:r>
      <w:r w:rsidRPr="002F763C">
        <w:rPr>
          <w:rFonts w:asciiTheme="minorHAnsi" w:hAnsiTheme="minorHAnsi" w:cstheme="minorHAnsi"/>
        </w:rPr>
        <w:tab/>
        <w:t xml:space="preserve">                (parašas</w:t>
      </w:r>
      <w:r w:rsidR="007805D0" w:rsidRPr="002F763C">
        <w:rPr>
          <w:rFonts w:asciiTheme="minorHAnsi" w:hAnsiTheme="minorHAnsi" w:cstheme="minorHAnsi"/>
        </w:rPr>
        <w:t xml:space="preserve">)                                                  </w:t>
      </w:r>
      <w:r w:rsidRPr="002F763C">
        <w:rPr>
          <w:rFonts w:asciiTheme="minorHAnsi" w:hAnsiTheme="minorHAnsi" w:cstheme="minorHAnsi"/>
        </w:rPr>
        <w:t>(vardas pavardė)</w:t>
      </w:r>
    </w:p>
    <w:p w14:paraId="5FB4FB0A" w14:textId="77777777" w:rsidR="00D9591C" w:rsidRPr="002F763C" w:rsidRDefault="00D9591C" w:rsidP="00D9591C">
      <w:pPr>
        <w:spacing w:after="0" w:line="240" w:lineRule="auto"/>
        <w:rPr>
          <w:rFonts w:asciiTheme="minorHAnsi" w:hAnsiTheme="minorHAnsi" w:cstheme="minorHAnsi"/>
          <w:i/>
          <w:iCs/>
        </w:rPr>
      </w:pPr>
    </w:p>
    <w:p w14:paraId="3D0F968F" w14:textId="77777777" w:rsidR="00D9591C" w:rsidRPr="002F763C" w:rsidRDefault="00D9591C" w:rsidP="00D9591C">
      <w:pPr>
        <w:spacing w:after="0" w:line="240" w:lineRule="auto"/>
        <w:rPr>
          <w:rFonts w:asciiTheme="minorHAnsi" w:hAnsiTheme="minorHAnsi" w:cstheme="minorHAnsi"/>
          <w:i/>
          <w:iCs/>
          <w:sz w:val="21"/>
          <w:szCs w:val="21"/>
        </w:rPr>
      </w:pPr>
      <w:r w:rsidRPr="002F763C">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2F763C" w:rsidRDefault="00560C8E" w:rsidP="00D51114">
      <w:pPr>
        <w:pStyle w:val="BodyA"/>
        <w:spacing w:line="240" w:lineRule="auto"/>
        <w:jc w:val="right"/>
        <w:rPr>
          <w:rFonts w:asciiTheme="minorHAnsi" w:eastAsia="Arial Unicode MS" w:hAnsiTheme="minorHAnsi" w:cstheme="minorHAnsi"/>
          <w:sz w:val="24"/>
          <w:szCs w:val="24"/>
          <w:lang w:val="lt-LT" w:eastAsia="zh-CN"/>
        </w:rPr>
      </w:pPr>
    </w:p>
    <w:sectPr w:rsidR="00560C8E" w:rsidRPr="002F763C" w:rsidSect="00E054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1"/>
  </w:num>
  <w:num w:numId="2" w16cid:durableId="2137336262">
    <w:abstractNumId w:val="4"/>
  </w:num>
  <w:num w:numId="3" w16cid:durableId="1901549641">
    <w:abstractNumId w:val="2"/>
  </w:num>
  <w:num w:numId="4" w16cid:durableId="750585569">
    <w:abstractNumId w:val="3"/>
  </w:num>
  <w:num w:numId="5" w16cid:durableId="47070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0555F"/>
    <w:rsid w:val="000109E7"/>
    <w:rsid w:val="00011843"/>
    <w:rsid w:val="0001376F"/>
    <w:rsid w:val="000178D9"/>
    <w:rsid w:val="00020191"/>
    <w:rsid w:val="000267DA"/>
    <w:rsid w:val="00027D1B"/>
    <w:rsid w:val="00031D1E"/>
    <w:rsid w:val="000332D0"/>
    <w:rsid w:val="00040F98"/>
    <w:rsid w:val="00041639"/>
    <w:rsid w:val="00041C97"/>
    <w:rsid w:val="000433FB"/>
    <w:rsid w:val="00045336"/>
    <w:rsid w:val="00045972"/>
    <w:rsid w:val="0005055F"/>
    <w:rsid w:val="000511A7"/>
    <w:rsid w:val="00051E20"/>
    <w:rsid w:val="00053CB8"/>
    <w:rsid w:val="00055204"/>
    <w:rsid w:val="000579D5"/>
    <w:rsid w:val="000625EE"/>
    <w:rsid w:val="00062AFE"/>
    <w:rsid w:val="00065A52"/>
    <w:rsid w:val="00067956"/>
    <w:rsid w:val="00073AEF"/>
    <w:rsid w:val="000762B1"/>
    <w:rsid w:val="00081B51"/>
    <w:rsid w:val="00092B05"/>
    <w:rsid w:val="000954C0"/>
    <w:rsid w:val="000A44E2"/>
    <w:rsid w:val="000A4B8F"/>
    <w:rsid w:val="000A64A3"/>
    <w:rsid w:val="000B0775"/>
    <w:rsid w:val="000B7B75"/>
    <w:rsid w:val="000C070E"/>
    <w:rsid w:val="000C3281"/>
    <w:rsid w:val="000C6BF4"/>
    <w:rsid w:val="000D14A6"/>
    <w:rsid w:val="000D695A"/>
    <w:rsid w:val="000D777D"/>
    <w:rsid w:val="000E337D"/>
    <w:rsid w:val="000E457E"/>
    <w:rsid w:val="000E4E05"/>
    <w:rsid w:val="000E78B8"/>
    <w:rsid w:val="000E78BE"/>
    <w:rsid w:val="000F098F"/>
    <w:rsid w:val="000F307A"/>
    <w:rsid w:val="000F3AA2"/>
    <w:rsid w:val="000F76B3"/>
    <w:rsid w:val="00103376"/>
    <w:rsid w:val="00103818"/>
    <w:rsid w:val="00103AA2"/>
    <w:rsid w:val="001061A7"/>
    <w:rsid w:val="00107351"/>
    <w:rsid w:val="00107FA2"/>
    <w:rsid w:val="00110832"/>
    <w:rsid w:val="00111957"/>
    <w:rsid w:val="00117D13"/>
    <w:rsid w:val="001208BE"/>
    <w:rsid w:val="00121834"/>
    <w:rsid w:val="001219FE"/>
    <w:rsid w:val="00124FBF"/>
    <w:rsid w:val="00125209"/>
    <w:rsid w:val="001309D8"/>
    <w:rsid w:val="001317BB"/>
    <w:rsid w:val="00136C1B"/>
    <w:rsid w:val="00142CCC"/>
    <w:rsid w:val="00142FFA"/>
    <w:rsid w:val="0014321C"/>
    <w:rsid w:val="00146D80"/>
    <w:rsid w:val="00152883"/>
    <w:rsid w:val="00153391"/>
    <w:rsid w:val="00154CD1"/>
    <w:rsid w:val="00157F55"/>
    <w:rsid w:val="00160FDB"/>
    <w:rsid w:val="00161989"/>
    <w:rsid w:val="00162DB7"/>
    <w:rsid w:val="00167279"/>
    <w:rsid w:val="0016789B"/>
    <w:rsid w:val="00173819"/>
    <w:rsid w:val="00173C05"/>
    <w:rsid w:val="0018198B"/>
    <w:rsid w:val="001838C6"/>
    <w:rsid w:val="0019079E"/>
    <w:rsid w:val="001919A0"/>
    <w:rsid w:val="00191B2A"/>
    <w:rsid w:val="00192EBB"/>
    <w:rsid w:val="001A1A8A"/>
    <w:rsid w:val="001A44CE"/>
    <w:rsid w:val="001B053B"/>
    <w:rsid w:val="001B08B3"/>
    <w:rsid w:val="001B2C74"/>
    <w:rsid w:val="001B39BB"/>
    <w:rsid w:val="001B44C4"/>
    <w:rsid w:val="001C1CDB"/>
    <w:rsid w:val="001C22A0"/>
    <w:rsid w:val="001C675E"/>
    <w:rsid w:val="001D13B1"/>
    <w:rsid w:val="001D3F4C"/>
    <w:rsid w:val="001E7902"/>
    <w:rsid w:val="001F0B71"/>
    <w:rsid w:val="001F2D32"/>
    <w:rsid w:val="001F4C06"/>
    <w:rsid w:val="00201229"/>
    <w:rsid w:val="00203017"/>
    <w:rsid w:val="002105DF"/>
    <w:rsid w:val="00214349"/>
    <w:rsid w:val="002174F0"/>
    <w:rsid w:val="002215CC"/>
    <w:rsid w:val="0023057C"/>
    <w:rsid w:val="0023246E"/>
    <w:rsid w:val="0023288A"/>
    <w:rsid w:val="002338F7"/>
    <w:rsid w:val="00234A5E"/>
    <w:rsid w:val="00235140"/>
    <w:rsid w:val="00240BF2"/>
    <w:rsid w:val="00242373"/>
    <w:rsid w:val="002423C9"/>
    <w:rsid w:val="00244FBB"/>
    <w:rsid w:val="002470E0"/>
    <w:rsid w:val="00252E7E"/>
    <w:rsid w:val="00255AA7"/>
    <w:rsid w:val="00256CB8"/>
    <w:rsid w:val="002574E2"/>
    <w:rsid w:val="00261424"/>
    <w:rsid w:val="002621AC"/>
    <w:rsid w:val="00263ED1"/>
    <w:rsid w:val="00267DD5"/>
    <w:rsid w:val="002713E6"/>
    <w:rsid w:val="00272871"/>
    <w:rsid w:val="002770FC"/>
    <w:rsid w:val="00277414"/>
    <w:rsid w:val="00282C0B"/>
    <w:rsid w:val="0029457D"/>
    <w:rsid w:val="00294FF1"/>
    <w:rsid w:val="00297647"/>
    <w:rsid w:val="00297B2E"/>
    <w:rsid w:val="002B29B7"/>
    <w:rsid w:val="002B3E64"/>
    <w:rsid w:val="002B54CA"/>
    <w:rsid w:val="002B557E"/>
    <w:rsid w:val="002B6110"/>
    <w:rsid w:val="002B6167"/>
    <w:rsid w:val="002B63EE"/>
    <w:rsid w:val="002C3FA5"/>
    <w:rsid w:val="002C4433"/>
    <w:rsid w:val="002D1027"/>
    <w:rsid w:val="002D153A"/>
    <w:rsid w:val="002D629A"/>
    <w:rsid w:val="002D6887"/>
    <w:rsid w:val="002D6B3B"/>
    <w:rsid w:val="002D7543"/>
    <w:rsid w:val="002D7B52"/>
    <w:rsid w:val="002E3E99"/>
    <w:rsid w:val="002F1BA8"/>
    <w:rsid w:val="002F763C"/>
    <w:rsid w:val="00305F6B"/>
    <w:rsid w:val="00313023"/>
    <w:rsid w:val="00321930"/>
    <w:rsid w:val="00324301"/>
    <w:rsid w:val="003262D2"/>
    <w:rsid w:val="00327F0E"/>
    <w:rsid w:val="003319AD"/>
    <w:rsid w:val="003361D8"/>
    <w:rsid w:val="003366AA"/>
    <w:rsid w:val="00344F1B"/>
    <w:rsid w:val="00346C23"/>
    <w:rsid w:val="003501A3"/>
    <w:rsid w:val="00351B8A"/>
    <w:rsid w:val="00351D54"/>
    <w:rsid w:val="00353010"/>
    <w:rsid w:val="00353B75"/>
    <w:rsid w:val="00354A82"/>
    <w:rsid w:val="00354A9C"/>
    <w:rsid w:val="003567D0"/>
    <w:rsid w:val="003579FB"/>
    <w:rsid w:val="00361B0C"/>
    <w:rsid w:val="0036447D"/>
    <w:rsid w:val="003649F6"/>
    <w:rsid w:val="003656DF"/>
    <w:rsid w:val="0036668F"/>
    <w:rsid w:val="00366DF9"/>
    <w:rsid w:val="003728B7"/>
    <w:rsid w:val="00375099"/>
    <w:rsid w:val="00375880"/>
    <w:rsid w:val="00380E8C"/>
    <w:rsid w:val="00384F95"/>
    <w:rsid w:val="00385198"/>
    <w:rsid w:val="00385298"/>
    <w:rsid w:val="00386F89"/>
    <w:rsid w:val="00390F41"/>
    <w:rsid w:val="003911DC"/>
    <w:rsid w:val="00392942"/>
    <w:rsid w:val="00392DDD"/>
    <w:rsid w:val="00394547"/>
    <w:rsid w:val="0039584C"/>
    <w:rsid w:val="003966B9"/>
    <w:rsid w:val="0039674C"/>
    <w:rsid w:val="00396E4B"/>
    <w:rsid w:val="003A3D98"/>
    <w:rsid w:val="003A4CF9"/>
    <w:rsid w:val="003A68A8"/>
    <w:rsid w:val="003A6D18"/>
    <w:rsid w:val="003A741C"/>
    <w:rsid w:val="003B3878"/>
    <w:rsid w:val="003C33CD"/>
    <w:rsid w:val="003C647E"/>
    <w:rsid w:val="003D16DB"/>
    <w:rsid w:val="003D19B1"/>
    <w:rsid w:val="003D526A"/>
    <w:rsid w:val="003D58FE"/>
    <w:rsid w:val="003D70C6"/>
    <w:rsid w:val="003E0AF6"/>
    <w:rsid w:val="003E1FEE"/>
    <w:rsid w:val="003E76AF"/>
    <w:rsid w:val="003F3930"/>
    <w:rsid w:val="003F3A8B"/>
    <w:rsid w:val="003F43BD"/>
    <w:rsid w:val="003F6BF2"/>
    <w:rsid w:val="003F7021"/>
    <w:rsid w:val="003F72DE"/>
    <w:rsid w:val="004059F7"/>
    <w:rsid w:val="004067DC"/>
    <w:rsid w:val="00412135"/>
    <w:rsid w:val="00415E57"/>
    <w:rsid w:val="00416DAE"/>
    <w:rsid w:val="00420CA1"/>
    <w:rsid w:val="00424FFA"/>
    <w:rsid w:val="0043173A"/>
    <w:rsid w:val="00434AE2"/>
    <w:rsid w:val="00436184"/>
    <w:rsid w:val="00443A68"/>
    <w:rsid w:val="00444C72"/>
    <w:rsid w:val="00453480"/>
    <w:rsid w:val="00456213"/>
    <w:rsid w:val="00460C87"/>
    <w:rsid w:val="004636F7"/>
    <w:rsid w:val="00472FBA"/>
    <w:rsid w:val="0047722C"/>
    <w:rsid w:val="0048317A"/>
    <w:rsid w:val="00484DE3"/>
    <w:rsid w:val="0048739F"/>
    <w:rsid w:val="00487C4A"/>
    <w:rsid w:val="00494509"/>
    <w:rsid w:val="0049512E"/>
    <w:rsid w:val="004A2A34"/>
    <w:rsid w:val="004A3399"/>
    <w:rsid w:val="004B1446"/>
    <w:rsid w:val="004B5AFD"/>
    <w:rsid w:val="004B5BE5"/>
    <w:rsid w:val="004B63EA"/>
    <w:rsid w:val="004C139E"/>
    <w:rsid w:val="004C3256"/>
    <w:rsid w:val="004C3B75"/>
    <w:rsid w:val="004C41E1"/>
    <w:rsid w:val="004C42B0"/>
    <w:rsid w:val="004C4BB8"/>
    <w:rsid w:val="004C592C"/>
    <w:rsid w:val="004C7829"/>
    <w:rsid w:val="004C7FB6"/>
    <w:rsid w:val="004D1F56"/>
    <w:rsid w:val="004D30A3"/>
    <w:rsid w:val="004E067F"/>
    <w:rsid w:val="004E7752"/>
    <w:rsid w:val="004F101D"/>
    <w:rsid w:val="004F438D"/>
    <w:rsid w:val="00506F67"/>
    <w:rsid w:val="005109C1"/>
    <w:rsid w:val="00511452"/>
    <w:rsid w:val="00511FBA"/>
    <w:rsid w:val="005134A9"/>
    <w:rsid w:val="00522F83"/>
    <w:rsid w:val="005259B0"/>
    <w:rsid w:val="005271B9"/>
    <w:rsid w:val="00527FA1"/>
    <w:rsid w:val="005300DD"/>
    <w:rsid w:val="00530E77"/>
    <w:rsid w:val="00537F53"/>
    <w:rsid w:val="00542B95"/>
    <w:rsid w:val="005462FA"/>
    <w:rsid w:val="00547D50"/>
    <w:rsid w:val="00547F2F"/>
    <w:rsid w:val="00551BF6"/>
    <w:rsid w:val="00556042"/>
    <w:rsid w:val="00560C8E"/>
    <w:rsid w:val="00563267"/>
    <w:rsid w:val="0057034A"/>
    <w:rsid w:val="00572A55"/>
    <w:rsid w:val="00576B43"/>
    <w:rsid w:val="005770C1"/>
    <w:rsid w:val="00581E4C"/>
    <w:rsid w:val="005866A2"/>
    <w:rsid w:val="00591141"/>
    <w:rsid w:val="00597FB0"/>
    <w:rsid w:val="005A1EB3"/>
    <w:rsid w:val="005A6863"/>
    <w:rsid w:val="005A7734"/>
    <w:rsid w:val="005B0854"/>
    <w:rsid w:val="005B0FFB"/>
    <w:rsid w:val="005B6AE7"/>
    <w:rsid w:val="005C274C"/>
    <w:rsid w:val="005C33A3"/>
    <w:rsid w:val="005C6379"/>
    <w:rsid w:val="005D2FDD"/>
    <w:rsid w:val="005E4286"/>
    <w:rsid w:val="005E6B95"/>
    <w:rsid w:val="005F13D8"/>
    <w:rsid w:val="005F3B56"/>
    <w:rsid w:val="005F5BFC"/>
    <w:rsid w:val="005F6A4C"/>
    <w:rsid w:val="005F6B60"/>
    <w:rsid w:val="00601ED9"/>
    <w:rsid w:val="00603E70"/>
    <w:rsid w:val="00603FF3"/>
    <w:rsid w:val="00610B2F"/>
    <w:rsid w:val="006156E7"/>
    <w:rsid w:val="00615801"/>
    <w:rsid w:val="00616AE8"/>
    <w:rsid w:val="00616EE9"/>
    <w:rsid w:val="006200E5"/>
    <w:rsid w:val="00620682"/>
    <w:rsid w:val="0062487B"/>
    <w:rsid w:val="00624D58"/>
    <w:rsid w:val="00625714"/>
    <w:rsid w:val="00630BF0"/>
    <w:rsid w:val="00634051"/>
    <w:rsid w:val="00636664"/>
    <w:rsid w:val="00642224"/>
    <w:rsid w:val="0064399F"/>
    <w:rsid w:val="00645896"/>
    <w:rsid w:val="006520A3"/>
    <w:rsid w:val="00652A1E"/>
    <w:rsid w:val="00657A14"/>
    <w:rsid w:val="0066621D"/>
    <w:rsid w:val="00666D3F"/>
    <w:rsid w:val="00670BF9"/>
    <w:rsid w:val="00673B66"/>
    <w:rsid w:val="00674A18"/>
    <w:rsid w:val="006763CB"/>
    <w:rsid w:val="006769B0"/>
    <w:rsid w:val="00682B34"/>
    <w:rsid w:val="0068441B"/>
    <w:rsid w:val="006851C4"/>
    <w:rsid w:val="00690017"/>
    <w:rsid w:val="0069238E"/>
    <w:rsid w:val="006923D4"/>
    <w:rsid w:val="006A22EA"/>
    <w:rsid w:val="006A2BBD"/>
    <w:rsid w:val="006B0076"/>
    <w:rsid w:val="006B0444"/>
    <w:rsid w:val="006B1602"/>
    <w:rsid w:val="006B54F3"/>
    <w:rsid w:val="006B5572"/>
    <w:rsid w:val="006C1E40"/>
    <w:rsid w:val="006C74DD"/>
    <w:rsid w:val="006D1B55"/>
    <w:rsid w:val="006D1FAD"/>
    <w:rsid w:val="006D5F08"/>
    <w:rsid w:val="006D6F98"/>
    <w:rsid w:val="006E054E"/>
    <w:rsid w:val="006E69B5"/>
    <w:rsid w:val="006F1AC3"/>
    <w:rsid w:val="006F4A26"/>
    <w:rsid w:val="006F5D51"/>
    <w:rsid w:val="006F79E4"/>
    <w:rsid w:val="00700B45"/>
    <w:rsid w:val="00707049"/>
    <w:rsid w:val="007117E1"/>
    <w:rsid w:val="00716517"/>
    <w:rsid w:val="007213F6"/>
    <w:rsid w:val="00722803"/>
    <w:rsid w:val="00724AFF"/>
    <w:rsid w:val="007307E5"/>
    <w:rsid w:val="00730923"/>
    <w:rsid w:val="00733DE4"/>
    <w:rsid w:val="00734D35"/>
    <w:rsid w:val="00742D41"/>
    <w:rsid w:val="00743B16"/>
    <w:rsid w:val="00747E3D"/>
    <w:rsid w:val="0075016A"/>
    <w:rsid w:val="0075107C"/>
    <w:rsid w:val="00757781"/>
    <w:rsid w:val="007622BC"/>
    <w:rsid w:val="00767111"/>
    <w:rsid w:val="00767419"/>
    <w:rsid w:val="00773E2E"/>
    <w:rsid w:val="00775081"/>
    <w:rsid w:val="007759B8"/>
    <w:rsid w:val="007772CA"/>
    <w:rsid w:val="00780132"/>
    <w:rsid w:val="007805D0"/>
    <w:rsid w:val="00780AB9"/>
    <w:rsid w:val="007841F1"/>
    <w:rsid w:val="00785E78"/>
    <w:rsid w:val="00786430"/>
    <w:rsid w:val="00791830"/>
    <w:rsid w:val="007A0ED4"/>
    <w:rsid w:val="007B422C"/>
    <w:rsid w:val="007B5F54"/>
    <w:rsid w:val="007B7383"/>
    <w:rsid w:val="007C0C0C"/>
    <w:rsid w:val="007C0FA3"/>
    <w:rsid w:val="007C2BC9"/>
    <w:rsid w:val="007C5BE5"/>
    <w:rsid w:val="007C72A6"/>
    <w:rsid w:val="007D1C52"/>
    <w:rsid w:val="007D583F"/>
    <w:rsid w:val="007E05B9"/>
    <w:rsid w:val="007E651D"/>
    <w:rsid w:val="007E776F"/>
    <w:rsid w:val="007F0738"/>
    <w:rsid w:val="007F0FFA"/>
    <w:rsid w:val="007F54F3"/>
    <w:rsid w:val="007F59AF"/>
    <w:rsid w:val="00802B00"/>
    <w:rsid w:val="00803E1C"/>
    <w:rsid w:val="00804057"/>
    <w:rsid w:val="00805612"/>
    <w:rsid w:val="00807B8E"/>
    <w:rsid w:val="00811796"/>
    <w:rsid w:val="00812591"/>
    <w:rsid w:val="008127B1"/>
    <w:rsid w:val="00814994"/>
    <w:rsid w:val="00814AE4"/>
    <w:rsid w:val="008153B1"/>
    <w:rsid w:val="00820179"/>
    <w:rsid w:val="00823D2F"/>
    <w:rsid w:val="00837723"/>
    <w:rsid w:val="00840F1B"/>
    <w:rsid w:val="00841757"/>
    <w:rsid w:val="00843A7B"/>
    <w:rsid w:val="008472F7"/>
    <w:rsid w:val="00847638"/>
    <w:rsid w:val="008506B9"/>
    <w:rsid w:val="008508B1"/>
    <w:rsid w:val="00851D35"/>
    <w:rsid w:val="008521FA"/>
    <w:rsid w:val="00852842"/>
    <w:rsid w:val="008564E3"/>
    <w:rsid w:val="0086460E"/>
    <w:rsid w:val="0087441F"/>
    <w:rsid w:val="00875BB4"/>
    <w:rsid w:val="0088296A"/>
    <w:rsid w:val="008853FE"/>
    <w:rsid w:val="008906C0"/>
    <w:rsid w:val="0089153F"/>
    <w:rsid w:val="008931B0"/>
    <w:rsid w:val="0089405C"/>
    <w:rsid w:val="00895936"/>
    <w:rsid w:val="008A46BF"/>
    <w:rsid w:val="008A5330"/>
    <w:rsid w:val="008A7099"/>
    <w:rsid w:val="008A71AB"/>
    <w:rsid w:val="008B0C56"/>
    <w:rsid w:val="008B5A2D"/>
    <w:rsid w:val="008C0C0C"/>
    <w:rsid w:val="008C32C9"/>
    <w:rsid w:val="008C3DBE"/>
    <w:rsid w:val="008C54AF"/>
    <w:rsid w:val="008C6402"/>
    <w:rsid w:val="008C753C"/>
    <w:rsid w:val="008D1199"/>
    <w:rsid w:val="008D26F0"/>
    <w:rsid w:val="008D4611"/>
    <w:rsid w:val="008D577D"/>
    <w:rsid w:val="008E3E7A"/>
    <w:rsid w:val="008E6EC2"/>
    <w:rsid w:val="008F73D1"/>
    <w:rsid w:val="009005E3"/>
    <w:rsid w:val="00900916"/>
    <w:rsid w:val="0090138B"/>
    <w:rsid w:val="0090233A"/>
    <w:rsid w:val="00910064"/>
    <w:rsid w:val="009111F7"/>
    <w:rsid w:val="009150D8"/>
    <w:rsid w:val="0091575B"/>
    <w:rsid w:val="00915878"/>
    <w:rsid w:val="0092138B"/>
    <w:rsid w:val="009371E6"/>
    <w:rsid w:val="009446CC"/>
    <w:rsid w:val="00944D95"/>
    <w:rsid w:val="0095192E"/>
    <w:rsid w:val="009523A7"/>
    <w:rsid w:val="009539BC"/>
    <w:rsid w:val="00956331"/>
    <w:rsid w:val="009564DB"/>
    <w:rsid w:val="0096583B"/>
    <w:rsid w:val="009669BD"/>
    <w:rsid w:val="00970B9B"/>
    <w:rsid w:val="009779FA"/>
    <w:rsid w:val="0098281F"/>
    <w:rsid w:val="009920C0"/>
    <w:rsid w:val="00995445"/>
    <w:rsid w:val="00996C89"/>
    <w:rsid w:val="009A1D9F"/>
    <w:rsid w:val="009A1EEC"/>
    <w:rsid w:val="009A4880"/>
    <w:rsid w:val="009B3082"/>
    <w:rsid w:val="009B4A3B"/>
    <w:rsid w:val="009B4F4B"/>
    <w:rsid w:val="009B7AFE"/>
    <w:rsid w:val="009C03B8"/>
    <w:rsid w:val="009C3BC0"/>
    <w:rsid w:val="009C60A3"/>
    <w:rsid w:val="009D1D61"/>
    <w:rsid w:val="009D37DB"/>
    <w:rsid w:val="009D39D0"/>
    <w:rsid w:val="009D4B09"/>
    <w:rsid w:val="009D5D01"/>
    <w:rsid w:val="009E1CBD"/>
    <w:rsid w:val="009E1D44"/>
    <w:rsid w:val="009E3572"/>
    <w:rsid w:val="009E6C5C"/>
    <w:rsid w:val="009F1732"/>
    <w:rsid w:val="009F22CE"/>
    <w:rsid w:val="009F304C"/>
    <w:rsid w:val="009F393F"/>
    <w:rsid w:val="009F39CB"/>
    <w:rsid w:val="009F6E36"/>
    <w:rsid w:val="00A1542B"/>
    <w:rsid w:val="00A16759"/>
    <w:rsid w:val="00A21A45"/>
    <w:rsid w:val="00A30AF3"/>
    <w:rsid w:val="00A32B53"/>
    <w:rsid w:val="00A42036"/>
    <w:rsid w:val="00A44728"/>
    <w:rsid w:val="00A46C21"/>
    <w:rsid w:val="00A47AA9"/>
    <w:rsid w:val="00A53D80"/>
    <w:rsid w:val="00A5505F"/>
    <w:rsid w:val="00A627E7"/>
    <w:rsid w:val="00A62F23"/>
    <w:rsid w:val="00A633F9"/>
    <w:rsid w:val="00A64AE9"/>
    <w:rsid w:val="00A67EA5"/>
    <w:rsid w:val="00A67F1D"/>
    <w:rsid w:val="00A73BE0"/>
    <w:rsid w:val="00A74949"/>
    <w:rsid w:val="00A81284"/>
    <w:rsid w:val="00A853A6"/>
    <w:rsid w:val="00A938B7"/>
    <w:rsid w:val="00A95609"/>
    <w:rsid w:val="00A95677"/>
    <w:rsid w:val="00A964B8"/>
    <w:rsid w:val="00A97180"/>
    <w:rsid w:val="00AA0325"/>
    <w:rsid w:val="00AA0E63"/>
    <w:rsid w:val="00AA2172"/>
    <w:rsid w:val="00AA42E4"/>
    <w:rsid w:val="00AA638C"/>
    <w:rsid w:val="00AB0A72"/>
    <w:rsid w:val="00AB34CE"/>
    <w:rsid w:val="00AB36A5"/>
    <w:rsid w:val="00AB4515"/>
    <w:rsid w:val="00AB760F"/>
    <w:rsid w:val="00AC0AE3"/>
    <w:rsid w:val="00AC11FF"/>
    <w:rsid w:val="00AC2627"/>
    <w:rsid w:val="00AC4890"/>
    <w:rsid w:val="00AC610D"/>
    <w:rsid w:val="00AD4D1B"/>
    <w:rsid w:val="00AD7D9E"/>
    <w:rsid w:val="00AE13FD"/>
    <w:rsid w:val="00AE142A"/>
    <w:rsid w:val="00AE1AAC"/>
    <w:rsid w:val="00AE2A31"/>
    <w:rsid w:val="00AE4B25"/>
    <w:rsid w:val="00AE4B30"/>
    <w:rsid w:val="00AF5337"/>
    <w:rsid w:val="00AF5627"/>
    <w:rsid w:val="00AF5F82"/>
    <w:rsid w:val="00AF75A9"/>
    <w:rsid w:val="00B00CE6"/>
    <w:rsid w:val="00B0350C"/>
    <w:rsid w:val="00B03588"/>
    <w:rsid w:val="00B0497B"/>
    <w:rsid w:val="00B06FDD"/>
    <w:rsid w:val="00B126C8"/>
    <w:rsid w:val="00B14C85"/>
    <w:rsid w:val="00B267DC"/>
    <w:rsid w:val="00B33C42"/>
    <w:rsid w:val="00B345F1"/>
    <w:rsid w:val="00B35071"/>
    <w:rsid w:val="00B35092"/>
    <w:rsid w:val="00B3517C"/>
    <w:rsid w:val="00B3729A"/>
    <w:rsid w:val="00B405D9"/>
    <w:rsid w:val="00B408BC"/>
    <w:rsid w:val="00B42722"/>
    <w:rsid w:val="00B43968"/>
    <w:rsid w:val="00B44D0F"/>
    <w:rsid w:val="00B4675F"/>
    <w:rsid w:val="00B47D6A"/>
    <w:rsid w:val="00B50146"/>
    <w:rsid w:val="00B544C4"/>
    <w:rsid w:val="00B561F3"/>
    <w:rsid w:val="00B60699"/>
    <w:rsid w:val="00B61097"/>
    <w:rsid w:val="00B62BE0"/>
    <w:rsid w:val="00B6324F"/>
    <w:rsid w:val="00B65D24"/>
    <w:rsid w:val="00B67388"/>
    <w:rsid w:val="00B766F7"/>
    <w:rsid w:val="00B80E51"/>
    <w:rsid w:val="00B86295"/>
    <w:rsid w:val="00B875A9"/>
    <w:rsid w:val="00B91D8B"/>
    <w:rsid w:val="00B934A4"/>
    <w:rsid w:val="00B95BFB"/>
    <w:rsid w:val="00BA3643"/>
    <w:rsid w:val="00BA4C33"/>
    <w:rsid w:val="00BB0442"/>
    <w:rsid w:val="00BB22A5"/>
    <w:rsid w:val="00BB318C"/>
    <w:rsid w:val="00BB5E5A"/>
    <w:rsid w:val="00BB683C"/>
    <w:rsid w:val="00BB7AB8"/>
    <w:rsid w:val="00BC0673"/>
    <w:rsid w:val="00BC297E"/>
    <w:rsid w:val="00BC3740"/>
    <w:rsid w:val="00BC5F95"/>
    <w:rsid w:val="00BD1526"/>
    <w:rsid w:val="00BD3660"/>
    <w:rsid w:val="00BD718D"/>
    <w:rsid w:val="00BE0450"/>
    <w:rsid w:val="00BE243E"/>
    <w:rsid w:val="00BE2D88"/>
    <w:rsid w:val="00BE3048"/>
    <w:rsid w:val="00BE350C"/>
    <w:rsid w:val="00BE58AE"/>
    <w:rsid w:val="00BF0EF9"/>
    <w:rsid w:val="00BF2A93"/>
    <w:rsid w:val="00BF2FAA"/>
    <w:rsid w:val="00BF79AE"/>
    <w:rsid w:val="00C078D7"/>
    <w:rsid w:val="00C130A2"/>
    <w:rsid w:val="00C14D00"/>
    <w:rsid w:val="00C15D38"/>
    <w:rsid w:val="00C20779"/>
    <w:rsid w:val="00C2207A"/>
    <w:rsid w:val="00C22325"/>
    <w:rsid w:val="00C23E53"/>
    <w:rsid w:val="00C2725E"/>
    <w:rsid w:val="00C313B3"/>
    <w:rsid w:val="00C336FE"/>
    <w:rsid w:val="00C3722C"/>
    <w:rsid w:val="00C3771B"/>
    <w:rsid w:val="00C408FA"/>
    <w:rsid w:val="00C41A77"/>
    <w:rsid w:val="00C51E76"/>
    <w:rsid w:val="00C54DDC"/>
    <w:rsid w:val="00C550D2"/>
    <w:rsid w:val="00C55DE9"/>
    <w:rsid w:val="00C62316"/>
    <w:rsid w:val="00C627E5"/>
    <w:rsid w:val="00C62F75"/>
    <w:rsid w:val="00C6663C"/>
    <w:rsid w:val="00C70E1C"/>
    <w:rsid w:val="00C741A7"/>
    <w:rsid w:val="00C76FA6"/>
    <w:rsid w:val="00C77D2F"/>
    <w:rsid w:val="00C80394"/>
    <w:rsid w:val="00C80B41"/>
    <w:rsid w:val="00C80F27"/>
    <w:rsid w:val="00C81DD6"/>
    <w:rsid w:val="00C83508"/>
    <w:rsid w:val="00C8486B"/>
    <w:rsid w:val="00C85688"/>
    <w:rsid w:val="00C8783E"/>
    <w:rsid w:val="00C908D8"/>
    <w:rsid w:val="00C90CC8"/>
    <w:rsid w:val="00C97D88"/>
    <w:rsid w:val="00CA52CA"/>
    <w:rsid w:val="00CA70B7"/>
    <w:rsid w:val="00CB1A88"/>
    <w:rsid w:val="00CB436B"/>
    <w:rsid w:val="00CB4EF2"/>
    <w:rsid w:val="00CB5B64"/>
    <w:rsid w:val="00CC3420"/>
    <w:rsid w:val="00CC57FE"/>
    <w:rsid w:val="00CD3DA5"/>
    <w:rsid w:val="00CD66EC"/>
    <w:rsid w:val="00CE0C6D"/>
    <w:rsid w:val="00CE1D51"/>
    <w:rsid w:val="00CE6581"/>
    <w:rsid w:val="00CF0729"/>
    <w:rsid w:val="00CF180A"/>
    <w:rsid w:val="00D01C49"/>
    <w:rsid w:val="00D02D04"/>
    <w:rsid w:val="00D04071"/>
    <w:rsid w:val="00D0474B"/>
    <w:rsid w:val="00D05F54"/>
    <w:rsid w:val="00D13052"/>
    <w:rsid w:val="00D15E2D"/>
    <w:rsid w:val="00D162A6"/>
    <w:rsid w:val="00D21FC4"/>
    <w:rsid w:val="00D232A2"/>
    <w:rsid w:val="00D23CD4"/>
    <w:rsid w:val="00D265FF"/>
    <w:rsid w:val="00D30D08"/>
    <w:rsid w:val="00D3288C"/>
    <w:rsid w:val="00D35032"/>
    <w:rsid w:val="00D36F16"/>
    <w:rsid w:val="00D37340"/>
    <w:rsid w:val="00D452B5"/>
    <w:rsid w:val="00D51114"/>
    <w:rsid w:val="00D51DF8"/>
    <w:rsid w:val="00D55F9A"/>
    <w:rsid w:val="00D6028C"/>
    <w:rsid w:val="00D61680"/>
    <w:rsid w:val="00D639FD"/>
    <w:rsid w:val="00D65672"/>
    <w:rsid w:val="00D6601A"/>
    <w:rsid w:val="00D67A97"/>
    <w:rsid w:val="00D70682"/>
    <w:rsid w:val="00D73ABD"/>
    <w:rsid w:val="00D742E0"/>
    <w:rsid w:val="00D83A5C"/>
    <w:rsid w:val="00D876C7"/>
    <w:rsid w:val="00D91281"/>
    <w:rsid w:val="00D93DCA"/>
    <w:rsid w:val="00D947C7"/>
    <w:rsid w:val="00D95046"/>
    <w:rsid w:val="00D9591C"/>
    <w:rsid w:val="00D97298"/>
    <w:rsid w:val="00DA2E1D"/>
    <w:rsid w:val="00DA3DA3"/>
    <w:rsid w:val="00DA5623"/>
    <w:rsid w:val="00DA66AA"/>
    <w:rsid w:val="00DA7294"/>
    <w:rsid w:val="00DB0A61"/>
    <w:rsid w:val="00DB2814"/>
    <w:rsid w:val="00DB303F"/>
    <w:rsid w:val="00DB7E70"/>
    <w:rsid w:val="00DC1ED7"/>
    <w:rsid w:val="00DC2533"/>
    <w:rsid w:val="00DC48E3"/>
    <w:rsid w:val="00DC7840"/>
    <w:rsid w:val="00DD1C1A"/>
    <w:rsid w:val="00DD1D07"/>
    <w:rsid w:val="00DD251D"/>
    <w:rsid w:val="00DD59DE"/>
    <w:rsid w:val="00DE41F1"/>
    <w:rsid w:val="00DE4379"/>
    <w:rsid w:val="00DE47FB"/>
    <w:rsid w:val="00DE5405"/>
    <w:rsid w:val="00DF2B13"/>
    <w:rsid w:val="00DF331C"/>
    <w:rsid w:val="00DF39A5"/>
    <w:rsid w:val="00DF4827"/>
    <w:rsid w:val="00DF4B80"/>
    <w:rsid w:val="00DF67D0"/>
    <w:rsid w:val="00E002A0"/>
    <w:rsid w:val="00E01AA8"/>
    <w:rsid w:val="00E02EFE"/>
    <w:rsid w:val="00E038F2"/>
    <w:rsid w:val="00E05445"/>
    <w:rsid w:val="00E1123B"/>
    <w:rsid w:val="00E11A1A"/>
    <w:rsid w:val="00E225B6"/>
    <w:rsid w:val="00E225FF"/>
    <w:rsid w:val="00E25C5D"/>
    <w:rsid w:val="00E31B2F"/>
    <w:rsid w:val="00E31E57"/>
    <w:rsid w:val="00E32861"/>
    <w:rsid w:val="00E35A1D"/>
    <w:rsid w:val="00E41297"/>
    <w:rsid w:val="00E41A43"/>
    <w:rsid w:val="00E432DD"/>
    <w:rsid w:val="00E45609"/>
    <w:rsid w:val="00E51475"/>
    <w:rsid w:val="00E56068"/>
    <w:rsid w:val="00E6058C"/>
    <w:rsid w:val="00E61032"/>
    <w:rsid w:val="00E67487"/>
    <w:rsid w:val="00E70058"/>
    <w:rsid w:val="00E740EA"/>
    <w:rsid w:val="00E81770"/>
    <w:rsid w:val="00E84757"/>
    <w:rsid w:val="00E910A2"/>
    <w:rsid w:val="00E93FB3"/>
    <w:rsid w:val="00E96B70"/>
    <w:rsid w:val="00EA3790"/>
    <w:rsid w:val="00EB628D"/>
    <w:rsid w:val="00ED16B2"/>
    <w:rsid w:val="00ED1A95"/>
    <w:rsid w:val="00ED1D89"/>
    <w:rsid w:val="00EE0D5F"/>
    <w:rsid w:val="00EE39CF"/>
    <w:rsid w:val="00EE5D2C"/>
    <w:rsid w:val="00EF1E7B"/>
    <w:rsid w:val="00EF47A2"/>
    <w:rsid w:val="00F00A43"/>
    <w:rsid w:val="00F06784"/>
    <w:rsid w:val="00F10D50"/>
    <w:rsid w:val="00F1188F"/>
    <w:rsid w:val="00F12D75"/>
    <w:rsid w:val="00F12E16"/>
    <w:rsid w:val="00F13B2E"/>
    <w:rsid w:val="00F13C7B"/>
    <w:rsid w:val="00F1480B"/>
    <w:rsid w:val="00F15BFB"/>
    <w:rsid w:val="00F1729B"/>
    <w:rsid w:val="00F17702"/>
    <w:rsid w:val="00F2278A"/>
    <w:rsid w:val="00F23694"/>
    <w:rsid w:val="00F241B3"/>
    <w:rsid w:val="00F2598C"/>
    <w:rsid w:val="00F30F8E"/>
    <w:rsid w:val="00F32155"/>
    <w:rsid w:val="00F33194"/>
    <w:rsid w:val="00F44EA3"/>
    <w:rsid w:val="00F50CFC"/>
    <w:rsid w:val="00F512B3"/>
    <w:rsid w:val="00F5423C"/>
    <w:rsid w:val="00F57C33"/>
    <w:rsid w:val="00F60B8B"/>
    <w:rsid w:val="00F62502"/>
    <w:rsid w:val="00F62FB9"/>
    <w:rsid w:val="00F64BA7"/>
    <w:rsid w:val="00F66B40"/>
    <w:rsid w:val="00F71F6A"/>
    <w:rsid w:val="00F728F8"/>
    <w:rsid w:val="00F72D2A"/>
    <w:rsid w:val="00F743A8"/>
    <w:rsid w:val="00F7729A"/>
    <w:rsid w:val="00F773B7"/>
    <w:rsid w:val="00F77B7B"/>
    <w:rsid w:val="00F77BF0"/>
    <w:rsid w:val="00F80638"/>
    <w:rsid w:val="00F862E1"/>
    <w:rsid w:val="00F873E4"/>
    <w:rsid w:val="00F92A93"/>
    <w:rsid w:val="00F93A8F"/>
    <w:rsid w:val="00F967B1"/>
    <w:rsid w:val="00F968C8"/>
    <w:rsid w:val="00FA1B95"/>
    <w:rsid w:val="00FA1DD4"/>
    <w:rsid w:val="00FA2157"/>
    <w:rsid w:val="00FA5C7F"/>
    <w:rsid w:val="00FA74A9"/>
    <w:rsid w:val="00FB00F8"/>
    <w:rsid w:val="00FB40B7"/>
    <w:rsid w:val="00FB4A79"/>
    <w:rsid w:val="00FB5FD9"/>
    <w:rsid w:val="00FC2668"/>
    <w:rsid w:val="00FC49C3"/>
    <w:rsid w:val="00FC6D37"/>
    <w:rsid w:val="00FC6F76"/>
    <w:rsid w:val="00FD1D2D"/>
    <w:rsid w:val="00FD2ADE"/>
    <w:rsid w:val="00FD2CC4"/>
    <w:rsid w:val="00FD5E67"/>
    <w:rsid w:val="00FE0B49"/>
    <w:rsid w:val="00FE3996"/>
    <w:rsid w:val="00FE60EC"/>
    <w:rsid w:val="00FF7DF4"/>
    <w:rsid w:val="00FF7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1E57"/>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7</Pages>
  <Words>9952</Words>
  <Characters>5674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Leimonienė</dc:creator>
  <cp:lastModifiedBy>Asta Čiulkinienė</cp:lastModifiedBy>
  <cp:revision>74</cp:revision>
  <dcterms:created xsi:type="dcterms:W3CDTF">2025-05-07T11:08:00Z</dcterms:created>
  <dcterms:modified xsi:type="dcterms:W3CDTF">2025-11-17T19:53:00Z</dcterms:modified>
</cp:coreProperties>
</file>