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735D653A" w:rsidR="00544723" w:rsidRPr="00AC619A" w:rsidRDefault="00544723" w:rsidP="00544723">
      <w:pPr>
        <w:spacing w:before="60" w:after="60"/>
        <w:jc w:val="right"/>
        <w:rPr>
          <w:rFonts w:ascii="Arial" w:hAnsi="Arial" w:cs="Arial"/>
          <w:bCs/>
          <w:color w:val="FF0000"/>
          <w:sz w:val="20"/>
          <w:szCs w:val="20"/>
        </w:rPr>
      </w:pPr>
      <w:r w:rsidRPr="00AC619A">
        <w:rPr>
          <w:rFonts w:ascii="Arial" w:hAnsi="Arial" w:cs="Arial"/>
          <w:bCs/>
          <w:sz w:val="20"/>
          <w:szCs w:val="20"/>
        </w:rPr>
        <w:t xml:space="preserve">SPS </w:t>
      </w:r>
      <w:r w:rsidR="003A2929">
        <w:rPr>
          <w:rFonts w:ascii="Arial" w:hAnsi="Arial" w:cs="Arial"/>
          <w:bCs/>
          <w:sz w:val="20"/>
          <w:szCs w:val="20"/>
        </w:rPr>
        <w:t xml:space="preserve">1 </w:t>
      </w:r>
      <w:r w:rsidRPr="00AC619A">
        <w:rPr>
          <w:rFonts w:ascii="Arial" w:hAnsi="Arial" w:cs="Arial"/>
          <w:bCs/>
          <w:sz w:val="20"/>
          <w:szCs w:val="20"/>
        </w:rPr>
        <w:t>priedas</w:t>
      </w:r>
    </w:p>
    <w:p w14:paraId="6568605D" w14:textId="77777777" w:rsidR="00544723" w:rsidRPr="00AC619A" w:rsidRDefault="00544723" w:rsidP="00544723">
      <w:pPr>
        <w:spacing w:before="60" w:after="60"/>
        <w:jc w:val="center"/>
        <w:rPr>
          <w:rFonts w:ascii="Arial" w:hAnsi="Arial" w:cs="Arial"/>
          <w:b/>
          <w:bCs/>
          <w:i/>
          <w:color w:val="FF0000"/>
          <w:sz w:val="20"/>
          <w:szCs w:val="20"/>
          <w:u w:val="single"/>
        </w:rPr>
      </w:pPr>
      <w:r w:rsidRPr="00AC619A">
        <w:rPr>
          <w:rFonts w:ascii="Arial" w:hAnsi="Arial" w:cs="Arial"/>
          <w:b/>
          <w:bCs/>
          <w:i/>
          <w:color w:val="FF0000"/>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50F184B7" w:rsidR="00544723" w:rsidRPr="003A2929" w:rsidRDefault="003A2929" w:rsidP="00544723">
      <w:pPr>
        <w:spacing w:before="60" w:after="60"/>
        <w:jc w:val="center"/>
        <w:rPr>
          <w:rFonts w:ascii="Arial" w:hAnsi="Arial" w:cs="Arial"/>
          <w:b/>
          <w:bCs/>
          <w:sz w:val="20"/>
          <w:szCs w:val="20"/>
        </w:rPr>
      </w:pPr>
      <w:r w:rsidRPr="003A2929">
        <w:rPr>
          <w:rFonts w:ascii="Arial" w:hAnsi="Arial" w:cs="Arial"/>
          <w:b/>
          <w:bCs/>
          <w:sz w:val="20"/>
          <w:szCs w:val="20"/>
        </w:rPr>
        <w:t xml:space="preserve">PASIŪLYMAS </w:t>
      </w:r>
    </w:p>
    <w:p w14:paraId="593B81DB" w14:textId="69764449" w:rsidR="00544723" w:rsidRPr="003A2929" w:rsidRDefault="003A2929" w:rsidP="00544723">
      <w:pPr>
        <w:spacing w:before="60" w:after="60"/>
        <w:jc w:val="center"/>
        <w:rPr>
          <w:rFonts w:ascii="Arial" w:hAnsi="Arial" w:cs="Arial"/>
          <w:b/>
          <w:bCs/>
          <w:sz w:val="20"/>
          <w:szCs w:val="20"/>
        </w:rPr>
      </w:pPr>
      <w:r w:rsidRPr="003A2929">
        <w:rPr>
          <w:rFonts w:ascii="Arial" w:hAnsi="Arial" w:cs="Arial"/>
          <w:b/>
          <w:bCs/>
          <w:sz w:val="20"/>
          <w:szCs w:val="20"/>
        </w:rPr>
        <w:t>LITGRID AB VAKARŲ REGIONO TECHNINIO - DARBO PROJEKTO, STATINIO PROJEKTO EKSPERTIZĖS PASLAUGŲ PIRKIMUI</w:t>
      </w:r>
    </w:p>
    <w:p w14:paraId="775C5211" w14:textId="77777777" w:rsidR="00544723" w:rsidRPr="00AC619A" w:rsidRDefault="00544723" w:rsidP="00544723">
      <w:pPr>
        <w:spacing w:before="60" w:after="60"/>
        <w:jc w:val="center"/>
        <w:rPr>
          <w:rFonts w:ascii="Arial" w:hAnsi="Arial" w:cs="Arial"/>
          <w:bCs/>
          <w:i/>
          <w:color w:val="FF0000"/>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544723">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544723">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766B43">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F223B1" w:rsidRDefault="00F223B1" w:rsidP="0066349E">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color w:val="FF0000"/>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Sutartį.</w:t>
      </w:r>
    </w:p>
    <w:p w14:paraId="085E7B43" w14:textId="4EE8EB97" w:rsidR="00697859" w:rsidRPr="00AC619A" w:rsidRDefault="00697859" w:rsidP="003A2929">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114768">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790F46">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F223B1">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3A2929">
      <w:pPr>
        <w:pStyle w:val="ListParagraph"/>
        <w:numPr>
          <w:ilvl w:val="2"/>
          <w:numId w:val="8"/>
        </w:numPr>
        <w:tabs>
          <w:tab w:val="left" w:pos="0"/>
          <w:tab w:val="left" w:pos="142"/>
          <w:tab w:val="left" w:pos="284"/>
          <w:tab w:val="left" w:pos="630"/>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F223B1">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F223B1">
      <w:pPr>
        <w:pStyle w:val="ListParagraph"/>
        <w:numPr>
          <w:ilvl w:val="2"/>
          <w:numId w:val="8"/>
        </w:numPr>
        <w:tabs>
          <w:tab w:val="left" w:pos="567"/>
        </w:tabs>
        <w:ind w:left="0" w:firstLine="0"/>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2830A87B" w:rsidR="0098048B" w:rsidRPr="003A2929" w:rsidRDefault="00EC39CA" w:rsidP="00F223B1">
      <w:pPr>
        <w:pStyle w:val="ListParagraph"/>
        <w:numPr>
          <w:ilvl w:val="2"/>
          <w:numId w:val="8"/>
        </w:numPr>
        <w:tabs>
          <w:tab w:val="left" w:pos="567"/>
        </w:tabs>
        <w:ind w:left="0" w:firstLine="0"/>
        <w:rPr>
          <w:rFonts w:ascii="Arial" w:hAnsi="Arial" w:cs="Arial"/>
          <w:sz w:val="20"/>
          <w:szCs w:val="20"/>
          <w:lang w:eastAsia="zh-CN"/>
        </w:rPr>
      </w:pPr>
      <w:r w:rsidRPr="003A2929">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3A2929" w:rsidRPr="003A2929">
        <w:rPr>
          <w:rFonts w:ascii="Arial" w:hAnsi="Arial" w:cs="Arial"/>
          <w:sz w:val="20"/>
          <w:szCs w:val="20"/>
          <w:lang w:eastAsia="zh-CN"/>
        </w:rPr>
        <w:t>6.</w:t>
      </w:r>
      <w:r w:rsidRPr="003A2929">
        <w:rPr>
          <w:rFonts w:ascii="Arial" w:hAnsi="Arial" w:cs="Arial"/>
          <w:sz w:val="20"/>
          <w:szCs w:val="20"/>
          <w:lang w:eastAsia="zh-CN"/>
        </w:rPr>
        <w:t>1 ir 1.</w:t>
      </w:r>
      <w:r w:rsidR="003A2929" w:rsidRPr="003A2929">
        <w:rPr>
          <w:rFonts w:ascii="Arial" w:hAnsi="Arial" w:cs="Arial"/>
          <w:sz w:val="20"/>
          <w:szCs w:val="20"/>
          <w:lang w:eastAsia="zh-CN"/>
        </w:rPr>
        <w:t>6</w:t>
      </w:r>
      <w:r w:rsidRPr="003A2929">
        <w:rPr>
          <w:rFonts w:ascii="Arial" w:hAnsi="Arial" w:cs="Arial"/>
          <w:sz w:val="20"/>
          <w:szCs w:val="20"/>
          <w:lang w:eastAsia="zh-CN"/>
        </w:rPr>
        <w:t>.2 punktuose nurodyti subjektai ar su jais ketinamas sudaryti (sudarytas) sandoris neatitinka nacionalinio saugumo interesų.</w:t>
      </w:r>
    </w:p>
    <w:p w14:paraId="40D19DC8" w14:textId="02B3B16D" w:rsidR="00F7539A" w:rsidRPr="00EC39CA" w:rsidRDefault="00F7539A" w:rsidP="00F7539A">
      <w:pPr>
        <w:pStyle w:val="ListParagraph"/>
        <w:numPr>
          <w:ilvl w:val="2"/>
          <w:numId w:val="8"/>
        </w:numPr>
        <w:tabs>
          <w:tab w:val="left" w:pos="567"/>
        </w:tabs>
        <w:ind w:left="0" w:firstLine="0"/>
        <w:jc w:val="both"/>
        <w:rPr>
          <w:rFonts w:ascii="Arial" w:hAnsi="Arial" w:cs="Arial"/>
          <w:sz w:val="20"/>
          <w:szCs w:val="20"/>
          <w:lang w:eastAsia="zh-CN"/>
        </w:rPr>
      </w:pPr>
      <w:r w:rsidRPr="00F7539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188C160" w14:textId="0CAF8345" w:rsidR="00177BB7" w:rsidRPr="00AC619A" w:rsidRDefault="00177BB7" w:rsidP="003A2929">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041BF0B" w14:textId="6C9BDEB6" w:rsidR="00177BB7" w:rsidRPr="003A2929"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AC619A">
        <w:rPr>
          <w:rFonts w:ascii="Arial" w:hAnsi="Arial" w:cs="Arial"/>
          <w:sz w:val="20"/>
          <w:szCs w:val="20"/>
          <w:lang w:eastAsia="zh-CN"/>
        </w:rPr>
        <w:t xml:space="preserve">(a) mano atstovaujamas Tiekėjas (ir nė vienas iš Tiekėjų grupės narių) nėra Rusijos </w:t>
      </w:r>
      <w:r w:rsidRPr="003A2929">
        <w:rPr>
          <w:rFonts w:ascii="Arial" w:hAnsi="Arial" w:cs="Arial"/>
          <w:sz w:val="20"/>
          <w:szCs w:val="20"/>
          <w:lang w:eastAsia="zh-CN"/>
        </w:rPr>
        <w:t>pilietis arba Rusijoje įsisteigęs fizinis ar juridinis asmuo, subjektas ar įstaiga;</w:t>
      </w:r>
    </w:p>
    <w:p w14:paraId="32BBDA1D" w14:textId="66C52EF7" w:rsidR="00177BB7" w:rsidRPr="003A2929"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3A2929">
        <w:rPr>
          <w:rFonts w:ascii="Arial" w:hAnsi="Arial" w:cs="Arial"/>
          <w:sz w:val="20"/>
          <w:szCs w:val="20"/>
          <w:lang w:eastAsia="zh-CN"/>
        </w:rPr>
        <w:t>(b) mano atstovaujamas Tiekėjas (ir nė vienas iš Tiekėjų grupės narių) nėra juridinis asmuo, subjektas ar įstaiga, kurio nuosavybės teisės tiesiogiai ar netiesiogiai daugiau kaip 50 % priklauso Pasiūlymo 1.</w:t>
      </w:r>
      <w:r w:rsidR="003A2929" w:rsidRPr="003A2929">
        <w:rPr>
          <w:rFonts w:ascii="Arial" w:hAnsi="Arial" w:cs="Arial"/>
          <w:sz w:val="20"/>
          <w:szCs w:val="20"/>
          <w:lang w:eastAsia="zh-CN"/>
        </w:rPr>
        <w:t>7</w:t>
      </w:r>
      <w:r w:rsidRPr="003A2929">
        <w:rPr>
          <w:rFonts w:ascii="Arial" w:hAnsi="Arial" w:cs="Arial"/>
          <w:sz w:val="20"/>
          <w:szCs w:val="20"/>
          <w:lang w:eastAsia="zh-CN"/>
        </w:rPr>
        <w:t xml:space="preserve"> punkto a) papunktyje nurodytam subjektui;</w:t>
      </w:r>
    </w:p>
    <w:p w14:paraId="364F2893" w14:textId="75C6985B" w:rsidR="00177BB7" w:rsidRPr="003A2929" w:rsidRDefault="00177BB7"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3A2929">
        <w:rPr>
          <w:rFonts w:ascii="Arial" w:hAnsi="Arial" w:cs="Arial"/>
          <w:sz w:val="20"/>
          <w:szCs w:val="20"/>
          <w:lang w:eastAsia="zh-CN"/>
        </w:rPr>
        <w:t xml:space="preserve">(c) </w:t>
      </w:r>
      <w:r w:rsidR="00F166CF" w:rsidRPr="003A2929">
        <w:rPr>
          <w:rFonts w:ascii="Arial" w:hAnsi="Arial" w:cs="Arial"/>
          <w:sz w:val="20"/>
          <w:szCs w:val="20"/>
          <w:lang w:eastAsia="zh-CN"/>
        </w:rPr>
        <w:t>nei aš, nei mano atstovaujama bendrovė nėra fizinis ar juridinis asmuo, subjektas ar įstaiga, veikianti Pasiūlymo 1.</w:t>
      </w:r>
      <w:r w:rsidR="003A2929" w:rsidRPr="003A2929">
        <w:rPr>
          <w:rFonts w:ascii="Arial" w:hAnsi="Arial" w:cs="Arial"/>
          <w:sz w:val="20"/>
          <w:szCs w:val="20"/>
          <w:lang w:eastAsia="zh-CN"/>
        </w:rPr>
        <w:t>7</w:t>
      </w:r>
      <w:r w:rsidR="00F166CF" w:rsidRPr="003A2929">
        <w:rPr>
          <w:rFonts w:ascii="Arial" w:hAnsi="Arial" w:cs="Arial"/>
          <w:sz w:val="20"/>
          <w:szCs w:val="20"/>
          <w:lang w:eastAsia="zh-CN"/>
        </w:rPr>
        <w:t xml:space="preserve"> punkto a) arba b) papunktyje nurodyto subjekto vardu ar jo nurodymu;</w:t>
      </w:r>
    </w:p>
    <w:p w14:paraId="7B5A57CB" w14:textId="7B16DFB7" w:rsidR="00F166CF" w:rsidRPr="00AC619A" w:rsidRDefault="00F166CF" w:rsidP="00177BB7">
      <w:pPr>
        <w:pStyle w:val="ListParagraph"/>
        <w:tabs>
          <w:tab w:val="left" w:pos="0"/>
          <w:tab w:val="left" w:pos="426"/>
          <w:tab w:val="left" w:pos="567"/>
        </w:tabs>
        <w:suppressAutoHyphens/>
        <w:autoSpaceDE w:val="0"/>
        <w:autoSpaceDN w:val="0"/>
        <w:adjustRightInd w:val="0"/>
        <w:spacing w:before="60" w:after="60"/>
        <w:ind w:left="0"/>
        <w:jc w:val="both"/>
        <w:textAlignment w:val="center"/>
        <w:rPr>
          <w:rFonts w:ascii="Arial" w:hAnsi="Arial" w:cs="Arial"/>
          <w:sz w:val="20"/>
          <w:szCs w:val="20"/>
          <w:lang w:eastAsia="zh-CN"/>
        </w:rPr>
      </w:pPr>
      <w:r w:rsidRPr="003A2929">
        <w:rPr>
          <w:rFonts w:ascii="Arial" w:hAnsi="Arial" w:cs="Arial"/>
          <w:sz w:val="20"/>
          <w:szCs w:val="20"/>
          <w:lang w:eastAsia="zh-CN"/>
        </w:rPr>
        <w:t>(d) Pasiūlymo 1.</w:t>
      </w:r>
      <w:r w:rsidR="003A2929" w:rsidRPr="003A2929">
        <w:rPr>
          <w:rFonts w:ascii="Arial" w:hAnsi="Arial" w:cs="Arial"/>
          <w:sz w:val="20"/>
          <w:szCs w:val="20"/>
          <w:lang w:eastAsia="zh-CN"/>
        </w:rPr>
        <w:t>7</w:t>
      </w:r>
      <w:r w:rsidRPr="003A2929">
        <w:rPr>
          <w:rFonts w:ascii="Arial" w:hAnsi="Arial" w:cs="Arial"/>
          <w:sz w:val="20"/>
          <w:szCs w:val="20"/>
          <w:lang w:eastAsia="zh-CN"/>
        </w:rPr>
        <w:t xml:space="preserve"> punkto a)-c) papunkčiuose išvardyti subjektai nedalyvauja Subtiekėjais, tiekėjais</w:t>
      </w:r>
      <w:r w:rsidRPr="00AC619A">
        <w:rPr>
          <w:rFonts w:ascii="Arial" w:hAnsi="Arial" w:cs="Arial"/>
          <w:sz w:val="20"/>
          <w:szCs w:val="20"/>
          <w:lang w:eastAsia="zh-CN"/>
        </w:rPr>
        <w:t xml:space="preserve"> ar Ūkio subjektais, kurių pajėgumais remiamasi, tais atvejais, kai jiems tenka daugiau kaip 10 % Sutarties vertės.</w:t>
      </w:r>
    </w:p>
    <w:p w14:paraId="0E2F826A" w14:textId="54FBF953" w:rsidR="00790F46" w:rsidRDefault="00F166CF" w:rsidP="003A2929">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3A2929">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3A2929">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3A2929">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46F74D14" w14:textId="77777777" w:rsidR="00544723" w:rsidRPr="00AC619A" w:rsidRDefault="00544723" w:rsidP="00544723">
      <w:pPr>
        <w:spacing w:before="60" w:after="60"/>
        <w:jc w:val="both"/>
        <w:rPr>
          <w:rFonts w:ascii="Arial" w:hAnsi="Arial" w:cs="Arial"/>
          <w:sz w:val="20"/>
          <w:szCs w:val="20"/>
        </w:rPr>
      </w:pP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t>ATITIKTIS SOCIALINIAMS REIKALAVIMAMS</w:t>
      </w:r>
    </w:p>
    <w:p w14:paraId="3A6B7FF9" w14:textId="77777777" w:rsidR="0059645E" w:rsidRPr="0059645E" w:rsidRDefault="0059645E" w:rsidP="0059645E">
      <w:pPr>
        <w:pStyle w:val="ListParagraph"/>
        <w:keepNext/>
        <w:numPr>
          <w:ilvl w:val="1"/>
          <w:numId w:val="2"/>
        </w:numPr>
        <w:tabs>
          <w:tab w:val="left" w:pos="90"/>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7777777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Pr="0059645E">
        <w:rPr>
          <w:rFonts w:ascii="Arial" w:hAnsi="Arial" w:cs="Arial"/>
          <w:color w:val="FF0000"/>
          <w:sz w:val="20"/>
          <w:szCs w:val="20"/>
        </w:rPr>
        <w:t xml:space="preserve">4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F5954F8" w14:textId="77777777" w:rsidR="0059645E" w:rsidRPr="0059645E" w:rsidRDefault="0059645E" w:rsidP="0059645E">
      <w:pPr>
        <w:keepNext/>
        <w:tabs>
          <w:tab w:val="left" w:pos="90"/>
        </w:tabs>
        <w:spacing w:before="60" w:after="60"/>
        <w:outlineLvl w:val="0"/>
        <w:rPr>
          <w:rFonts w:ascii="Arial" w:hAnsi="Arial" w:cs="Arial"/>
          <w:sz w:val="20"/>
          <w:szCs w:val="20"/>
        </w:rPr>
      </w:pP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08056A32" w14:textId="77777777" w:rsidR="0059645E" w:rsidRPr="0059645E" w:rsidRDefault="0059645E" w:rsidP="0059645E">
      <w:pPr>
        <w:keepNext/>
        <w:tabs>
          <w:tab w:val="left" w:pos="90"/>
        </w:tabs>
        <w:spacing w:before="60" w:after="60"/>
        <w:outlineLvl w:val="0"/>
        <w:rPr>
          <w:rFonts w:ascii="Arial" w:hAnsi="Arial" w:cs="Arial"/>
          <w:sz w:val="20"/>
          <w:szCs w:val="20"/>
        </w:rPr>
      </w:pPr>
    </w:p>
    <w:p w14:paraId="52C7A6AD" w14:textId="124C3FE2"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5052229F" w14:textId="77777777" w:rsidR="0059645E" w:rsidRPr="0059645E" w:rsidRDefault="0059645E" w:rsidP="0059645E">
      <w:pPr>
        <w:keepNext/>
        <w:tabs>
          <w:tab w:val="left" w:pos="90"/>
        </w:tabs>
        <w:spacing w:before="60" w:after="60"/>
        <w:outlineLvl w:val="0"/>
        <w:rPr>
          <w:rFonts w:ascii="Arial" w:hAnsi="Arial" w:cs="Arial"/>
          <w:sz w:val="20"/>
          <w:szCs w:val="20"/>
        </w:rPr>
      </w:pP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7E05AAB9" w14:textId="77777777" w:rsidR="0059645E" w:rsidRPr="0059645E" w:rsidRDefault="0059645E" w:rsidP="0059645E">
      <w:pPr>
        <w:keepNext/>
        <w:tabs>
          <w:tab w:val="left" w:pos="90"/>
        </w:tabs>
        <w:spacing w:before="60" w:after="60"/>
        <w:outlineLvl w:val="0"/>
        <w:rPr>
          <w:rFonts w:ascii="Arial" w:hAnsi="Arial" w:cs="Arial"/>
          <w:sz w:val="20"/>
          <w:szCs w:val="20"/>
        </w:rPr>
      </w:pPr>
    </w:p>
    <w:p w14:paraId="375EF3E0" w14:textId="0D7AF5FB"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Pr="0059645E">
        <w:rPr>
          <w:rFonts w:ascii="Arial" w:hAnsi="Arial" w:cs="Arial"/>
          <w:color w:val="FF0000"/>
          <w:sz w:val="20"/>
          <w:szCs w:val="20"/>
        </w:rPr>
        <w:t>4</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5DFE265B"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083E30CC" w14:textId="1ECCAA8A"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 xml:space="preserve">Pasiūlymo kaina nurodoma eurais. </w:t>
      </w:r>
    </w:p>
    <w:p w14:paraId="54E2AAF2" w14:textId="085F6F0A" w:rsidR="00544723" w:rsidRPr="00AC619A" w:rsidRDefault="00544723" w:rsidP="00544723">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9C0212D" w14:textId="131C5CD1" w:rsidR="00544723" w:rsidRPr="00AC619A" w:rsidRDefault="00544723" w:rsidP="00544723">
      <w:pPr>
        <w:spacing w:before="60" w:after="60"/>
        <w:jc w:val="both"/>
        <w:rPr>
          <w:rFonts w:ascii="Arial" w:hAnsi="Arial" w:cs="Arial"/>
          <w:color w:val="FF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0"/>
        <w:gridCol w:w="7558"/>
        <w:gridCol w:w="1340"/>
      </w:tblGrid>
      <w:tr w:rsidR="003A2929" w:rsidRPr="00AC619A" w14:paraId="4737664B" w14:textId="77777777" w:rsidTr="005C7E06">
        <w:trPr>
          <w:trHeight w:val="309"/>
        </w:trPr>
        <w:tc>
          <w:tcPr>
            <w:tcW w:w="730" w:type="dxa"/>
            <w:vAlign w:val="center"/>
          </w:tcPr>
          <w:p w14:paraId="7AC57ABC" w14:textId="77777777" w:rsidR="003A2929" w:rsidRPr="00AC619A" w:rsidRDefault="003A2929" w:rsidP="0082610F">
            <w:pPr>
              <w:spacing w:before="60" w:after="60"/>
              <w:jc w:val="center"/>
              <w:rPr>
                <w:rFonts w:ascii="Arial" w:hAnsi="Arial" w:cs="Arial"/>
                <w:b/>
                <w:bCs/>
                <w:sz w:val="20"/>
                <w:szCs w:val="20"/>
              </w:rPr>
            </w:pPr>
            <w:r w:rsidRPr="00AC619A">
              <w:rPr>
                <w:rFonts w:ascii="Arial" w:hAnsi="Arial" w:cs="Arial"/>
                <w:b/>
                <w:bCs/>
                <w:sz w:val="20"/>
                <w:szCs w:val="20"/>
              </w:rPr>
              <w:t>Eil. Nr.</w:t>
            </w:r>
          </w:p>
        </w:tc>
        <w:tc>
          <w:tcPr>
            <w:tcW w:w="7558" w:type="dxa"/>
            <w:vAlign w:val="center"/>
          </w:tcPr>
          <w:p w14:paraId="74F80B64" w14:textId="0B17697F" w:rsidR="003A2929" w:rsidRPr="00AC619A" w:rsidRDefault="003A2929" w:rsidP="0082610F">
            <w:pPr>
              <w:spacing w:before="60" w:after="60"/>
              <w:jc w:val="center"/>
              <w:rPr>
                <w:rFonts w:ascii="Arial" w:hAnsi="Arial" w:cs="Arial"/>
                <w:b/>
                <w:bCs/>
                <w:sz w:val="20"/>
                <w:szCs w:val="20"/>
              </w:rPr>
            </w:pPr>
            <w:r w:rsidRPr="00AC619A">
              <w:rPr>
                <w:rFonts w:ascii="Arial" w:hAnsi="Arial" w:cs="Arial"/>
                <w:b/>
                <w:bCs/>
                <w:sz w:val="20"/>
                <w:szCs w:val="20"/>
              </w:rPr>
              <w:t>Pirkimo objektas</w:t>
            </w:r>
          </w:p>
        </w:tc>
        <w:tc>
          <w:tcPr>
            <w:tcW w:w="1340" w:type="dxa"/>
            <w:vAlign w:val="center"/>
          </w:tcPr>
          <w:p w14:paraId="6AD9F921" w14:textId="00126868" w:rsidR="003A2929" w:rsidRPr="00AC619A" w:rsidRDefault="003A2929" w:rsidP="0082610F">
            <w:pPr>
              <w:spacing w:before="60" w:after="60"/>
              <w:jc w:val="center"/>
              <w:rPr>
                <w:rFonts w:ascii="Arial" w:hAnsi="Arial" w:cs="Arial"/>
                <w:b/>
                <w:bCs/>
                <w:sz w:val="20"/>
                <w:szCs w:val="20"/>
              </w:rPr>
            </w:pPr>
            <w:r>
              <w:rPr>
                <w:rFonts w:ascii="Arial" w:hAnsi="Arial" w:cs="Arial"/>
                <w:b/>
                <w:bCs/>
                <w:sz w:val="20"/>
                <w:szCs w:val="20"/>
              </w:rPr>
              <w:t>S</w:t>
            </w:r>
            <w:r w:rsidRPr="00275D91">
              <w:rPr>
                <w:rFonts w:ascii="Arial" w:hAnsi="Arial" w:cs="Arial"/>
                <w:b/>
                <w:bCs/>
                <w:sz w:val="20"/>
                <w:szCs w:val="20"/>
              </w:rPr>
              <w:t>antykinė įkainių vertė</w:t>
            </w:r>
            <w:r>
              <w:rPr>
                <w:rFonts w:ascii="Arial" w:hAnsi="Arial" w:cs="Arial"/>
                <w:b/>
                <w:bCs/>
                <w:sz w:val="20"/>
                <w:szCs w:val="20"/>
                <w:vertAlign w:val="superscript"/>
              </w:rPr>
              <w:t>*</w:t>
            </w:r>
          </w:p>
        </w:tc>
      </w:tr>
      <w:tr w:rsidR="003A2929" w:rsidRPr="00AC619A" w14:paraId="3578B8B5" w14:textId="77777777" w:rsidTr="00E60C86">
        <w:tc>
          <w:tcPr>
            <w:tcW w:w="730" w:type="dxa"/>
          </w:tcPr>
          <w:p w14:paraId="335C161A" w14:textId="77777777" w:rsidR="003A2929" w:rsidRPr="00AC619A" w:rsidRDefault="003A2929" w:rsidP="0082610F">
            <w:pPr>
              <w:spacing w:before="60" w:after="60"/>
              <w:jc w:val="center"/>
              <w:rPr>
                <w:rFonts w:ascii="Arial" w:hAnsi="Arial" w:cs="Arial"/>
                <w:b/>
                <w:bCs/>
                <w:sz w:val="20"/>
                <w:szCs w:val="20"/>
              </w:rPr>
            </w:pPr>
            <w:r w:rsidRPr="00AC619A">
              <w:rPr>
                <w:rFonts w:ascii="Arial" w:hAnsi="Arial" w:cs="Arial"/>
                <w:b/>
                <w:bCs/>
                <w:sz w:val="20"/>
                <w:szCs w:val="20"/>
              </w:rPr>
              <w:t>1.</w:t>
            </w:r>
          </w:p>
        </w:tc>
        <w:tc>
          <w:tcPr>
            <w:tcW w:w="7558" w:type="dxa"/>
          </w:tcPr>
          <w:p w14:paraId="31950DBB" w14:textId="5F472EE7" w:rsidR="003A2929" w:rsidRPr="00295AA4" w:rsidRDefault="00295AA4" w:rsidP="0082610F">
            <w:pPr>
              <w:spacing w:before="60" w:after="60"/>
              <w:ind w:firstLine="41"/>
              <w:rPr>
                <w:rFonts w:ascii="Arial" w:hAnsi="Arial" w:cs="Arial"/>
                <w:b/>
                <w:bCs/>
                <w:sz w:val="20"/>
                <w:szCs w:val="20"/>
              </w:rPr>
            </w:pPr>
            <w:r w:rsidRPr="00295AA4">
              <w:rPr>
                <w:rFonts w:ascii="Arial" w:hAnsi="Arial" w:cs="Arial"/>
                <w:b/>
                <w:bCs/>
                <w:sz w:val="20"/>
                <w:szCs w:val="20"/>
              </w:rPr>
              <w:t>Litgrid AB Vakarų regiono techninio - darbo projekto, statinio projekto ekspertizės paslaugos</w:t>
            </w:r>
          </w:p>
        </w:tc>
        <w:tc>
          <w:tcPr>
            <w:tcW w:w="1340" w:type="dxa"/>
          </w:tcPr>
          <w:p w14:paraId="3E3C96FA" w14:textId="77777777" w:rsidR="003A2929" w:rsidRPr="00AC619A" w:rsidRDefault="003A2929" w:rsidP="0082610F">
            <w:pPr>
              <w:spacing w:before="60" w:after="60"/>
              <w:ind w:firstLine="41"/>
              <w:rPr>
                <w:rFonts w:ascii="Arial" w:hAnsi="Arial" w:cs="Arial"/>
                <w:sz w:val="20"/>
                <w:szCs w:val="20"/>
              </w:rPr>
            </w:pPr>
          </w:p>
        </w:tc>
      </w:tr>
    </w:tbl>
    <w:p w14:paraId="719037BE" w14:textId="77777777" w:rsidR="00295AA4" w:rsidRDefault="00295AA4" w:rsidP="00295AA4">
      <w:pPr>
        <w:spacing w:before="60" w:after="60" w:line="276" w:lineRule="auto"/>
        <w:jc w:val="both"/>
        <w:rPr>
          <w:rFonts w:ascii="Arial" w:hAnsi="Arial" w:cs="Arial"/>
          <w:i/>
          <w:iCs/>
          <w:sz w:val="20"/>
          <w:szCs w:val="20"/>
        </w:rPr>
      </w:pPr>
      <w:bookmarkStart w:id="3" w:name="_Hlk38969503"/>
      <w:r w:rsidRPr="00AC619A">
        <w:rPr>
          <w:rFonts w:ascii="Arial" w:hAnsi="Arial" w:cs="Arial"/>
          <w:b/>
          <w:bCs/>
          <w:i/>
          <w:iCs/>
          <w:sz w:val="20"/>
          <w:szCs w:val="20"/>
        </w:rPr>
        <w:t>*</w:t>
      </w:r>
      <w:r w:rsidRPr="00AC619A">
        <w:rPr>
          <w:rFonts w:ascii="Arial" w:hAnsi="Arial" w:cs="Arial"/>
          <w:i/>
          <w:iCs/>
          <w:sz w:val="20"/>
          <w:szCs w:val="20"/>
        </w:rPr>
        <w:t xml:space="preserve"> Įkainiai turi būti pateikiami ne daugiau kaip dviejų skaičių po kablelio tikslumu.</w:t>
      </w:r>
    </w:p>
    <w:p w14:paraId="44B763D1" w14:textId="77777777" w:rsidR="00295AA4" w:rsidRPr="00AC619A" w:rsidRDefault="00295AA4" w:rsidP="00295AA4">
      <w:pPr>
        <w:spacing w:before="60" w:after="60" w:line="276" w:lineRule="auto"/>
        <w:jc w:val="both"/>
        <w:rPr>
          <w:rFonts w:ascii="Arial" w:hAnsi="Arial" w:cs="Arial"/>
          <w:i/>
          <w:iCs/>
          <w:sz w:val="20"/>
          <w:szCs w:val="20"/>
        </w:rPr>
      </w:pPr>
      <w:r>
        <w:rPr>
          <w:rFonts w:ascii="Arial" w:hAnsi="Arial" w:cs="Arial"/>
          <w:i/>
          <w:iCs/>
          <w:sz w:val="20"/>
          <w:szCs w:val="20"/>
        </w:rPr>
        <w:t>** Nurodoma vertė iš SPS 11 priedo „Įkainių vertinimo metodika“.</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7777777"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GALIOJIMO TERMINAS</w:t>
      </w:r>
    </w:p>
    <w:p w14:paraId="33207FD0" w14:textId="49E89728"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Pasiūlymas galioja</w:t>
      </w:r>
      <w:r w:rsidRPr="00295AA4">
        <w:rPr>
          <w:rFonts w:ascii="Arial" w:hAnsi="Arial" w:cs="Arial"/>
          <w:sz w:val="20"/>
          <w:szCs w:val="20"/>
        </w:rPr>
        <w:t xml:space="preserve"> 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27507BD6"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4"/>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w:t>
      </w:r>
      <w:r w:rsidRPr="00295AA4">
        <w:rPr>
          <w:rFonts w:ascii="Arial" w:hAnsi="Arial" w:cs="Arial"/>
          <w:sz w:val="20"/>
          <w:szCs w:val="20"/>
        </w:rPr>
        <w:t xml:space="preserve">užpildant </w:t>
      </w:r>
      <w:r w:rsidR="004A420A" w:rsidRPr="00295AA4">
        <w:rPr>
          <w:rFonts w:ascii="Arial" w:hAnsi="Arial" w:cs="Arial"/>
          <w:sz w:val="20"/>
          <w:szCs w:val="20"/>
        </w:rPr>
        <w:t xml:space="preserve">SPS </w:t>
      </w:r>
      <w:r w:rsidR="00295AA4" w:rsidRPr="00295AA4">
        <w:rPr>
          <w:rFonts w:ascii="Arial" w:hAnsi="Arial" w:cs="Arial"/>
          <w:sz w:val="20"/>
          <w:szCs w:val="20"/>
        </w:rPr>
        <w:t>7</w:t>
      </w:r>
      <w:r w:rsidRPr="00295AA4">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5"/>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w:t>
      </w:r>
      <w:r>
        <w:rPr>
          <w:rFonts w:ascii="Arial" w:hAnsi="Arial" w:cs="Arial"/>
          <w:sz w:val="20"/>
          <w:szCs w:val="20"/>
        </w:rPr>
        <w:lastRenderedPageBreak/>
        <w:t xml:space="preserve">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1C366134"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6"/>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771FDC7" w14:textId="311C0A94" w:rsidR="00A77B81" w:rsidRPr="00AC619A" w:rsidRDefault="007C69C2" w:rsidP="00A77B81">
      <w:pPr>
        <w:pStyle w:val="Heading1"/>
        <w:jc w:val="both"/>
        <w:rPr>
          <w:rFonts w:ascii="Arial" w:hAnsi="Arial" w:cs="Arial"/>
          <w:sz w:val="20"/>
          <w:szCs w:val="20"/>
          <w:lang w:val="en-US"/>
        </w:rPr>
      </w:pPr>
      <w:r w:rsidRPr="00AC619A">
        <w:rPr>
          <w:rFonts w:ascii="Arial" w:hAnsi="Arial" w:cs="Arial"/>
          <w:sz w:val="20"/>
          <w:szCs w:val="20"/>
        </w:rPr>
        <w:t xml:space="preserve"> </w:t>
      </w:r>
    </w:p>
    <w:p w14:paraId="7280C5F6" w14:textId="263A0F06" w:rsidR="00A77B81" w:rsidRPr="00AC619A" w:rsidRDefault="00A77B81" w:rsidP="00A77B81">
      <w:pPr>
        <w:pStyle w:val="Heading1"/>
        <w:jc w:val="both"/>
        <w:rPr>
          <w:rFonts w:ascii="Arial" w:hAnsi="Arial" w:cs="Arial"/>
          <w:i/>
          <w:iCs/>
          <w:sz w:val="20"/>
          <w:szCs w:val="20"/>
        </w:rPr>
      </w:pPr>
    </w:p>
    <w:p w14:paraId="78D73107" w14:textId="77777777" w:rsidR="00A77B81" w:rsidRPr="00AC619A" w:rsidRDefault="00A77B81" w:rsidP="00A77B81">
      <w:pPr>
        <w:rPr>
          <w:rFonts w:ascii="Arial" w:hAnsi="Arial" w:cs="Arial"/>
          <w:lang w:val="en-US"/>
        </w:rPr>
      </w:pP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7"/>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5C0D" w14:textId="77777777" w:rsidR="00EC51BB" w:rsidRDefault="00EC51BB" w:rsidP="00544723">
      <w:r>
        <w:separator/>
      </w:r>
    </w:p>
  </w:endnote>
  <w:endnote w:type="continuationSeparator" w:id="0">
    <w:p w14:paraId="69E3D9EB" w14:textId="77777777" w:rsidR="00EC51BB" w:rsidRDefault="00EC51BB"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D327" w14:textId="77777777" w:rsidR="00EC51BB" w:rsidRDefault="00EC51BB" w:rsidP="00544723">
      <w:r>
        <w:separator/>
      </w:r>
    </w:p>
  </w:footnote>
  <w:footnote w:type="continuationSeparator" w:id="0">
    <w:p w14:paraId="32DA25A2" w14:textId="77777777" w:rsidR="00EC51BB" w:rsidRDefault="00EC51BB"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5">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6">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7">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DB98D292"/>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94A1337"/>
    <w:multiLevelType w:val="hybridMultilevel"/>
    <w:tmpl w:val="A408606A"/>
    <w:lvl w:ilvl="0" w:tplc="98FC9ADE">
      <w:start w:val="7"/>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0"/>
  </w:num>
  <w:num w:numId="2" w16cid:durableId="568736363">
    <w:abstractNumId w:val="7"/>
  </w:num>
  <w:num w:numId="3" w16cid:durableId="845287291">
    <w:abstractNumId w:val="13"/>
  </w:num>
  <w:num w:numId="4" w16cid:durableId="271599320">
    <w:abstractNumId w:val="9"/>
  </w:num>
  <w:num w:numId="5" w16cid:durableId="188691314">
    <w:abstractNumId w:val="0"/>
  </w:num>
  <w:num w:numId="6" w16cid:durableId="1234850230">
    <w:abstractNumId w:val="12"/>
  </w:num>
  <w:num w:numId="7" w16cid:durableId="1095905569">
    <w:abstractNumId w:val="8"/>
  </w:num>
  <w:num w:numId="8" w16cid:durableId="1321538471">
    <w:abstractNumId w:val="2"/>
  </w:num>
  <w:num w:numId="9" w16cid:durableId="785152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6"/>
  </w:num>
  <w:num w:numId="14" w16cid:durableId="1024597663">
    <w:abstractNumId w:val="11"/>
  </w:num>
  <w:num w:numId="15" w16cid:durableId="18046129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38E7"/>
    <w:rsid w:val="00006E72"/>
    <w:rsid w:val="00012C6E"/>
    <w:rsid w:val="000872C2"/>
    <w:rsid w:val="000A4951"/>
    <w:rsid w:val="000C140D"/>
    <w:rsid w:val="000D2A48"/>
    <w:rsid w:val="000D4F91"/>
    <w:rsid w:val="000F0B1B"/>
    <w:rsid w:val="00101FD5"/>
    <w:rsid w:val="00114768"/>
    <w:rsid w:val="00176582"/>
    <w:rsid w:val="00176B22"/>
    <w:rsid w:val="00177BB7"/>
    <w:rsid w:val="001A438F"/>
    <w:rsid w:val="00211A4D"/>
    <w:rsid w:val="00234C63"/>
    <w:rsid w:val="00237B52"/>
    <w:rsid w:val="0024170B"/>
    <w:rsid w:val="002455BE"/>
    <w:rsid w:val="00253B86"/>
    <w:rsid w:val="00274E86"/>
    <w:rsid w:val="00294DE9"/>
    <w:rsid w:val="00295AA4"/>
    <w:rsid w:val="002B5196"/>
    <w:rsid w:val="002D4924"/>
    <w:rsid w:val="002F5E34"/>
    <w:rsid w:val="003063C5"/>
    <w:rsid w:val="003208B2"/>
    <w:rsid w:val="003338A0"/>
    <w:rsid w:val="00341E84"/>
    <w:rsid w:val="003A2929"/>
    <w:rsid w:val="003F17A9"/>
    <w:rsid w:val="003F4BF5"/>
    <w:rsid w:val="00416BD3"/>
    <w:rsid w:val="004423DA"/>
    <w:rsid w:val="00465795"/>
    <w:rsid w:val="00493CF8"/>
    <w:rsid w:val="004A420A"/>
    <w:rsid w:val="004C622C"/>
    <w:rsid w:val="004C6DBB"/>
    <w:rsid w:val="005215DF"/>
    <w:rsid w:val="00526FF9"/>
    <w:rsid w:val="00544723"/>
    <w:rsid w:val="005600E6"/>
    <w:rsid w:val="005676A0"/>
    <w:rsid w:val="00586A72"/>
    <w:rsid w:val="00593136"/>
    <w:rsid w:val="005946C4"/>
    <w:rsid w:val="0059645E"/>
    <w:rsid w:val="00611305"/>
    <w:rsid w:val="006133CE"/>
    <w:rsid w:val="00614D1D"/>
    <w:rsid w:val="0066349E"/>
    <w:rsid w:val="0067153F"/>
    <w:rsid w:val="00697859"/>
    <w:rsid w:val="006B17E3"/>
    <w:rsid w:val="006B33C3"/>
    <w:rsid w:val="006C6D54"/>
    <w:rsid w:val="006D59FB"/>
    <w:rsid w:val="006E0943"/>
    <w:rsid w:val="006F0E43"/>
    <w:rsid w:val="006F3422"/>
    <w:rsid w:val="00713F1F"/>
    <w:rsid w:val="00742627"/>
    <w:rsid w:val="00766B43"/>
    <w:rsid w:val="00787F87"/>
    <w:rsid w:val="00790F46"/>
    <w:rsid w:val="007A62D2"/>
    <w:rsid w:val="007C69C2"/>
    <w:rsid w:val="00816DA3"/>
    <w:rsid w:val="00817466"/>
    <w:rsid w:val="00864936"/>
    <w:rsid w:val="00864D5C"/>
    <w:rsid w:val="00876BCE"/>
    <w:rsid w:val="00891810"/>
    <w:rsid w:val="008A2A1F"/>
    <w:rsid w:val="008D3438"/>
    <w:rsid w:val="008F6C79"/>
    <w:rsid w:val="0090411C"/>
    <w:rsid w:val="009364EE"/>
    <w:rsid w:val="009412ED"/>
    <w:rsid w:val="00957EF9"/>
    <w:rsid w:val="009603F1"/>
    <w:rsid w:val="00977891"/>
    <w:rsid w:val="0098048B"/>
    <w:rsid w:val="00994D07"/>
    <w:rsid w:val="00997EF2"/>
    <w:rsid w:val="009D3A03"/>
    <w:rsid w:val="009F1092"/>
    <w:rsid w:val="009F4C33"/>
    <w:rsid w:val="009F4F6B"/>
    <w:rsid w:val="00A10DCF"/>
    <w:rsid w:val="00A24848"/>
    <w:rsid w:val="00A27826"/>
    <w:rsid w:val="00A30098"/>
    <w:rsid w:val="00A77B81"/>
    <w:rsid w:val="00A85E73"/>
    <w:rsid w:val="00AC619A"/>
    <w:rsid w:val="00B76151"/>
    <w:rsid w:val="00BA6899"/>
    <w:rsid w:val="00BC3E1E"/>
    <w:rsid w:val="00BD6C82"/>
    <w:rsid w:val="00C07441"/>
    <w:rsid w:val="00C22A58"/>
    <w:rsid w:val="00C24B7F"/>
    <w:rsid w:val="00C27471"/>
    <w:rsid w:val="00C41DB7"/>
    <w:rsid w:val="00C4788B"/>
    <w:rsid w:val="00C5665D"/>
    <w:rsid w:val="00C62367"/>
    <w:rsid w:val="00C82490"/>
    <w:rsid w:val="00C83412"/>
    <w:rsid w:val="00C865A8"/>
    <w:rsid w:val="00CF1989"/>
    <w:rsid w:val="00D250DA"/>
    <w:rsid w:val="00D37171"/>
    <w:rsid w:val="00D62055"/>
    <w:rsid w:val="00D90C28"/>
    <w:rsid w:val="00D915C3"/>
    <w:rsid w:val="00DF0CD9"/>
    <w:rsid w:val="00E17256"/>
    <w:rsid w:val="00E479D4"/>
    <w:rsid w:val="00E5743C"/>
    <w:rsid w:val="00E76448"/>
    <w:rsid w:val="00E76D35"/>
    <w:rsid w:val="00E81645"/>
    <w:rsid w:val="00E851F9"/>
    <w:rsid w:val="00EC39CA"/>
    <w:rsid w:val="00EC51BB"/>
    <w:rsid w:val="00EE1168"/>
    <w:rsid w:val="00F166CF"/>
    <w:rsid w:val="00F223B1"/>
    <w:rsid w:val="00F55A69"/>
    <w:rsid w:val="00F64FA2"/>
    <w:rsid w:val="00F7539A"/>
    <w:rsid w:val="00F8041F"/>
    <w:rsid w:val="00F9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7711</Words>
  <Characters>4396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Rugilė Endzinaitė</cp:lastModifiedBy>
  <cp:revision>4</cp:revision>
  <dcterms:created xsi:type="dcterms:W3CDTF">2025-01-29T14:34:00Z</dcterms:created>
  <dcterms:modified xsi:type="dcterms:W3CDTF">2025-03-19T13:24:00Z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