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CF991" w14:textId="4BF9E21C" w:rsidR="00391F3B" w:rsidRPr="003F069E" w:rsidRDefault="00391F3B" w:rsidP="00391F3B">
      <w:pPr>
        <w:pageBreakBefore/>
        <w:pBdr>
          <w:top w:val="none" w:sz="0" w:space="0" w:color="000000"/>
          <w:left w:val="none" w:sz="0" w:space="0" w:color="000000"/>
          <w:bottom w:val="none" w:sz="0" w:space="0" w:color="000000"/>
          <w:right w:val="none" w:sz="0" w:space="0" w:color="000000"/>
        </w:pBdr>
        <w:spacing w:before="280" w:after="280"/>
        <w:ind w:hanging="2"/>
        <w:jc w:val="right"/>
        <w:rPr>
          <w:color w:val="000000"/>
          <w:lang w:val="lt-LT"/>
        </w:rPr>
      </w:pPr>
      <w:r w:rsidRPr="003F069E">
        <w:rPr>
          <w:color w:val="000000"/>
          <w:lang w:val="lt-LT"/>
        </w:rPr>
        <w:t xml:space="preserve">Sąlygų priedas Nr. </w:t>
      </w:r>
      <w:r w:rsidR="00BE10B5">
        <w:rPr>
          <w:color w:val="000000"/>
          <w:lang w:val="lt-LT"/>
        </w:rPr>
        <w:t>6</w:t>
      </w:r>
    </w:p>
    <w:p w14:paraId="73181363" w14:textId="77777777" w:rsidR="00391F3B" w:rsidRPr="003F069E" w:rsidRDefault="00391F3B" w:rsidP="00391F3B">
      <w:pPr>
        <w:pBdr>
          <w:top w:val="none" w:sz="0" w:space="0" w:color="000000"/>
          <w:left w:val="none" w:sz="0" w:space="0" w:color="000000"/>
          <w:bottom w:val="none" w:sz="0" w:space="0" w:color="000000"/>
          <w:right w:val="none" w:sz="0" w:space="0" w:color="000000"/>
        </w:pBdr>
        <w:spacing w:after="300"/>
        <w:ind w:hanging="2"/>
        <w:jc w:val="center"/>
        <w:rPr>
          <w:color w:val="323E4F"/>
          <w:sz w:val="52"/>
          <w:szCs w:val="52"/>
          <w:lang w:val="lt-LT"/>
        </w:rPr>
      </w:pPr>
      <w:r w:rsidRPr="003F069E">
        <w:rPr>
          <w:b/>
          <w:color w:val="000000"/>
          <w:lang w:val="lt-LT"/>
        </w:rPr>
        <w:t>PREKIŲ PIRKIMO-PARDAVIMO SUTARTIS</w:t>
      </w:r>
    </w:p>
    <w:p w14:paraId="7DACB61F" w14:textId="5F023BCA" w:rsidR="00391F3B" w:rsidRPr="003F069E" w:rsidRDefault="00391F3B" w:rsidP="00391F3B">
      <w:pPr>
        <w:pBdr>
          <w:top w:val="none" w:sz="0" w:space="0" w:color="000000"/>
          <w:left w:val="none" w:sz="0" w:space="0" w:color="000000"/>
          <w:bottom w:val="none" w:sz="0" w:space="0" w:color="000000"/>
          <w:right w:val="none" w:sz="0" w:space="0" w:color="000000"/>
        </w:pBdr>
        <w:ind w:hanging="2"/>
        <w:jc w:val="center"/>
        <w:rPr>
          <w:color w:val="000000"/>
          <w:lang w:val="lt-LT"/>
        </w:rPr>
      </w:pPr>
      <w:r w:rsidRPr="003F069E">
        <w:rPr>
          <w:color w:val="000000"/>
          <w:lang w:val="lt-LT"/>
        </w:rPr>
        <w:t>202</w:t>
      </w:r>
      <w:r w:rsidR="00853D86">
        <w:rPr>
          <w:color w:val="000000"/>
          <w:lang w:val="lt-LT"/>
        </w:rPr>
        <w:t>5</w:t>
      </w:r>
      <w:r w:rsidRPr="003F069E">
        <w:rPr>
          <w:color w:val="000000"/>
          <w:lang w:val="lt-LT"/>
        </w:rPr>
        <w:t xml:space="preserve"> m. ____________ mėn. __ d.,</w:t>
      </w:r>
    </w:p>
    <w:p w14:paraId="65D3B886" w14:textId="1C96EDD5" w:rsidR="00391F3B" w:rsidRPr="003F069E" w:rsidRDefault="00391F3B" w:rsidP="00391F3B">
      <w:pPr>
        <w:pBdr>
          <w:top w:val="none" w:sz="0" w:space="0" w:color="000000"/>
          <w:left w:val="none" w:sz="0" w:space="0" w:color="000000"/>
          <w:bottom w:val="none" w:sz="0" w:space="0" w:color="000000"/>
          <w:right w:val="none" w:sz="0" w:space="0" w:color="000000"/>
        </w:pBdr>
        <w:ind w:hanging="2"/>
        <w:jc w:val="center"/>
        <w:rPr>
          <w:color w:val="000000"/>
          <w:lang w:val="lt-LT"/>
        </w:rPr>
      </w:pPr>
      <w:r w:rsidRPr="003F069E">
        <w:rPr>
          <w:color w:val="000000"/>
          <w:lang w:val="lt-LT"/>
        </w:rPr>
        <w:t>Nr. _______</w:t>
      </w:r>
    </w:p>
    <w:p w14:paraId="065AD0DD" w14:textId="77777777" w:rsidR="00391F3B" w:rsidRPr="003F069E" w:rsidRDefault="00391F3B" w:rsidP="00391F3B">
      <w:pPr>
        <w:pBdr>
          <w:top w:val="none" w:sz="0" w:space="0" w:color="000000"/>
          <w:left w:val="none" w:sz="0" w:space="0" w:color="000000"/>
          <w:bottom w:val="none" w:sz="0" w:space="0" w:color="000000"/>
          <w:right w:val="none" w:sz="0" w:space="0" w:color="000000"/>
        </w:pBdr>
        <w:ind w:hanging="2"/>
        <w:jc w:val="both"/>
        <w:rPr>
          <w:color w:val="000000"/>
          <w:lang w:val="lt-LT"/>
        </w:rPr>
      </w:pPr>
    </w:p>
    <w:p w14:paraId="650B5C24" w14:textId="11BFC70D" w:rsidR="00391F3B" w:rsidRPr="003F069E" w:rsidRDefault="00391F3B" w:rsidP="00391F3B">
      <w:pPr>
        <w:pBdr>
          <w:top w:val="none" w:sz="0" w:space="0" w:color="000000"/>
          <w:left w:val="none" w:sz="0" w:space="0" w:color="000000"/>
          <w:bottom w:val="none" w:sz="0" w:space="0" w:color="000000"/>
          <w:right w:val="none" w:sz="0" w:space="0" w:color="000000"/>
        </w:pBdr>
        <w:ind w:hanging="2"/>
        <w:jc w:val="both"/>
        <w:rPr>
          <w:lang w:val="lt-LT"/>
        </w:rPr>
      </w:pPr>
      <w:r w:rsidRPr="003F069E">
        <w:rPr>
          <w:b/>
          <w:lang w:val="lt-LT"/>
        </w:rPr>
        <w:t xml:space="preserve">Viešoji įstaiga </w:t>
      </w:r>
      <w:r w:rsidR="00BE10B5">
        <w:rPr>
          <w:b/>
          <w:lang w:val="lt-LT"/>
        </w:rPr>
        <w:t>Tauragės ligoninė</w:t>
      </w:r>
      <w:r w:rsidRPr="003F069E">
        <w:rPr>
          <w:lang w:val="lt-LT"/>
        </w:rPr>
        <w:t xml:space="preserve">, </w:t>
      </w:r>
      <w:r w:rsidR="00BE10B5">
        <w:rPr>
          <w:lang w:val="lt-LT"/>
        </w:rPr>
        <w:t>V. Kudirkos g. 2, 72214</w:t>
      </w:r>
      <w:r w:rsidRPr="003F069E">
        <w:rPr>
          <w:lang w:val="lt-LT"/>
        </w:rPr>
        <w:t xml:space="preserve">, </w:t>
      </w:r>
      <w:r w:rsidR="00BE10B5">
        <w:rPr>
          <w:lang w:val="lt-LT"/>
        </w:rPr>
        <w:t>Tauragė</w:t>
      </w:r>
      <w:r w:rsidRPr="003F069E">
        <w:rPr>
          <w:lang w:val="lt-LT"/>
        </w:rPr>
        <w:t>, registruota VĮ “Registr</w:t>
      </w:r>
      <w:r w:rsidR="00BE10B5">
        <w:rPr>
          <w:lang w:val="lt-LT"/>
        </w:rPr>
        <w:t>ų</w:t>
      </w:r>
      <w:r w:rsidRPr="003F069E">
        <w:rPr>
          <w:lang w:val="lt-LT"/>
        </w:rPr>
        <w:t xml:space="preserve"> centro” juridinių asmenų registre, kodas </w:t>
      </w:r>
      <w:r w:rsidR="00BE10B5">
        <w:rPr>
          <w:lang w:val="lt-LT"/>
        </w:rPr>
        <w:t>179761936</w:t>
      </w:r>
      <w:r w:rsidRPr="003F069E">
        <w:rPr>
          <w:lang w:val="lt-LT"/>
        </w:rPr>
        <w:t>, PVM mokėtoj</w:t>
      </w:r>
      <w:r w:rsidR="00BE10B5">
        <w:rPr>
          <w:lang w:val="lt-LT"/>
        </w:rPr>
        <w:t>u neregistruota,</w:t>
      </w:r>
      <w:r w:rsidRPr="003F069E">
        <w:rPr>
          <w:lang w:val="lt-LT"/>
        </w:rPr>
        <w:t xml:space="preserve"> atstovaujama direktor</w:t>
      </w:r>
      <w:r w:rsidR="00BE10B5">
        <w:rPr>
          <w:lang w:val="lt-LT"/>
        </w:rPr>
        <w:t>iau</w:t>
      </w:r>
      <w:r w:rsidRPr="003F069E">
        <w:rPr>
          <w:lang w:val="lt-LT"/>
        </w:rPr>
        <w:t xml:space="preserve">s </w:t>
      </w:r>
      <w:r w:rsidR="00BE10B5">
        <w:rPr>
          <w:lang w:val="lt-LT"/>
        </w:rPr>
        <w:t>Liutauro Indriuškos</w:t>
      </w:r>
      <w:r w:rsidRPr="003F069E">
        <w:rPr>
          <w:lang w:val="lt-LT"/>
        </w:rPr>
        <w:t xml:space="preserve">, veikiančio pagal įstaigos įstatus, (toliau – </w:t>
      </w:r>
      <w:r w:rsidRPr="003F069E">
        <w:rPr>
          <w:b/>
          <w:lang w:val="lt-LT"/>
        </w:rPr>
        <w:t>Pirkėjas</w:t>
      </w:r>
      <w:r w:rsidRPr="003F069E">
        <w:rPr>
          <w:lang w:val="lt-LT"/>
        </w:rPr>
        <w:t xml:space="preserve"> ) ir </w:t>
      </w:r>
      <w:r w:rsidRPr="003F069E">
        <w:rPr>
          <w:i/>
          <w:lang w:val="lt-LT"/>
        </w:rPr>
        <w:t>(nurodyti įmonės pavadinimą, adresą),</w:t>
      </w:r>
      <w:r w:rsidRPr="003F069E">
        <w:rPr>
          <w:lang w:val="lt-LT"/>
        </w:rPr>
        <w:t xml:space="preserve"> registruota VĮ “Registro centro” juridinių asmenų registre, kodas (</w:t>
      </w:r>
      <w:r w:rsidRPr="003F069E">
        <w:rPr>
          <w:i/>
          <w:lang w:val="lt-LT"/>
        </w:rPr>
        <w:t>nurodyti įmonės kodą</w:t>
      </w:r>
      <w:r w:rsidRPr="003F069E">
        <w:rPr>
          <w:lang w:val="lt-LT"/>
        </w:rPr>
        <w:t xml:space="preserve">), PVM mokėtojo kodas – </w:t>
      </w:r>
      <w:r w:rsidRPr="003F069E">
        <w:rPr>
          <w:i/>
          <w:lang w:val="lt-LT"/>
        </w:rPr>
        <w:t>(nurodyti kodą),</w:t>
      </w:r>
      <w:r w:rsidRPr="003F069E">
        <w:rPr>
          <w:lang w:val="lt-LT"/>
        </w:rPr>
        <w:t xml:space="preserve"> atstovaujama </w:t>
      </w:r>
      <w:r w:rsidRPr="003F069E">
        <w:rPr>
          <w:i/>
          <w:lang w:val="lt-LT"/>
        </w:rPr>
        <w:t>(nurodyti asmens pareigas, vardą pavardę ir teisinį pagrindą, kuriuo remiantis atstovaujama)</w:t>
      </w:r>
      <w:r w:rsidRPr="003F069E">
        <w:rPr>
          <w:lang w:val="lt-LT"/>
        </w:rPr>
        <w:t xml:space="preserve"> (toliau – </w:t>
      </w:r>
      <w:r w:rsidRPr="003F069E">
        <w:rPr>
          <w:b/>
          <w:lang w:val="lt-LT"/>
        </w:rPr>
        <w:t>Tiekėjas</w:t>
      </w:r>
      <w:r w:rsidRPr="003F069E">
        <w:rPr>
          <w:lang w:val="lt-LT"/>
        </w:rPr>
        <w:t xml:space="preserve">), toliau kartu vadinami Šalimis, o kiekvienas atskirai – Šalimis, </w:t>
      </w:r>
    </w:p>
    <w:p w14:paraId="7FDAB135" w14:textId="47396287" w:rsidR="00391F3B" w:rsidRPr="003F069E" w:rsidRDefault="00391F3B" w:rsidP="00391F3B">
      <w:pPr>
        <w:pBdr>
          <w:top w:val="none" w:sz="0" w:space="0" w:color="000000"/>
          <w:left w:val="none" w:sz="0" w:space="0" w:color="000000"/>
          <w:bottom w:val="none" w:sz="0" w:space="0" w:color="000000"/>
          <w:right w:val="none" w:sz="0" w:space="0" w:color="000000"/>
        </w:pBdr>
        <w:ind w:hanging="2"/>
        <w:jc w:val="both"/>
        <w:rPr>
          <w:lang w:val="lt-LT"/>
        </w:rPr>
      </w:pPr>
      <w:r w:rsidRPr="003F069E">
        <w:rPr>
          <w:lang w:val="lt-LT"/>
        </w:rPr>
        <w:t>atsižvelgdami į tai, kad Pirkėjas, įgyvendindamas 20</w:t>
      </w:r>
      <w:r w:rsidR="00BE10B5">
        <w:rPr>
          <w:lang w:val="lt-LT"/>
        </w:rPr>
        <w:t>21</w:t>
      </w:r>
      <w:r w:rsidRPr="003F069E">
        <w:rPr>
          <w:lang w:val="lt-LT"/>
        </w:rPr>
        <w:t>-202</w:t>
      </w:r>
      <w:r w:rsidR="00BE10B5">
        <w:rPr>
          <w:lang w:val="lt-LT"/>
        </w:rPr>
        <w:t>7</w:t>
      </w:r>
      <w:r w:rsidRPr="003F069E">
        <w:rPr>
          <w:lang w:val="lt-LT"/>
        </w:rPr>
        <w:t xml:space="preserve"> metų </w:t>
      </w:r>
      <w:r w:rsidR="00BE10B5" w:rsidRPr="00BE10B5">
        <w:rPr>
          <w:rFonts w:eastAsia="Arial"/>
          <w:b/>
          <w:bCs/>
          <w:lang w:val="lt-LT"/>
        </w:rPr>
        <w:t>Interreg Lietuva – Lenkija programos lėšomis bendrai finansuojam</w:t>
      </w:r>
      <w:r w:rsidR="00BE10B5">
        <w:rPr>
          <w:rFonts w:eastAsia="Arial"/>
          <w:b/>
          <w:bCs/>
          <w:lang w:val="lt-LT"/>
        </w:rPr>
        <w:t>ą</w:t>
      </w:r>
      <w:r w:rsidR="00BE10B5" w:rsidRPr="00BE10B5">
        <w:rPr>
          <w:rFonts w:eastAsia="Arial"/>
          <w:b/>
          <w:bCs/>
          <w:lang w:val="lt-LT"/>
        </w:rPr>
        <w:t xml:space="preserve"> projekt</w:t>
      </w:r>
      <w:r w:rsidR="00BE10B5">
        <w:rPr>
          <w:rFonts w:eastAsia="Arial"/>
          <w:b/>
          <w:bCs/>
          <w:lang w:val="lt-LT"/>
        </w:rPr>
        <w:t>ą</w:t>
      </w:r>
      <w:r w:rsidR="00BE10B5" w:rsidRPr="00BE10B5">
        <w:rPr>
          <w:rFonts w:eastAsia="Arial"/>
          <w:b/>
          <w:bCs/>
          <w:lang w:val="lt-LT"/>
        </w:rPr>
        <w:t xml:space="preserve"> Nr. LTPL00204, pavadinimas „</w:t>
      </w:r>
      <w:r w:rsidR="00BE10B5" w:rsidRPr="00BE10B5">
        <w:rPr>
          <w:rFonts w:cs="Calibri"/>
          <w:lang w:val="lt-LT"/>
        </w:rPr>
        <w:t>Virškinamojo trakto prevencinių programų įgyvendinimas Podlasky vaivadijoje ir Tauragės apskrityje naudojant specializuotą įrangą ir telemedicinos galimybes</w:t>
      </w:r>
      <w:r w:rsidR="00BE10B5" w:rsidRPr="00BE10B5">
        <w:rPr>
          <w:rFonts w:eastAsia="Arial"/>
          <w:b/>
          <w:bCs/>
          <w:lang w:val="lt-LT"/>
        </w:rPr>
        <w:t>“</w:t>
      </w:r>
      <w:r w:rsidR="00BE10B5" w:rsidRPr="003F069E">
        <w:rPr>
          <w:lang w:val="lt-LT"/>
        </w:rPr>
        <w:t xml:space="preserve"> </w:t>
      </w:r>
      <w:r w:rsidRPr="003F069E">
        <w:rPr>
          <w:lang w:val="lt-LT"/>
        </w:rPr>
        <w:t>(toliau – Projektas), vykdė viešąjį pirkimą (toliau – Pirkimas), o Tiekėjas pateikė pasiūlymą ir buvo pripažintas Pirkimo laimėtoju, sudarė šią viešojo pirkimo-pardavimo sutartį (toliau – Sutartis) ir susitarė dėl Sutartyje išvardytų sąlygų.</w:t>
      </w:r>
    </w:p>
    <w:p w14:paraId="03CD402F" w14:textId="77777777" w:rsidR="00391F3B" w:rsidRPr="003F069E" w:rsidRDefault="00391F3B" w:rsidP="00391F3B">
      <w:pPr>
        <w:pStyle w:val="Antrat1"/>
        <w:numPr>
          <w:ilvl w:val="0"/>
          <w:numId w:val="2"/>
        </w:numPr>
        <w:tabs>
          <w:tab w:val="num" w:pos="360"/>
        </w:tabs>
        <w:spacing w:before="360" w:line="240" w:lineRule="auto"/>
        <w:ind w:hanging="2"/>
      </w:pPr>
      <w:r w:rsidRPr="003F069E">
        <w:rPr>
          <w:rFonts w:ascii="Times New Roman" w:hAnsi="Times New Roman"/>
          <w:color w:val="000000"/>
          <w:sz w:val="24"/>
          <w:szCs w:val="24"/>
        </w:rPr>
        <w:t>Bendrosios nuostatos</w:t>
      </w:r>
    </w:p>
    <w:p w14:paraId="7423FD59"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bookmarkStart w:id="0" w:name="_heading=h.30j0zll" w:colFirst="0" w:colLast="0"/>
      <w:bookmarkEnd w:id="0"/>
      <w:r w:rsidRPr="003F069E">
        <w:rPr>
          <w:color w:val="000000"/>
          <w:lang w:val="lt-LT"/>
        </w:rPr>
        <w:t xml:space="preserve">Jeigu Sutartyje nenurodyta kitaip, Sutartyje vartojamos sąvokos atitinka Viešųjų pirkimų įstatyme vartojamas sąvokas. </w:t>
      </w:r>
    </w:p>
    <w:p w14:paraId="23BB3AF7"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Jei pateikiamos nuorodos į teisės aktus, turi būti taikomos aktualios teisės aktų redakcijos, jeigu nenurodyta kitaip.</w:t>
      </w:r>
    </w:p>
    <w:p w14:paraId="60D1E47A"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spacing w:after="200"/>
        <w:ind w:left="0" w:hanging="2"/>
        <w:jc w:val="both"/>
        <w:rPr>
          <w:color w:val="000000"/>
          <w:lang w:val="lt-LT"/>
        </w:rPr>
      </w:pPr>
      <w:r w:rsidRPr="003F069E">
        <w:rPr>
          <w:color w:val="000000"/>
          <w:lang w:val="lt-LT"/>
        </w:rPr>
        <w:t>Sutartis gali būti keičiama, tik jei tai galima vadovaujantis Viešųjų pirkimų įstatymo 89 straipsnio nuostatomis. Visi Sutarties pakeitimai, papildymai ir priedai yra laikomi neatskiriama Sutarties dalimi ir galioja, jeigu jie yra sudaryti raštu ir patvirtinti Šalių įgaliotų atstovų parašais.</w:t>
      </w:r>
    </w:p>
    <w:p w14:paraId="6F3718D9" w14:textId="77777777" w:rsidR="00391F3B" w:rsidRPr="003F069E" w:rsidRDefault="00391F3B" w:rsidP="00BE10B5">
      <w:pPr>
        <w:pStyle w:val="Antrat1"/>
        <w:numPr>
          <w:ilvl w:val="0"/>
          <w:numId w:val="2"/>
        </w:numPr>
        <w:tabs>
          <w:tab w:val="num" w:pos="360"/>
        </w:tabs>
        <w:spacing w:before="360" w:line="240" w:lineRule="auto"/>
        <w:ind w:hanging="2"/>
      </w:pPr>
      <w:r w:rsidRPr="003F069E">
        <w:rPr>
          <w:rFonts w:ascii="Times New Roman" w:hAnsi="Times New Roman"/>
          <w:color w:val="000000"/>
          <w:sz w:val="24"/>
          <w:szCs w:val="24"/>
        </w:rPr>
        <w:t>Atsakingi asmenys ir bendravimas</w:t>
      </w:r>
    </w:p>
    <w:p w14:paraId="2FC138B1" w14:textId="2F8A4052" w:rsidR="00391F3B" w:rsidRPr="003F069E" w:rsidRDefault="00391F3B" w:rsidP="00BE10B5">
      <w:pPr>
        <w:numPr>
          <w:ilvl w:val="1"/>
          <w:numId w:val="1"/>
        </w:numPr>
        <w:pBdr>
          <w:top w:val="none" w:sz="0" w:space="0" w:color="000000"/>
          <w:left w:val="none" w:sz="0" w:space="0" w:color="000000"/>
          <w:bottom w:val="none" w:sz="0" w:space="0" w:color="000000"/>
          <w:right w:val="none" w:sz="0" w:space="0" w:color="000000"/>
        </w:pBdr>
        <w:ind w:left="0" w:hanging="2"/>
        <w:rPr>
          <w:color w:val="000000"/>
          <w:lang w:val="lt-LT"/>
        </w:rPr>
      </w:pPr>
      <w:r w:rsidRPr="003F069E">
        <w:rPr>
          <w:color w:val="000000"/>
          <w:lang w:val="lt-LT"/>
        </w:rPr>
        <w:t>Pirkėjo atstovas, atsakingas už Sutarties vykdymą –</w:t>
      </w:r>
      <w:r w:rsidR="00853D86">
        <w:rPr>
          <w:i/>
          <w:color w:val="000000"/>
          <w:lang w:val="lt-LT"/>
        </w:rPr>
        <w:t>Evaldas Kaulius</w:t>
      </w:r>
      <w:r w:rsidR="00BE10B5">
        <w:rPr>
          <w:i/>
          <w:color w:val="000000"/>
          <w:lang w:val="lt-LT"/>
        </w:rPr>
        <w:t xml:space="preserve">, </w:t>
      </w:r>
      <w:r w:rsidR="00853D86">
        <w:rPr>
          <w:i/>
          <w:color w:val="000000"/>
          <w:lang w:val="lt-LT"/>
        </w:rPr>
        <w:t>Medicinos įrangos inžinierius</w:t>
      </w:r>
      <w:r w:rsidR="00BE10B5">
        <w:rPr>
          <w:i/>
          <w:color w:val="000000"/>
          <w:lang w:val="lt-LT"/>
        </w:rPr>
        <w:t xml:space="preserve">, </w:t>
      </w:r>
      <w:r w:rsidR="00BE10B5" w:rsidRPr="00BE10B5">
        <w:rPr>
          <w:i/>
          <w:color w:val="000000"/>
          <w:lang w:val="lt-LT"/>
        </w:rPr>
        <w:t>tel: +370-6</w:t>
      </w:r>
      <w:r w:rsidR="00853D86">
        <w:rPr>
          <w:i/>
          <w:color w:val="000000"/>
          <w:lang w:val="lt-LT"/>
        </w:rPr>
        <w:t>16</w:t>
      </w:r>
      <w:r w:rsidR="00BE10B5" w:rsidRPr="00BE10B5">
        <w:rPr>
          <w:i/>
          <w:color w:val="000000"/>
          <w:lang w:val="lt-LT"/>
        </w:rPr>
        <w:t>-</w:t>
      </w:r>
      <w:r w:rsidR="00853D86">
        <w:rPr>
          <w:i/>
          <w:color w:val="000000"/>
          <w:lang w:val="lt-LT"/>
        </w:rPr>
        <w:t>07695</w:t>
      </w:r>
      <w:r w:rsidR="00BE10B5">
        <w:rPr>
          <w:i/>
          <w:color w:val="000000"/>
          <w:lang w:val="lt-LT"/>
        </w:rPr>
        <w:t xml:space="preserve">, </w:t>
      </w:r>
      <w:r w:rsidR="00BE10B5" w:rsidRPr="00BE10B5">
        <w:rPr>
          <w:i/>
          <w:color w:val="000000"/>
          <w:lang w:val="lt-LT"/>
        </w:rPr>
        <w:t xml:space="preserve">el.paštas: </w:t>
      </w:r>
      <w:hyperlink r:id="rId7" w:history="1">
        <w:r w:rsidR="00853D86" w:rsidRPr="00B43A8D">
          <w:rPr>
            <w:rStyle w:val="Hipersaitas"/>
            <w:i/>
            <w:lang w:val="lt-LT"/>
          </w:rPr>
          <w:t>evaldas.kaulius@tauragesligonine.lt</w:t>
        </w:r>
      </w:hyperlink>
    </w:p>
    <w:p w14:paraId="22A89B85"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bookmarkStart w:id="1" w:name="_heading=h.1fob9te" w:colFirst="0" w:colLast="0"/>
      <w:bookmarkEnd w:id="1"/>
      <w:r w:rsidRPr="003F069E">
        <w:rPr>
          <w:color w:val="000000"/>
          <w:lang w:val="lt-LT"/>
        </w:rPr>
        <w:t xml:space="preserve">Tiekėjo atstovas, atsakingas už Sutarties vykdymą – </w:t>
      </w:r>
      <w:r w:rsidRPr="003F069E">
        <w:rPr>
          <w:i/>
          <w:color w:val="000000"/>
          <w:lang w:val="lt-LT"/>
        </w:rPr>
        <w:t>(vardas, pavardė, telefono numeris, el.pašto adresas).</w:t>
      </w:r>
    </w:p>
    <w:p w14:paraId="39630027"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tabs>
          <w:tab w:val="left" w:pos="709"/>
        </w:tabs>
        <w:ind w:left="0" w:hanging="2"/>
        <w:jc w:val="both"/>
        <w:rPr>
          <w:color w:val="000000"/>
          <w:lang w:val="lt-LT"/>
        </w:rPr>
      </w:pPr>
      <w:bookmarkStart w:id="2" w:name="_heading=h.3znysh7" w:colFirst="0" w:colLast="0"/>
      <w:bookmarkEnd w:id="2"/>
      <w:r w:rsidRPr="003F069E">
        <w:rPr>
          <w:color w:val="000000"/>
          <w:lang w:val="lt-LT"/>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2609B2E8" w14:textId="77777777" w:rsidR="00391F3B" w:rsidRPr="003F069E" w:rsidRDefault="00391F3B" w:rsidP="00391F3B">
      <w:pPr>
        <w:pStyle w:val="Antrat1"/>
        <w:numPr>
          <w:ilvl w:val="0"/>
          <w:numId w:val="2"/>
        </w:numPr>
        <w:tabs>
          <w:tab w:val="num" w:pos="360"/>
        </w:tabs>
        <w:spacing w:before="360" w:line="240" w:lineRule="auto"/>
        <w:ind w:hanging="2"/>
      </w:pPr>
      <w:r w:rsidRPr="003F069E">
        <w:rPr>
          <w:rFonts w:ascii="Times New Roman" w:hAnsi="Times New Roman"/>
          <w:color w:val="000000"/>
          <w:sz w:val="24"/>
          <w:szCs w:val="24"/>
        </w:rPr>
        <w:t>Subtiekimas ir specialistai</w:t>
      </w:r>
    </w:p>
    <w:p w14:paraId="5D2146D8"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bookmarkStart w:id="3" w:name="_heading=h.2et92p0" w:colFirst="0" w:colLast="0"/>
      <w:bookmarkEnd w:id="3"/>
      <w:r w:rsidRPr="003F069E">
        <w:rPr>
          <w:color w:val="000000"/>
          <w:lang w:val="lt-LT"/>
        </w:rPr>
        <w:t>Tiekėjas atsako už visus pagal Sutartį prisiimtus įsipareigojimus, nepaisant to, ar jiems vykdyti bus pasitelkiami tretieji asmenys.</w:t>
      </w:r>
    </w:p>
    <w:p w14:paraId="60A7C121"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 xml:space="preserve">Tiekėjas patvirtina, kad Sutarties vykdymui pasitelks šiuos subtiekėjus </w:t>
      </w:r>
      <w:r w:rsidRPr="003F069E">
        <w:rPr>
          <w:i/>
          <w:color w:val="000000"/>
          <w:lang w:val="lt-LT"/>
        </w:rPr>
        <w:t>(nurodyti subtiekėjo pavadinimą)/</w:t>
      </w:r>
      <w:r w:rsidRPr="003F069E">
        <w:rPr>
          <w:color w:val="000000"/>
          <w:lang w:val="lt-LT"/>
        </w:rPr>
        <w:t>nepasitelks subtiekėjų.</w:t>
      </w:r>
    </w:p>
    <w:p w14:paraId="1EA90813"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lastRenderedPageBreak/>
        <w:t xml:space="preserve">Tiekėjas turi teisę Sutarties vykdymui pasitelkti naujus, 3.2 papunktyje nenurodytus subtiekėjus.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w:t>
      </w:r>
    </w:p>
    <w:p w14:paraId="55A788C2"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 xml:space="preserve">Tiekėjas gali keisti Sutartyje nurodytus subtiekėjus ar specialistus, gavęs Pirkėjo rašytinį sutikimą. </w:t>
      </w:r>
    </w:p>
    <w:p w14:paraId="17365BBC"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Pirkėjas Sutarties vykdymo metu gali inicijuoti subtiekėjo ar specialisto, numatyto Sutartyje, pakeitimą, raštu nurodydamas tokio keitimo motyvus.</w:t>
      </w:r>
    </w:p>
    <w:p w14:paraId="1B6A0C4C"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Naujo subtiekėjo pasitelkimą ar Sutartyje nurodyto subtiekėjo ar specialisto keitimą iniciuojanti Šalis turi raštu kreiptis į kitą Šalį ir gauti jos rašytinį sutikimą. Šalis, į kurią kreipėsi, turi atsakyti ne vėliau, kaip per 5 (penkias) darbo dienas ir tik pagrįstais atvejais turi teisę nesutikti su subtiekėjo ar specialisto pakeitimu kitais nei šiame Sutarties skyriuje nustatytais pagrindais.</w:t>
      </w:r>
    </w:p>
    <w:p w14:paraId="4E6680A6"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Reikalavimai specialistams ir jų keitimui nekeliami.</w:t>
      </w:r>
    </w:p>
    <w:p w14:paraId="4D622D41" w14:textId="77777777" w:rsidR="00391F3B" w:rsidRPr="003F069E" w:rsidRDefault="00391F3B" w:rsidP="00391F3B">
      <w:pPr>
        <w:pStyle w:val="Antrat1"/>
        <w:numPr>
          <w:ilvl w:val="0"/>
          <w:numId w:val="2"/>
        </w:numPr>
        <w:tabs>
          <w:tab w:val="num" w:pos="360"/>
        </w:tabs>
        <w:spacing w:before="360" w:line="240" w:lineRule="auto"/>
        <w:ind w:hanging="2"/>
      </w:pPr>
      <w:r w:rsidRPr="003F069E">
        <w:rPr>
          <w:rFonts w:ascii="Times New Roman" w:hAnsi="Times New Roman"/>
          <w:color w:val="000000"/>
          <w:sz w:val="24"/>
          <w:szCs w:val="24"/>
        </w:rPr>
        <w:t>Sutarties objektas</w:t>
      </w:r>
    </w:p>
    <w:p w14:paraId="4A6F055B"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Sutarties objektas – _____________________________________.</w:t>
      </w:r>
    </w:p>
    <w:p w14:paraId="202D5FBC"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Tiekėjas įsipareigoja Sutartyje nustatytomis sąlygomis, laikydamasis teisės aktuose įtvirtintų reikalavimų ir geriausios praktikos, perduoti Pirkėjui nuosavybės teise prekes, bei su jomis susijusias paslaugas (toliau – Prekės) kurių detalus aprašymas, jų kokybė, kiekiai ir (ar) apimtis, užsakymų tvarka, pristatymo terminai,  vieta ir kiti kriterijai nustatyti Sutarties 1 priede „Techninė specifikacija“ (toliau – Techninė specifikacija), o Pirkėjas įsipareigoja Sutartyje nustatytomis sąlygomis priimti Prekes ir apmokėti už jas Sutartyje nustatytomis sąlygomis ir terminais.</w:t>
      </w:r>
    </w:p>
    <w:p w14:paraId="07BE6373" w14:textId="71068C4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 xml:space="preserve">Tiekėjas turi užtikrinti, kad perkamos Prekės yra naujos (nenaudotos) ir pagamintos ne seniau kaip prieš </w:t>
      </w:r>
      <w:r w:rsidR="00BE10B5">
        <w:rPr>
          <w:color w:val="000000"/>
          <w:lang w:val="lt-LT"/>
        </w:rPr>
        <w:t>1</w:t>
      </w:r>
      <w:r w:rsidRPr="003F069E">
        <w:rPr>
          <w:color w:val="000000"/>
          <w:lang w:val="lt-LT"/>
        </w:rPr>
        <w:t xml:space="preserve"> (</w:t>
      </w:r>
      <w:r w:rsidR="00BE10B5">
        <w:rPr>
          <w:color w:val="000000"/>
          <w:lang w:val="lt-LT"/>
        </w:rPr>
        <w:t>vienerius</w:t>
      </w:r>
      <w:r w:rsidRPr="003F069E">
        <w:rPr>
          <w:color w:val="000000"/>
          <w:lang w:val="lt-LT"/>
        </w:rPr>
        <w:t>) metus iki jų įsigijimo datos</w:t>
      </w:r>
      <w:r w:rsidRPr="003F069E">
        <w:rPr>
          <w:color w:val="FF0000"/>
          <w:lang w:val="lt-LT"/>
        </w:rPr>
        <w:t>.</w:t>
      </w:r>
    </w:p>
    <w:p w14:paraId="2DF9F670" w14:textId="77777777" w:rsidR="00391F3B" w:rsidRPr="003F069E" w:rsidRDefault="00391F3B" w:rsidP="00391F3B">
      <w:pPr>
        <w:pStyle w:val="Antrat1"/>
        <w:numPr>
          <w:ilvl w:val="0"/>
          <w:numId w:val="2"/>
        </w:numPr>
        <w:tabs>
          <w:tab w:val="num" w:pos="360"/>
        </w:tabs>
        <w:spacing w:before="360" w:line="240" w:lineRule="auto"/>
        <w:ind w:hanging="2"/>
      </w:pPr>
      <w:r w:rsidRPr="003F069E">
        <w:rPr>
          <w:rFonts w:ascii="Times New Roman" w:hAnsi="Times New Roman"/>
          <w:color w:val="000000"/>
          <w:sz w:val="24"/>
          <w:szCs w:val="24"/>
        </w:rPr>
        <w:t>Kaina ir mokėjimo tvarka</w:t>
      </w:r>
    </w:p>
    <w:p w14:paraId="69700159"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 xml:space="preserve">Sutarties vertė yra </w:t>
      </w:r>
      <w:r w:rsidRPr="000A0BCE">
        <w:rPr>
          <w:bCs/>
          <w:color w:val="000000"/>
          <w:lang w:val="lt-LT"/>
        </w:rPr>
        <w:t>________________</w:t>
      </w:r>
      <w:r w:rsidRPr="003F069E">
        <w:rPr>
          <w:i/>
          <w:color w:val="000000"/>
          <w:lang w:val="lt-LT"/>
        </w:rPr>
        <w:t xml:space="preserve"> (nurodoma vertė žodžiais) </w:t>
      </w:r>
      <w:r w:rsidRPr="003F069E">
        <w:rPr>
          <w:color w:val="000000"/>
          <w:lang w:val="lt-LT"/>
        </w:rPr>
        <w:t xml:space="preserve">Eur be pridėtinės vertės mokesčio (toliau – PVM), ir _____________________ </w:t>
      </w:r>
      <w:r w:rsidRPr="003F069E">
        <w:rPr>
          <w:i/>
          <w:color w:val="000000"/>
          <w:lang w:val="lt-LT"/>
        </w:rPr>
        <w:t>(nurodoma vertė žodžiais)</w:t>
      </w:r>
      <w:r w:rsidRPr="003F069E">
        <w:rPr>
          <w:color w:val="000000"/>
          <w:lang w:val="lt-LT"/>
        </w:rPr>
        <w:t xml:space="preserve"> Eur</w:t>
      </w:r>
      <w:r w:rsidRPr="003F069E">
        <w:rPr>
          <w:i/>
          <w:color w:val="000000"/>
          <w:lang w:val="lt-LT"/>
        </w:rPr>
        <w:t xml:space="preserve"> </w:t>
      </w:r>
      <w:r w:rsidRPr="003F069E">
        <w:rPr>
          <w:color w:val="000000"/>
          <w:lang w:val="lt-LT"/>
        </w:rPr>
        <w:t xml:space="preserve">su pridėtinės vertės mokesčiu. </w:t>
      </w:r>
    </w:p>
    <w:p w14:paraId="08F0AB4C" w14:textId="77777777" w:rsidR="00391F3B" w:rsidRPr="003F069E" w:rsidRDefault="00391F3B" w:rsidP="00391F3B">
      <w:pPr>
        <w:widowControl w:val="0"/>
        <w:numPr>
          <w:ilvl w:val="1"/>
          <w:numId w:val="1"/>
        </w:numPr>
        <w:pBdr>
          <w:top w:val="none" w:sz="0" w:space="0" w:color="000000"/>
          <w:left w:val="none" w:sz="0" w:space="0" w:color="000000"/>
          <w:bottom w:val="none" w:sz="0" w:space="0" w:color="000000"/>
          <w:right w:val="none" w:sz="0" w:space="0" w:color="000000"/>
        </w:pBdr>
        <w:shd w:val="clear" w:color="auto" w:fill="FFFFFF"/>
        <w:ind w:left="0" w:hanging="2"/>
        <w:jc w:val="both"/>
        <w:rPr>
          <w:color w:val="000000"/>
          <w:lang w:val="lt-LT"/>
        </w:rPr>
      </w:pPr>
      <w:r w:rsidRPr="003F069E">
        <w:rPr>
          <w:color w:val="000000"/>
          <w:lang w:val="lt-LT"/>
        </w:rPr>
        <w:t>Į Sutarties kainą įskaičiuoti visi mokesčiai bei visos</w:t>
      </w:r>
      <w:r w:rsidRPr="003F069E">
        <w:rPr>
          <w:b/>
          <w:color w:val="000000"/>
          <w:lang w:val="lt-LT"/>
        </w:rPr>
        <w:t xml:space="preserve"> </w:t>
      </w:r>
      <w:r w:rsidRPr="003F069E">
        <w:rPr>
          <w:color w:val="000000"/>
          <w:lang w:val="lt-LT"/>
        </w:rPr>
        <w:t>kitos Tiekėjo patirtos ir (ar) galimos patirti tiesioginės ir netiesioginės išlaidos ir mokesčiai, susiję su Prekių tiekimu.</w:t>
      </w:r>
    </w:p>
    <w:p w14:paraId="13E82EAC" w14:textId="437A15C8"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Sutarčiai taikoma fiksuoto</w:t>
      </w:r>
      <w:r w:rsidR="00BE10B5">
        <w:rPr>
          <w:color w:val="000000"/>
          <w:lang w:val="lt-LT"/>
        </w:rPr>
        <w:t>s</w:t>
      </w:r>
      <w:r w:rsidRPr="003F069E">
        <w:rPr>
          <w:color w:val="000000"/>
          <w:lang w:val="lt-LT"/>
        </w:rPr>
        <w:t xml:space="preserve"> </w:t>
      </w:r>
      <w:r w:rsidR="00BE10B5">
        <w:rPr>
          <w:color w:val="000000"/>
          <w:lang w:val="lt-LT"/>
        </w:rPr>
        <w:t>kainos</w:t>
      </w:r>
      <w:r w:rsidRPr="003F069E">
        <w:rPr>
          <w:color w:val="000000"/>
          <w:lang w:val="lt-LT"/>
        </w:rPr>
        <w:t xml:space="preserve"> kainodara.</w:t>
      </w:r>
    </w:p>
    <w:p w14:paraId="4D532878" w14:textId="427A6B55"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Tiekėjas visas sąskaitas faktūras, kreditinius ir debetinius dokumentus, jei vykdant sutartį tokie yra išrašomi, Pirkėjui teikia tik elektroniniu būdu. Elektroninės sąskaitos faktūros, atitinkančios Europos elektroninių sąskaitų faktūrų standartą (2017 m. spalio 16 d. Komisijos įgyvendinimo sprendimas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w:t>
      </w:r>
      <w:r w:rsidR="00BE10B5">
        <w:rPr>
          <w:color w:val="000000"/>
          <w:lang w:val="lt-LT"/>
        </w:rPr>
        <w:t>SABIS</w:t>
      </w:r>
      <w:r w:rsidRPr="003F069E">
        <w:rPr>
          <w:color w:val="000000"/>
          <w:lang w:val="lt-LT"/>
        </w:rPr>
        <w:t>“ priemonėmis (https://www.esaskaita.eu/). Tiekėjui sąskaitas faktūras ir kitus šiame punkte nurodytus dokumentus pateikus kitu, nei nurodytas, būdu, jos nebus laikomos įteiktomis Pirkėjui ir Pirkėjui nekils jokių pareigų, susijusių su netinkamai pateiktų sąskaitų faktūrų apmokėjimu, išskyrus atvejus, nurodytus Lietuvos Respublikos Viešųjų pirkimų įstatyme. Visos išlaidos, susijusios su šiame punkte nurodytų apskaitos dokumentų pateikimu, tenka Tiekėjui</w:t>
      </w:r>
    </w:p>
    <w:p w14:paraId="0A444EFA" w14:textId="151C035B"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bookmarkStart w:id="4" w:name="_heading=h.tyjcwt" w:colFirst="0" w:colLast="0"/>
      <w:bookmarkEnd w:id="4"/>
      <w:r w:rsidRPr="003F069E">
        <w:rPr>
          <w:color w:val="000000"/>
          <w:lang w:val="lt-LT"/>
        </w:rPr>
        <w:t xml:space="preserve">Tiekėjas gali pateikti Pirkėjui sąskaitą (išskyrus išankstinio mokėjimo sąskaitą, jei taikoma) ir perdavimo-priėmimo dokumentą ne anksčiau, nei pristato Prekes. Pirkėjas už perduotas Prekes apmoka Tiekėjui ne vėliau kaip per </w:t>
      </w:r>
      <w:r w:rsidR="00BE10B5">
        <w:rPr>
          <w:color w:val="000000"/>
          <w:lang w:val="lt-LT"/>
        </w:rPr>
        <w:t>30</w:t>
      </w:r>
      <w:r w:rsidRPr="003F069E">
        <w:rPr>
          <w:color w:val="000000"/>
          <w:lang w:val="lt-LT"/>
        </w:rPr>
        <w:t xml:space="preserve"> (</w:t>
      </w:r>
      <w:r w:rsidR="00BE10B5">
        <w:rPr>
          <w:color w:val="000000"/>
          <w:lang w:val="lt-LT"/>
        </w:rPr>
        <w:t>trisdešimt</w:t>
      </w:r>
      <w:r w:rsidRPr="003F069E">
        <w:rPr>
          <w:color w:val="000000"/>
          <w:lang w:val="lt-LT"/>
        </w:rPr>
        <w:t xml:space="preserve">) dienų nuo prekių gavimo, perdavimo-priėmimo dokumento pasirašymo ir sąskaitos gavimo, priklausomai nuo to, kas įvyksta vėliausiai (t. y. turi būti išpildytos visos sąlygos). </w:t>
      </w:r>
    </w:p>
    <w:p w14:paraId="799675F4" w14:textId="77777777" w:rsidR="00391F3B" w:rsidRPr="003F069E" w:rsidRDefault="00391F3B" w:rsidP="00391F3B">
      <w:pPr>
        <w:pStyle w:val="Antrat1"/>
        <w:numPr>
          <w:ilvl w:val="0"/>
          <w:numId w:val="2"/>
        </w:numPr>
        <w:tabs>
          <w:tab w:val="num" w:pos="360"/>
        </w:tabs>
        <w:spacing w:before="360" w:line="240" w:lineRule="auto"/>
        <w:ind w:hanging="2"/>
      </w:pPr>
      <w:bookmarkStart w:id="5" w:name="_heading=h.3dy6vkm" w:colFirst="0" w:colLast="0"/>
      <w:bookmarkEnd w:id="5"/>
      <w:r w:rsidRPr="003F069E">
        <w:rPr>
          <w:rFonts w:ascii="Times New Roman" w:hAnsi="Times New Roman"/>
          <w:color w:val="000000"/>
          <w:sz w:val="24"/>
          <w:szCs w:val="24"/>
        </w:rPr>
        <w:lastRenderedPageBreak/>
        <w:t>Prievolių įvykdymo užtikrinimai</w:t>
      </w:r>
    </w:p>
    <w:p w14:paraId="1C380721"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bookmarkStart w:id="6" w:name="_heading=h.1t3h5sf" w:colFirst="0" w:colLast="0"/>
      <w:bookmarkEnd w:id="6"/>
      <w:r w:rsidRPr="003F069E">
        <w:rPr>
          <w:color w:val="000000"/>
          <w:lang w:val="lt-LT"/>
        </w:rPr>
        <w:t>Jeigu Pirkėjas vėluoja sumokėti Tiekėjui priklausančias sumas Sutartyje nustatytais terminais, Tiekėjui pareikalavus, moka Tiekėjui 0,05 (penkių šimtųjų) procentų delspinigius nuo neapmokėtos sąskaitos dydžio, už kiekvieną uždelstą dieną.</w:t>
      </w:r>
    </w:p>
    <w:p w14:paraId="2C764FA3" w14:textId="29DD448D" w:rsidR="00391F3B" w:rsidRPr="003F069E" w:rsidRDefault="00391F3B" w:rsidP="004315B5">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Jei Tiekėjas vėluoja įvykdyti įsipareigojimus Sutartyje numatytais terminais, moka Pirkėjui 0,05 (penkių šimtųjų) procentų delspinigius nep</w:t>
      </w:r>
      <w:r w:rsidR="004315B5">
        <w:rPr>
          <w:color w:val="000000"/>
          <w:lang w:val="lt-LT"/>
        </w:rPr>
        <w:t xml:space="preserve">ristatytų </w:t>
      </w:r>
      <w:r w:rsidRPr="003F069E">
        <w:rPr>
          <w:color w:val="000000"/>
          <w:lang w:val="lt-LT"/>
        </w:rPr>
        <w:t xml:space="preserve">Prekių vertės už kiekvieną uždelstą dieną. </w:t>
      </w:r>
    </w:p>
    <w:p w14:paraId="51D9E11A"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 xml:space="preserve">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w:t>
      </w:r>
    </w:p>
    <w:p w14:paraId="2E9D87D3" w14:textId="77777777" w:rsidR="00391F3B" w:rsidRPr="003F069E" w:rsidRDefault="00391F3B" w:rsidP="00391F3B">
      <w:pPr>
        <w:pStyle w:val="Antrat1"/>
        <w:numPr>
          <w:ilvl w:val="0"/>
          <w:numId w:val="2"/>
        </w:numPr>
        <w:tabs>
          <w:tab w:val="num" w:pos="360"/>
        </w:tabs>
        <w:spacing w:before="360" w:line="240" w:lineRule="auto"/>
        <w:ind w:hanging="2"/>
      </w:pPr>
      <w:r w:rsidRPr="003F069E">
        <w:rPr>
          <w:rFonts w:ascii="Times New Roman" w:hAnsi="Times New Roman"/>
          <w:color w:val="000000"/>
          <w:sz w:val="24"/>
          <w:szCs w:val="24"/>
        </w:rPr>
        <w:t>Šalių teisės, įsipareigojimai ir atsakomybė</w:t>
      </w:r>
    </w:p>
    <w:p w14:paraId="6C707A46"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 xml:space="preserve">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320FBA5B"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Šalys įsipareigoja:</w:t>
      </w:r>
    </w:p>
    <w:p w14:paraId="206CF054" w14:textId="77777777" w:rsidR="00391F3B" w:rsidRPr="003F069E" w:rsidRDefault="00391F3B" w:rsidP="00391F3B">
      <w:pPr>
        <w:numPr>
          <w:ilvl w:val="2"/>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ir pan.</w:t>
      </w:r>
      <w:r w:rsidRPr="003F069E">
        <w:rPr>
          <w:b/>
          <w:color w:val="000000"/>
          <w:lang w:val="lt-LT"/>
        </w:rPr>
        <w:t xml:space="preserve"> </w:t>
      </w:r>
      <w:r w:rsidRPr="003F069E">
        <w:rPr>
          <w:color w:val="000000"/>
          <w:lang w:val="lt-LT"/>
        </w:rPr>
        <w:t>Konfidencialumo reikalavimai galioja Sutarties vykdymo metu ir neribotą laiką po jo. Šalis, 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0E4C93FF" w14:textId="77777777" w:rsidR="00391F3B" w:rsidRPr="003F069E" w:rsidRDefault="00391F3B" w:rsidP="00391F3B">
      <w:pPr>
        <w:numPr>
          <w:ilvl w:val="2"/>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be kitos Šalies sutikimo nenaudoti kitos Šalies pavadinimo, prekių ženklų ar informacijos apie šią Sutartį jokioje reklamoje, leidiniuose ir pan. Ši nuostata galioja Sutarties vykdymo metu ir neribotą laiką po jo.</w:t>
      </w:r>
    </w:p>
    <w:p w14:paraId="2AD64A12"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Tiekėjas taip pat įsipareigoja:</w:t>
      </w:r>
    </w:p>
    <w:p w14:paraId="79E4635C" w14:textId="77777777" w:rsidR="00391F3B" w:rsidRPr="003F069E" w:rsidRDefault="00391F3B" w:rsidP="00391F3B">
      <w:pPr>
        <w:numPr>
          <w:ilvl w:val="2"/>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be Pirkėjo sutikimo neperduoti savo sutartinių teisių ir pareigų jokiai trečiajai šaliai;</w:t>
      </w:r>
    </w:p>
    <w:p w14:paraId="49C4C3EC" w14:textId="77777777" w:rsidR="00391F3B" w:rsidRPr="003F069E" w:rsidRDefault="00391F3B" w:rsidP="00391F3B">
      <w:pPr>
        <w:numPr>
          <w:ilvl w:val="2"/>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nuosekliai vykdyti Sutartį, nustatytu terminu pristatyti Prekes į vietą, jas surinkti, išbandyti ir paleisti, atlikti kitus įsipareigojimus, numatytus Sutartyje ir Techninėje specifikacijoje, įskaitant ir Prekių trūkumų šalinimą. Tiekėjas pasirūpina visa būtina įranga, darbų sauga ir darbo jėga, reikalinga Sutarties vykdymui;</w:t>
      </w:r>
    </w:p>
    <w:p w14:paraId="1C9D062F" w14:textId="77777777" w:rsidR="00391F3B" w:rsidRPr="003F069E" w:rsidRDefault="00391F3B" w:rsidP="00391F3B">
      <w:pPr>
        <w:numPr>
          <w:ilvl w:val="2"/>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pristatyti Prekes, atitinkančias Techninėje specifikacijoje nurodytą Prekių būklę, užtikrinant atitiktį tokios rūšies ir tokio naudojimo laiko daiktams įprastai keliamiems reikalavimams;</w:t>
      </w:r>
    </w:p>
    <w:p w14:paraId="4F02FD8F" w14:textId="77777777" w:rsidR="00391F3B" w:rsidRPr="003F069E" w:rsidRDefault="00391F3B" w:rsidP="00391F3B">
      <w:pPr>
        <w:numPr>
          <w:ilvl w:val="2"/>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užtikrinti, kad  Sutartį vykdys tik tokią teisę turintys asmenys, jeigu pirkimo vykdymo metu nebuvo tikrinama Tiekėjo kvalifikacija dėl teisės verstis atitinkama veikla arba buvo tikrinama ne visa apimtimi;</w:t>
      </w:r>
    </w:p>
    <w:p w14:paraId="40C6318A" w14:textId="77777777" w:rsidR="00391F3B" w:rsidRPr="003F069E" w:rsidRDefault="00391F3B" w:rsidP="00391F3B">
      <w:pPr>
        <w:numPr>
          <w:ilvl w:val="2"/>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(penkias) darbo dienas nuo Pirkėjo pareikalavimo dienos;</w:t>
      </w:r>
    </w:p>
    <w:p w14:paraId="0E6745C4" w14:textId="77777777" w:rsidR="00391F3B" w:rsidRPr="003F069E" w:rsidRDefault="00391F3B" w:rsidP="00391F3B">
      <w:pPr>
        <w:numPr>
          <w:ilvl w:val="2"/>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tinkamai vykdyti kitus įsipareigojimus, numatytus Sutartyje ir galiojančiuose teisės aktuose.</w:t>
      </w:r>
    </w:p>
    <w:p w14:paraId="2AEC2062"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Pirkėjas taip pat įsipareigoja:</w:t>
      </w:r>
    </w:p>
    <w:p w14:paraId="3FA32193" w14:textId="77777777" w:rsidR="00391F3B" w:rsidRPr="003F069E" w:rsidRDefault="00391F3B" w:rsidP="00391F3B">
      <w:pPr>
        <w:numPr>
          <w:ilvl w:val="2"/>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priimti Šalių sutartu laiku pristatytas Prekes, jeigu jos atitinka šios Sutarties ir Prekėms taikomus kitus kokybės reikalavimus;</w:t>
      </w:r>
    </w:p>
    <w:p w14:paraId="704BD34D" w14:textId="77777777" w:rsidR="00391F3B" w:rsidRPr="003F069E" w:rsidRDefault="00391F3B" w:rsidP="00391F3B">
      <w:pPr>
        <w:numPr>
          <w:ilvl w:val="2"/>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lastRenderedPageBreak/>
        <w:t>priėmimo metu patikrinti perduodamas Prekes bei Sutartyje nustatytomis sąlygomis pasirašyti Prekių perdavimo-priėmimo dokumentus;</w:t>
      </w:r>
    </w:p>
    <w:p w14:paraId="27F61514" w14:textId="77777777" w:rsidR="00391F3B" w:rsidRPr="003F069E" w:rsidRDefault="00391F3B" w:rsidP="00391F3B">
      <w:pPr>
        <w:numPr>
          <w:ilvl w:val="2"/>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sumokėti  už pristatytas Prekes Sutartyje nustatyta tvarka ir terminais;</w:t>
      </w:r>
    </w:p>
    <w:p w14:paraId="26936D85" w14:textId="77777777" w:rsidR="00391F3B" w:rsidRPr="003F069E" w:rsidRDefault="00391F3B" w:rsidP="00391F3B">
      <w:pPr>
        <w:numPr>
          <w:ilvl w:val="2"/>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bendradarbiauti, suteikti Tiekėjui visą turimą informaciją ir (ar) dokumentus, būtinus tinkamam Sutarties vykdymui;</w:t>
      </w:r>
    </w:p>
    <w:p w14:paraId="00DD4536" w14:textId="77777777" w:rsidR="00391F3B" w:rsidRPr="003F069E" w:rsidRDefault="00391F3B" w:rsidP="00391F3B">
      <w:pPr>
        <w:numPr>
          <w:ilvl w:val="2"/>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teikti atsakymus į Tiekėjo klausimus, susijusius su Prekių tiekimu;</w:t>
      </w:r>
    </w:p>
    <w:p w14:paraId="43B4DD71" w14:textId="77777777" w:rsidR="00391F3B" w:rsidRPr="003F069E" w:rsidRDefault="00391F3B" w:rsidP="00391F3B">
      <w:pPr>
        <w:numPr>
          <w:ilvl w:val="2"/>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tinkamai vykdyti kitus įsipareigojimus, numatytus Sutartyje ir galiojančiuose teisės aktuose.</w:t>
      </w:r>
    </w:p>
    <w:p w14:paraId="0CA01411" w14:textId="77777777" w:rsidR="00391F3B" w:rsidRPr="003F069E" w:rsidRDefault="00391F3B" w:rsidP="00391F3B">
      <w:pPr>
        <w:pStyle w:val="Antrat1"/>
        <w:numPr>
          <w:ilvl w:val="0"/>
          <w:numId w:val="2"/>
        </w:numPr>
        <w:tabs>
          <w:tab w:val="num" w:pos="360"/>
        </w:tabs>
        <w:spacing w:before="360" w:line="240" w:lineRule="auto"/>
        <w:ind w:hanging="2"/>
      </w:pPr>
      <w:r w:rsidRPr="003F069E">
        <w:rPr>
          <w:rFonts w:ascii="Times New Roman" w:hAnsi="Times New Roman"/>
          <w:color w:val="000000"/>
          <w:sz w:val="24"/>
          <w:szCs w:val="24"/>
        </w:rPr>
        <w:t>Prekių tiekimo ir priėmimo tvarka</w:t>
      </w:r>
    </w:p>
    <w:p w14:paraId="742E9136" w14:textId="28805AB0"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bookmarkStart w:id="7" w:name="_heading=h.4d34og8" w:colFirst="0" w:colLast="0"/>
      <w:bookmarkEnd w:id="7"/>
      <w:r w:rsidRPr="003F069E">
        <w:rPr>
          <w:color w:val="000000"/>
          <w:lang w:val="lt-LT"/>
        </w:rPr>
        <w:t>Tiekėjas privalo pristatyti</w:t>
      </w:r>
      <w:r w:rsidR="004315B5">
        <w:rPr>
          <w:color w:val="000000"/>
          <w:lang w:val="lt-LT"/>
        </w:rPr>
        <w:t>, sumontuoti, instaliuoti</w:t>
      </w:r>
      <w:r w:rsidRPr="003F069E">
        <w:rPr>
          <w:color w:val="000000"/>
          <w:lang w:val="lt-LT"/>
        </w:rPr>
        <w:t xml:space="preserve"> Prekes</w:t>
      </w:r>
      <w:r w:rsidR="00B050A8">
        <w:rPr>
          <w:color w:val="000000"/>
          <w:lang w:val="lt-LT"/>
        </w:rPr>
        <w:t xml:space="preserve"> ir užtikrinti jų veikimą</w:t>
      </w:r>
      <w:r w:rsidRPr="003F069E">
        <w:rPr>
          <w:color w:val="000000"/>
          <w:lang w:val="lt-LT"/>
        </w:rPr>
        <w:t xml:space="preserve"> per </w:t>
      </w:r>
      <w:r w:rsidR="00853D86">
        <w:rPr>
          <w:color w:val="000000"/>
          <w:lang w:val="lt-LT"/>
        </w:rPr>
        <w:t xml:space="preserve">3 </w:t>
      </w:r>
      <w:r w:rsidR="00B050A8">
        <w:rPr>
          <w:color w:val="000000"/>
          <w:lang w:val="lt-LT"/>
        </w:rPr>
        <w:t>(</w:t>
      </w:r>
      <w:r w:rsidR="00853D86">
        <w:rPr>
          <w:color w:val="000000"/>
          <w:lang w:val="lt-LT"/>
        </w:rPr>
        <w:t>tris</w:t>
      </w:r>
      <w:r w:rsidR="00B050A8">
        <w:rPr>
          <w:color w:val="000000"/>
          <w:lang w:val="lt-LT"/>
        </w:rPr>
        <w:t>) mėnesius nuo Sutarties įsigaliojimo dienos</w:t>
      </w:r>
      <w:r w:rsidRPr="003F069E">
        <w:rPr>
          <w:color w:val="000000"/>
          <w:lang w:val="lt-LT"/>
        </w:rPr>
        <w:t xml:space="preserve"> </w:t>
      </w:r>
      <w:r w:rsidR="004315B5">
        <w:rPr>
          <w:color w:val="000000"/>
          <w:lang w:val="lt-LT"/>
        </w:rPr>
        <w:t>adresu V. Kudirkos g. 2, Tauragė.</w:t>
      </w:r>
      <w:r w:rsidR="00B050A8">
        <w:rPr>
          <w:color w:val="000000"/>
          <w:lang w:val="lt-LT"/>
        </w:rPr>
        <w:t xml:space="preserve"> Sutarties pratęsimas nenumatomas.</w:t>
      </w:r>
    </w:p>
    <w:p w14:paraId="3985B7EF"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Jeigu Prekes reikia naudoti laikantis tam tikrų taisyklių, Tiekėjas kartu su Prekėmis turi pateikti Pirkėjui naudojimo ir priežiūros instrukcijas lietuvių kalba, kuriose būtų detaliai aprašyta, kaip naudoti, prižiūrėti, reguliuoti ir taisyti bet kurias Prekes ar jų dalis. Kol šios instrukcijos nepateikiamos Pirkėjui, laikoma, kad pateiktos ne visos Prekės.</w:t>
      </w:r>
    </w:p>
    <w:p w14:paraId="59EE1447"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Prekių perdavimas ir priėmimas įforminamas Prekių perdavimo–priėmimo aktu</w:t>
      </w:r>
      <w:r w:rsidRPr="003F069E">
        <w:rPr>
          <w:i/>
          <w:color w:val="7030A0"/>
          <w:lang w:val="lt-LT"/>
        </w:rPr>
        <w:t>,</w:t>
      </w:r>
      <w:r w:rsidRPr="003F069E">
        <w:rPr>
          <w:color w:val="000000"/>
          <w:lang w:val="lt-LT"/>
        </w:rPr>
        <w:t xml:space="preserve"> kuris pasirašomas Tiekėjo ir Pirkėjo įgaliotų atstovų, jeigu prekės su visais jų priklausiniais, priedais ar dokumentais pristatyti laikantis Sutarties nuostatų. Pirkėjas turi ne vėliau kaip po 5 (penkių) darbo dienų pasirašyti Prekių priėmimo-perdavimo aktą arba atmesti Tiekėjo prašymą pasirašyti Prekių priėmimo-perdavimo aktą, nurodydamas savo sprendimo motyvus bei priemones, kurių Tiekėjas privalo imtis, kad Prekių priėmimo-perdavimo aktas būtų pasirašytas. </w:t>
      </w:r>
    </w:p>
    <w:p w14:paraId="1D8CDA70"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w:t>
      </w:r>
    </w:p>
    <w:p w14:paraId="3FA4AAB8"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 xml:space="preserve">Jei kitaip nesutarta, Pirkėjui nepereina intelektinės nuosavybės teisės, susijusios su Prekėmis ar jų priklausiniais, išskyrus nuosavybės teisę į Prekes. </w:t>
      </w:r>
    </w:p>
    <w:p w14:paraId="2B3618E1"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Tiekėjas yra atsakingas už Pirkėjo Tiekėjui saugojimui, remontui, perdarymui ir pan. perduotų medžiagų, prekių, jų dalių atsitiktinį žuvimą, sugedimą ar pablogėjimą.</w:t>
      </w:r>
    </w:p>
    <w:p w14:paraId="556546E1"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Jeigu perduotos Prekės neatitinka Sutartyje nustatytų kokybės reikalavimų, Pirkėjas turi teisę savo pasirinkimu pareikalauti, kad:</w:t>
      </w:r>
    </w:p>
    <w:p w14:paraId="295D0918" w14:textId="77777777" w:rsidR="00391F3B" w:rsidRPr="003F069E" w:rsidRDefault="00391F3B" w:rsidP="00391F3B">
      <w:pPr>
        <w:numPr>
          <w:ilvl w:val="2"/>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 xml:space="preserve">netinkamos kokybės Prekes Tiekėjas pakeistų tinkamos kokybės Prekėmis; </w:t>
      </w:r>
    </w:p>
    <w:p w14:paraId="7132B203" w14:textId="77777777" w:rsidR="00391F3B" w:rsidRPr="003F069E" w:rsidRDefault="00391F3B" w:rsidP="00391F3B">
      <w:pPr>
        <w:numPr>
          <w:ilvl w:val="2"/>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Tiekėjas neatlygintinai per protingą terminą</w:t>
      </w:r>
      <w:r w:rsidRPr="003F069E">
        <w:rPr>
          <w:color w:val="00B050"/>
          <w:lang w:val="lt-LT"/>
        </w:rPr>
        <w:t xml:space="preserve"> </w:t>
      </w:r>
      <w:r w:rsidRPr="003F069E">
        <w:rPr>
          <w:color w:val="000000"/>
          <w:lang w:val="lt-LT"/>
        </w:rPr>
        <w:t>pašalintų ar ištaisytų Prekių trūkumus arba atlygintų Pirkėjo išlaidas jiems ištaisyti arba pašalinti;</w:t>
      </w:r>
    </w:p>
    <w:p w14:paraId="40E40431" w14:textId="77777777" w:rsidR="00391F3B" w:rsidRPr="003F069E" w:rsidRDefault="00391F3B" w:rsidP="00391F3B">
      <w:pPr>
        <w:numPr>
          <w:ilvl w:val="2"/>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Tiekėjas grąžintų už kokybės reikalavimų neatitinkančias Prekes sumokėtas sumas ir nutraukti Sutartį, kai netinkamos kokybės daikto pardavimas yra esminis Sutarties pažeidimas.</w:t>
      </w:r>
    </w:p>
    <w:p w14:paraId="0681A33F"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Jei buvo nustatyta Prekių neatitikimų, ir Tiekėjas jas pakeitė naujomis prekėmis arba pašalino arba ištaisė nustatytus trūkumus, Tiekėjas privalo padengti su Prekių pakeitimus susijusias išlaidas (netinkamų prekių paėmimo, naujų pristatymo ir kt.) ir visas naujų Prekių patikrinimo išlaidas, jei tokių bus.</w:t>
      </w:r>
    </w:p>
    <w:p w14:paraId="36605A64"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 xml:space="preserve">Jeigu Tiekėjas nepašalina trūkumų arba nepakeičia Sutartyje nustatytų reikalavimų neatitinkančių prekių atitinkančiomis, Pirkėjas turi teisę reikalauti proporcingai sumažinti mokėtinas sumas ir mokėti tik už tas Prekes ar jų dalį, kurios atitinka Sutartyje nustatytus reikalavimus. </w:t>
      </w:r>
    </w:p>
    <w:p w14:paraId="29787224" w14:textId="77777777" w:rsidR="00391F3B" w:rsidRPr="003F069E" w:rsidRDefault="00391F3B" w:rsidP="00391F3B">
      <w:pPr>
        <w:pStyle w:val="Antrat1"/>
        <w:numPr>
          <w:ilvl w:val="0"/>
          <w:numId w:val="2"/>
        </w:numPr>
        <w:tabs>
          <w:tab w:val="num" w:pos="360"/>
        </w:tabs>
        <w:spacing w:before="360" w:line="240" w:lineRule="auto"/>
        <w:ind w:hanging="2"/>
      </w:pPr>
      <w:r w:rsidRPr="003F069E">
        <w:rPr>
          <w:rFonts w:ascii="Times New Roman" w:hAnsi="Times New Roman"/>
          <w:color w:val="000000"/>
          <w:sz w:val="24"/>
          <w:szCs w:val="24"/>
        </w:rPr>
        <w:t>Vėlavimas</w:t>
      </w:r>
    </w:p>
    <w:p w14:paraId="0CBF9151"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 xml:space="preserve">Prekių pristatymo terminas negali būti pratęstas. Vėlavimas pristatyti Prekes, nesilaikant Sutartyje numatyto termino, yra laikomas esminiu Sutarties pažeidimu. </w:t>
      </w:r>
    </w:p>
    <w:p w14:paraId="2C3699C8"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bookmarkStart w:id="8" w:name="_heading=h.2s8eyo1" w:colFirst="0" w:colLast="0"/>
      <w:bookmarkEnd w:id="8"/>
      <w:r w:rsidRPr="003F069E">
        <w:rPr>
          <w:color w:val="000000"/>
          <w:lang w:val="lt-LT"/>
        </w:rPr>
        <w:lastRenderedPageBreak/>
        <w:t>Jeigu Prekės privalo būti sumontuotos ar atlikti kiti veiksmai, ar parengta tam tikra dokumentacija, ar apmokyti Pirkėjo darbuotojai ir pan., vėlavimas atlikti šiuos veiksmus, laikomas Prekių pristatymo vėlavimu.</w:t>
      </w:r>
    </w:p>
    <w:p w14:paraId="45B660D4" w14:textId="77777777" w:rsidR="00391F3B" w:rsidRPr="003F069E" w:rsidRDefault="00391F3B" w:rsidP="00391F3B">
      <w:pPr>
        <w:pStyle w:val="Antrat1"/>
        <w:numPr>
          <w:ilvl w:val="0"/>
          <w:numId w:val="2"/>
        </w:numPr>
        <w:tabs>
          <w:tab w:val="num" w:pos="360"/>
        </w:tabs>
        <w:spacing w:before="360" w:line="240" w:lineRule="auto"/>
        <w:ind w:hanging="2"/>
      </w:pPr>
      <w:r w:rsidRPr="003F069E">
        <w:rPr>
          <w:rFonts w:ascii="Times New Roman" w:hAnsi="Times New Roman"/>
          <w:color w:val="000000"/>
          <w:sz w:val="24"/>
          <w:szCs w:val="24"/>
        </w:rPr>
        <w:t>Garantija</w:t>
      </w:r>
    </w:p>
    <w:p w14:paraId="00AD7053"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Tiekėjas garantuoja Prekių kokybę bei paslėptų trūkumų nebuvimą. Prekių kokybė privalo atitikti Techninėje specifikacijoje, Sutarties sąlygose pateiktus reikalavimus, taip pat perkamų Prekių pavyzdžius, modelius ar aprašymus, Prekių dydį ir (ar) svorį bei daiktų kokybę nustatančių dokumentų reikalavimus.</w:t>
      </w:r>
    </w:p>
    <w:p w14:paraId="18BAC253"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Prekėms turi būti suteikiama</w:t>
      </w:r>
      <w:r>
        <w:rPr>
          <w:color w:val="000000"/>
          <w:lang w:val="lt-LT"/>
        </w:rPr>
        <w:t xml:space="preserve"> </w:t>
      </w:r>
      <w:r w:rsidRPr="003F069E">
        <w:rPr>
          <w:color w:val="000000"/>
          <w:lang w:val="lt-LT"/>
        </w:rPr>
        <w:t>Techninėje specifikacijoje numatyta garantija</w:t>
      </w:r>
      <w:r>
        <w:rPr>
          <w:color w:val="000000"/>
          <w:lang w:val="lt-LT"/>
        </w:rPr>
        <w:t>.</w:t>
      </w:r>
    </w:p>
    <w:p w14:paraId="4FBD9709"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Garantinis laikotarpis pradedamas skaičiuoti nuo prekių perdavimo-priėmimo dokumento pasirašymo dienos. Jeigu Prekių patikrinimo metu Pirkėjas nustatys trūkumų Sutarties reikalavimams, Garantinio laikotarpio skaičiavimo pradžia bus laikoma diena, kai Tiekėjas ištaisys trūkumus.</w:t>
      </w:r>
    </w:p>
    <w:p w14:paraId="3758120B"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 xml:space="preserve">Garantija turi būti taikoma visiems ir bet kokiems nustatytiems Prekių trūkumams ir gedimams išskyrus tokius trūkumus ir gedimus, kurie atsiranda Pirkėjui </w:t>
      </w:r>
      <w:r w:rsidRPr="003F069E">
        <w:rPr>
          <w:color w:val="000000"/>
          <w:highlight w:val="white"/>
          <w:lang w:val="lt-LT"/>
        </w:rPr>
        <w:t>pažeidus Prekių eksploatavimo sąlygas, kurios nurodytos Tiekėjo pateiktoje Prekių naudojimo instrukcijoje</w:t>
      </w:r>
      <w:r w:rsidRPr="003F069E">
        <w:rPr>
          <w:color w:val="000000"/>
          <w:lang w:val="lt-LT"/>
        </w:rPr>
        <w:t>. Garantija apima ir montavimo, dokumentų, susijusių su Prekėmis, trūkumų ištaisymą, t. y. garantija taikoma visam Techninėje specifikacijoje nurodytam Pirkimo objektui.</w:t>
      </w:r>
    </w:p>
    <w:p w14:paraId="48B90304"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Tiekėjas turi užtikrinti, kad garantinio laikotarpio metu būtų atliktas garantinis remontas arba sugedusios Prekės ar jų dalys pakeistos naujomis. Tiekėjas apmoka visas su garantiniu remontu susijusias išlaidas. Jeigu Tiekėjas per šalių suderintą protingą terminą nepašalina gedimų arba nepakeičia sugedusių ar turinčių trūkumų Prekių, Pirkėjas, raštu prieš 3 (tris) darbo dienas, informavęs Tiekėją, turi teisę pašalinti Prekių trūkumus savo jėgomis ir savo sąskaita, o Tiekėjas įsipareigoja atlyginti visas Pirkėjo dėl to patirtas išlaidas bei nuostolius</w:t>
      </w:r>
      <w:r w:rsidRPr="003F069E">
        <w:rPr>
          <w:color w:val="367DA2"/>
          <w:lang w:val="lt-LT"/>
        </w:rPr>
        <w:t xml:space="preserve">. </w:t>
      </w:r>
    </w:p>
    <w:p w14:paraId="7CB5942E"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Jeigu Prekės garantiniam remontui turi būti pristatytos į Tiekėjo nurodytą vietą (t. y. garantinis remontas atliekamas ne Pirkėjo patalpose), arba Pirkėjas patiria papildomų transportavimo išlaidų (pvz. turi pirkti transportavimo ar pervežimo paslaugas), Tiekėjas privalo arba pats paimti ir pristatyti Prekes garantiniam remontui, o suremontuotas grąžinti Pirkėjui, arba kompensuoti Pirkėjui jo patirtas išlaidas.</w:t>
      </w:r>
      <w:r w:rsidRPr="003F069E">
        <w:rPr>
          <w:color w:val="000000"/>
          <w:highlight w:val="lightGray"/>
          <w:lang w:val="lt-LT"/>
        </w:rPr>
        <w:t xml:space="preserve"> </w:t>
      </w:r>
    </w:p>
    <w:p w14:paraId="5D029FD8"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 xml:space="preserve">Net ir pasibaigus garantiniam laikotarpiui, Tiekėjas, gavęs Pirkėjo pranešimą, privalo savo sąskaita pašalinti paslėptus Prekių trūkumus, kurie egzistavo Prekių perdavimo-priėmimo metu, tačiau Pirkėjas pagrįstai negalėjo žinoti apie juos ar jų nustatyti priėmimo ir (ar) patikrinimo ar garantinio laikotarpio metu. </w:t>
      </w:r>
      <w:r w:rsidRPr="003F069E">
        <w:rPr>
          <w:color w:val="00B050"/>
          <w:lang w:val="lt-LT"/>
        </w:rPr>
        <w:t xml:space="preserve"> </w:t>
      </w:r>
    </w:p>
    <w:p w14:paraId="48BB1A7A" w14:textId="77777777" w:rsidR="00391F3B" w:rsidRPr="003F069E" w:rsidRDefault="00391F3B" w:rsidP="00391F3B">
      <w:pPr>
        <w:pStyle w:val="Antrat1"/>
        <w:numPr>
          <w:ilvl w:val="0"/>
          <w:numId w:val="2"/>
        </w:numPr>
        <w:tabs>
          <w:tab w:val="num" w:pos="360"/>
        </w:tabs>
        <w:spacing w:before="360" w:line="240" w:lineRule="auto"/>
        <w:ind w:hanging="2"/>
      </w:pPr>
      <w:r w:rsidRPr="003F069E">
        <w:rPr>
          <w:rFonts w:ascii="Times New Roman" w:hAnsi="Times New Roman"/>
          <w:color w:val="000000"/>
          <w:sz w:val="24"/>
          <w:szCs w:val="24"/>
        </w:rPr>
        <w:t>Sutarties galiojimas</w:t>
      </w:r>
    </w:p>
    <w:p w14:paraId="4CF3A192"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Sutartis įsigalioja kai Sutartį pasirašo abi sutarties Šalys (po antrosios Šalies pasirašymo dienos einančią kitą dieną) ir galioja iki visiško sutartinių įsipareigojimų įvykdymo arba Sutarties nutraukimo.</w:t>
      </w:r>
    </w:p>
    <w:p w14:paraId="398A436B"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0849307F"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bookmarkStart w:id="9" w:name="_heading=h.17dp8vu" w:colFirst="0" w:colLast="0"/>
      <w:bookmarkEnd w:id="9"/>
      <w:r w:rsidRPr="003F069E">
        <w:rPr>
          <w:color w:val="000000"/>
          <w:lang w:val="lt-LT"/>
        </w:rPr>
        <w:t>Jei bet kuri Sutarties nuostata tampa ar pripažįstama visiškai ar iš dalies negaliojančia, tai neturi įtakos kitų Sutarties nuostatų galiojimui.</w:t>
      </w:r>
    </w:p>
    <w:p w14:paraId="7AD63CB1" w14:textId="77777777" w:rsidR="00391F3B" w:rsidRPr="003F069E" w:rsidRDefault="00391F3B" w:rsidP="00391F3B">
      <w:pPr>
        <w:pStyle w:val="Antrat1"/>
        <w:numPr>
          <w:ilvl w:val="0"/>
          <w:numId w:val="2"/>
        </w:numPr>
        <w:tabs>
          <w:tab w:val="num" w:pos="360"/>
        </w:tabs>
        <w:spacing w:before="360" w:line="240" w:lineRule="auto"/>
        <w:ind w:hanging="2"/>
      </w:pPr>
      <w:r w:rsidRPr="003F069E">
        <w:rPr>
          <w:rFonts w:ascii="Times New Roman" w:hAnsi="Times New Roman"/>
          <w:color w:val="000000"/>
          <w:sz w:val="24"/>
          <w:szCs w:val="24"/>
        </w:rPr>
        <w:t xml:space="preserve">Atsakomybės pagal sutartį netaikymas arba atleidimas nuo atsakomybės </w:t>
      </w:r>
    </w:p>
    <w:p w14:paraId="07E35A39"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Atsakomybė pagal sutartį netaikoma, taip pat Šalys gali būti visiškai ar iš dalies atleistos nuo civilinės atsakomybės šiais pagrindais:</w:t>
      </w:r>
    </w:p>
    <w:p w14:paraId="3809035D" w14:textId="77777777" w:rsidR="00391F3B" w:rsidRPr="003F069E" w:rsidRDefault="00391F3B" w:rsidP="00391F3B">
      <w:pPr>
        <w:numPr>
          <w:ilvl w:val="2"/>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lastRenderedPageBreak/>
        <w:t>dėl nenugalimos jėgos (</w:t>
      </w:r>
      <w:r w:rsidRPr="003F069E">
        <w:rPr>
          <w:i/>
          <w:color w:val="000000"/>
          <w:highlight w:val="white"/>
          <w:lang w:val="lt-LT"/>
        </w:rPr>
        <w:t>force majeure</w:t>
      </w:r>
      <w:r w:rsidRPr="003F069E">
        <w:rPr>
          <w:color w:val="000000"/>
          <w:lang w:val="lt-LT"/>
        </w:rPr>
        <w:t>) – taikomos Lietuvos Respublikos civilinio kodekso 6.212 straipsnio ir Lietuvos Respublikos Vyriausybės 1996 m. liepos 15 d. nutarimo Nr. 840 „</w:t>
      </w:r>
      <w:hyperlink r:id="rId8">
        <w:r w:rsidRPr="003F069E">
          <w:rPr>
            <w:color w:val="000000"/>
            <w:u w:val="single"/>
            <w:lang w:val="lt-LT"/>
          </w:rPr>
          <w:t>Dėl Atleidimo nuo atsakomybės esant nenugalimos jėgos (force majeure) aplinkybėms taisykl</w:t>
        </w:r>
      </w:hyperlink>
      <w:r w:rsidRPr="003F069E">
        <w:rPr>
          <w:color w:val="000000"/>
          <w:lang w:val="lt-LT"/>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4CD2EBA3" w14:textId="77777777" w:rsidR="00391F3B" w:rsidRPr="003F069E" w:rsidRDefault="00391F3B" w:rsidP="00391F3B">
      <w:pPr>
        <w:numPr>
          <w:ilvl w:val="2"/>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3F069E">
        <w:rPr>
          <w:color w:val="000000"/>
          <w:highlight w:val="white"/>
          <w:lang w:val="lt-LT"/>
        </w:rPr>
        <w:t>negalėjo būti iš anksto numatyti.</w:t>
      </w:r>
    </w:p>
    <w:p w14:paraId="52A6B8C9"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610BD86D"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Pagrindas atleisti nuo atsakomybės atsiranda nuo kliūties atsiradimo momento arba jeigu apie ją nėra laiku pranešta – nuo pranešimo momento.</w:t>
      </w:r>
    </w:p>
    <w:p w14:paraId="1E7AAC89"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Nenugalimos jėgos aplinkybe (force majeure) nėra ir nebus laikoma koronaviruso (COVID-19) pandemija.</w:t>
      </w:r>
    </w:p>
    <w:p w14:paraId="6339BC90" w14:textId="77777777" w:rsidR="00391F3B" w:rsidRPr="003F069E" w:rsidRDefault="00391F3B" w:rsidP="00391F3B">
      <w:pPr>
        <w:pStyle w:val="Antrat1"/>
        <w:numPr>
          <w:ilvl w:val="0"/>
          <w:numId w:val="2"/>
        </w:numPr>
        <w:tabs>
          <w:tab w:val="num" w:pos="360"/>
        </w:tabs>
        <w:spacing w:before="360" w:line="240" w:lineRule="auto"/>
        <w:ind w:hanging="2"/>
      </w:pPr>
      <w:r w:rsidRPr="003F069E">
        <w:rPr>
          <w:rFonts w:ascii="Times New Roman" w:hAnsi="Times New Roman"/>
          <w:color w:val="000000"/>
          <w:sz w:val="24"/>
          <w:szCs w:val="24"/>
        </w:rPr>
        <w:t>Taikoma teisė ir ginčų sprendimo tvarka</w:t>
      </w:r>
    </w:p>
    <w:p w14:paraId="3903D461"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Šalys, vykdydamos Sutarties įsipareigojimus, vadovaujasi šia Sutartimi ir Pirkimo dokumentais. Sutarčiai, iš jos kylantiems Šalių santykiams bei jų aiškinimui taikoma Lietuvos Respublikos teisė.</w:t>
      </w:r>
    </w:p>
    <w:p w14:paraId="62F74E93"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48E463A"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Šalių tarpusavio prieštaravimai ir nesutarimai sprendžiami derybomis tarp Šalių. Prieštaravimai ir nesutarimai, kurių nepavyksta išspręsti derybomis per 30 (trisdešimt) dienų, sprendžiami Lietuvos Respublikos teisės aktų nustatyta tvarka Lietuvos Respublikos teismuose pagal Pirkėjo buveinės vietą.</w:t>
      </w:r>
    </w:p>
    <w:p w14:paraId="2128FD55" w14:textId="77777777" w:rsidR="00391F3B" w:rsidRPr="003F069E" w:rsidRDefault="00391F3B" w:rsidP="00391F3B">
      <w:pPr>
        <w:pStyle w:val="Antrat1"/>
        <w:numPr>
          <w:ilvl w:val="0"/>
          <w:numId w:val="2"/>
        </w:numPr>
        <w:tabs>
          <w:tab w:val="num" w:pos="360"/>
        </w:tabs>
        <w:spacing w:before="360" w:line="240" w:lineRule="auto"/>
        <w:ind w:hanging="2"/>
      </w:pPr>
      <w:r w:rsidRPr="003F069E">
        <w:rPr>
          <w:rFonts w:ascii="Times New Roman" w:hAnsi="Times New Roman"/>
          <w:color w:val="000000"/>
          <w:sz w:val="24"/>
          <w:szCs w:val="24"/>
        </w:rPr>
        <w:t>Sutarties nutraukimas</w:t>
      </w:r>
    </w:p>
    <w:p w14:paraId="3C8B6CB0"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Sutartis gali būti nutraukta:</w:t>
      </w:r>
    </w:p>
    <w:p w14:paraId="4BD5685D" w14:textId="77777777" w:rsidR="00391F3B" w:rsidRPr="003F069E" w:rsidRDefault="00391F3B" w:rsidP="00391F3B">
      <w:pPr>
        <w:numPr>
          <w:ilvl w:val="2"/>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abiejų Šalių rašytiniu susitarimu;</w:t>
      </w:r>
    </w:p>
    <w:p w14:paraId="55119C1D" w14:textId="77777777" w:rsidR="00391F3B" w:rsidRPr="003F069E" w:rsidRDefault="00391F3B" w:rsidP="00391F3B">
      <w:pPr>
        <w:numPr>
          <w:ilvl w:val="2"/>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vienos iš Šalių iniciatyva, jeigu Sutarties 0 skyriuje „Atsakomybės pagal sutartį netaikymas arba atleidimas nuo atsakomybės“ nustatytos aplinkybės tęsiasi ilgiau kaip 30 (trisdešimt) kalendorinių dienų nuo pranešimo apie jas gavimo dienos;</w:t>
      </w:r>
    </w:p>
    <w:p w14:paraId="1F9EE6B2" w14:textId="77777777" w:rsidR="00391F3B" w:rsidRPr="003F069E" w:rsidRDefault="00391F3B" w:rsidP="00391F3B">
      <w:pPr>
        <w:numPr>
          <w:ilvl w:val="2"/>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bookmarkStart w:id="10" w:name="_heading=h.3rdcrjn" w:colFirst="0" w:colLast="0"/>
      <w:bookmarkEnd w:id="10"/>
      <w:r w:rsidRPr="003F069E">
        <w:rPr>
          <w:color w:val="000000"/>
          <w:lang w:val="lt-LT"/>
        </w:rPr>
        <w:t>jeigu per 14 (keturiolika) kalendorinių dienų nuo pranešimo apie Sutarties 0 skyriuje „Atsakomybės pagal sutartį netaikymas arba atleidimas nuo atsakomybės“ nustatytos aplinkybes gavimo Šalims nepavyksta susitarti dėl reikalingų imtis veiksmų, bet kuri Šalis gali vienašališkai, nesikreipiant į teismą, nutraukti Sutartį raštu pranešusi kitai Šaliai prieš 5 (penkias) darbo dienas.</w:t>
      </w:r>
    </w:p>
    <w:p w14:paraId="2E04EC31"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bookmarkStart w:id="11" w:name="_heading=h.26in1rg" w:colFirst="0" w:colLast="0"/>
      <w:bookmarkEnd w:id="11"/>
      <w:r w:rsidRPr="003F069E">
        <w:rPr>
          <w:color w:val="000000"/>
          <w:lang w:val="lt-LT"/>
        </w:rPr>
        <w:t>Pirkėjas turi teisę vienašališkai nutraukti Sutartį, jeigu:</w:t>
      </w:r>
    </w:p>
    <w:p w14:paraId="0DE5F01E" w14:textId="77777777" w:rsidR="00391F3B" w:rsidRPr="003F069E" w:rsidRDefault="00391F3B" w:rsidP="00391F3B">
      <w:pPr>
        <w:numPr>
          <w:ilvl w:val="2"/>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Tiekėjas bankrutuoja arba yra likviduojamas, sustabdo ūkinę veiklą arba teisės aktuose nustatyta tvarka susidaro analogiška situacija;</w:t>
      </w:r>
    </w:p>
    <w:p w14:paraId="493959FB" w14:textId="77777777" w:rsidR="00391F3B" w:rsidRPr="003F069E" w:rsidRDefault="00391F3B" w:rsidP="00391F3B">
      <w:pPr>
        <w:numPr>
          <w:ilvl w:val="2"/>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Tiekėjas iš esmės pažeidė sutartį;</w:t>
      </w:r>
    </w:p>
    <w:p w14:paraId="383DDD08"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Pirkėjas, nesant Tiekėjo kaltės, turi teisę vienašališkai nutraukti Sutartį įspėjęs apie tai Tiekėją ne vėliau kaip prieš 5 (penkias) darbo dienas, nepaisydamas to, kad Tiekėjas jau pradėjo ją vykdyti. Šiuo atveju Pirkėjas privalo sumokėti Tiekėjui už iki Sutarties nutraukimo pristatytas Prekes.</w:t>
      </w:r>
    </w:p>
    <w:p w14:paraId="3855567F"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Tiekėjas, nesikreipdamas į teismą, gali vienašališkai nutraukti Sutartį jeigu:</w:t>
      </w:r>
    </w:p>
    <w:p w14:paraId="3CE410C4" w14:textId="77777777" w:rsidR="00391F3B" w:rsidRPr="003F069E" w:rsidRDefault="00391F3B" w:rsidP="00391F3B">
      <w:pPr>
        <w:numPr>
          <w:ilvl w:val="2"/>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lastRenderedPageBreak/>
        <w:t xml:space="preserve"> Pirkėjas ne dėl Tiekėjo kaltės arba Sutarties 0 skyriuje „Atsakomybės pagal sutartį netaikymas arba atleidimas nuo atsakomybės“ numatytų aplinkybių vėluoja atlikti mokėjimą daugiau kaip 20 (dvidešimt kalendorinių dienų ir jeigu Tiekėjas apie vėlavimą prieš tai raštu pranešė Pirkėjui.</w:t>
      </w:r>
    </w:p>
    <w:p w14:paraId="146405C0"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bookmarkStart w:id="12" w:name="_heading=h.lnxbz9" w:colFirst="0" w:colLast="0"/>
      <w:bookmarkEnd w:id="12"/>
      <w:r w:rsidRPr="003F069E">
        <w:rPr>
          <w:color w:val="000000"/>
          <w:lang w:val="lt-LT"/>
        </w:rPr>
        <w:t>Šalis, ketinanti vienašališkai nutraukti Sutartį, prieš 5 (penkias) darbo dienas raštu praneša kitai Šaliai apie savo ketinimus ir nustato ne trumpesnį nei 3 (trijų) darbo dienų terminą pranešime nurodytiems trūkumams ištaisyti. Jei kaltoji Šalis per pranešime nurodytą terminą nepašalina Sutarties pažeidimų, Sutartis laikoma nutraukta nuo termino pasibaigimo dienos.</w:t>
      </w:r>
    </w:p>
    <w:p w14:paraId="5C3D425B"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Sutartis sudaryta lietuvių kalba, 2 (dviem) egzemplioriais, turinčiais vienodą teisinę galią, po 1 (vieną) egzempliorių Pirkėjui ir Tiekėjui.</w:t>
      </w:r>
    </w:p>
    <w:p w14:paraId="35279253"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Šalys, pasirašydamos Sutartį, patvirtina, kad ją perskaitė, suprato jos turinį ir pasekmes, priėmė ją kaip atitinkančią jų tikslus.</w:t>
      </w:r>
    </w:p>
    <w:p w14:paraId="4A2537E5" w14:textId="77777777" w:rsidR="00391F3B" w:rsidRPr="003F069E" w:rsidRDefault="00391F3B" w:rsidP="00391F3B">
      <w:pPr>
        <w:pStyle w:val="Antrat1"/>
        <w:numPr>
          <w:ilvl w:val="0"/>
          <w:numId w:val="2"/>
        </w:numPr>
        <w:tabs>
          <w:tab w:val="num" w:pos="360"/>
        </w:tabs>
        <w:spacing w:before="360" w:line="240" w:lineRule="auto"/>
        <w:ind w:hanging="2"/>
      </w:pPr>
      <w:r w:rsidRPr="003F069E">
        <w:rPr>
          <w:rFonts w:ascii="Times New Roman" w:hAnsi="Times New Roman"/>
          <w:color w:val="000000"/>
          <w:sz w:val="24"/>
          <w:szCs w:val="24"/>
        </w:rPr>
        <w:t>Sutarties priedai</w:t>
      </w:r>
    </w:p>
    <w:p w14:paraId="10DE1972" w14:textId="495FA039"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r w:rsidRPr="003F069E">
        <w:rPr>
          <w:color w:val="000000"/>
          <w:lang w:val="lt-LT"/>
        </w:rPr>
        <w:t>Priedas Nr. 1 „Techninė specifikacija</w:t>
      </w:r>
      <w:r w:rsidR="00234F77">
        <w:rPr>
          <w:color w:val="000000"/>
          <w:lang w:val="lt-LT"/>
        </w:rPr>
        <w:t xml:space="preserve"> ir kaina</w:t>
      </w:r>
      <w:r w:rsidRPr="003F069E">
        <w:rPr>
          <w:color w:val="000000"/>
          <w:lang w:val="lt-LT"/>
        </w:rPr>
        <w:t>“</w:t>
      </w:r>
    </w:p>
    <w:p w14:paraId="3382E84E" w14:textId="77777777" w:rsidR="00391F3B" w:rsidRPr="003F069E" w:rsidRDefault="00391F3B" w:rsidP="00391F3B">
      <w:pPr>
        <w:numPr>
          <w:ilvl w:val="1"/>
          <w:numId w:val="1"/>
        </w:numPr>
        <w:pBdr>
          <w:top w:val="none" w:sz="0" w:space="0" w:color="000000"/>
          <w:left w:val="none" w:sz="0" w:space="0" w:color="000000"/>
          <w:bottom w:val="none" w:sz="0" w:space="0" w:color="000000"/>
          <w:right w:val="none" w:sz="0" w:space="0" w:color="000000"/>
        </w:pBdr>
        <w:ind w:left="0" w:hanging="2"/>
        <w:jc w:val="both"/>
        <w:rPr>
          <w:color w:val="000000"/>
          <w:lang w:val="lt-LT"/>
        </w:rPr>
      </w:pPr>
      <w:bookmarkStart w:id="13" w:name="_heading=h.35nkun2" w:colFirst="0" w:colLast="0"/>
      <w:bookmarkEnd w:id="13"/>
      <w:r w:rsidRPr="003F069E">
        <w:rPr>
          <w:color w:val="000000"/>
          <w:lang w:val="lt-LT"/>
        </w:rPr>
        <w:t>Priedas Nr. 2 „Tiekėjo pasiūlymas”.</w:t>
      </w:r>
    </w:p>
    <w:p w14:paraId="4016D386" w14:textId="77777777" w:rsidR="00391F3B" w:rsidRPr="003F069E" w:rsidRDefault="00391F3B" w:rsidP="00391F3B">
      <w:pPr>
        <w:pStyle w:val="Antrat1"/>
        <w:numPr>
          <w:ilvl w:val="0"/>
          <w:numId w:val="2"/>
        </w:numPr>
        <w:tabs>
          <w:tab w:val="num" w:pos="360"/>
        </w:tabs>
        <w:spacing w:before="360" w:line="240" w:lineRule="auto"/>
        <w:ind w:hanging="2"/>
      </w:pPr>
      <w:r w:rsidRPr="003F069E">
        <w:rPr>
          <w:rFonts w:ascii="Times New Roman" w:hAnsi="Times New Roman"/>
          <w:color w:val="000000"/>
          <w:sz w:val="24"/>
          <w:szCs w:val="24"/>
        </w:rPr>
        <w:t>Šalių juridiniai adresai, rekvizitai ir parašai</w:t>
      </w:r>
    </w:p>
    <w:tbl>
      <w:tblPr>
        <w:tblW w:w="9622" w:type="dxa"/>
        <w:tblLayout w:type="fixed"/>
        <w:tblLook w:val="0000" w:firstRow="0" w:lastRow="0" w:firstColumn="0" w:lastColumn="0" w:noHBand="0" w:noVBand="0"/>
      </w:tblPr>
      <w:tblGrid>
        <w:gridCol w:w="4531"/>
        <w:gridCol w:w="426"/>
        <w:gridCol w:w="4665"/>
      </w:tblGrid>
      <w:tr w:rsidR="00391F3B" w:rsidRPr="003F069E" w14:paraId="2CF5253B" w14:textId="77777777" w:rsidTr="00D041AD">
        <w:tc>
          <w:tcPr>
            <w:tcW w:w="4531" w:type="dxa"/>
          </w:tcPr>
          <w:p w14:paraId="46BD97B1" w14:textId="77777777" w:rsidR="00391F3B" w:rsidRPr="003F069E" w:rsidRDefault="00391F3B" w:rsidP="00D041AD">
            <w:pPr>
              <w:pBdr>
                <w:top w:val="none" w:sz="0" w:space="0" w:color="000000"/>
                <w:left w:val="none" w:sz="0" w:space="0" w:color="000000"/>
                <w:bottom w:val="none" w:sz="0" w:space="0" w:color="000000"/>
                <w:right w:val="none" w:sz="0" w:space="0" w:color="000000"/>
              </w:pBdr>
              <w:ind w:hanging="2"/>
              <w:jc w:val="both"/>
              <w:rPr>
                <w:color w:val="000000"/>
                <w:lang w:val="lt-LT"/>
              </w:rPr>
            </w:pPr>
            <w:r w:rsidRPr="003F069E">
              <w:rPr>
                <w:b/>
                <w:color w:val="000000"/>
                <w:lang w:val="lt-LT"/>
              </w:rPr>
              <w:t>Pirkėjas:</w:t>
            </w:r>
          </w:p>
        </w:tc>
        <w:tc>
          <w:tcPr>
            <w:tcW w:w="426" w:type="dxa"/>
          </w:tcPr>
          <w:p w14:paraId="72713D3C" w14:textId="77777777" w:rsidR="00391F3B" w:rsidRPr="003F069E" w:rsidRDefault="00391F3B" w:rsidP="00D041AD">
            <w:pPr>
              <w:pBdr>
                <w:top w:val="none" w:sz="0" w:space="0" w:color="000000"/>
                <w:left w:val="none" w:sz="0" w:space="0" w:color="000000"/>
                <w:bottom w:val="none" w:sz="0" w:space="0" w:color="000000"/>
                <w:right w:val="none" w:sz="0" w:space="0" w:color="000000"/>
              </w:pBdr>
              <w:ind w:hanging="2"/>
              <w:jc w:val="both"/>
              <w:rPr>
                <w:color w:val="000000"/>
                <w:lang w:val="lt-LT"/>
              </w:rPr>
            </w:pPr>
          </w:p>
        </w:tc>
        <w:tc>
          <w:tcPr>
            <w:tcW w:w="4665" w:type="dxa"/>
          </w:tcPr>
          <w:p w14:paraId="7D472220" w14:textId="77777777" w:rsidR="00391F3B" w:rsidRPr="003F069E" w:rsidRDefault="00391F3B" w:rsidP="00D041AD">
            <w:pPr>
              <w:pBdr>
                <w:top w:val="none" w:sz="0" w:space="0" w:color="000000"/>
                <w:left w:val="none" w:sz="0" w:space="0" w:color="000000"/>
                <w:bottom w:val="none" w:sz="0" w:space="0" w:color="000000"/>
                <w:right w:val="none" w:sz="0" w:space="0" w:color="000000"/>
              </w:pBdr>
              <w:ind w:hanging="2"/>
              <w:jc w:val="both"/>
              <w:rPr>
                <w:color w:val="000000"/>
                <w:lang w:val="lt-LT"/>
              </w:rPr>
            </w:pPr>
            <w:r w:rsidRPr="003F069E">
              <w:rPr>
                <w:b/>
                <w:color w:val="000000"/>
                <w:lang w:val="lt-LT"/>
              </w:rPr>
              <w:t>Tiekėjas:</w:t>
            </w:r>
          </w:p>
        </w:tc>
      </w:tr>
      <w:tr w:rsidR="00391F3B" w:rsidRPr="003F069E" w14:paraId="5EB799AC" w14:textId="77777777" w:rsidTr="00D041AD">
        <w:tc>
          <w:tcPr>
            <w:tcW w:w="4531" w:type="dxa"/>
          </w:tcPr>
          <w:p w14:paraId="53A208CC" w14:textId="0C5B7700" w:rsidR="00391F3B" w:rsidRPr="003F069E" w:rsidRDefault="00391F3B" w:rsidP="00D041AD">
            <w:pPr>
              <w:pBdr>
                <w:top w:val="none" w:sz="0" w:space="0" w:color="000000"/>
                <w:left w:val="none" w:sz="0" w:space="0" w:color="000000"/>
                <w:bottom w:val="none" w:sz="0" w:space="0" w:color="000000"/>
                <w:right w:val="none" w:sz="0" w:space="0" w:color="000000"/>
              </w:pBdr>
              <w:ind w:right="252" w:hanging="2"/>
              <w:jc w:val="both"/>
              <w:rPr>
                <w:lang w:val="lt-LT"/>
              </w:rPr>
            </w:pPr>
            <w:r w:rsidRPr="003F069E">
              <w:rPr>
                <w:lang w:val="lt-LT"/>
              </w:rPr>
              <w:t xml:space="preserve">VšĮ </w:t>
            </w:r>
            <w:r w:rsidR="004315B5">
              <w:rPr>
                <w:lang w:val="lt-LT"/>
              </w:rPr>
              <w:t>Tauragės ligoninė</w:t>
            </w:r>
            <w:r w:rsidRPr="003F069E">
              <w:rPr>
                <w:i/>
                <w:color w:val="FF0000"/>
                <w:lang w:val="lt-LT"/>
              </w:rPr>
              <w:t xml:space="preserve"> </w:t>
            </w:r>
          </w:p>
          <w:p w14:paraId="0A385513" w14:textId="0EDBDDCB" w:rsidR="00391F3B" w:rsidRPr="003F069E" w:rsidRDefault="00391F3B" w:rsidP="00D041AD">
            <w:pPr>
              <w:pBdr>
                <w:top w:val="none" w:sz="0" w:space="0" w:color="000000"/>
                <w:left w:val="none" w:sz="0" w:space="0" w:color="000000"/>
                <w:bottom w:val="none" w:sz="0" w:space="0" w:color="000000"/>
                <w:right w:val="none" w:sz="0" w:space="0" w:color="000000"/>
              </w:pBdr>
              <w:ind w:right="252" w:hanging="2"/>
              <w:jc w:val="both"/>
              <w:rPr>
                <w:lang w:val="lt-LT"/>
              </w:rPr>
            </w:pPr>
            <w:r w:rsidRPr="003F069E">
              <w:rPr>
                <w:lang w:val="lt-LT"/>
              </w:rPr>
              <w:t xml:space="preserve">Kodas </w:t>
            </w:r>
            <w:r w:rsidR="004315B5">
              <w:rPr>
                <w:lang w:val="lt-LT"/>
              </w:rPr>
              <w:t>179761936</w:t>
            </w:r>
            <w:r w:rsidRPr="003F069E">
              <w:rPr>
                <w:i/>
                <w:color w:val="FF0000"/>
                <w:lang w:val="lt-LT"/>
              </w:rPr>
              <w:t xml:space="preserve"> </w:t>
            </w:r>
          </w:p>
          <w:p w14:paraId="2E248103" w14:textId="6BC5870B" w:rsidR="00391F3B" w:rsidRPr="003F069E" w:rsidRDefault="00391F3B" w:rsidP="00D041AD">
            <w:pPr>
              <w:pBdr>
                <w:top w:val="none" w:sz="0" w:space="0" w:color="000000"/>
                <w:left w:val="none" w:sz="0" w:space="0" w:color="000000"/>
                <w:bottom w:val="none" w:sz="0" w:space="0" w:color="000000"/>
                <w:right w:val="none" w:sz="0" w:space="0" w:color="000000"/>
              </w:pBdr>
              <w:ind w:right="252" w:hanging="2"/>
              <w:jc w:val="both"/>
              <w:rPr>
                <w:lang w:val="lt-LT"/>
              </w:rPr>
            </w:pPr>
            <w:r w:rsidRPr="003F069E">
              <w:rPr>
                <w:lang w:val="lt-LT"/>
              </w:rPr>
              <w:t xml:space="preserve">PVM mokėtojo kodas </w:t>
            </w:r>
            <w:r w:rsidR="004315B5">
              <w:rPr>
                <w:lang w:val="lt-LT"/>
              </w:rPr>
              <w:t>- nėra</w:t>
            </w:r>
            <w:r w:rsidRPr="003F069E">
              <w:rPr>
                <w:i/>
                <w:color w:val="FF0000"/>
                <w:lang w:val="lt-LT"/>
              </w:rPr>
              <w:t xml:space="preserve"> </w:t>
            </w:r>
          </w:p>
          <w:p w14:paraId="49761207" w14:textId="77777777" w:rsidR="00391F3B" w:rsidRPr="003F069E" w:rsidRDefault="00391F3B" w:rsidP="00D041AD">
            <w:pPr>
              <w:pBdr>
                <w:top w:val="none" w:sz="0" w:space="0" w:color="000000"/>
                <w:left w:val="none" w:sz="0" w:space="0" w:color="000000"/>
                <w:bottom w:val="none" w:sz="0" w:space="0" w:color="000000"/>
                <w:right w:val="none" w:sz="0" w:space="0" w:color="000000"/>
              </w:pBdr>
              <w:ind w:right="252" w:hanging="2"/>
              <w:jc w:val="both"/>
              <w:rPr>
                <w:lang w:val="lt-LT"/>
              </w:rPr>
            </w:pPr>
            <w:r w:rsidRPr="003F069E">
              <w:rPr>
                <w:lang w:val="lt-LT"/>
              </w:rPr>
              <w:t xml:space="preserve">Registro tvarkytojas – VĮ Registrų centras </w:t>
            </w:r>
          </w:p>
          <w:p w14:paraId="519E6A63" w14:textId="051AE8D2" w:rsidR="00391F3B" w:rsidRPr="003F069E" w:rsidRDefault="004315B5" w:rsidP="00D041AD">
            <w:pPr>
              <w:pBdr>
                <w:top w:val="none" w:sz="0" w:space="0" w:color="000000"/>
                <w:left w:val="none" w:sz="0" w:space="0" w:color="000000"/>
                <w:bottom w:val="none" w:sz="0" w:space="0" w:color="000000"/>
                <w:right w:val="none" w:sz="0" w:space="0" w:color="000000"/>
              </w:pBdr>
              <w:ind w:right="252" w:hanging="2"/>
              <w:jc w:val="both"/>
              <w:rPr>
                <w:lang w:val="lt-LT"/>
              </w:rPr>
            </w:pPr>
            <w:r>
              <w:rPr>
                <w:lang w:val="lt-LT"/>
              </w:rPr>
              <w:t>V. Kudirkos g. 2, 72214, Tauragė</w:t>
            </w:r>
          </w:p>
          <w:p w14:paraId="45643B9F" w14:textId="6E3A34A7" w:rsidR="00391F3B" w:rsidRPr="00B050A8" w:rsidRDefault="00391F3B" w:rsidP="00D041AD">
            <w:pPr>
              <w:pBdr>
                <w:top w:val="none" w:sz="0" w:space="0" w:color="000000"/>
                <w:left w:val="none" w:sz="0" w:space="0" w:color="000000"/>
                <w:bottom w:val="none" w:sz="0" w:space="0" w:color="000000"/>
                <w:right w:val="none" w:sz="0" w:space="0" w:color="000000"/>
              </w:pBdr>
              <w:tabs>
                <w:tab w:val="left" w:pos="5130"/>
              </w:tabs>
              <w:ind w:hanging="2"/>
            </w:pPr>
            <w:r w:rsidRPr="003F069E">
              <w:rPr>
                <w:lang w:val="lt-LT"/>
              </w:rPr>
              <w:t>A.s. Nr.</w:t>
            </w:r>
            <w:r w:rsidR="00B050A8">
              <w:rPr>
                <w:lang w:val="lt-LT"/>
              </w:rPr>
              <w:t>LT</w:t>
            </w:r>
            <w:r w:rsidR="00B050A8" w:rsidRPr="00B050A8">
              <w:rPr>
                <w:rFonts w:cs="TimesLT"/>
              </w:rPr>
              <w:t>834010041600474638</w:t>
            </w:r>
          </w:p>
          <w:p w14:paraId="31500C91" w14:textId="1C425C2F" w:rsidR="00391F3B" w:rsidRPr="003F069E" w:rsidRDefault="00391F3B" w:rsidP="00D041AD">
            <w:pPr>
              <w:pBdr>
                <w:top w:val="none" w:sz="0" w:space="0" w:color="000000"/>
                <w:left w:val="none" w:sz="0" w:space="0" w:color="000000"/>
                <w:bottom w:val="none" w:sz="0" w:space="0" w:color="000000"/>
                <w:right w:val="none" w:sz="0" w:space="0" w:color="000000"/>
              </w:pBdr>
              <w:tabs>
                <w:tab w:val="left" w:pos="5130"/>
              </w:tabs>
              <w:ind w:hanging="2"/>
              <w:rPr>
                <w:lang w:val="lt-LT"/>
              </w:rPr>
            </w:pPr>
            <w:r w:rsidRPr="003F069E">
              <w:rPr>
                <w:lang w:val="lt-LT"/>
              </w:rPr>
              <w:t>tel.: +370</w:t>
            </w:r>
            <w:r w:rsidR="00B050A8">
              <w:rPr>
                <w:lang w:val="lt-LT"/>
              </w:rPr>
              <w:t> 446 62700</w:t>
            </w:r>
          </w:p>
          <w:p w14:paraId="66FEED4A" w14:textId="70D16CF1" w:rsidR="00391F3B" w:rsidRPr="003F069E" w:rsidRDefault="00391F3B" w:rsidP="00D041AD">
            <w:pPr>
              <w:pBdr>
                <w:top w:val="none" w:sz="0" w:space="0" w:color="000000"/>
                <w:left w:val="none" w:sz="0" w:space="0" w:color="000000"/>
                <w:bottom w:val="none" w:sz="0" w:space="0" w:color="000000"/>
                <w:right w:val="none" w:sz="0" w:space="0" w:color="000000"/>
              </w:pBdr>
              <w:ind w:hanging="2"/>
              <w:jc w:val="both"/>
              <w:rPr>
                <w:color w:val="000000"/>
                <w:vertAlign w:val="superscript"/>
                <w:lang w:val="lt-LT"/>
              </w:rPr>
            </w:pPr>
            <w:r w:rsidRPr="003F069E">
              <w:rPr>
                <w:color w:val="000000"/>
                <w:lang w:val="lt-LT"/>
              </w:rPr>
              <w:t xml:space="preserve">el. paštas: </w:t>
            </w:r>
            <w:hyperlink r:id="rId9" w:history="1">
              <w:r w:rsidR="00B050A8" w:rsidRPr="00180923">
                <w:rPr>
                  <w:rStyle w:val="Hipersaitas"/>
                  <w:lang w:val="lt-LT"/>
                </w:rPr>
                <w:t>info@</w:t>
              </w:r>
            </w:hyperlink>
            <w:r w:rsidR="00B050A8">
              <w:rPr>
                <w:color w:val="0000FF"/>
                <w:u w:val="single"/>
                <w:lang w:val="lt-LT"/>
              </w:rPr>
              <w:t>tauragesligonine.lt</w:t>
            </w:r>
          </w:p>
          <w:p w14:paraId="5CE22F2F" w14:textId="77777777" w:rsidR="00391F3B" w:rsidRPr="003F069E" w:rsidRDefault="00391F3B" w:rsidP="00D041AD">
            <w:pPr>
              <w:pBdr>
                <w:top w:val="none" w:sz="0" w:space="0" w:color="000000"/>
                <w:left w:val="none" w:sz="0" w:space="0" w:color="000000"/>
                <w:bottom w:val="none" w:sz="0" w:space="0" w:color="000000"/>
                <w:right w:val="none" w:sz="0" w:space="0" w:color="000000"/>
              </w:pBdr>
              <w:ind w:hanging="2"/>
              <w:jc w:val="both"/>
              <w:rPr>
                <w:color w:val="000000"/>
                <w:vertAlign w:val="superscript"/>
                <w:lang w:val="lt-LT"/>
              </w:rPr>
            </w:pPr>
          </w:p>
        </w:tc>
        <w:tc>
          <w:tcPr>
            <w:tcW w:w="426" w:type="dxa"/>
          </w:tcPr>
          <w:p w14:paraId="6C390F37" w14:textId="77777777" w:rsidR="00391F3B" w:rsidRPr="003F069E" w:rsidRDefault="00391F3B" w:rsidP="00D041AD">
            <w:pPr>
              <w:pBdr>
                <w:top w:val="none" w:sz="0" w:space="0" w:color="000000"/>
                <w:left w:val="none" w:sz="0" w:space="0" w:color="000000"/>
                <w:bottom w:val="none" w:sz="0" w:space="0" w:color="000000"/>
                <w:right w:val="none" w:sz="0" w:space="0" w:color="000000"/>
              </w:pBdr>
              <w:ind w:hanging="2"/>
              <w:jc w:val="both"/>
              <w:rPr>
                <w:color w:val="000000"/>
                <w:vertAlign w:val="superscript"/>
                <w:lang w:val="lt-LT"/>
              </w:rPr>
            </w:pPr>
          </w:p>
        </w:tc>
        <w:tc>
          <w:tcPr>
            <w:tcW w:w="4665" w:type="dxa"/>
          </w:tcPr>
          <w:p w14:paraId="64099575" w14:textId="77777777" w:rsidR="00391F3B" w:rsidRPr="003F069E" w:rsidRDefault="00391F3B" w:rsidP="00D041AD">
            <w:pPr>
              <w:pBdr>
                <w:top w:val="none" w:sz="0" w:space="0" w:color="000000"/>
                <w:left w:val="none" w:sz="0" w:space="0" w:color="000000"/>
                <w:bottom w:val="none" w:sz="0" w:space="0" w:color="000000"/>
                <w:right w:val="none" w:sz="0" w:space="0" w:color="000000"/>
              </w:pBdr>
              <w:ind w:hanging="2"/>
              <w:jc w:val="both"/>
              <w:rPr>
                <w:color w:val="000000"/>
                <w:vertAlign w:val="superscript"/>
                <w:lang w:val="lt-LT"/>
              </w:rPr>
            </w:pPr>
          </w:p>
        </w:tc>
      </w:tr>
    </w:tbl>
    <w:p w14:paraId="448F321A" w14:textId="77777777" w:rsidR="00391F3B" w:rsidRPr="003F069E" w:rsidRDefault="00391F3B" w:rsidP="00391F3B">
      <w:pPr>
        <w:pBdr>
          <w:top w:val="none" w:sz="0" w:space="0" w:color="000000"/>
          <w:left w:val="none" w:sz="0" w:space="0" w:color="000000"/>
          <w:bottom w:val="none" w:sz="0" w:space="0" w:color="000000"/>
          <w:right w:val="none" w:sz="0" w:space="0" w:color="000000"/>
        </w:pBdr>
        <w:ind w:hanging="2"/>
        <w:rPr>
          <w:lang w:val="lt-LT"/>
        </w:rPr>
      </w:pPr>
    </w:p>
    <w:tbl>
      <w:tblPr>
        <w:tblW w:w="9361" w:type="dxa"/>
        <w:tblLayout w:type="fixed"/>
        <w:tblLook w:val="0000" w:firstRow="0" w:lastRow="0" w:firstColumn="0" w:lastColumn="0" w:noHBand="0" w:noVBand="0"/>
      </w:tblPr>
      <w:tblGrid>
        <w:gridCol w:w="4853"/>
        <w:gridCol w:w="4508"/>
      </w:tblGrid>
      <w:tr w:rsidR="00391F3B" w:rsidRPr="003F069E" w14:paraId="224C18DB" w14:textId="77777777" w:rsidTr="00D041AD">
        <w:tc>
          <w:tcPr>
            <w:tcW w:w="4853" w:type="dxa"/>
          </w:tcPr>
          <w:p w14:paraId="4481E863" w14:textId="7B67B10D" w:rsidR="00391F3B" w:rsidRPr="003F069E" w:rsidRDefault="00B050A8" w:rsidP="00D041AD">
            <w:pPr>
              <w:keepNext/>
              <w:pBdr>
                <w:top w:val="none" w:sz="0" w:space="0" w:color="000000"/>
                <w:left w:val="none" w:sz="0" w:space="0" w:color="000000"/>
                <w:bottom w:val="none" w:sz="0" w:space="0" w:color="000000"/>
                <w:right w:val="none" w:sz="0" w:space="0" w:color="000000"/>
              </w:pBdr>
              <w:spacing w:line="276" w:lineRule="auto"/>
              <w:ind w:hanging="2"/>
              <w:rPr>
                <w:lang w:val="lt-LT"/>
              </w:rPr>
            </w:pPr>
            <w:r>
              <w:rPr>
                <w:b/>
                <w:lang w:val="lt-LT"/>
              </w:rPr>
              <w:t>Liutauras Indriuška</w:t>
            </w:r>
          </w:p>
          <w:p w14:paraId="46BCE8BE" w14:textId="46FDF030" w:rsidR="00391F3B" w:rsidRPr="003F069E" w:rsidRDefault="00391F3B" w:rsidP="00D041AD">
            <w:pPr>
              <w:keepNext/>
              <w:pBdr>
                <w:top w:val="none" w:sz="0" w:space="0" w:color="000000"/>
                <w:left w:val="none" w:sz="0" w:space="0" w:color="000000"/>
                <w:bottom w:val="none" w:sz="0" w:space="0" w:color="000000"/>
                <w:right w:val="none" w:sz="0" w:space="0" w:color="000000"/>
              </w:pBdr>
              <w:spacing w:line="276" w:lineRule="auto"/>
              <w:ind w:hanging="2"/>
              <w:rPr>
                <w:lang w:val="lt-LT"/>
              </w:rPr>
            </w:pPr>
            <w:r w:rsidRPr="003F069E">
              <w:rPr>
                <w:lang w:val="lt-LT"/>
              </w:rPr>
              <w:t>Direktor</w:t>
            </w:r>
            <w:r w:rsidR="00B050A8">
              <w:rPr>
                <w:lang w:val="lt-LT"/>
              </w:rPr>
              <w:t>ius</w:t>
            </w:r>
          </w:p>
          <w:p w14:paraId="5839A580" w14:textId="77777777" w:rsidR="00391F3B" w:rsidRPr="003F069E" w:rsidRDefault="00391F3B" w:rsidP="00D041AD">
            <w:pPr>
              <w:keepNext/>
              <w:pBdr>
                <w:top w:val="none" w:sz="0" w:space="0" w:color="000000"/>
                <w:left w:val="none" w:sz="0" w:space="0" w:color="000000"/>
                <w:bottom w:val="none" w:sz="0" w:space="0" w:color="000000"/>
                <w:right w:val="none" w:sz="0" w:space="0" w:color="000000"/>
              </w:pBdr>
              <w:spacing w:line="276" w:lineRule="auto"/>
              <w:ind w:hanging="2"/>
              <w:rPr>
                <w:lang w:val="lt-LT"/>
              </w:rPr>
            </w:pPr>
            <w:r w:rsidRPr="003F069E">
              <w:rPr>
                <w:lang w:val="lt-LT"/>
              </w:rPr>
              <w:t>Parašas  .................................................</w:t>
            </w:r>
          </w:p>
          <w:p w14:paraId="368F0F98" w14:textId="77777777" w:rsidR="00391F3B" w:rsidRPr="003F069E" w:rsidRDefault="00391F3B" w:rsidP="00D041AD">
            <w:pPr>
              <w:keepNext/>
              <w:pBdr>
                <w:top w:val="none" w:sz="0" w:space="0" w:color="000000"/>
                <w:left w:val="none" w:sz="0" w:space="0" w:color="000000"/>
                <w:bottom w:val="none" w:sz="0" w:space="0" w:color="000000"/>
                <w:right w:val="none" w:sz="0" w:space="0" w:color="000000"/>
              </w:pBdr>
              <w:spacing w:line="276" w:lineRule="auto"/>
              <w:ind w:hanging="2"/>
              <w:jc w:val="both"/>
              <w:rPr>
                <w:lang w:val="lt-LT"/>
              </w:rPr>
            </w:pPr>
            <w:r w:rsidRPr="003F069E">
              <w:rPr>
                <w:lang w:val="lt-LT"/>
              </w:rPr>
              <w:t>Data  .....................................................</w:t>
            </w:r>
          </w:p>
          <w:p w14:paraId="295609DF" w14:textId="77777777" w:rsidR="00391F3B" w:rsidRPr="003F069E" w:rsidRDefault="00391F3B" w:rsidP="00D041AD">
            <w:pPr>
              <w:keepNext/>
              <w:pBdr>
                <w:top w:val="none" w:sz="0" w:space="0" w:color="000000"/>
                <w:left w:val="none" w:sz="0" w:space="0" w:color="000000"/>
                <w:bottom w:val="none" w:sz="0" w:space="0" w:color="000000"/>
                <w:right w:val="none" w:sz="0" w:space="0" w:color="000000"/>
              </w:pBdr>
              <w:spacing w:line="276" w:lineRule="auto"/>
              <w:ind w:hanging="2"/>
              <w:jc w:val="both"/>
              <w:rPr>
                <w:lang w:val="lt-LT"/>
              </w:rPr>
            </w:pPr>
            <w:r w:rsidRPr="003F069E">
              <w:rPr>
                <w:lang w:val="lt-LT"/>
              </w:rPr>
              <w:t>A.V.</w:t>
            </w:r>
          </w:p>
        </w:tc>
        <w:tc>
          <w:tcPr>
            <w:tcW w:w="4508" w:type="dxa"/>
          </w:tcPr>
          <w:p w14:paraId="64C566B5" w14:textId="77777777" w:rsidR="00391F3B" w:rsidRPr="003F069E" w:rsidRDefault="00391F3B" w:rsidP="00D041AD">
            <w:pPr>
              <w:keepNext/>
              <w:pBdr>
                <w:top w:val="none" w:sz="0" w:space="0" w:color="000000"/>
                <w:left w:val="none" w:sz="0" w:space="0" w:color="000000"/>
                <w:bottom w:val="none" w:sz="0" w:space="0" w:color="000000"/>
                <w:right w:val="none" w:sz="0" w:space="0" w:color="000000"/>
              </w:pBdr>
              <w:spacing w:line="276" w:lineRule="auto"/>
              <w:ind w:hanging="2"/>
              <w:rPr>
                <w:lang w:val="lt-LT"/>
              </w:rPr>
            </w:pPr>
            <w:r w:rsidRPr="003F069E">
              <w:rPr>
                <w:b/>
                <w:lang w:val="lt-LT"/>
              </w:rPr>
              <w:t>.......................</w:t>
            </w:r>
          </w:p>
          <w:p w14:paraId="04021E86" w14:textId="77777777" w:rsidR="00391F3B" w:rsidRPr="003F069E" w:rsidRDefault="00391F3B" w:rsidP="00D041AD">
            <w:pPr>
              <w:keepNext/>
              <w:pBdr>
                <w:top w:val="none" w:sz="0" w:space="0" w:color="000000"/>
                <w:left w:val="none" w:sz="0" w:space="0" w:color="000000"/>
                <w:bottom w:val="none" w:sz="0" w:space="0" w:color="000000"/>
                <w:right w:val="none" w:sz="0" w:space="0" w:color="000000"/>
              </w:pBdr>
              <w:spacing w:line="276" w:lineRule="auto"/>
              <w:ind w:hanging="2"/>
              <w:rPr>
                <w:lang w:val="lt-LT"/>
              </w:rPr>
            </w:pPr>
            <w:r w:rsidRPr="003F069E">
              <w:rPr>
                <w:lang w:val="lt-LT"/>
              </w:rPr>
              <w:t>.......................</w:t>
            </w:r>
          </w:p>
          <w:p w14:paraId="6059BC51" w14:textId="77777777" w:rsidR="00391F3B" w:rsidRPr="003F069E" w:rsidRDefault="00391F3B" w:rsidP="00D041AD">
            <w:pPr>
              <w:keepNext/>
              <w:pBdr>
                <w:top w:val="none" w:sz="0" w:space="0" w:color="000000"/>
                <w:left w:val="none" w:sz="0" w:space="0" w:color="000000"/>
                <w:bottom w:val="none" w:sz="0" w:space="0" w:color="000000"/>
                <w:right w:val="none" w:sz="0" w:space="0" w:color="000000"/>
              </w:pBdr>
              <w:spacing w:line="276" w:lineRule="auto"/>
              <w:ind w:hanging="2"/>
              <w:rPr>
                <w:lang w:val="lt-LT"/>
              </w:rPr>
            </w:pPr>
            <w:r w:rsidRPr="003F069E">
              <w:rPr>
                <w:lang w:val="lt-LT"/>
              </w:rPr>
              <w:t>Parašas  ..................................................</w:t>
            </w:r>
          </w:p>
          <w:p w14:paraId="6D9A4DC2" w14:textId="77777777" w:rsidR="00391F3B" w:rsidRPr="003F069E" w:rsidRDefault="00391F3B" w:rsidP="00D041AD">
            <w:pPr>
              <w:keepNext/>
              <w:pBdr>
                <w:top w:val="none" w:sz="0" w:space="0" w:color="000000"/>
                <w:left w:val="none" w:sz="0" w:space="0" w:color="000000"/>
                <w:bottom w:val="none" w:sz="0" w:space="0" w:color="000000"/>
                <w:right w:val="none" w:sz="0" w:space="0" w:color="000000"/>
              </w:pBdr>
              <w:spacing w:line="276" w:lineRule="auto"/>
              <w:ind w:hanging="2"/>
              <w:jc w:val="both"/>
              <w:rPr>
                <w:lang w:val="lt-LT"/>
              </w:rPr>
            </w:pPr>
            <w:r w:rsidRPr="003F069E">
              <w:rPr>
                <w:lang w:val="lt-LT"/>
              </w:rPr>
              <w:t>Data  ......................................................</w:t>
            </w:r>
          </w:p>
          <w:p w14:paraId="53A5FF9D" w14:textId="77777777" w:rsidR="00391F3B" w:rsidRPr="003F069E" w:rsidRDefault="00391F3B" w:rsidP="00D041AD">
            <w:pPr>
              <w:keepNext/>
              <w:pBdr>
                <w:top w:val="none" w:sz="0" w:space="0" w:color="000000"/>
                <w:left w:val="none" w:sz="0" w:space="0" w:color="000000"/>
                <w:bottom w:val="none" w:sz="0" w:space="0" w:color="000000"/>
                <w:right w:val="none" w:sz="0" w:space="0" w:color="000000"/>
              </w:pBdr>
              <w:spacing w:line="276" w:lineRule="auto"/>
              <w:ind w:hanging="2"/>
              <w:jc w:val="both"/>
              <w:rPr>
                <w:lang w:val="lt-LT"/>
              </w:rPr>
            </w:pPr>
            <w:r w:rsidRPr="003F069E">
              <w:rPr>
                <w:lang w:val="lt-LT"/>
              </w:rPr>
              <w:t>A.V.</w:t>
            </w:r>
          </w:p>
        </w:tc>
      </w:tr>
    </w:tbl>
    <w:p w14:paraId="5C6255D6" w14:textId="77777777" w:rsidR="00391F3B" w:rsidRPr="003F069E" w:rsidRDefault="00391F3B" w:rsidP="00391F3B">
      <w:pPr>
        <w:pBdr>
          <w:top w:val="none" w:sz="0" w:space="0" w:color="000000"/>
          <w:left w:val="none" w:sz="0" w:space="0" w:color="000000"/>
          <w:bottom w:val="none" w:sz="0" w:space="0" w:color="000000"/>
          <w:right w:val="none" w:sz="0" w:space="0" w:color="000000"/>
        </w:pBdr>
        <w:ind w:hanging="2"/>
        <w:rPr>
          <w:lang w:val="lt-LT"/>
        </w:rPr>
      </w:pPr>
    </w:p>
    <w:p w14:paraId="2333DDA3" w14:textId="6FB39412" w:rsidR="00470A1A" w:rsidRPr="00391F3B" w:rsidRDefault="00391F3B" w:rsidP="00B050A8">
      <w:pPr>
        <w:rPr>
          <w:lang w:val="lt-LT"/>
        </w:rPr>
      </w:pPr>
      <w:r w:rsidRPr="003F069E">
        <w:rPr>
          <w:lang w:val="lt-LT"/>
        </w:rPr>
        <w:br w:type="page"/>
      </w:r>
    </w:p>
    <w:sectPr w:rsidR="00470A1A" w:rsidRPr="00391F3B" w:rsidSect="00234F77">
      <w:footerReference w:type="default" r:id="rId10"/>
      <w:footerReference w:type="firs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4D95B" w14:textId="77777777" w:rsidR="000423E2" w:rsidRDefault="000423E2">
      <w:r>
        <w:separator/>
      </w:r>
    </w:p>
  </w:endnote>
  <w:endnote w:type="continuationSeparator" w:id="0">
    <w:p w14:paraId="490C2A46" w14:textId="77777777" w:rsidR="000423E2" w:rsidRDefault="00042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iberation Serif">
    <w:altName w:val="Times New Roman"/>
    <w:charset w:val="00"/>
    <w:family w:val="auto"/>
    <w:pitch w:val="default"/>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TimesLT">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DB6E" w14:textId="77777777" w:rsidR="00C57BD0" w:rsidRDefault="00C57BD0">
    <w:pPr>
      <w:ind w:hanging="2"/>
      <w:rPr>
        <w:color w:val="000000"/>
      </w:rPr>
    </w:pPr>
  </w:p>
  <w:p w14:paraId="5C99F38F" w14:textId="77777777" w:rsidR="00C57BD0" w:rsidRDefault="00C57BD0">
    <w:pPr>
      <w:ind w:hanging="2"/>
      <w:rPr>
        <w:color w:val="000000"/>
      </w:rPr>
    </w:pPr>
  </w:p>
  <w:p w14:paraId="1921A4AC" w14:textId="77777777" w:rsidR="00C57BD0" w:rsidRDefault="00C57BD0">
    <w:pPr>
      <w:ind w:hanging="2"/>
      <w:rPr>
        <w:color w:val="000000"/>
      </w:rPr>
    </w:pPr>
  </w:p>
  <w:p w14:paraId="3AB7074B" w14:textId="77777777" w:rsidR="00C57BD0" w:rsidRDefault="00C57BD0">
    <w:pPr>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50C0" w14:textId="77777777" w:rsidR="00C57BD0" w:rsidRDefault="00C57BD0">
    <w:pPr>
      <w:ind w:hanging="2"/>
    </w:pPr>
  </w:p>
  <w:p w14:paraId="62E2CF5B" w14:textId="77777777" w:rsidR="00C57BD0" w:rsidRDefault="00C57BD0">
    <w:pPr>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0E3E9" w14:textId="77777777" w:rsidR="000423E2" w:rsidRDefault="000423E2">
      <w:r>
        <w:separator/>
      </w:r>
    </w:p>
  </w:footnote>
  <w:footnote w:type="continuationSeparator" w:id="0">
    <w:p w14:paraId="1D638A23" w14:textId="77777777" w:rsidR="000423E2" w:rsidRDefault="00042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49C7"/>
    <w:multiLevelType w:val="multilevel"/>
    <w:tmpl w:val="2F66DF74"/>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 w15:restartNumberingAfterBreak="0">
    <w:nsid w:val="0F572F4E"/>
    <w:multiLevelType w:val="multilevel"/>
    <w:tmpl w:val="F56612F0"/>
    <w:lvl w:ilvl="0">
      <w:start w:val="1"/>
      <w:numFmt w:val="bullet"/>
      <w:pStyle w:val="Antrat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pStyle w:val="Antrat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627279C"/>
    <w:multiLevelType w:val="multilevel"/>
    <w:tmpl w:val="67AEE94A"/>
    <w:lvl w:ilvl="0">
      <w:start w:val="1"/>
      <w:numFmt w:val="decimal"/>
      <w:lvlText w:val="%1."/>
      <w:lvlJc w:val="left"/>
      <w:pPr>
        <w:ind w:left="360" w:hanging="360"/>
      </w:pPr>
      <w:rPr>
        <w:rFonts w:ascii="Times New Roman" w:eastAsia="Times New Roman" w:hAnsi="Times New Roman" w:cs="Times New Roman"/>
        <w:b/>
        <w:sz w:val="24"/>
        <w:szCs w:val="24"/>
        <w:vertAlign w:val="baseline"/>
      </w:rPr>
    </w:lvl>
    <w:lvl w:ilvl="1">
      <w:start w:val="1"/>
      <w:numFmt w:val="decimal"/>
      <w:lvlText w:val="%1.%2."/>
      <w:lvlJc w:val="left"/>
      <w:pPr>
        <w:ind w:left="786" w:hanging="360"/>
      </w:pPr>
      <w:rPr>
        <w:rFonts w:ascii="Times New Roman" w:eastAsia="Times New Roman" w:hAnsi="Times New Roman" w:cs="Times New Roman"/>
        <w:b w:val="0"/>
        <w:i w:val="0"/>
        <w:color w:val="000000"/>
        <w:sz w:val="22"/>
        <w:szCs w:val="22"/>
        <w:highlight w:val="lightGray"/>
        <w:vertAlign w:val="baseline"/>
      </w:rPr>
    </w:lvl>
    <w:lvl w:ilvl="2">
      <w:start w:val="1"/>
      <w:numFmt w:val="decimal"/>
      <w:lvlText w:val="%1.%2.%3."/>
      <w:lvlJc w:val="left"/>
      <w:pPr>
        <w:ind w:left="720" w:hanging="720"/>
      </w:pPr>
      <w:rPr>
        <w:sz w:val="24"/>
        <w:szCs w:val="24"/>
        <w:vertAlign w:val="baseline"/>
      </w:rPr>
    </w:lvl>
    <w:lvl w:ilvl="3">
      <w:start w:val="1"/>
      <w:numFmt w:val="decimal"/>
      <w:lvlText w:val="%1.%2.%3.%4."/>
      <w:lvlJc w:val="left"/>
      <w:pPr>
        <w:ind w:left="720" w:hanging="720"/>
      </w:pPr>
      <w:rPr>
        <w:sz w:val="24"/>
        <w:szCs w:val="24"/>
        <w:vertAlign w:val="baseline"/>
      </w:rPr>
    </w:lvl>
    <w:lvl w:ilvl="4">
      <w:start w:val="1"/>
      <w:numFmt w:val="decimal"/>
      <w:lvlText w:val="%1.%2.%3.%4.%5."/>
      <w:lvlJc w:val="left"/>
      <w:pPr>
        <w:ind w:left="1080" w:hanging="1080"/>
      </w:pPr>
      <w:rPr>
        <w:sz w:val="24"/>
        <w:szCs w:val="24"/>
        <w:vertAlign w:val="baseline"/>
      </w:rPr>
    </w:lvl>
    <w:lvl w:ilvl="5">
      <w:start w:val="1"/>
      <w:numFmt w:val="decimal"/>
      <w:lvlText w:val="%1.%2.%3.%4.%5.%6."/>
      <w:lvlJc w:val="left"/>
      <w:pPr>
        <w:ind w:left="1080" w:hanging="1080"/>
      </w:pPr>
      <w:rPr>
        <w:sz w:val="24"/>
        <w:szCs w:val="24"/>
        <w:vertAlign w:val="baseline"/>
      </w:rPr>
    </w:lvl>
    <w:lvl w:ilvl="6">
      <w:start w:val="1"/>
      <w:numFmt w:val="decimal"/>
      <w:lvlText w:val="%1.%2.%3.%4.%5.%6.%7."/>
      <w:lvlJc w:val="left"/>
      <w:pPr>
        <w:ind w:left="1440" w:hanging="1440"/>
      </w:pPr>
      <w:rPr>
        <w:sz w:val="24"/>
        <w:szCs w:val="24"/>
        <w:vertAlign w:val="baseline"/>
      </w:rPr>
    </w:lvl>
    <w:lvl w:ilvl="7">
      <w:start w:val="1"/>
      <w:numFmt w:val="decimal"/>
      <w:lvlText w:val="%1.%2.%3.%4.%5.%6.%7.%8."/>
      <w:lvlJc w:val="left"/>
      <w:pPr>
        <w:ind w:left="1440" w:hanging="1440"/>
      </w:pPr>
      <w:rPr>
        <w:sz w:val="24"/>
        <w:szCs w:val="24"/>
        <w:vertAlign w:val="baseline"/>
      </w:rPr>
    </w:lvl>
    <w:lvl w:ilvl="8">
      <w:start w:val="1"/>
      <w:numFmt w:val="decimal"/>
      <w:lvlText w:val="%1.%2.%3.%4.%5.%6.%7.%8.%9."/>
      <w:lvlJc w:val="left"/>
      <w:pPr>
        <w:ind w:left="1800" w:hanging="1800"/>
      </w:pPr>
      <w:rPr>
        <w:sz w:val="24"/>
        <w:szCs w:val="24"/>
        <w:vertAlign w:val="baseline"/>
      </w:rPr>
    </w:lvl>
  </w:abstractNum>
  <w:num w:numId="1" w16cid:durableId="1627739831">
    <w:abstractNumId w:val="2"/>
  </w:num>
  <w:num w:numId="2" w16cid:durableId="2089226491">
    <w:abstractNumId w:val="0"/>
  </w:num>
  <w:num w:numId="3" w16cid:durableId="1427847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F3B"/>
    <w:rsid w:val="000423E2"/>
    <w:rsid w:val="00234F77"/>
    <w:rsid w:val="00391F3B"/>
    <w:rsid w:val="004315B5"/>
    <w:rsid w:val="00470A1A"/>
    <w:rsid w:val="004A00E3"/>
    <w:rsid w:val="0072016A"/>
    <w:rsid w:val="008269EF"/>
    <w:rsid w:val="00853D86"/>
    <w:rsid w:val="008C1236"/>
    <w:rsid w:val="00A30124"/>
    <w:rsid w:val="00B050A8"/>
    <w:rsid w:val="00B93582"/>
    <w:rsid w:val="00BE10B5"/>
    <w:rsid w:val="00C57BD0"/>
    <w:rsid w:val="00C743FC"/>
    <w:rsid w:val="00EC6340"/>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5DB10"/>
  <w15:chartTrackingRefBased/>
  <w15:docId w15:val="{B946760D-B7BF-4471-A94A-984FDD983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lt-LT" w:bidi="lt-LT"/>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F3B"/>
    <w:pPr>
      <w:spacing w:after="0" w:line="240" w:lineRule="auto"/>
    </w:pPr>
    <w:rPr>
      <w:rFonts w:ascii="Times New Roman" w:eastAsia="Times New Roman" w:hAnsi="Times New Roman" w:cs="Times New Roman"/>
      <w:kern w:val="0"/>
      <w:sz w:val="24"/>
      <w:szCs w:val="24"/>
      <w:lang w:val="en-US" w:eastAsia="en-US" w:bidi="ar-SA"/>
      <w14:ligatures w14:val="none"/>
    </w:rPr>
  </w:style>
  <w:style w:type="paragraph" w:styleId="Antrat1">
    <w:name w:val="heading 1"/>
    <w:basedOn w:val="prastasis"/>
    <w:next w:val="prastasis"/>
    <w:link w:val="Antrat1Diagrama"/>
    <w:uiPriority w:val="9"/>
    <w:qFormat/>
    <w:rsid w:val="00391F3B"/>
    <w:pPr>
      <w:keepNext/>
      <w:keepLines/>
      <w:numPr>
        <w:numId w:val="3"/>
      </w:numPr>
      <w:spacing w:before="480" w:line="276" w:lineRule="auto"/>
      <w:ind w:leftChars="-1" w:left="-1" w:hangingChars="1" w:hanging="1"/>
      <w:textDirection w:val="btLr"/>
      <w:textAlignment w:val="top"/>
      <w:outlineLvl w:val="0"/>
    </w:pPr>
    <w:rPr>
      <w:rFonts w:ascii="Calibri Light" w:hAnsi="Calibri Light"/>
      <w:b/>
      <w:bCs/>
      <w:color w:val="2F5496"/>
      <w:position w:val="-1"/>
      <w:sz w:val="28"/>
      <w:szCs w:val="28"/>
      <w:lang w:val="lt-LT" w:eastAsia="zh-CN"/>
    </w:rPr>
  </w:style>
  <w:style w:type="paragraph" w:styleId="Antrat5">
    <w:name w:val="heading 5"/>
    <w:basedOn w:val="prastasis"/>
    <w:next w:val="Pagrindinistekstas"/>
    <w:link w:val="Antrat5Diagrama"/>
    <w:uiPriority w:val="9"/>
    <w:semiHidden/>
    <w:unhideWhenUsed/>
    <w:qFormat/>
    <w:rsid w:val="00391F3B"/>
    <w:pPr>
      <w:numPr>
        <w:ilvl w:val="4"/>
        <w:numId w:val="3"/>
      </w:numPr>
      <w:pBdr>
        <w:top w:val="none" w:sz="0" w:space="0" w:color="000000"/>
        <w:left w:val="none" w:sz="0" w:space="0" w:color="000000"/>
        <w:bottom w:val="single" w:sz="8" w:space="4" w:color="4472C4"/>
        <w:right w:val="none" w:sz="0" w:space="0" w:color="000000"/>
      </w:pBdr>
      <w:spacing w:before="120" w:after="60"/>
      <w:ind w:leftChars="-1" w:left="-1" w:hangingChars="1" w:hanging="1"/>
      <w:contextualSpacing/>
      <w:textDirection w:val="btLr"/>
      <w:textAlignment w:val="top"/>
      <w:outlineLvl w:val="4"/>
    </w:pPr>
    <w:rPr>
      <w:rFonts w:ascii="Liberation Serif" w:eastAsia="Noto Sans CJK SC" w:hAnsi="Liberation Serif" w:cs="Lohit Devanagari"/>
      <w:b/>
      <w:bCs/>
      <w:color w:val="323E4F"/>
      <w:spacing w:val="5"/>
      <w:position w:val="-1"/>
      <w:sz w:val="20"/>
      <w:szCs w:val="20"/>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F3B"/>
    <w:rPr>
      <w:rFonts w:ascii="Calibri Light" w:eastAsia="Times New Roman" w:hAnsi="Calibri Light" w:cs="Times New Roman"/>
      <w:b/>
      <w:bCs/>
      <w:color w:val="2F5496"/>
      <w:kern w:val="0"/>
      <w:position w:val="-1"/>
      <w:sz w:val="28"/>
      <w:szCs w:val="28"/>
      <w:lang w:eastAsia="zh-CN" w:bidi="ar-SA"/>
      <w14:ligatures w14:val="none"/>
    </w:rPr>
  </w:style>
  <w:style w:type="character" w:customStyle="1" w:styleId="Antrat5Diagrama">
    <w:name w:val="Antraštė 5 Diagrama"/>
    <w:basedOn w:val="Numatytasispastraiposriftas"/>
    <w:link w:val="Antrat5"/>
    <w:uiPriority w:val="9"/>
    <w:semiHidden/>
    <w:rsid w:val="00391F3B"/>
    <w:rPr>
      <w:rFonts w:ascii="Liberation Serif" w:eastAsia="Noto Sans CJK SC" w:hAnsi="Liberation Serif" w:cs="Lohit Devanagari"/>
      <w:b/>
      <w:bCs/>
      <w:color w:val="323E4F"/>
      <w:spacing w:val="5"/>
      <w:kern w:val="0"/>
      <w:position w:val="-1"/>
      <w:sz w:val="20"/>
      <w:szCs w:val="20"/>
      <w:lang w:eastAsia="zh-CN" w:bidi="ar-SA"/>
      <w14:ligatures w14:val="none"/>
    </w:rPr>
  </w:style>
  <w:style w:type="paragraph" w:styleId="Pagrindinistekstas">
    <w:name w:val="Body Text"/>
    <w:basedOn w:val="prastasis"/>
    <w:link w:val="PagrindinistekstasDiagrama"/>
    <w:uiPriority w:val="99"/>
    <w:semiHidden/>
    <w:unhideWhenUsed/>
    <w:rsid w:val="00391F3B"/>
    <w:pPr>
      <w:spacing w:after="120"/>
    </w:pPr>
  </w:style>
  <w:style w:type="character" w:customStyle="1" w:styleId="PagrindinistekstasDiagrama">
    <w:name w:val="Pagrindinis tekstas Diagrama"/>
    <w:basedOn w:val="Numatytasispastraiposriftas"/>
    <w:link w:val="Pagrindinistekstas"/>
    <w:uiPriority w:val="99"/>
    <w:semiHidden/>
    <w:rsid w:val="00391F3B"/>
    <w:rPr>
      <w:rFonts w:ascii="Times New Roman" w:eastAsia="Times New Roman" w:hAnsi="Times New Roman" w:cs="Times New Roman"/>
      <w:kern w:val="0"/>
      <w:sz w:val="24"/>
      <w:szCs w:val="24"/>
      <w:lang w:val="en-US" w:eastAsia="en-US" w:bidi="ar-SA"/>
      <w14:ligatures w14:val="none"/>
    </w:rPr>
  </w:style>
  <w:style w:type="character" w:styleId="Hipersaitas">
    <w:name w:val="Hyperlink"/>
    <w:basedOn w:val="Numatytasispastraiposriftas"/>
    <w:uiPriority w:val="99"/>
    <w:unhideWhenUsed/>
    <w:rsid w:val="00BE10B5"/>
    <w:rPr>
      <w:color w:val="0563C1" w:themeColor="hyperlink"/>
      <w:u w:val="single"/>
    </w:rPr>
  </w:style>
  <w:style w:type="character" w:styleId="Neapdorotaspaminjimas">
    <w:name w:val="Unresolved Mention"/>
    <w:basedOn w:val="Numatytasispastraiposriftas"/>
    <w:uiPriority w:val="99"/>
    <w:semiHidden/>
    <w:unhideWhenUsed/>
    <w:rsid w:val="00BE1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6E3127CAC37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valdas.kaulius@tauragesligonine.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8</Pages>
  <Words>14843</Words>
  <Characters>8461</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Regina</cp:lastModifiedBy>
  <cp:revision>4</cp:revision>
  <dcterms:created xsi:type="dcterms:W3CDTF">2024-08-29T16:06:00Z</dcterms:created>
  <dcterms:modified xsi:type="dcterms:W3CDTF">2025-03-11T14:16:00Z</dcterms:modified>
</cp:coreProperties>
</file>