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 xml:space="preserve">Šalčininkų rajono savivaldybės administracija </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29D3AC6D" w14:textId="169DE15E" w:rsidR="00205AB1" w:rsidRPr="00614E04" w:rsidRDefault="00205AB1" w:rsidP="00614E04">
      <w:pPr>
        <w:pStyle w:val="Heading"/>
        <w:jc w:val="center"/>
        <w:rPr>
          <w:color w:val="000000" w:themeColor="text1"/>
          <w:lang w:val="lt-LT"/>
        </w:rPr>
      </w:pPr>
      <w:r w:rsidRPr="00BE4004">
        <w:rPr>
          <w:color w:val="000000" w:themeColor="text1"/>
          <w:lang w:val="lt-LT"/>
        </w:rPr>
        <w:t xml:space="preserve">ŠALČININKŲ RAJONO KALESNINKŲ SENIŪNIJOS PASTATO, ESANČIO PARKO G. 20, LT-17185, KALESNINKŲ K., ŠALČININKŲ R. SAV., PAPRASTOJO REMONTO STATYBOS DARBAI </w:t>
      </w:r>
    </w:p>
    <w:p w14:paraId="388AA4C5" w14:textId="77777777" w:rsidR="00205AB1" w:rsidRPr="00370648" w:rsidRDefault="00205AB1" w:rsidP="00205AB1">
      <w:pPr>
        <w:pStyle w:val="Body2"/>
        <w:rPr>
          <w:lang w:val="lt-LT"/>
        </w:rPr>
      </w:pPr>
    </w:p>
    <w:p w14:paraId="21AB0D0D" w14:textId="23FBC523" w:rsidR="00614E04" w:rsidRDefault="00205AB1" w:rsidP="00B177E3">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Šalčininkų rajono savivaldybės administracija , juridinio asmens kodas 188718713, adresas Vilniaus g. 49, LT- 17116, Šalčininkai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Perkančiosios organizacijos atstovai, įgalioti palaikyti tiesioginį ryšį su tiekėjais:</w:t>
      </w:r>
      <w:r w:rsidRPr="00370648">
        <w:rPr>
          <w:lang w:val="lt-LT"/>
        </w:rPr>
        <w:br/>
        <w:t xml:space="preserve">   </w:t>
      </w:r>
      <w:r w:rsidR="00B177E3">
        <w:rPr>
          <w:lang w:val="lt-LT"/>
        </w:rPr>
        <w:t xml:space="preserve">     </w:t>
      </w:r>
      <w:r w:rsidRPr="00370648">
        <w:rPr>
          <w:lang w:val="lt-LT"/>
        </w:rPr>
        <w:t xml:space="preserve">     1.5.1. techninės specifikacijos klausimais – Darjuš Parvickij, Statybos ir architektūros skyriaus vyriausiasis specialistas, tel. Nr.: +37069226181, el. paštas: darjus.parvickij@salcininkai.lt.</w:t>
      </w:r>
      <w:r w:rsidRPr="00370648">
        <w:rPr>
          <w:lang w:val="lt-LT"/>
        </w:rPr>
        <w:br/>
        <w:t xml:space="preserve">      </w:t>
      </w:r>
      <w:r w:rsidR="00B177E3">
        <w:rPr>
          <w:lang w:val="lt-LT"/>
        </w:rPr>
        <w:t xml:space="preserve">     </w:t>
      </w:r>
      <w:r w:rsidRPr="00370648">
        <w:rPr>
          <w:lang w:val="lt-LT"/>
        </w:rPr>
        <w:t xml:space="preserve">  1.5.2. viešųjų pirkimų procedūrų klausimais – Violeta Tomaševič, Viešųjų pirkimų skyriaus vyriausioji specialistė., tel. Nr.: +37038030179, el. paštas: violeta.tomasevic@salcininkai.lt.</w:t>
      </w:r>
      <w:r w:rsidRPr="00370648">
        <w:rPr>
          <w:lang w:val="lt-LT"/>
        </w:rPr>
        <w:br/>
        <w:t xml:space="preserve">             1.6. Aplinkosauginiai kriterijai nustatomi vadovaujantis Aplinkos apsaugos kriterijų taikymo, vykdant žaliuosius pirkimus, tvarkos aprašo, patvirtinto 2011 m. birželio 28 d. įsakymu D1-508 </w:t>
      </w:r>
      <w:r w:rsidR="00EE5832">
        <w:rPr>
          <w:lang w:val="lt-LT"/>
        </w:rPr>
        <w:t>„</w:t>
      </w:r>
      <w:r w:rsidRPr="00370648">
        <w:rPr>
          <w:lang w:val="lt-LT"/>
        </w:rPr>
        <w:t>Dėl Aplinkos apsaugos kriterijų taikymo, vykdant žaliuosius pirkimus, tvarkos aprašo patvirtinimo</w:t>
      </w:r>
      <w:r w:rsidR="00EE5832">
        <w:rPr>
          <w:lang w:val="lt-LT"/>
        </w:rPr>
        <w:t>“</w:t>
      </w:r>
      <w:r w:rsidRPr="00370648">
        <w:rPr>
          <w:lang w:val="lt-LT"/>
        </w:rPr>
        <w:t xml:space="preserve"> </w:t>
      </w:r>
      <w:r w:rsidRPr="00B177E3">
        <w:rPr>
          <w:lang w:val="lt-LT"/>
        </w:rPr>
        <w:t>4.4.4.5</w:t>
      </w:r>
      <w:r w:rsidRPr="00370648">
        <w:rPr>
          <w:lang w:val="lt-LT"/>
        </w:rPr>
        <w:t xml:space="preserve"> punktu ir nurodyti priedo </w:t>
      </w:r>
      <w:r w:rsidR="00B177E3">
        <w:rPr>
          <w:lang w:val="lt-LT"/>
        </w:rPr>
        <w:t>„</w:t>
      </w:r>
      <w:r w:rsidRPr="00370648">
        <w:rPr>
          <w:lang w:val="lt-LT"/>
        </w:rPr>
        <w:t>Viešojo pirkimo sutarties projektas” 7.9 punkte.</w:t>
      </w:r>
    </w:p>
    <w:p w14:paraId="511AACFF" w14:textId="5816FEEF" w:rsidR="00614E04" w:rsidRDefault="00205AB1" w:rsidP="00B177E3">
      <w:pPr>
        <w:pStyle w:val="Body2"/>
        <w:ind w:firstLine="720"/>
        <w:rPr>
          <w:lang w:val="lt-LT"/>
        </w:rPr>
      </w:pPr>
      <w:r w:rsidRPr="00370648">
        <w:rPr>
          <w:lang w:val="lt-LT"/>
        </w:rPr>
        <w:t>1.7. Centrinės perkančiosios organizacijos centralizuotų pirkimų kataloge nėra numatyta galimybė įsigyti</w:t>
      </w:r>
      <w:r w:rsidR="00B177E3">
        <w:rPr>
          <w:lang w:val="lt-LT"/>
        </w:rPr>
        <w:t> </w:t>
      </w:r>
      <w:r w:rsidRPr="00370648">
        <w:rPr>
          <w:lang w:val="lt-LT"/>
        </w:rPr>
        <w:t>Pirkimo</w:t>
      </w:r>
      <w:r w:rsidR="00B177E3">
        <w:rPr>
          <w:lang w:val="lt-LT"/>
        </w:rPr>
        <w:t> </w:t>
      </w:r>
      <w:r w:rsidRPr="00370648">
        <w:rPr>
          <w:lang w:val="lt-LT"/>
        </w:rPr>
        <w:t>sąlygų</w:t>
      </w:r>
      <w:r w:rsidR="00B177E3">
        <w:rPr>
          <w:lang w:val="lt-LT"/>
        </w:rPr>
        <w:t> </w:t>
      </w:r>
      <w:r w:rsidRPr="00370648">
        <w:rPr>
          <w:lang w:val="lt-LT"/>
        </w:rPr>
        <w:t>2.1</w:t>
      </w:r>
      <w:r w:rsidR="00B177E3">
        <w:rPr>
          <w:lang w:val="lt-LT"/>
        </w:rPr>
        <w:t> </w:t>
      </w:r>
      <w:r w:rsidRPr="00370648">
        <w:rPr>
          <w:lang w:val="lt-LT"/>
        </w:rPr>
        <w:t>p.</w:t>
      </w:r>
      <w:r w:rsidR="00B177E3">
        <w:rPr>
          <w:lang w:val="lt-LT"/>
        </w:rPr>
        <w:t> </w:t>
      </w:r>
      <w:r w:rsidRPr="00370648">
        <w:rPr>
          <w:lang w:val="lt-LT"/>
        </w:rPr>
        <w:t>išvardintų</w:t>
      </w:r>
      <w:r w:rsidR="00B177E3">
        <w:rPr>
          <w:lang w:val="lt-LT"/>
        </w:rPr>
        <w:t> </w:t>
      </w:r>
      <w:r w:rsidRPr="00370648">
        <w:rPr>
          <w:lang w:val="lt-LT"/>
        </w:rPr>
        <w:t>darbų.</w:t>
      </w:r>
      <w:r w:rsidRPr="00370648">
        <w:rPr>
          <w:lang w:val="lt-LT"/>
        </w:rPr>
        <w:br/>
      </w:r>
      <w:r w:rsidRPr="00370648">
        <w:rPr>
          <w:lang w:val="lt-LT"/>
        </w:rPr>
        <w:tab/>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w:t>
      </w:r>
      <w:r w:rsidR="00B177E3">
        <w:rPr>
          <w:lang w:val="lt-LT"/>
        </w:rPr>
        <w:t>K</w:t>
      </w:r>
      <w:r w:rsidRPr="00370648">
        <w:rPr>
          <w:lang w:val="lt-LT"/>
        </w:rPr>
        <w:t>iekių žiniaraštis“, „Statybos darbų paaiškinimai ir patikslinimai“ ir „Viešojo pirkimo sutarties projektas“. Pirkimo sąlygų techninėje specifikacijoje ir kiekių žiniaraštyje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Parko g. 20, LT- 17185, Kalesninkų k., Šalčininkų r. sav.</w:t>
      </w:r>
      <w:r w:rsidRPr="00370648">
        <w:rPr>
          <w:lang w:val="lt-LT"/>
        </w:rPr>
        <w:br/>
      </w:r>
      <w:r w:rsidRPr="00370648">
        <w:rPr>
          <w:lang w:val="lt-LT"/>
        </w:rPr>
        <w:tab/>
        <w:t>2.6. Pasiūlymo kaina turi būti ne didesnė nei nurodyta maksimali leistina kaina pirkimo sąlygų priede „Pasiūlymo forma“.</w:t>
      </w:r>
      <w:r w:rsidRPr="00370648">
        <w:rPr>
          <w:lang w:val="lt-LT"/>
        </w:rPr>
        <w:tab/>
      </w:r>
      <w:r w:rsidRPr="00370648">
        <w:rPr>
          <w:lang w:val="lt-LT"/>
        </w:rPr>
        <w:br/>
      </w:r>
      <w:r w:rsidRPr="00370648">
        <w:rPr>
          <w:lang w:val="lt-LT"/>
        </w:rPr>
        <w:lastRenderedPageBreak/>
        <w:t xml:space="preserve">        2.7. Tiekėjas atliekant rangos darbus privalo užtikrinti įstaigos pilną funkcionavimą.</w:t>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w:t>
      </w:r>
      <w:r w:rsidRPr="00370648">
        <w:rPr>
          <w:lang w:val="lt-LT"/>
        </w:rPr>
        <w:lastRenderedPageBreak/>
        <w:t>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pirkimo komisijai / organizatoriui pareikalavus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Dokumentas, patvirtinantis, kad asmuo, kuris pasirašė pasiūlymą (jei jis ne tiekėjo vadovas), turėjo teisę jį pasirašyti</w:t>
      </w:r>
      <w:r w:rsidRPr="00370648">
        <w:rPr>
          <w:lang w:val="lt-LT"/>
        </w:rPr>
        <w:tab/>
      </w:r>
      <w:r w:rsidRPr="00370648">
        <w:rPr>
          <w:lang w:val="lt-LT"/>
        </w:rPr>
        <w:br/>
      </w:r>
      <w:r w:rsidRPr="00370648">
        <w:rPr>
          <w:lang w:val="lt-LT"/>
        </w:rPr>
        <w:tab/>
        <w:t>5.10.3. Dokumentai reikalaujami pirkimo sąlygų priede „Kokybės kriterijai ir jų vertinimas“.</w:t>
      </w:r>
    </w:p>
    <w:p w14:paraId="11D9A073" w14:textId="77777777" w:rsidR="00B177E3" w:rsidRDefault="00205AB1" w:rsidP="00B177E3">
      <w:pPr>
        <w:pStyle w:val="Body2"/>
        <w:ind w:firstLine="720"/>
        <w:rPr>
          <w:lang w:val="lt-LT"/>
        </w:rPr>
      </w:pPr>
      <w:r w:rsidRPr="00370648">
        <w:rPr>
          <w:lang w:val="lt-LT"/>
        </w:rPr>
        <w:t>5.10.4. Įkainotas veiklų sąrašas.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lastRenderedPageBreak/>
        <w:tab/>
      </w:r>
      <w:r w:rsidRPr="00370648">
        <w:rPr>
          <w:lang w:val="lt-LT"/>
        </w:rPr>
        <w:br/>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t>5.15. Bendra pasiūlymo kaina (sąnaudos) su PVM  turi būti nurodoma dviejų skaičių po kablelio tikslumu. Šią kainą sudarančios kainos sudedamosios dalys ar įkainiai gali būti išreikštos neribojant skaičių po kablelio kiekio.</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Perkančioji organizacija atsako tik CVP IS susirašinėjimo priemonėmis į kiekvieną tiekėjo </w:t>
      </w:r>
      <w:r w:rsidRPr="00370648">
        <w:rPr>
          <w:lang w:val="lt-LT"/>
        </w:rPr>
        <w:lastRenderedPageBreak/>
        <w:t>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30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apskaičiuoja kiekvieno pasiūlymo kainos ar sąnaudų ir kokybės santykį;</w:t>
      </w:r>
      <w:r w:rsidRPr="00370648">
        <w:rPr>
          <w:lang w:val="lt-LT"/>
        </w:rPr>
        <w:tab/>
      </w:r>
      <w:r w:rsidRPr="00370648">
        <w:rPr>
          <w:lang w:val="lt-LT"/>
        </w:rPr>
        <w:br/>
      </w:r>
      <w:r w:rsidRPr="00370648">
        <w:rPr>
          <w:lang w:val="lt-LT"/>
        </w:rPr>
        <w:tab/>
        <w:t>11.1.6. sudaro pasiūlymų eilę ir nustato pirkimo laimėtoją;</w:t>
      </w:r>
      <w:r w:rsidRPr="00370648">
        <w:rPr>
          <w:lang w:val="lt-LT"/>
        </w:rPr>
        <w:tab/>
      </w:r>
      <w:r w:rsidRPr="00370648">
        <w:rPr>
          <w:lang w:val="lt-LT"/>
        </w:rPr>
        <w:br/>
      </w:r>
      <w:r w:rsidRPr="00370648">
        <w:rPr>
          <w:lang w:val="lt-LT"/>
        </w:rPr>
        <w:tab/>
        <w:t>11.1.7.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370648">
        <w:rPr>
          <w:lang w:val="lt-LT"/>
        </w:rPr>
        <w:br/>
      </w:r>
      <w:r w:rsidRPr="00370648">
        <w:rPr>
          <w:lang w:val="lt-LT"/>
        </w:rPr>
        <w:tab/>
      </w:r>
      <w:r w:rsidRPr="00370648">
        <w:rPr>
          <w:lang w:val="lt-LT"/>
        </w:rPr>
        <w:br/>
      </w:r>
      <w:r w:rsidRPr="00370648">
        <w:rPr>
          <w:lang w:val="lt-LT"/>
        </w:rPr>
        <w:tab/>
        <w:t xml:space="preserve">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w:t>
      </w:r>
      <w:r w:rsidRPr="00370648">
        <w:rPr>
          <w:lang w:val="lt-LT"/>
        </w:rPr>
        <w:lastRenderedPageBreak/>
        <w:t>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177E3" w:rsidRPr="00370648">
        <w:rPr>
          <w:lang w:val="lt-LT"/>
        </w:rPr>
        <w:t>12.1. Elektroninis aukcionas nerengiamas.</w:t>
      </w:r>
      <w:r w:rsidR="00B177E3" w:rsidRPr="00370648">
        <w:rPr>
          <w:lang w:val="lt-LT"/>
        </w:rPr>
        <w:tab/>
      </w:r>
      <w:r w:rsidR="00B177E3" w:rsidRPr="00370648">
        <w:rPr>
          <w:lang w:val="lt-LT"/>
        </w:rPr>
        <w:br/>
      </w:r>
      <w:r w:rsidR="00B177E3" w:rsidRPr="00370648">
        <w:rPr>
          <w:lang w:val="lt-LT"/>
        </w:rPr>
        <w:tab/>
        <w:t>12.2. Derybos nebus vykdomos.</w:t>
      </w:r>
      <w:r w:rsidR="00B177E3" w:rsidRPr="00370648">
        <w:rPr>
          <w:lang w:val="lt-LT"/>
        </w:rPr>
        <w:tab/>
      </w:r>
      <w:r w:rsidR="00B177E3" w:rsidRPr="00370648">
        <w:rPr>
          <w:lang w:val="lt-LT"/>
        </w:rPr>
        <w:br/>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kainos / sąnaudų ir kokybės santykį, taikant pasiūlymo vertinimo kriterijus ir tvarką nurodytą pirkimo sąlygų priede „Kokybės kriterijai ir jų vertinimas“.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15.1. Pasiūlymai eilėje surašomi ekonominio naudingumo mažėjimo tvarka. Jeigu kelių pateiktų pasiūlymų ekonominis naudingumas yra vienodas, nustatant pasiūlymų eilę pirmesnis į šią eilę įrašomas </w:t>
      </w:r>
      <w:r w:rsidRPr="00370648">
        <w:rPr>
          <w:lang w:val="lt-LT"/>
        </w:rPr>
        <w:lastRenderedPageBreak/>
        <w:t>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w:t>
      </w:r>
      <w:r w:rsidR="00B177E3">
        <w:rPr>
          <w:lang w:val="lt-LT"/>
        </w:rPr>
        <w:t> </w:t>
      </w:r>
      <w:r w:rsidRPr="00370648">
        <w:rPr>
          <w:lang w:val="lt-LT"/>
        </w:rPr>
        <w:t>dėl</w:t>
      </w:r>
      <w:r w:rsidR="00B177E3">
        <w:rPr>
          <w:lang w:val="lt-LT"/>
        </w:rPr>
        <w:t> </w:t>
      </w:r>
      <w:r w:rsidRPr="00370648">
        <w:rPr>
          <w:lang w:val="lt-LT"/>
        </w:rPr>
        <w:t>kitų</w:t>
      </w:r>
      <w:r w:rsidR="00B177E3">
        <w:rPr>
          <w:lang w:val="lt-LT"/>
        </w:rPr>
        <w:t> </w:t>
      </w:r>
      <w:r w:rsidRPr="00370648">
        <w:rPr>
          <w:lang w:val="lt-LT"/>
        </w:rPr>
        <w:t>priežasčių.</w:t>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lastRenderedPageBreak/>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w:t>
      </w:r>
      <w:r w:rsidR="00B177E3">
        <w:rPr>
          <w:lang w:val="lt-LT"/>
        </w:rPr>
        <w:t> </w:t>
      </w:r>
      <w:r w:rsidRPr="00370648">
        <w:rPr>
          <w:lang w:val="lt-LT"/>
        </w:rPr>
        <w:t>Pasiūlymo</w:t>
      </w:r>
      <w:r w:rsidR="00B177E3">
        <w:rPr>
          <w:lang w:val="lt-LT"/>
        </w:rPr>
        <w:t> </w:t>
      </w:r>
      <w:r w:rsidRPr="00370648">
        <w:rPr>
          <w:lang w:val="lt-LT"/>
        </w:rPr>
        <w:t>forma;</w:t>
      </w:r>
      <w:r w:rsidRPr="00370648">
        <w:rPr>
          <w:lang w:val="lt-LT"/>
        </w:rPr>
        <w:br/>
        <w:t xml:space="preserve">     </w:t>
      </w:r>
      <w:r w:rsidR="00B177E3">
        <w:rPr>
          <w:lang w:val="lt-LT"/>
        </w:rPr>
        <w:t xml:space="preserve">     </w:t>
      </w:r>
      <w:r w:rsidRPr="00370648">
        <w:rPr>
          <w:lang w:val="lt-LT"/>
        </w:rPr>
        <w:t xml:space="preserve">   18.2.</w:t>
      </w:r>
      <w:r w:rsidR="00B177E3">
        <w:rPr>
          <w:lang w:val="lt-LT"/>
        </w:rPr>
        <w:t> </w:t>
      </w:r>
      <w:r w:rsidRPr="00370648">
        <w:rPr>
          <w:lang w:val="lt-LT"/>
        </w:rPr>
        <w:t>Techninė</w:t>
      </w:r>
      <w:r w:rsidR="00B177E3">
        <w:rPr>
          <w:lang w:val="lt-LT"/>
        </w:rPr>
        <w:t> </w:t>
      </w:r>
      <w:r w:rsidRPr="00370648">
        <w:rPr>
          <w:lang w:val="lt-LT"/>
        </w:rPr>
        <w:t>specifikacija;</w:t>
      </w:r>
      <w:r w:rsidRPr="00370648">
        <w:rPr>
          <w:lang w:val="lt-LT"/>
        </w:rPr>
        <w:br/>
        <w:t xml:space="preserve">   </w:t>
      </w:r>
      <w:r w:rsidR="00B177E3">
        <w:rPr>
          <w:lang w:val="lt-LT"/>
        </w:rPr>
        <w:t xml:space="preserve">     </w:t>
      </w:r>
      <w:r w:rsidRPr="00370648">
        <w:rPr>
          <w:lang w:val="lt-LT"/>
        </w:rPr>
        <w:t xml:space="preserve">     18.3.</w:t>
      </w:r>
      <w:r w:rsidR="00B177E3">
        <w:rPr>
          <w:lang w:val="lt-LT"/>
        </w:rPr>
        <w:t> </w:t>
      </w:r>
      <w:r w:rsidRPr="00370648">
        <w:rPr>
          <w:lang w:val="lt-LT"/>
        </w:rPr>
        <w:t>Kiekių</w:t>
      </w:r>
      <w:r w:rsidR="00B177E3">
        <w:rPr>
          <w:lang w:val="lt-LT"/>
        </w:rPr>
        <w:t> </w:t>
      </w:r>
      <w:r w:rsidRPr="00370648">
        <w:rPr>
          <w:lang w:val="lt-LT"/>
        </w:rPr>
        <w:t>žiniaraštis;</w:t>
      </w:r>
      <w:r w:rsidRPr="00370648">
        <w:rPr>
          <w:lang w:val="lt-LT"/>
        </w:rPr>
        <w:br/>
        <w:t xml:space="preserve">     </w:t>
      </w:r>
      <w:r w:rsidR="00B177E3">
        <w:rPr>
          <w:lang w:val="lt-LT"/>
        </w:rPr>
        <w:t xml:space="preserve">     </w:t>
      </w:r>
      <w:r w:rsidRPr="00370648">
        <w:rPr>
          <w:lang w:val="lt-LT"/>
        </w:rPr>
        <w:t xml:space="preserve">   18.4.</w:t>
      </w:r>
      <w:r w:rsidR="00B177E3">
        <w:rPr>
          <w:lang w:val="lt-LT"/>
        </w:rPr>
        <w:t> </w:t>
      </w:r>
      <w:r w:rsidRPr="00370648">
        <w:rPr>
          <w:lang w:val="lt-LT"/>
        </w:rPr>
        <w:t>Statybos</w:t>
      </w:r>
      <w:r w:rsidR="00B177E3">
        <w:rPr>
          <w:lang w:val="lt-LT"/>
        </w:rPr>
        <w:t> </w:t>
      </w:r>
      <w:r w:rsidRPr="00370648">
        <w:rPr>
          <w:lang w:val="lt-LT"/>
        </w:rPr>
        <w:t>darbų</w:t>
      </w:r>
      <w:r w:rsidR="00B177E3">
        <w:rPr>
          <w:lang w:val="lt-LT"/>
        </w:rPr>
        <w:t> </w:t>
      </w:r>
      <w:r w:rsidRPr="00370648">
        <w:rPr>
          <w:lang w:val="lt-LT"/>
        </w:rPr>
        <w:t>paaiškinimai</w:t>
      </w:r>
      <w:r w:rsidR="00B177E3">
        <w:rPr>
          <w:lang w:val="lt-LT"/>
        </w:rPr>
        <w:t> </w:t>
      </w:r>
      <w:r w:rsidRPr="00370648">
        <w:rPr>
          <w:lang w:val="lt-LT"/>
        </w:rPr>
        <w:t>ir</w:t>
      </w:r>
      <w:r w:rsidR="00B177E3">
        <w:rPr>
          <w:lang w:val="lt-LT"/>
        </w:rPr>
        <w:t> </w:t>
      </w:r>
      <w:r w:rsidRPr="00370648">
        <w:rPr>
          <w:lang w:val="lt-LT"/>
        </w:rPr>
        <w:t>patikslinimai;</w:t>
      </w:r>
      <w:r w:rsidRPr="00370648">
        <w:rPr>
          <w:lang w:val="lt-LT"/>
        </w:rPr>
        <w:br/>
        <w:t xml:space="preserve">      </w:t>
      </w:r>
      <w:r w:rsidR="00B177E3">
        <w:rPr>
          <w:lang w:val="lt-LT"/>
        </w:rPr>
        <w:t xml:space="preserve">     </w:t>
      </w:r>
      <w:r w:rsidRPr="00370648">
        <w:rPr>
          <w:lang w:val="lt-LT"/>
        </w:rPr>
        <w:t xml:space="preserve">  18.5. Viešojo pirkimo sutarties projektas;</w:t>
      </w:r>
      <w:r w:rsidRPr="00370648">
        <w:rPr>
          <w:lang w:val="lt-LT"/>
        </w:rPr>
        <w:tab/>
      </w:r>
      <w:r w:rsidRPr="00370648">
        <w:rPr>
          <w:lang w:val="lt-LT"/>
        </w:rPr>
        <w:br/>
        <w:t xml:space="preserve"> </w:t>
      </w:r>
      <w:r w:rsidR="00B177E3">
        <w:rPr>
          <w:lang w:val="lt-LT"/>
        </w:rPr>
        <w:t xml:space="preserve">     </w:t>
      </w:r>
      <w:r w:rsidRPr="00370648">
        <w:rPr>
          <w:lang w:val="lt-LT"/>
        </w:rPr>
        <w:t xml:space="preserve">       18.6.</w:t>
      </w:r>
      <w:r w:rsidR="00B177E3">
        <w:rPr>
          <w:lang w:val="lt-LT"/>
        </w:rPr>
        <w:t> </w:t>
      </w:r>
      <w:r w:rsidRPr="00370648">
        <w:rPr>
          <w:lang w:val="lt-LT"/>
        </w:rPr>
        <w:t>Kokybės</w:t>
      </w:r>
      <w:r w:rsidR="00B177E3">
        <w:rPr>
          <w:lang w:val="lt-LT"/>
        </w:rPr>
        <w:t> </w:t>
      </w:r>
      <w:r w:rsidRPr="00370648">
        <w:rPr>
          <w:lang w:val="lt-LT"/>
        </w:rPr>
        <w:t>kriterijai</w:t>
      </w:r>
      <w:r w:rsidR="00B177E3">
        <w:rPr>
          <w:lang w:val="lt-LT"/>
        </w:rPr>
        <w:t> </w:t>
      </w:r>
      <w:r w:rsidRPr="00370648">
        <w:rPr>
          <w:lang w:val="lt-LT"/>
        </w:rPr>
        <w:t>ir</w:t>
      </w:r>
      <w:r w:rsidR="00B177E3">
        <w:rPr>
          <w:lang w:val="lt-LT"/>
        </w:rPr>
        <w:t> </w:t>
      </w:r>
      <w:r w:rsidRPr="00370648">
        <w:rPr>
          <w:lang w:val="lt-LT"/>
        </w:rPr>
        <w:t>jų</w:t>
      </w:r>
      <w:r w:rsidR="00B177E3">
        <w:rPr>
          <w:lang w:val="lt-LT"/>
        </w:rPr>
        <w:t> </w:t>
      </w:r>
      <w:r w:rsidRPr="00370648">
        <w:rPr>
          <w:lang w:val="lt-LT"/>
        </w:rPr>
        <w:t>vertinimas;</w:t>
      </w:r>
      <w:r w:rsidRPr="00370648">
        <w:rPr>
          <w:lang w:val="lt-LT"/>
        </w:rPr>
        <w:br/>
        <w:t xml:space="preserve">    </w:t>
      </w:r>
      <w:r w:rsidR="00B177E3">
        <w:rPr>
          <w:lang w:val="lt-LT"/>
        </w:rPr>
        <w:t xml:space="preserve">     </w:t>
      </w:r>
      <w:r w:rsidRPr="00370648">
        <w:rPr>
          <w:lang w:val="lt-LT"/>
        </w:rPr>
        <w:t xml:space="preserve">    18.7.</w:t>
      </w:r>
      <w:r w:rsidR="00B177E3">
        <w:rPr>
          <w:lang w:val="lt-LT"/>
        </w:rPr>
        <w:t> </w:t>
      </w:r>
      <w:r w:rsidRPr="00370648">
        <w:rPr>
          <w:lang w:val="lt-LT"/>
        </w:rPr>
        <w:t>Įkainuotas</w:t>
      </w:r>
      <w:r w:rsidR="00B177E3">
        <w:rPr>
          <w:lang w:val="lt-LT"/>
        </w:rPr>
        <w:t> </w:t>
      </w:r>
      <w:r w:rsidRPr="00370648">
        <w:rPr>
          <w:lang w:val="lt-LT"/>
        </w:rPr>
        <w:t>veiklų</w:t>
      </w:r>
      <w:r w:rsidR="00B177E3">
        <w:rPr>
          <w:lang w:val="lt-LT"/>
        </w:rPr>
        <w:t> </w:t>
      </w:r>
      <w:r w:rsidRPr="00370648">
        <w:rPr>
          <w:lang w:val="lt-LT"/>
        </w:rPr>
        <w:t>sąrašas;</w:t>
      </w:r>
      <w:r w:rsidRPr="00370648">
        <w:rPr>
          <w:lang w:val="lt-LT"/>
        </w:rPr>
        <w:br/>
        <w:t xml:space="preserve"> </w:t>
      </w:r>
      <w:r w:rsidR="00B177E3">
        <w:rPr>
          <w:lang w:val="lt-LT"/>
        </w:rPr>
        <w:t xml:space="preserve">     </w:t>
      </w:r>
      <w:r w:rsidRPr="00370648">
        <w:rPr>
          <w:lang w:val="lt-LT"/>
        </w:rPr>
        <w:t xml:space="preserve">       18.8.</w:t>
      </w:r>
      <w:r w:rsidR="00B177E3">
        <w:rPr>
          <w:lang w:val="lt-LT"/>
        </w:rPr>
        <w:t> </w:t>
      </w:r>
      <w:r w:rsidRPr="00370648">
        <w:rPr>
          <w:lang w:val="lt-LT"/>
        </w:rPr>
        <w:t>Kadastrinių</w:t>
      </w:r>
      <w:r w:rsidR="00B177E3">
        <w:rPr>
          <w:lang w:val="lt-LT"/>
        </w:rPr>
        <w:t> </w:t>
      </w:r>
      <w:r w:rsidRPr="00370648">
        <w:rPr>
          <w:lang w:val="lt-LT"/>
        </w:rPr>
        <w:t>matavimų</w:t>
      </w:r>
      <w:r w:rsidR="00B177E3">
        <w:rPr>
          <w:lang w:val="lt-LT"/>
        </w:rPr>
        <w:t> </w:t>
      </w:r>
      <w:r w:rsidRPr="00370648">
        <w:rPr>
          <w:lang w:val="lt-LT"/>
        </w:rPr>
        <w:t>byla</w:t>
      </w:r>
      <w:r w:rsidR="00B177E3">
        <w:rPr>
          <w:lang w:val="lt-LT"/>
        </w:rPr>
        <w:t>;</w:t>
      </w:r>
    </w:p>
    <w:p w14:paraId="39DFE4DF" w14:textId="7ADDBBEE" w:rsidR="00205AB1" w:rsidRPr="00370648" w:rsidRDefault="00B177E3" w:rsidP="00B177E3">
      <w:pPr>
        <w:pStyle w:val="Body2"/>
        <w:ind w:firstLine="720"/>
        <w:rPr>
          <w:lang w:val="lt-LT"/>
        </w:rPr>
      </w:pPr>
      <w:r>
        <w:rPr>
          <w:lang w:val="lt-LT"/>
        </w:rPr>
        <w:t>18.9. NT išrašas.</w:t>
      </w:r>
      <w:r w:rsidR="00205AB1" w:rsidRPr="00370648">
        <w:rPr>
          <w:lang w:val="lt-LT"/>
        </w:rPr>
        <w:br/>
      </w:r>
      <w:r w:rsidR="00205AB1" w:rsidRPr="00370648">
        <w:rPr>
          <w:lang w:val="lt-LT"/>
        </w:rPr>
        <w:br/>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B4A4" w14:textId="77777777" w:rsidR="00B878C6" w:rsidRDefault="00B878C6">
      <w:r>
        <w:separator/>
      </w:r>
    </w:p>
  </w:endnote>
  <w:endnote w:type="continuationSeparator" w:id="0">
    <w:p w14:paraId="625859A6" w14:textId="77777777" w:rsidR="00B878C6" w:rsidRDefault="00B8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3D79E7" w:rsidRDefault="003D79E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D79E7"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3D79E7" w:rsidRDefault="003D79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8EC4" w14:textId="77777777" w:rsidR="00B878C6" w:rsidRDefault="00B878C6">
      <w:r>
        <w:separator/>
      </w:r>
    </w:p>
  </w:footnote>
  <w:footnote w:type="continuationSeparator" w:id="0">
    <w:p w14:paraId="55FAC591" w14:textId="77777777" w:rsidR="00B878C6" w:rsidRDefault="00B8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3D79E7" w:rsidRDefault="003D79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3D79E7"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3D79E7" w:rsidRDefault="003D79E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0319A"/>
    <w:rsid w:val="001125E3"/>
    <w:rsid w:val="00125DEC"/>
    <w:rsid w:val="00205AB1"/>
    <w:rsid w:val="003D79E7"/>
    <w:rsid w:val="005E5855"/>
    <w:rsid w:val="00614E04"/>
    <w:rsid w:val="007C39A3"/>
    <w:rsid w:val="0099639A"/>
    <w:rsid w:val="00A02ED2"/>
    <w:rsid w:val="00B177E3"/>
    <w:rsid w:val="00B878C6"/>
    <w:rsid w:val="00C05EF0"/>
    <w:rsid w:val="00C73006"/>
    <w:rsid w:val="00CD263E"/>
    <w:rsid w:val="00EE58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20848</Words>
  <Characters>11884</Characters>
  <Application>Microsoft Office Word</Application>
  <DocSecurity>0</DocSecurity>
  <Lines>99</Lines>
  <Paragraphs>65</Paragraphs>
  <ScaleCrop>false</ScaleCrop>
  <Company/>
  <LinksUpToDate>false</LinksUpToDate>
  <CharactersWithSpaces>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Marina Veligorienė</cp:lastModifiedBy>
  <cp:revision>6</cp:revision>
  <dcterms:created xsi:type="dcterms:W3CDTF">2021-02-08T14:42:00Z</dcterms:created>
  <dcterms:modified xsi:type="dcterms:W3CDTF">2025-03-20T14:08:00Z</dcterms:modified>
</cp:coreProperties>
</file>