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BBD37" w14:textId="77777777" w:rsidR="000568EF" w:rsidRPr="000568EF" w:rsidRDefault="002309AF" w:rsidP="000568EF">
      <w:pPr>
        <w:spacing w:after="0" w:line="240" w:lineRule="auto"/>
        <w:jc w:val="right"/>
        <w:rPr>
          <w:rFonts w:cstheme="minorHAnsi"/>
          <w:sz w:val="21"/>
          <w:szCs w:val="21"/>
        </w:rPr>
      </w:pPr>
      <w:bookmarkStart w:id="0" w:name="_Hlk136603877"/>
      <w:bookmarkStart w:id="1" w:name="_GoBack"/>
      <w:bookmarkEnd w:id="1"/>
      <w:r>
        <w:rPr>
          <w:rFonts w:cstheme="minorHAnsi"/>
          <w:sz w:val="21"/>
          <w:szCs w:val="21"/>
        </w:rPr>
        <w:t>8</w:t>
      </w:r>
      <w:r w:rsidR="000568EF" w:rsidRPr="000568EF">
        <w:rPr>
          <w:rFonts w:cstheme="minorHAnsi"/>
          <w:sz w:val="21"/>
          <w:szCs w:val="21"/>
        </w:rPr>
        <w:t xml:space="preserve"> priedas</w:t>
      </w:r>
    </w:p>
    <w:p w14:paraId="68669DE7" w14:textId="77777777" w:rsidR="000568EF" w:rsidRDefault="000568EF" w:rsidP="000568EF">
      <w:pPr>
        <w:spacing w:after="0" w:line="240" w:lineRule="auto"/>
        <w:jc w:val="right"/>
        <w:rPr>
          <w:rFonts w:cstheme="minorHAnsi"/>
          <w:b/>
          <w:bCs/>
          <w:sz w:val="21"/>
          <w:szCs w:val="21"/>
        </w:rPr>
      </w:pPr>
    </w:p>
    <w:p w14:paraId="43C4863A" w14:textId="77777777" w:rsidR="005F56AC" w:rsidRPr="006B3B1B" w:rsidRDefault="005F56AC" w:rsidP="005F56AC">
      <w:pPr>
        <w:spacing w:after="0" w:line="240" w:lineRule="auto"/>
        <w:jc w:val="center"/>
        <w:rPr>
          <w:rFonts w:cstheme="minorHAnsi"/>
          <w:b/>
          <w:bCs/>
          <w:sz w:val="21"/>
          <w:szCs w:val="21"/>
        </w:rPr>
      </w:pPr>
      <w:r w:rsidRPr="006B3B1B">
        <w:rPr>
          <w:rFonts w:cstheme="minorHAnsi"/>
          <w:b/>
          <w:bCs/>
          <w:sz w:val="21"/>
          <w:szCs w:val="21"/>
        </w:rPr>
        <w:t>TIEKĖJŲ KVALIFIKACIJOS REIKALAVIMAI IR REIKALAVIMAI LAIKYTIS KOKYBĖS VADYBOS SISTEMOS IR (ARBA) APLINKOS APSAUGOS VADYBOS SISTEMOS STANDARTŲ</w:t>
      </w:r>
    </w:p>
    <w:p w14:paraId="655E3AB5" w14:textId="77777777" w:rsidR="005F56AC" w:rsidRPr="006B3B1B" w:rsidRDefault="005F56AC" w:rsidP="005F56AC">
      <w:pPr>
        <w:spacing w:after="0" w:line="240" w:lineRule="auto"/>
        <w:jc w:val="center"/>
        <w:rPr>
          <w:rFonts w:cstheme="minorHAnsi"/>
          <w:b/>
          <w:bCs/>
          <w:sz w:val="21"/>
          <w:szCs w:val="21"/>
        </w:rPr>
      </w:pPr>
    </w:p>
    <w:p w14:paraId="6AFF1136" w14:textId="77777777" w:rsidR="005F56AC" w:rsidRPr="006B3B1B" w:rsidRDefault="005F56AC" w:rsidP="005F56AC">
      <w:pPr>
        <w:numPr>
          <w:ilvl w:val="0"/>
          <w:numId w:val="2"/>
        </w:numPr>
        <w:spacing w:after="0" w:line="240" w:lineRule="auto"/>
        <w:ind w:left="0" w:firstLine="851"/>
        <w:jc w:val="both"/>
        <w:rPr>
          <w:rFonts w:cstheme="minorHAnsi"/>
          <w:sz w:val="21"/>
          <w:szCs w:val="21"/>
        </w:rPr>
      </w:pPr>
      <w:r w:rsidRPr="006B3B1B">
        <w:rPr>
          <w:rFonts w:cstheme="minorHAnsi"/>
          <w:sz w:val="21"/>
          <w:szCs w:val="21"/>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56442E31" w14:textId="77777777" w:rsidR="005F56AC" w:rsidRPr="006B3B1B" w:rsidRDefault="005F56AC" w:rsidP="005F56AC">
      <w:pPr>
        <w:numPr>
          <w:ilvl w:val="0"/>
          <w:numId w:val="2"/>
        </w:numPr>
        <w:spacing w:after="0" w:line="240" w:lineRule="auto"/>
        <w:ind w:left="0" w:firstLine="851"/>
        <w:jc w:val="both"/>
        <w:rPr>
          <w:rFonts w:cstheme="minorHAnsi"/>
          <w:bCs/>
          <w:sz w:val="21"/>
          <w:szCs w:val="21"/>
        </w:rPr>
      </w:pPr>
      <w:r w:rsidRPr="006B3B1B">
        <w:rPr>
          <w:rFonts w:cstheme="minorHAnsi"/>
          <w:bCs/>
          <w:sz w:val="21"/>
          <w:szCs w:val="21"/>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Tokiu atveju, tiekėjai turi pateikti kilmės šalyje išduoto dokumento kopiją ir prašymo išduoti teisės pripažinimo dokumentą kopiją, o patį teisės pripažinimo dokumentą tiekėjas privalės pateikti iki sutarties pasirašymo. To nepadarius, bus laikoma, kad tiekėjas atsisakė sudaryti sutartį.</w:t>
      </w:r>
    </w:p>
    <w:p w14:paraId="10ACE518" w14:textId="77777777" w:rsidR="005F56AC" w:rsidRPr="006B3B1B" w:rsidRDefault="005F56AC" w:rsidP="005F56AC">
      <w:pPr>
        <w:numPr>
          <w:ilvl w:val="0"/>
          <w:numId w:val="2"/>
        </w:numPr>
        <w:spacing w:after="0" w:line="240" w:lineRule="auto"/>
        <w:ind w:left="0" w:firstLine="851"/>
        <w:jc w:val="both"/>
        <w:rPr>
          <w:rFonts w:cstheme="minorHAnsi"/>
          <w:bCs/>
          <w:sz w:val="21"/>
          <w:szCs w:val="21"/>
        </w:rPr>
      </w:pPr>
      <w:r w:rsidRPr="006B3B1B">
        <w:rPr>
          <w:rFonts w:cstheme="minorHAnsi"/>
          <w:bCs/>
          <w:sz w:val="21"/>
          <w:szCs w:val="21"/>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3DD94A5" w14:textId="77777777" w:rsidR="005F56AC" w:rsidRPr="006B3B1B" w:rsidRDefault="005F56AC" w:rsidP="005F56AC">
      <w:pPr>
        <w:numPr>
          <w:ilvl w:val="0"/>
          <w:numId w:val="2"/>
        </w:numPr>
        <w:spacing w:after="0" w:line="240" w:lineRule="auto"/>
        <w:ind w:left="0" w:firstLine="851"/>
        <w:jc w:val="both"/>
        <w:rPr>
          <w:rFonts w:cstheme="minorHAnsi"/>
          <w:bCs/>
          <w:sz w:val="21"/>
          <w:szCs w:val="21"/>
        </w:rPr>
      </w:pPr>
      <w:r w:rsidRPr="006B3B1B">
        <w:rPr>
          <w:rFonts w:cstheme="minorHAnsi"/>
          <w:bCs/>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69C705B" w14:textId="77777777" w:rsidR="005F56AC" w:rsidRPr="006B3B1B" w:rsidRDefault="005F56AC" w:rsidP="005F56AC">
      <w:pPr>
        <w:numPr>
          <w:ilvl w:val="0"/>
          <w:numId w:val="2"/>
        </w:numPr>
        <w:spacing w:after="0" w:line="240" w:lineRule="auto"/>
        <w:ind w:left="0" w:firstLine="851"/>
        <w:jc w:val="both"/>
        <w:rPr>
          <w:rFonts w:cstheme="minorHAnsi"/>
          <w:bCs/>
          <w:sz w:val="21"/>
          <w:szCs w:val="21"/>
        </w:rPr>
      </w:pPr>
      <w:r w:rsidRPr="006B3B1B">
        <w:rPr>
          <w:rFonts w:cstheme="minorHAnsi"/>
          <w:bCs/>
          <w:sz w:val="21"/>
          <w:szCs w:val="21"/>
        </w:rPr>
        <w:t>Jeigu tiekėjo kvalifikacija dėl teisės verstis atitinkama veikla nebuvo tikrinama arba tikrinama ne visa apimtimi, tačiau norminiai teisės aktai numato tam tikrus reikalavimus dėl teisės verstis veikla,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6A8F3AE8" w14:textId="77777777" w:rsidR="005F56AC" w:rsidRPr="006B3B1B" w:rsidRDefault="005F56AC" w:rsidP="005F56AC">
      <w:pPr>
        <w:numPr>
          <w:ilvl w:val="0"/>
          <w:numId w:val="2"/>
        </w:numPr>
        <w:spacing w:after="0" w:line="240" w:lineRule="auto"/>
        <w:ind w:left="0" w:firstLine="851"/>
        <w:jc w:val="both"/>
        <w:rPr>
          <w:rFonts w:cstheme="minorHAnsi"/>
          <w:bCs/>
          <w:sz w:val="21"/>
          <w:szCs w:val="21"/>
        </w:rPr>
      </w:pPr>
      <w:r w:rsidRPr="006B3B1B">
        <w:rPr>
          <w:rFonts w:cstheme="minorHAnsi"/>
          <w:bCs/>
          <w:sz w:val="21"/>
          <w:szCs w:val="21"/>
        </w:rPr>
        <w:t>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13D3CD32" w14:textId="77777777" w:rsidR="005F56AC" w:rsidRPr="006B3B1B" w:rsidRDefault="005F56AC" w:rsidP="005F56AC">
      <w:pPr>
        <w:numPr>
          <w:ilvl w:val="0"/>
          <w:numId w:val="2"/>
        </w:numPr>
        <w:spacing w:after="0" w:line="240" w:lineRule="auto"/>
        <w:ind w:left="0" w:firstLine="851"/>
        <w:jc w:val="both"/>
        <w:rPr>
          <w:rFonts w:cstheme="minorHAnsi"/>
          <w:bCs/>
          <w:sz w:val="21"/>
          <w:szCs w:val="21"/>
        </w:rPr>
      </w:pPr>
      <w:r w:rsidRPr="006B3B1B">
        <w:rPr>
          <w:rFonts w:cstheme="minorHAnsi"/>
          <w:bCs/>
          <w:sz w:val="21"/>
          <w:szCs w:val="21"/>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bookmarkEnd w:id="0"/>
    <w:p w14:paraId="3F73B4C1" w14:textId="77777777" w:rsidR="005F56AC" w:rsidRPr="006B3B1B" w:rsidRDefault="005F56AC" w:rsidP="005F56AC">
      <w:pPr>
        <w:numPr>
          <w:ilvl w:val="0"/>
          <w:numId w:val="2"/>
        </w:numPr>
        <w:spacing w:after="0" w:line="240" w:lineRule="auto"/>
        <w:ind w:left="0" w:firstLine="851"/>
        <w:jc w:val="both"/>
        <w:rPr>
          <w:rFonts w:cstheme="minorHAnsi"/>
          <w:bCs/>
          <w:sz w:val="21"/>
          <w:szCs w:val="21"/>
        </w:rPr>
      </w:pPr>
      <w:r w:rsidRPr="006B3B1B">
        <w:rPr>
          <w:rFonts w:cstheme="minorHAnsi"/>
          <w:sz w:val="21"/>
          <w:szCs w:val="21"/>
        </w:rPr>
        <w:t>Tiekėjai turi atitikti šiuos kvalifikacijos reikalavimus:</w:t>
      </w:r>
    </w:p>
    <w:p w14:paraId="54EA35CA" w14:textId="77777777" w:rsidR="000821B4" w:rsidRPr="006B3B1B" w:rsidRDefault="000821B4" w:rsidP="000821B4">
      <w:pPr>
        <w:spacing w:after="0" w:line="240" w:lineRule="auto"/>
        <w:rPr>
          <w:rFonts w:cstheme="minorHAnsi"/>
          <w:sz w:val="21"/>
          <w:szCs w:val="21"/>
        </w:rPr>
      </w:pPr>
    </w:p>
    <w:p w14:paraId="381E72E1" w14:textId="77777777" w:rsidR="000821B4" w:rsidRPr="006B3B1B" w:rsidRDefault="000821B4" w:rsidP="006B3B1B">
      <w:pPr>
        <w:spacing w:after="0" w:line="240" w:lineRule="auto"/>
        <w:jc w:val="center"/>
        <w:rPr>
          <w:rFonts w:cstheme="minorHAnsi"/>
          <w:b/>
          <w:sz w:val="21"/>
          <w:szCs w:val="21"/>
        </w:rPr>
      </w:pPr>
      <w:r w:rsidRPr="006B3B1B">
        <w:rPr>
          <w:rFonts w:cstheme="minorHAnsi"/>
          <w:b/>
          <w:sz w:val="21"/>
          <w:szCs w:val="21"/>
        </w:rPr>
        <w:t>Tiekėjų kvalifikacijos reikalavimai</w:t>
      </w:r>
    </w:p>
    <w:tbl>
      <w:tblPr>
        <w:tblW w:w="5000" w:type="pct"/>
        <w:tblLook w:val="04A0" w:firstRow="1" w:lastRow="0" w:firstColumn="1" w:lastColumn="0" w:noHBand="0" w:noVBand="1"/>
      </w:tblPr>
      <w:tblGrid>
        <w:gridCol w:w="1126"/>
        <w:gridCol w:w="2984"/>
        <w:gridCol w:w="3139"/>
        <w:gridCol w:w="2605"/>
      </w:tblGrid>
      <w:tr w:rsidR="000821B4" w:rsidRPr="006B3B1B" w14:paraId="3435A0B5" w14:textId="77777777" w:rsidTr="006B3B1B">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329FC2E" w14:textId="77777777" w:rsidR="000821B4" w:rsidRPr="006B3B1B" w:rsidRDefault="000821B4" w:rsidP="000821B4">
            <w:pPr>
              <w:spacing w:after="0" w:line="240" w:lineRule="auto"/>
              <w:rPr>
                <w:rFonts w:cstheme="minorHAnsi"/>
                <w:b/>
                <w:bCs/>
                <w:sz w:val="21"/>
                <w:szCs w:val="21"/>
              </w:rPr>
            </w:pPr>
            <w:r w:rsidRPr="006B3B1B">
              <w:rPr>
                <w:rFonts w:cstheme="min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CBC2D66" w14:textId="77777777" w:rsidR="000821B4" w:rsidRPr="006B3B1B" w:rsidRDefault="000821B4" w:rsidP="000821B4">
            <w:pPr>
              <w:spacing w:after="0" w:line="240" w:lineRule="auto"/>
              <w:rPr>
                <w:rFonts w:cstheme="minorHAnsi"/>
                <w:b/>
                <w:bCs/>
                <w:sz w:val="21"/>
                <w:szCs w:val="21"/>
              </w:rPr>
            </w:pPr>
            <w:r w:rsidRPr="006B3B1B">
              <w:rPr>
                <w:rFonts w:cstheme="minorHAnsi"/>
                <w:b/>
                <w:bCs/>
                <w:sz w:val="21"/>
                <w:szCs w:val="21"/>
              </w:rPr>
              <w:t>Kvalifikacijos reikalavimas</w:t>
            </w:r>
          </w:p>
        </w:tc>
        <w:tc>
          <w:tcPr>
            <w:tcW w:w="159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A26A734" w14:textId="77777777" w:rsidR="000821B4" w:rsidRPr="006B3B1B" w:rsidRDefault="000821B4" w:rsidP="000821B4">
            <w:pPr>
              <w:spacing w:after="0" w:line="240" w:lineRule="auto"/>
              <w:rPr>
                <w:rFonts w:cstheme="minorHAnsi"/>
                <w:b/>
                <w:bCs/>
                <w:sz w:val="21"/>
                <w:szCs w:val="21"/>
              </w:rPr>
            </w:pPr>
            <w:r w:rsidRPr="006B3B1B">
              <w:rPr>
                <w:rFonts w:cstheme="minorHAnsi"/>
                <w:b/>
                <w:bCs/>
                <w:sz w:val="21"/>
                <w:szCs w:val="21"/>
              </w:rPr>
              <w:t>Atitiktį reikalavimui įrodantys  dokumentai</w:t>
            </w:r>
          </w:p>
        </w:tc>
        <w:tc>
          <w:tcPr>
            <w:tcW w:w="132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7E95E1E" w14:textId="77777777" w:rsidR="000821B4" w:rsidRPr="006B3B1B" w:rsidRDefault="000821B4" w:rsidP="000821B4">
            <w:pPr>
              <w:spacing w:after="0" w:line="240" w:lineRule="auto"/>
              <w:rPr>
                <w:rFonts w:cstheme="minorHAnsi"/>
                <w:b/>
                <w:bCs/>
                <w:sz w:val="21"/>
                <w:szCs w:val="21"/>
              </w:rPr>
            </w:pPr>
            <w:r w:rsidRPr="006B3B1B">
              <w:rPr>
                <w:rFonts w:cstheme="minorHAnsi"/>
                <w:b/>
                <w:bCs/>
                <w:sz w:val="21"/>
                <w:szCs w:val="21"/>
              </w:rPr>
              <w:t>Subjektas, kuris turi atitikti reikalavimą</w:t>
            </w:r>
          </w:p>
          <w:p w14:paraId="6ECC71C6" w14:textId="77777777" w:rsidR="000821B4" w:rsidRPr="006B3B1B" w:rsidRDefault="000821B4" w:rsidP="000821B4">
            <w:pPr>
              <w:spacing w:after="0" w:line="240" w:lineRule="auto"/>
              <w:rPr>
                <w:rFonts w:cstheme="minorHAnsi"/>
                <w:b/>
                <w:bCs/>
                <w:sz w:val="21"/>
                <w:szCs w:val="21"/>
              </w:rPr>
            </w:pPr>
          </w:p>
        </w:tc>
      </w:tr>
      <w:tr w:rsidR="000821B4" w:rsidRPr="006B3B1B" w14:paraId="3DFAB10E" w14:textId="77777777" w:rsidTr="00947CA8">
        <w:tc>
          <w:tcPr>
            <w:tcW w:w="571" w:type="pct"/>
            <w:tcBorders>
              <w:top w:val="single" w:sz="4" w:space="0" w:color="000000"/>
              <w:left w:val="single" w:sz="4" w:space="0" w:color="000000"/>
              <w:bottom w:val="single" w:sz="4" w:space="0" w:color="000000"/>
              <w:right w:val="single" w:sz="4" w:space="0" w:color="000000"/>
            </w:tcBorders>
          </w:tcPr>
          <w:p w14:paraId="08630943" w14:textId="77777777" w:rsidR="000821B4" w:rsidRPr="006B3B1B" w:rsidRDefault="000821B4" w:rsidP="000821B4">
            <w:pPr>
              <w:spacing w:after="0" w:line="240" w:lineRule="auto"/>
              <w:rPr>
                <w:rFonts w:cstheme="minorHAnsi"/>
                <w:b/>
                <w:bCs/>
                <w:sz w:val="21"/>
                <w:szCs w:val="21"/>
              </w:rPr>
            </w:pPr>
            <w:r w:rsidRPr="006B3B1B">
              <w:rPr>
                <w:rFonts w:cstheme="minorHAnsi"/>
                <w:b/>
                <w:bCs/>
                <w:sz w:val="21"/>
                <w:szCs w:val="21"/>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5A670A15" w14:textId="77777777" w:rsidR="000821B4" w:rsidRPr="006B3B1B" w:rsidRDefault="000821B4" w:rsidP="000821B4">
            <w:pPr>
              <w:spacing w:after="0" w:line="240" w:lineRule="auto"/>
              <w:rPr>
                <w:rFonts w:cstheme="minorHAnsi"/>
                <w:b/>
                <w:bCs/>
                <w:sz w:val="21"/>
                <w:szCs w:val="21"/>
              </w:rPr>
            </w:pPr>
            <w:r w:rsidRPr="006B3B1B">
              <w:rPr>
                <w:rFonts w:cstheme="minorHAnsi"/>
                <w:b/>
                <w:bCs/>
                <w:sz w:val="21"/>
                <w:szCs w:val="21"/>
              </w:rPr>
              <w:t>Teisė verstis veikla</w:t>
            </w:r>
          </w:p>
        </w:tc>
      </w:tr>
      <w:tr w:rsidR="000821B4" w:rsidRPr="006B3B1B" w14:paraId="7F0FB615" w14:textId="77777777" w:rsidTr="006B3B1B">
        <w:tc>
          <w:tcPr>
            <w:tcW w:w="571" w:type="pct"/>
            <w:tcBorders>
              <w:top w:val="single" w:sz="4" w:space="0" w:color="000000"/>
              <w:left w:val="single" w:sz="4" w:space="0" w:color="000000"/>
              <w:bottom w:val="single" w:sz="4" w:space="0" w:color="000000"/>
              <w:right w:val="single" w:sz="4" w:space="0" w:color="000000"/>
            </w:tcBorders>
          </w:tcPr>
          <w:p w14:paraId="55672F5D" w14:textId="77777777" w:rsidR="000821B4" w:rsidRPr="006B3B1B" w:rsidRDefault="000821B4" w:rsidP="000821B4">
            <w:pPr>
              <w:spacing w:after="0" w:line="240" w:lineRule="auto"/>
              <w:rPr>
                <w:rFonts w:cstheme="minorHAnsi"/>
                <w:sz w:val="21"/>
                <w:szCs w:val="21"/>
              </w:rPr>
            </w:pPr>
            <w:r w:rsidRPr="006B3B1B">
              <w:rPr>
                <w:rFonts w:cstheme="minorHAnsi"/>
                <w:sz w:val="21"/>
                <w:szCs w:val="21"/>
              </w:rPr>
              <w:t>1.1.</w:t>
            </w:r>
          </w:p>
        </w:tc>
        <w:tc>
          <w:tcPr>
            <w:tcW w:w="1514" w:type="pct"/>
            <w:tcBorders>
              <w:top w:val="single" w:sz="4" w:space="0" w:color="000000"/>
              <w:left w:val="single" w:sz="4" w:space="0" w:color="000000"/>
              <w:bottom w:val="single" w:sz="4" w:space="0" w:color="000000"/>
              <w:right w:val="single" w:sz="4" w:space="0" w:color="000000"/>
            </w:tcBorders>
          </w:tcPr>
          <w:p w14:paraId="7290F559" w14:textId="77777777" w:rsidR="000821B4" w:rsidRPr="006B3B1B" w:rsidRDefault="000821B4" w:rsidP="000821B4">
            <w:pPr>
              <w:spacing w:after="0" w:line="240" w:lineRule="auto"/>
              <w:rPr>
                <w:rFonts w:cstheme="minorHAnsi"/>
                <w:sz w:val="21"/>
                <w:szCs w:val="21"/>
              </w:rPr>
            </w:pPr>
            <w:r w:rsidRPr="006B3B1B">
              <w:rPr>
                <w:rFonts w:cstheme="minorHAnsi"/>
                <w:sz w:val="21"/>
                <w:szCs w:val="21"/>
              </w:rPr>
              <w:t xml:space="preserve">Tiekėjas turi verstis ta veikla, kuri reikalinga pirkimo sutarčiai </w:t>
            </w:r>
            <w:r w:rsidRPr="006B3B1B">
              <w:rPr>
                <w:rFonts w:cstheme="minorHAnsi"/>
                <w:sz w:val="21"/>
                <w:szCs w:val="21"/>
              </w:rPr>
              <w:lastRenderedPageBreak/>
              <w:t xml:space="preserve">įvykdyti,  t. y. turėti teisę atlikti melioracijos statybos darbus. </w:t>
            </w:r>
          </w:p>
          <w:p w14:paraId="3E214D1F" w14:textId="77777777" w:rsidR="000821B4" w:rsidRPr="006B3B1B" w:rsidRDefault="000821B4" w:rsidP="000821B4">
            <w:pPr>
              <w:spacing w:after="0" w:line="240" w:lineRule="auto"/>
              <w:rPr>
                <w:rFonts w:cstheme="minorHAnsi"/>
                <w:sz w:val="21"/>
                <w:szCs w:val="21"/>
              </w:rPr>
            </w:pPr>
          </w:p>
          <w:p w14:paraId="1E98666C" w14:textId="77777777" w:rsidR="000821B4" w:rsidRPr="006B3B1B" w:rsidRDefault="000821B4" w:rsidP="000821B4">
            <w:pPr>
              <w:spacing w:after="0" w:line="240" w:lineRule="auto"/>
              <w:rPr>
                <w:rFonts w:cstheme="minorHAnsi"/>
                <w:i/>
                <w:sz w:val="21"/>
                <w:szCs w:val="21"/>
              </w:rPr>
            </w:pPr>
            <w:r w:rsidRPr="006B3B1B">
              <w:rPr>
                <w:rFonts w:cstheme="minorHAnsi"/>
                <w:i/>
                <w:sz w:val="21"/>
                <w:szCs w:val="21"/>
              </w:rPr>
              <w:t xml:space="preserve">Statinio kategorija: Neypatingi statiniai </w:t>
            </w:r>
          </w:p>
          <w:p w14:paraId="579DEDA3" w14:textId="77777777" w:rsidR="000821B4" w:rsidRPr="006B3B1B" w:rsidRDefault="000821B4" w:rsidP="000821B4">
            <w:pPr>
              <w:spacing w:after="0" w:line="240" w:lineRule="auto"/>
              <w:rPr>
                <w:rFonts w:cstheme="minorHAnsi"/>
                <w:i/>
                <w:sz w:val="21"/>
                <w:szCs w:val="21"/>
              </w:rPr>
            </w:pPr>
            <w:r w:rsidRPr="006B3B1B">
              <w:rPr>
                <w:rFonts w:cstheme="minorHAnsi"/>
                <w:i/>
                <w:sz w:val="21"/>
                <w:szCs w:val="21"/>
              </w:rPr>
              <w:t>Statinio grupė: Melioracijos statiniai</w:t>
            </w:r>
          </w:p>
          <w:p w14:paraId="60B26D17" w14:textId="77777777" w:rsidR="000821B4" w:rsidRPr="006B3B1B" w:rsidRDefault="000821B4" w:rsidP="000821B4">
            <w:pPr>
              <w:spacing w:after="0" w:line="240" w:lineRule="auto"/>
              <w:rPr>
                <w:rFonts w:cstheme="minorHAnsi"/>
                <w:i/>
                <w:sz w:val="21"/>
                <w:szCs w:val="21"/>
              </w:rPr>
            </w:pPr>
            <w:r w:rsidRPr="006B3B1B">
              <w:rPr>
                <w:rFonts w:cstheme="minorHAnsi"/>
                <w:i/>
                <w:sz w:val="21"/>
                <w:szCs w:val="21"/>
              </w:rPr>
              <w:t>Statybos rūšis: Remontas</w:t>
            </w:r>
          </w:p>
          <w:p w14:paraId="380FF442" w14:textId="77777777" w:rsidR="000821B4" w:rsidRPr="006B3B1B" w:rsidRDefault="000821B4" w:rsidP="000821B4">
            <w:pPr>
              <w:spacing w:after="0" w:line="240" w:lineRule="auto"/>
              <w:rPr>
                <w:rFonts w:cstheme="minorHAnsi"/>
                <w:sz w:val="21"/>
                <w:szCs w:val="21"/>
              </w:rPr>
            </w:pPr>
          </w:p>
          <w:p w14:paraId="571A46D7" w14:textId="77777777" w:rsidR="000821B4" w:rsidRPr="006B3B1B" w:rsidRDefault="000821B4" w:rsidP="000821B4">
            <w:pPr>
              <w:spacing w:after="0" w:line="240" w:lineRule="auto"/>
              <w:rPr>
                <w:rFonts w:cstheme="minorHAnsi"/>
                <w:sz w:val="21"/>
                <w:szCs w:val="21"/>
              </w:rPr>
            </w:pPr>
          </w:p>
          <w:p w14:paraId="261C8F28" w14:textId="77777777" w:rsidR="000821B4" w:rsidRPr="006B3B1B" w:rsidRDefault="000821B4" w:rsidP="000821B4">
            <w:pPr>
              <w:spacing w:after="0" w:line="240" w:lineRule="auto"/>
              <w:rPr>
                <w:rFonts w:cstheme="minorHAnsi"/>
                <w:sz w:val="21"/>
                <w:szCs w:val="21"/>
              </w:rPr>
            </w:pPr>
          </w:p>
          <w:p w14:paraId="30ACBE56" w14:textId="77777777" w:rsidR="000821B4" w:rsidRPr="006B3B1B" w:rsidRDefault="000821B4" w:rsidP="000821B4">
            <w:pPr>
              <w:spacing w:after="0" w:line="240" w:lineRule="auto"/>
              <w:rPr>
                <w:rFonts w:cstheme="minorHAnsi"/>
                <w:sz w:val="21"/>
                <w:szCs w:val="21"/>
              </w:rPr>
            </w:pPr>
            <w:r w:rsidRPr="006B3B1B">
              <w:rPr>
                <w:rFonts w:cstheme="minorHAnsi"/>
                <w:i/>
                <w:sz w:val="21"/>
                <w:szCs w:val="21"/>
              </w:rPr>
              <w:t>Reikalaujamos veiklos teisinis pagrindas: Lietuvos Respublikos melioracijos įstatymo 8 straipsnio 3 dalis.</w:t>
            </w:r>
          </w:p>
          <w:p w14:paraId="6E0EA3AF" w14:textId="77777777" w:rsidR="000821B4" w:rsidRPr="006B3B1B" w:rsidRDefault="000821B4" w:rsidP="000821B4">
            <w:pPr>
              <w:spacing w:after="0" w:line="240" w:lineRule="auto"/>
              <w:rPr>
                <w:rFonts w:cstheme="minorHAnsi"/>
                <w:sz w:val="21"/>
                <w:szCs w:val="21"/>
              </w:rPr>
            </w:pPr>
          </w:p>
        </w:tc>
        <w:tc>
          <w:tcPr>
            <w:tcW w:w="1593" w:type="pct"/>
            <w:tcBorders>
              <w:top w:val="single" w:sz="4" w:space="0" w:color="000000"/>
              <w:left w:val="single" w:sz="4" w:space="0" w:color="000000"/>
              <w:bottom w:val="single" w:sz="4" w:space="0" w:color="000000"/>
              <w:right w:val="single" w:sz="4" w:space="0" w:color="000000"/>
            </w:tcBorders>
          </w:tcPr>
          <w:p w14:paraId="42AA647D" w14:textId="77777777" w:rsidR="000821B4" w:rsidRPr="006B3B1B" w:rsidRDefault="000821B4" w:rsidP="000821B4">
            <w:pPr>
              <w:spacing w:after="0" w:line="240" w:lineRule="auto"/>
              <w:rPr>
                <w:rFonts w:cstheme="minorHAnsi"/>
                <w:sz w:val="21"/>
                <w:szCs w:val="21"/>
              </w:rPr>
            </w:pPr>
            <w:r w:rsidRPr="006B3B1B">
              <w:rPr>
                <w:rFonts w:cstheme="minorHAnsi"/>
                <w:sz w:val="21"/>
                <w:szCs w:val="21"/>
              </w:rPr>
              <w:lastRenderedPageBreak/>
              <w:t>Pateikiama:</w:t>
            </w:r>
          </w:p>
          <w:p w14:paraId="1DDDE940" w14:textId="77777777" w:rsidR="000821B4" w:rsidRPr="006B3B1B" w:rsidRDefault="000821B4" w:rsidP="000821B4">
            <w:pPr>
              <w:spacing w:after="0" w:line="240" w:lineRule="auto"/>
              <w:rPr>
                <w:rFonts w:cstheme="minorHAnsi"/>
                <w:sz w:val="21"/>
                <w:szCs w:val="21"/>
              </w:rPr>
            </w:pPr>
            <w:r w:rsidRPr="006B3B1B">
              <w:rPr>
                <w:rFonts w:cstheme="minorHAnsi"/>
                <w:sz w:val="21"/>
                <w:szCs w:val="21"/>
              </w:rPr>
              <w:t xml:space="preserve">1) Profesinių ar veiklos tvarkytojų, </w:t>
            </w:r>
            <w:r w:rsidRPr="006B3B1B">
              <w:rPr>
                <w:rFonts w:cstheme="minorHAnsi"/>
                <w:sz w:val="21"/>
                <w:szCs w:val="21"/>
              </w:rPr>
              <w:lastRenderedPageBreak/>
              <w:t xml:space="preserve">valstybės įgaliotų institucijų pažymos, kaip yra nustatyta toje valstybėje narėje, kurioje tiekėjas registruotas, ar priesaikos deklaracija, liudijanti tiekėjo teisę verstis atitinkama veikla. Lietuvos Respublikoje registruotas tiekėjas pateikia: valstybės įmonės Registrų centro išduoto Lietuvos Respublikos juridinių asmenų registro išplėstinio išrašo </w:t>
            </w:r>
            <w:r w:rsidRPr="006B3B1B">
              <w:rPr>
                <w:rFonts w:cstheme="minorHAnsi"/>
                <w:sz w:val="21"/>
                <w:szCs w:val="21"/>
                <w:u w:val="single"/>
              </w:rPr>
              <w:t>skaitmeninę kopiją</w:t>
            </w:r>
            <w:r w:rsidRPr="006B3B1B">
              <w:rPr>
                <w:rFonts w:cstheme="minorHAnsi"/>
                <w:sz w:val="21"/>
                <w:szCs w:val="21"/>
              </w:rPr>
              <w:t xml:space="preserve">, ar kitų dokumentų, patvirtinančių tiekėjo teisę verstis statybos veikla, </w:t>
            </w:r>
            <w:r w:rsidRPr="006B3B1B">
              <w:rPr>
                <w:rFonts w:cstheme="minorHAnsi"/>
                <w:sz w:val="21"/>
                <w:szCs w:val="21"/>
                <w:u w:val="single"/>
              </w:rPr>
              <w:t>skaitmeninę kopiją</w:t>
            </w:r>
            <w:r w:rsidRPr="006B3B1B">
              <w:rPr>
                <w:rFonts w:cstheme="minorHAnsi"/>
                <w:sz w:val="21"/>
                <w:szCs w:val="21"/>
              </w:rPr>
              <w:t>. Asmuo, besiverčiantis veikla turint verslo liudijimą, – verslo liudijimo kopiją (</w:t>
            </w:r>
            <w:r w:rsidRPr="006B3B1B">
              <w:rPr>
                <w:rFonts w:cstheme="minorHAnsi"/>
                <w:sz w:val="21"/>
                <w:szCs w:val="21"/>
                <w:u w:val="single"/>
              </w:rPr>
              <w:t>pateikiama skaitmeninė dokumento kopija</w:t>
            </w:r>
            <w:r w:rsidRPr="006B3B1B">
              <w:rPr>
                <w:rFonts w:cstheme="minorHAnsi"/>
                <w:sz w:val="21"/>
                <w:szCs w:val="21"/>
              </w:rPr>
              <w:t>);</w:t>
            </w:r>
          </w:p>
          <w:p w14:paraId="654A0DEB" w14:textId="77777777" w:rsidR="000821B4" w:rsidRPr="006B3B1B" w:rsidRDefault="000821B4" w:rsidP="000821B4">
            <w:pPr>
              <w:spacing w:after="0" w:line="240" w:lineRule="auto"/>
              <w:rPr>
                <w:rFonts w:cstheme="minorHAnsi"/>
                <w:sz w:val="21"/>
                <w:szCs w:val="21"/>
              </w:rPr>
            </w:pPr>
          </w:p>
          <w:p w14:paraId="6504F01F" w14:textId="77777777" w:rsidR="000821B4" w:rsidRPr="006B3B1B" w:rsidRDefault="000821B4" w:rsidP="000821B4">
            <w:pPr>
              <w:spacing w:after="0" w:line="240" w:lineRule="auto"/>
              <w:rPr>
                <w:rFonts w:cstheme="minorHAnsi"/>
                <w:sz w:val="21"/>
                <w:szCs w:val="21"/>
                <w:u w:val="single"/>
              </w:rPr>
            </w:pPr>
            <w:r w:rsidRPr="006B3B1B">
              <w:rPr>
                <w:rFonts w:cstheme="minorHAnsi"/>
                <w:sz w:val="21"/>
                <w:szCs w:val="21"/>
              </w:rPr>
              <w:t xml:space="preserve">2) Lietuvos Respublikos žemės ūkio ministerijos išduoto galiojančio kvalifikacijos atestato ar Teisės pripažinimo pažymos, arba atitinkamos užsienio šalies institucijos išduoto dokumento, suteikiančio teisę atlikti melioracijos statinių statybos darbus, kopija </w:t>
            </w:r>
            <w:r w:rsidRPr="006B3B1B">
              <w:rPr>
                <w:rFonts w:cstheme="minorHAnsi"/>
                <w:sz w:val="21"/>
                <w:szCs w:val="21"/>
                <w:u w:val="single"/>
              </w:rPr>
              <w:t>(pateikiama skaitmeninė dokumento kopija).</w:t>
            </w:r>
          </w:p>
          <w:p w14:paraId="097CC9DB" w14:textId="77777777" w:rsidR="000821B4" w:rsidRPr="006B3B1B" w:rsidRDefault="000821B4" w:rsidP="000821B4">
            <w:pPr>
              <w:spacing w:after="0" w:line="240" w:lineRule="auto"/>
              <w:rPr>
                <w:rFonts w:cstheme="minorHAnsi"/>
                <w:sz w:val="21"/>
                <w:szCs w:val="21"/>
              </w:rPr>
            </w:pPr>
          </w:p>
        </w:tc>
        <w:tc>
          <w:tcPr>
            <w:tcW w:w="1322" w:type="pct"/>
            <w:tcBorders>
              <w:top w:val="single" w:sz="4" w:space="0" w:color="000000"/>
              <w:left w:val="single" w:sz="4" w:space="0" w:color="000000"/>
              <w:bottom w:val="single" w:sz="4" w:space="0" w:color="000000"/>
              <w:right w:val="single" w:sz="4" w:space="0" w:color="000000"/>
            </w:tcBorders>
          </w:tcPr>
          <w:p w14:paraId="13587BF3" w14:textId="77777777" w:rsidR="000821B4" w:rsidRPr="006B3B1B" w:rsidRDefault="000821B4" w:rsidP="000821B4">
            <w:pPr>
              <w:spacing w:after="0" w:line="240" w:lineRule="auto"/>
              <w:rPr>
                <w:rFonts w:cstheme="minorHAnsi"/>
                <w:i/>
                <w:sz w:val="21"/>
                <w:szCs w:val="21"/>
              </w:rPr>
            </w:pPr>
            <w:r w:rsidRPr="006B3B1B">
              <w:rPr>
                <w:rFonts w:cstheme="minorHAnsi"/>
                <w:i/>
                <w:sz w:val="21"/>
                <w:szCs w:val="21"/>
              </w:rPr>
              <w:lastRenderedPageBreak/>
              <w:t xml:space="preserve">-jeigu pasiūlymą teikia ūkio subjektų grupė – </w:t>
            </w:r>
            <w:r w:rsidRPr="006B3B1B">
              <w:rPr>
                <w:rFonts w:cstheme="minorHAnsi"/>
                <w:i/>
                <w:sz w:val="21"/>
                <w:szCs w:val="21"/>
              </w:rPr>
              <w:lastRenderedPageBreak/>
              <w:t>reikalavimą turi atitikti kiekvienas ūkio subjektų grupės narys (-iai), pagal jų prisiimamus įsipareigojimus pirkimo sutarčiai vykdyti;</w:t>
            </w:r>
          </w:p>
          <w:p w14:paraId="4497E541" w14:textId="77777777" w:rsidR="000821B4" w:rsidRPr="006B3B1B" w:rsidRDefault="000821B4" w:rsidP="000821B4">
            <w:pPr>
              <w:spacing w:after="0" w:line="240" w:lineRule="auto"/>
              <w:rPr>
                <w:rFonts w:cstheme="minorHAnsi"/>
                <w:i/>
                <w:sz w:val="21"/>
                <w:szCs w:val="21"/>
              </w:rPr>
            </w:pPr>
          </w:p>
          <w:p w14:paraId="1242CF80" w14:textId="77777777" w:rsidR="000821B4" w:rsidRPr="006B3B1B" w:rsidRDefault="000821B4" w:rsidP="000821B4">
            <w:pPr>
              <w:spacing w:after="0" w:line="240" w:lineRule="auto"/>
              <w:rPr>
                <w:rFonts w:cstheme="minorHAnsi"/>
                <w:i/>
                <w:sz w:val="21"/>
                <w:szCs w:val="21"/>
              </w:rPr>
            </w:pPr>
            <w:r w:rsidRPr="006B3B1B">
              <w:rPr>
                <w:rFonts w:cstheme="minorHAnsi"/>
                <w:i/>
                <w:sz w:val="21"/>
                <w:szCs w:val="21"/>
              </w:rPr>
              <w:t>-tiekėjas gali remtis kitų ūkio subjektų pajėgumais tik tuomet, kai tie subjektai, kurių pajėgumais buvo pasiremta, patys tieks prekes, teiks paslaugas ar atliks darbus, kuriems reikia jų pajėgumų;</w:t>
            </w:r>
          </w:p>
          <w:p w14:paraId="281F0FA8" w14:textId="77777777" w:rsidR="000821B4" w:rsidRPr="006B3B1B" w:rsidRDefault="000821B4" w:rsidP="000821B4">
            <w:pPr>
              <w:spacing w:after="0" w:line="240" w:lineRule="auto"/>
              <w:rPr>
                <w:rFonts w:cstheme="minorHAnsi"/>
                <w:i/>
                <w:sz w:val="21"/>
                <w:szCs w:val="21"/>
              </w:rPr>
            </w:pPr>
          </w:p>
          <w:p w14:paraId="4AA875AD" w14:textId="77777777" w:rsidR="000821B4" w:rsidRPr="006B3B1B" w:rsidRDefault="000821B4" w:rsidP="000821B4">
            <w:pPr>
              <w:spacing w:after="0" w:line="240" w:lineRule="auto"/>
              <w:rPr>
                <w:rFonts w:cstheme="minorHAnsi"/>
                <w:i/>
                <w:sz w:val="21"/>
                <w:szCs w:val="21"/>
              </w:rPr>
            </w:pPr>
            <w:r w:rsidRPr="006B3B1B">
              <w:rPr>
                <w:rFonts w:cstheme="minorHAnsi"/>
                <w:i/>
                <w:sz w:val="21"/>
                <w:szCs w:val="21"/>
              </w:rPr>
              <w:t>-subrangovai, kuriuos tiekėjas pasitelks Sutarties vykdymui (kurių pajėgumais tiekėjas nesiremia, kad atitiktų pirkimo dokumentuose nustatytus kvalifikacijos reikalavimus), privalo turėti teisę verstis ta veikla, kuriai jis pasitelkiamas. Tiekėjas privalo įsipareigoti, jog Sutartį vykdys tik tokią teisę turintys asmenys, ir nurodo, kad pirkimo vykdytojui pareikalavus, tiekėjas turės pateikti dokumentus, įrodančius subrangovo teisę verstis atitinkama veikla, kuriai jis pasitelkiamas.</w:t>
            </w:r>
          </w:p>
          <w:p w14:paraId="3BB738ED" w14:textId="77777777" w:rsidR="000821B4" w:rsidRPr="006B3B1B" w:rsidRDefault="000821B4" w:rsidP="000821B4">
            <w:pPr>
              <w:spacing w:after="0" w:line="240" w:lineRule="auto"/>
              <w:rPr>
                <w:rFonts w:cstheme="minorHAnsi"/>
                <w:sz w:val="21"/>
                <w:szCs w:val="21"/>
              </w:rPr>
            </w:pPr>
          </w:p>
        </w:tc>
      </w:tr>
      <w:tr w:rsidR="000821B4" w:rsidRPr="006B3B1B" w14:paraId="5307E9B1" w14:textId="77777777" w:rsidTr="00947CA8">
        <w:tc>
          <w:tcPr>
            <w:tcW w:w="571" w:type="pct"/>
            <w:tcBorders>
              <w:top w:val="single" w:sz="4" w:space="0" w:color="000000"/>
              <w:left w:val="single" w:sz="4" w:space="0" w:color="000000"/>
              <w:bottom w:val="single" w:sz="4" w:space="0" w:color="000000"/>
              <w:right w:val="single" w:sz="4" w:space="0" w:color="000000"/>
            </w:tcBorders>
            <w:vAlign w:val="center"/>
          </w:tcPr>
          <w:p w14:paraId="18C9499A" w14:textId="77777777" w:rsidR="000821B4" w:rsidRPr="006B3B1B" w:rsidRDefault="000821B4" w:rsidP="000821B4">
            <w:pPr>
              <w:spacing w:after="0" w:line="240" w:lineRule="auto"/>
              <w:rPr>
                <w:rFonts w:cstheme="minorHAnsi"/>
                <w:b/>
                <w:sz w:val="21"/>
                <w:szCs w:val="21"/>
              </w:rPr>
            </w:pPr>
            <w:r w:rsidRPr="006B3B1B">
              <w:rPr>
                <w:rFonts w:cstheme="minorHAnsi"/>
                <w:b/>
                <w:sz w:val="21"/>
                <w:szCs w:val="21"/>
              </w:rPr>
              <w:lastRenderedPageBreak/>
              <w:t xml:space="preserve">2. </w:t>
            </w:r>
          </w:p>
        </w:tc>
        <w:tc>
          <w:tcPr>
            <w:tcW w:w="4429" w:type="pct"/>
            <w:gridSpan w:val="3"/>
            <w:tcBorders>
              <w:top w:val="single" w:sz="4" w:space="0" w:color="000000"/>
              <w:left w:val="single" w:sz="4" w:space="0" w:color="000000"/>
              <w:bottom w:val="single" w:sz="4" w:space="0" w:color="000000"/>
              <w:right w:val="single" w:sz="4" w:space="0" w:color="000000"/>
            </w:tcBorders>
            <w:vAlign w:val="center"/>
          </w:tcPr>
          <w:p w14:paraId="7D196A17" w14:textId="77777777" w:rsidR="000821B4" w:rsidRPr="006B3B1B" w:rsidRDefault="000821B4" w:rsidP="000821B4">
            <w:pPr>
              <w:spacing w:after="0" w:line="240" w:lineRule="auto"/>
              <w:rPr>
                <w:rFonts w:cstheme="minorHAnsi"/>
                <w:b/>
                <w:sz w:val="21"/>
                <w:szCs w:val="21"/>
              </w:rPr>
            </w:pPr>
            <w:r w:rsidRPr="006B3B1B">
              <w:rPr>
                <w:rFonts w:cstheme="minorHAnsi"/>
                <w:b/>
                <w:sz w:val="21"/>
                <w:szCs w:val="21"/>
              </w:rPr>
              <w:t>Techninis ir profesinis pajėgumas</w:t>
            </w:r>
          </w:p>
        </w:tc>
      </w:tr>
      <w:tr w:rsidR="000821B4" w:rsidRPr="006B3B1B" w14:paraId="23977568" w14:textId="77777777" w:rsidTr="006B3B1B">
        <w:tc>
          <w:tcPr>
            <w:tcW w:w="571" w:type="pct"/>
            <w:tcBorders>
              <w:top w:val="single" w:sz="4" w:space="0" w:color="000000"/>
              <w:left w:val="single" w:sz="4" w:space="0" w:color="000000"/>
              <w:bottom w:val="single" w:sz="4" w:space="0" w:color="000000"/>
              <w:right w:val="single" w:sz="4" w:space="0" w:color="000000"/>
            </w:tcBorders>
          </w:tcPr>
          <w:p w14:paraId="719D1685" w14:textId="77777777" w:rsidR="000821B4" w:rsidRPr="006B3B1B" w:rsidRDefault="000821B4" w:rsidP="000821B4">
            <w:pPr>
              <w:spacing w:after="0" w:line="240" w:lineRule="auto"/>
              <w:rPr>
                <w:rFonts w:cstheme="minorHAnsi"/>
                <w:sz w:val="21"/>
                <w:szCs w:val="21"/>
              </w:rPr>
            </w:pPr>
            <w:r w:rsidRPr="006B3B1B">
              <w:rPr>
                <w:rFonts w:cstheme="minorHAnsi"/>
                <w:sz w:val="21"/>
                <w:szCs w:val="21"/>
              </w:rPr>
              <w:t>2.1.</w:t>
            </w:r>
          </w:p>
        </w:tc>
        <w:tc>
          <w:tcPr>
            <w:tcW w:w="1514" w:type="pct"/>
            <w:tcBorders>
              <w:top w:val="single" w:sz="4" w:space="0" w:color="000000"/>
              <w:left w:val="single" w:sz="4" w:space="0" w:color="000000"/>
              <w:bottom w:val="single" w:sz="4" w:space="0" w:color="000000"/>
              <w:right w:val="single" w:sz="4" w:space="0" w:color="000000"/>
            </w:tcBorders>
          </w:tcPr>
          <w:p w14:paraId="3275E9BF" w14:textId="77777777" w:rsidR="000821B4" w:rsidRPr="006B3B1B" w:rsidRDefault="000821B4" w:rsidP="000821B4">
            <w:pPr>
              <w:spacing w:after="0" w:line="240" w:lineRule="auto"/>
              <w:rPr>
                <w:rFonts w:cstheme="minorHAnsi"/>
                <w:sz w:val="21"/>
                <w:szCs w:val="21"/>
              </w:rPr>
            </w:pPr>
            <w:r w:rsidRPr="006B3B1B">
              <w:rPr>
                <w:rFonts w:cstheme="minorHAnsi"/>
                <w:sz w:val="21"/>
                <w:szCs w:val="21"/>
              </w:rPr>
              <w:t>Tiekėjas per paskutinius 5 metus (arba per laiką nuo tiekėjo įregistravimo dienos, jeigu tiekėjas v</w:t>
            </w:r>
            <w:r w:rsidR="002309AF">
              <w:rPr>
                <w:rFonts w:cstheme="minorHAnsi"/>
                <w:sz w:val="21"/>
                <w:szCs w:val="21"/>
              </w:rPr>
              <w:t>ykdė veiklą mažiau nei 5 metus)</w:t>
            </w:r>
            <w:r w:rsidRPr="006B3B1B">
              <w:rPr>
                <w:rFonts w:cstheme="minorHAnsi"/>
                <w:sz w:val="21"/>
                <w:szCs w:val="21"/>
              </w:rPr>
              <w:t xml:space="preserve"> iki pasiūlymo pateikimo termino pabaigos yra įvykdęs bent vieną melioracijos statinių</w:t>
            </w:r>
            <w:r w:rsidR="002309AF">
              <w:rPr>
                <w:rFonts w:cstheme="minorHAnsi"/>
                <w:sz w:val="21"/>
                <w:szCs w:val="21"/>
              </w:rPr>
              <w:t xml:space="preserve"> naujos</w:t>
            </w:r>
            <w:r w:rsidRPr="006B3B1B">
              <w:rPr>
                <w:rFonts w:cstheme="minorHAnsi"/>
                <w:sz w:val="21"/>
                <w:szCs w:val="21"/>
              </w:rPr>
              <w:t xml:space="preserve"> statybos ir/ar rekonstravimo ir/ar </w:t>
            </w:r>
            <w:r w:rsidR="002309AF">
              <w:rPr>
                <w:rFonts w:cstheme="minorHAnsi"/>
                <w:sz w:val="21"/>
                <w:szCs w:val="21"/>
              </w:rPr>
              <w:t xml:space="preserve">paprastojo </w:t>
            </w:r>
            <w:r w:rsidRPr="006B3B1B">
              <w:rPr>
                <w:rFonts w:cstheme="minorHAnsi"/>
                <w:sz w:val="21"/>
                <w:szCs w:val="21"/>
              </w:rPr>
              <w:t xml:space="preserve">remonto darbų sutartį už </w:t>
            </w:r>
            <w:r w:rsidR="002309AF" w:rsidRPr="002309AF">
              <w:rPr>
                <w:rFonts w:cstheme="minorHAnsi"/>
                <w:b/>
                <w:sz w:val="21"/>
                <w:szCs w:val="21"/>
              </w:rPr>
              <w:t>1</w:t>
            </w:r>
            <w:r w:rsidRPr="006B3B1B">
              <w:rPr>
                <w:rFonts w:cstheme="minorHAnsi"/>
                <w:b/>
                <w:sz w:val="21"/>
                <w:szCs w:val="21"/>
              </w:rPr>
              <w:t>0000,0</w:t>
            </w:r>
            <w:r w:rsidR="002309AF">
              <w:rPr>
                <w:rFonts w:cstheme="minorHAnsi"/>
                <w:b/>
                <w:sz w:val="21"/>
                <w:szCs w:val="21"/>
              </w:rPr>
              <w:t>0 (dešimt tūkstančių eurų 0 ct)</w:t>
            </w:r>
            <w:r w:rsidRPr="006B3B1B">
              <w:rPr>
                <w:rFonts w:cstheme="minorHAnsi"/>
                <w:b/>
                <w:sz w:val="21"/>
                <w:szCs w:val="21"/>
              </w:rPr>
              <w:t xml:space="preserve"> be PVM</w:t>
            </w:r>
            <w:r w:rsidRPr="006B3B1B">
              <w:rPr>
                <w:rFonts w:cstheme="minorHAnsi"/>
                <w:sz w:val="21"/>
                <w:szCs w:val="21"/>
              </w:rPr>
              <w:t xml:space="preserve"> ir svarbiausių darbų atlikimas ir galutiniai rezultatai buvo tinkami.</w:t>
            </w:r>
          </w:p>
          <w:p w14:paraId="709520EC" w14:textId="77777777" w:rsidR="000821B4" w:rsidRPr="006B3B1B" w:rsidRDefault="000821B4" w:rsidP="000821B4">
            <w:pPr>
              <w:spacing w:after="0" w:line="240" w:lineRule="auto"/>
              <w:rPr>
                <w:rFonts w:cstheme="minorHAnsi"/>
                <w:sz w:val="21"/>
                <w:szCs w:val="21"/>
              </w:rPr>
            </w:pPr>
          </w:p>
          <w:p w14:paraId="241CE417" w14:textId="77777777" w:rsidR="000821B4" w:rsidRPr="006B3B1B" w:rsidRDefault="000821B4" w:rsidP="000821B4">
            <w:pPr>
              <w:spacing w:after="0" w:line="240" w:lineRule="auto"/>
              <w:rPr>
                <w:rFonts w:cstheme="minorHAnsi"/>
                <w:sz w:val="21"/>
                <w:szCs w:val="21"/>
              </w:rPr>
            </w:pPr>
          </w:p>
          <w:p w14:paraId="0366FEA1" w14:textId="77777777" w:rsidR="005F56AC" w:rsidRPr="006B3B1B" w:rsidRDefault="005F56AC" w:rsidP="005F56AC">
            <w:pPr>
              <w:spacing w:after="0" w:line="240" w:lineRule="auto"/>
              <w:rPr>
                <w:rFonts w:cstheme="minorHAnsi"/>
                <w:i/>
                <w:iCs/>
                <w:sz w:val="21"/>
                <w:szCs w:val="21"/>
              </w:rPr>
            </w:pPr>
            <w:r w:rsidRPr="006B3B1B">
              <w:rPr>
                <w:rFonts w:cstheme="minorHAnsi"/>
                <w:b/>
                <w:bCs/>
                <w:i/>
                <w:iCs/>
                <w:sz w:val="21"/>
                <w:szCs w:val="21"/>
              </w:rPr>
              <w:t xml:space="preserve">Pastaba. </w:t>
            </w:r>
            <w:r w:rsidRPr="006B3B1B">
              <w:rPr>
                <w:rFonts w:cstheme="minorHAnsi"/>
                <w:i/>
                <w:iCs/>
                <w:sz w:val="21"/>
                <w:szCs w:val="21"/>
              </w:rPr>
              <w:t>Jeigu tiekėjas teikia informaciją apie sutartį, pagal kurią darbai buvo pradėti vykdyti anksčiau nei prieš paskutinius 5 metus iki pasiūlymų pateikimo termino pabaigos, tačiau pabaigti vykdyti per paskutinius 5 metus iki pasiūlymų pateikimo termino pabaigos, arba teikiama informacija apie nebaigtą ir vis dar vykdomą sutartį, tada į atliktų darbų vertę (bendrą suminę vertę) įskaičiuojama tik per paskutinius 5 metus iki pasiūlymų pateikimo termino pabaigos įvykdytų darbų dalies vertė.</w:t>
            </w:r>
          </w:p>
          <w:p w14:paraId="214329C7" w14:textId="77777777" w:rsidR="000821B4" w:rsidRPr="006B3B1B" w:rsidRDefault="000821B4" w:rsidP="000821B4">
            <w:pPr>
              <w:spacing w:after="0" w:line="240" w:lineRule="auto"/>
              <w:rPr>
                <w:rFonts w:cstheme="minorHAnsi"/>
                <w:sz w:val="21"/>
                <w:szCs w:val="21"/>
              </w:rPr>
            </w:pPr>
          </w:p>
        </w:tc>
        <w:tc>
          <w:tcPr>
            <w:tcW w:w="1593" w:type="pct"/>
            <w:tcBorders>
              <w:top w:val="single" w:sz="4" w:space="0" w:color="000000"/>
              <w:left w:val="single" w:sz="4" w:space="0" w:color="000000"/>
              <w:bottom w:val="single" w:sz="4" w:space="0" w:color="000000"/>
              <w:right w:val="single" w:sz="4" w:space="0" w:color="000000"/>
            </w:tcBorders>
          </w:tcPr>
          <w:p w14:paraId="28A66F1E" w14:textId="77777777" w:rsidR="002B5A68" w:rsidRPr="006B3B1B" w:rsidRDefault="000821B4" w:rsidP="000821B4">
            <w:pPr>
              <w:spacing w:after="0" w:line="240" w:lineRule="auto"/>
              <w:rPr>
                <w:rFonts w:cstheme="minorHAnsi"/>
                <w:sz w:val="21"/>
                <w:szCs w:val="21"/>
              </w:rPr>
            </w:pPr>
            <w:r w:rsidRPr="006B3B1B">
              <w:rPr>
                <w:rFonts w:cstheme="minorHAnsi"/>
                <w:sz w:val="21"/>
                <w:szCs w:val="21"/>
              </w:rPr>
              <w:lastRenderedPageBreak/>
              <w:t>Pateikiama:</w:t>
            </w:r>
            <w:r w:rsidR="00B51A2F" w:rsidRPr="006B3B1B">
              <w:rPr>
                <w:rFonts w:cstheme="minorHAnsi"/>
                <w:sz w:val="21"/>
                <w:szCs w:val="21"/>
              </w:rPr>
              <w:t xml:space="preserve"> </w:t>
            </w:r>
          </w:p>
          <w:p w14:paraId="140191BE" w14:textId="77777777" w:rsidR="002B5A68" w:rsidRPr="006B3B1B" w:rsidRDefault="002B5A68" w:rsidP="000821B4">
            <w:pPr>
              <w:spacing w:after="0" w:line="240" w:lineRule="auto"/>
              <w:rPr>
                <w:rFonts w:cstheme="minorHAnsi"/>
                <w:sz w:val="21"/>
                <w:szCs w:val="21"/>
              </w:rPr>
            </w:pPr>
          </w:p>
          <w:p w14:paraId="1B40D036" w14:textId="77777777" w:rsidR="000821B4" w:rsidRPr="006B3B1B" w:rsidRDefault="00B51A2F" w:rsidP="000821B4">
            <w:pPr>
              <w:spacing w:after="0" w:line="240" w:lineRule="auto"/>
              <w:rPr>
                <w:rFonts w:cstheme="minorHAnsi"/>
                <w:sz w:val="21"/>
                <w:szCs w:val="21"/>
              </w:rPr>
            </w:pPr>
            <w:r w:rsidRPr="006B3B1B">
              <w:rPr>
                <w:rFonts w:cstheme="minorHAnsi"/>
                <w:sz w:val="21"/>
                <w:szCs w:val="21"/>
              </w:rPr>
              <w:t xml:space="preserve">Tiekėjo </w:t>
            </w:r>
            <w:r w:rsidRPr="002309AF">
              <w:rPr>
                <w:rFonts w:cstheme="minorHAnsi"/>
                <w:b/>
                <w:sz w:val="21"/>
                <w:szCs w:val="21"/>
              </w:rPr>
              <w:t>užpildytas atliktų darbų sąrašas (p</w:t>
            </w:r>
            <w:r w:rsidR="000821B4" w:rsidRPr="002309AF">
              <w:rPr>
                <w:rFonts w:cstheme="minorHAnsi"/>
                <w:b/>
                <w:sz w:val="21"/>
                <w:szCs w:val="21"/>
              </w:rPr>
              <w:t xml:space="preserve">irkimo specialiųjų sąlygų </w:t>
            </w:r>
            <w:r w:rsidR="005F56AC" w:rsidRPr="002309AF">
              <w:rPr>
                <w:rFonts w:cstheme="minorHAnsi"/>
                <w:b/>
                <w:bCs/>
                <w:sz w:val="21"/>
                <w:szCs w:val="21"/>
              </w:rPr>
              <w:t>1</w:t>
            </w:r>
            <w:r w:rsidR="006E7553" w:rsidRPr="002309AF">
              <w:rPr>
                <w:rFonts w:cstheme="minorHAnsi"/>
                <w:b/>
                <w:bCs/>
                <w:sz w:val="21"/>
                <w:szCs w:val="21"/>
              </w:rPr>
              <w:t>0</w:t>
            </w:r>
            <w:r w:rsidR="000821B4" w:rsidRPr="002309AF">
              <w:rPr>
                <w:rFonts w:cstheme="minorHAnsi"/>
                <w:b/>
                <w:bCs/>
                <w:sz w:val="21"/>
                <w:szCs w:val="21"/>
              </w:rPr>
              <w:t xml:space="preserve"> priedas</w:t>
            </w:r>
            <w:r w:rsidRPr="002309AF">
              <w:rPr>
                <w:rFonts w:cstheme="minorHAnsi"/>
                <w:b/>
                <w:bCs/>
                <w:sz w:val="21"/>
                <w:szCs w:val="21"/>
              </w:rPr>
              <w:t>)</w:t>
            </w:r>
            <w:r w:rsidR="000821B4" w:rsidRPr="006B3B1B">
              <w:rPr>
                <w:rFonts w:cstheme="minorHAnsi"/>
                <w:sz w:val="21"/>
                <w:szCs w:val="21"/>
              </w:rPr>
              <w:t xml:space="preserve"> kartu su užsakovo (tiek viešojo, tiek privataus) </w:t>
            </w:r>
            <w:r w:rsidR="000821B4" w:rsidRPr="006B3B1B">
              <w:rPr>
                <w:rFonts w:cstheme="minorHAnsi"/>
                <w:b/>
                <w:bCs/>
                <w:sz w:val="21"/>
                <w:szCs w:val="21"/>
              </w:rPr>
              <w:t>pažyma</w:t>
            </w:r>
            <w:r w:rsidR="000821B4" w:rsidRPr="006B3B1B">
              <w:rPr>
                <w:rFonts w:cstheme="minorHAnsi"/>
                <w:sz w:val="21"/>
                <w:szCs w:val="21"/>
              </w:rPr>
              <w:t>, apie tai, kad svarbiausių darbų atlikimas ir galutiniai rezultatai buvo tinkami.</w:t>
            </w:r>
          </w:p>
          <w:p w14:paraId="20806536" w14:textId="77777777" w:rsidR="000821B4" w:rsidRPr="006B3B1B" w:rsidRDefault="000821B4" w:rsidP="000821B4">
            <w:pPr>
              <w:spacing w:after="0" w:line="240" w:lineRule="auto"/>
              <w:rPr>
                <w:rFonts w:cstheme="minorHAnsi"/>
                <w:sz w:val="21"/>
                <w:szCs w:val="21"/>
              </w:rPr>
            </w:pPr>
          </w:p>
          <w:p w14:paraId="78B787EE" w14:textId="77777777" w:rsidR="000821B4" w:rsidRPr="006B3B1B" w:rsidRDefault="000821B4" w:rsidP="000821B4">
            <w:pPr>
              <w:spacing w:after="0" w:line="240" w:lineRule="auto"/>
              <w:rPr>
                <w:rFonts w:cstheme="minorHAnsi"/>
                <w:i/>
                <w:sz w:val="21"/>
                <w:szCs w:val="21"/>
              </w:rPr>
            </w:pPr>
            <w:r w:rsidRPr="006B3B1B">
              <w:rPr>
                <w:rFonts w:cstheme="minorHAnsi"/>
                <w:i/>
                <w:sz w:val="21"/>
                <w:szCs w:val="21"/>
              </w:rPr>
              <w:t xml:space="preserve">Pastaba: Tiekėjui nedraudžiama remtis sutartimi, kurią tiekėjas vykdė ne vienas, bet kartu su kitais ūkio subjektais. Tačiau tokiu atveju turi būti vertinami būtent </w:t>
            </w:r>
            <w:r w:rsidRPr="006B3B1B">
              <w:rPr>
                <w:rFonts w:cstheme="minorHAnsi"/>
                <w:i/>
                <w:sz w:val="21"/>
                <w:szCs w:val="21"/>
              </w:rPr>
              <w:lastRenderedPageBreak/>
              <w:t>konkretaus ūkio subjekto, dalyvaujančio viešajame pirkime, atlikti darbai, jų apimtis, vertė, o ne visas vykdytos sutarties objektas.</w:t>
            </w:r>
          </w:p>
          <w:p w14:paraId="33E6A1F5" w14:textId="77777777" w:rsidR="000821B4" w:rsidRPr="006B3B1B" w:rsidRDefault="000821B4" w:rsidP="000821B4">
            <w:pPr>
              <w:spacing w:after="0" w:line="240" w:lineRule="auto"/>
              <w:rPr>
                <w:rFonts w:cstheme="minorHAnsi"/>
                <w:sz w:val="21"/>
                <w:szCs w:val="21"/>
              </w:rPr>
            </w:pPr>
          </w:p>
          <w:p w14:paraId="31E00E72" w14:textId="77777777" w:rsidR="000821B4" w:rsidRPr="006B3B1B" w:rsidRDefault="000821B4" w:rsidP="000821B4">
            <w:pPr>
              <w:spacing w:after="0" w:line="240" w:lineRule="auto"/>
              <w:rPr>
                <w:rFonts w:cstheme="minorHAnsi"/>
                <w:b/>
                <w:sz w:val="21"/>
                <w:szCs w:val="21"/>
                <w:u w:val="single"/>
              </w:rPr>
            </w:pPr>
            <w:r w:rsidRPr="006B3B1B">
              <w:rPr>
                <w:rFonts w:cstheme="minorHAnsi"/>
                <w:sz w:val="21"/>
                <w:szCs w:val="21"/>
                <w:u w:val="single"/>
              </w:rPr>
              <w:t>Pateikiama skaitmeninė dokumento kopija.</w:t>
            </w:r>
          </w:p>
        </w:tc>
        <w:tc>
          <w:tcPr>
            <w:tcW w:w="1322" w:type="pct"/>
            <w:tcBorders>
              <w:top w:val="single" w:sz="4" w:space="0" w:color="000000"/>
              <w:left w:val="single" w:sz="4" w:space="0" w:color="000000"/>
              <w:bottom w:val="single" w:sz="4" w:space="0" w:color="000000"/>
              <w:right w:val="single" w:sz="4" w:space="0" w:color="000000"/>
            </w:tcBorders>
          </w:tcPr>
          <w:p w14:paraId="7B96E81A" w14:textId="77777777" w:rsidR="000821B4" w:rsidRPr="006B3B1B" w:rsidRDefault="000821B4" w:rsidP="000821B4">
            <w:pPr>
              <w:spacing w:after="0" w:line="240" w:lineRule="auto"/>
              <w:rPr>
                <w:rFonts w:cstheme="minorHAnsi"/>
                <w:i/>
                <w:sz w:val="21"/>
                <w:szCs w:val="21"/>
              </w:rPr>
            </w:pPr>
            <w:r w:rsidRPr="006B3B1B">
              <w:rPr>
                <w:rFonts w:cstheme="minorHAnsi"/>
                <w:i/>
                <w:sz w:val="21"/>
                <w:szCs w:val="21"/>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67533297" w14:textId="77777777" w:rsidR="000821B4" w:rsidRPr="006B3B1B" w:rsidRDefault="000821B4" w:rsidP="000821B4">
            <w:pPr>
              <w:spacing w:after="0" w:line="240" w:lineRule="auto"/>
              <w:rPr>
                <w:rFonts w:cstheme="minorHAnsi"/>
                <w:b/>
                <w:i/>
                <w:sz w:val="21"/>
                <w:szCs w:val="21"/>
              </w:rPr>
            </w:pPr>
          </w:p>
          <w:p w14:paraId="7DC8C283" w14:textId="77777777" w:rsidR="000821B4" w:rsidRPr="006B3B1B" w:rsidRDefault="000821B4" w:rsidP="000821B4">
            <w:pPr>
              <w:spacing w:after="0" w:line="240" w:lineRule="auto"/>
              <w:rPr>
                <w:rFonts w:cstheme="minorHAnsi"/>
                <w:i/>
                <w:sz w:val="21"/>
                <w:szCs w:val="21"/>
              </w:rPr>
            </w:pPr>
            <w:r w:rsidRPr="006B3B1B">
              <w:rPr>
                <w:rFonts w:cstheme="minorHAnsi"/>
                <w:i/>
                <w:sz w:val="21"/>
                <w:szCs w:val="21"/>
              </w:rPr>
              <w:t xml:space="preserve">-tiekėjas gali remtis kitų ūkio subjektų pajėgumais tik tuo atveju, jeigu tie subjektai patys vykdys tą pirkimo sutarties dalį, kuriai </w:t>
            </w:r>
            <w:r w:rsidRPr="006B3B1B">
              <w:rPr>
                <w:rFonts w:cstheme="minorHAnsi"/>
                <w:i/>
                <w:sz w:val="21"/>
                <w:szCs w:val="21"/>
              </w:rPr>
              <w:lastRenderedPageBreak/>
              <w:t>reikia jų turimų pajėgumų;</w:t>
            </w:r>
          </w:p>
          <w:p w14:paraId="19DB1EDE" w14:textId="77777777" w:rsidR="000821B4" w:rsidRPr="006B3B1B" w:rsidRDefault="000821B4" w:rsidP="000821B4">
            <w:pPr>
              <w:spacing w:after="0" w:line="240" w:lineRule="auto"/>
              <w:rPr>
                <w:rFonts w:cstheme="minorHAnsi"/>
                <w:i/>
                <w:sz w:val="21"/>
                <w:szCs w:val="21"/>
              </w:rPr>
            </w:pPr>
          </w:p>
          <w:p w14:paraId="063BE71F" w14:textId="77777777" w:rsidR="000821B4" w:rsidRPr="006B3B1B" w:rsidRDefault="000821B4" w:rsidP="000821B4">
            <w:pPr>
              <w:spacing w:after="0" w:line="240" w:lineRule="auto"/>
              <w:rPr>
                <w:rFonts w:cstheme="minorHAnsi"/>
                <w:i/>
                <w:sz w:val="21"/>
                <w:szCs w:val="21"/>
              </w:rPr>
            </w:pPr>
            <w:r w:rsidRPr="006B3B1B">
              <w:rPr>
                <w:rFonts w:cstheme="minorHAnsi"/>
                <w:i/>
                <w:sz w:val="21"/>
                <w:szCs w:val="21"/>
              </w:rPr>
              <w:t xml:space="preserve">-subtiekėjams šis reikalavimas nenustatomas. </w:t>
            </w:r>
          </w:p>
          <w:p w14:paraId="431E33C7" w14:textId="77777777" w:rsidR="000821B4" w:rsidRPr="006B3B1B" w:rsidRDefault="000821B4" w:rsidP="000821B4">
            <w:pPr>
              <w:spacing w:after="0" w:line="240" w:lineRule="auto"/>
              <w:rPr>
                <w:rFonts w:cstheme="minorHAnsi"/>
                <w:sz w:val="21"/>
                <w:szCs w:val="21"/>
              </w:rPr>
            </w:pPr>
          </w:p>
          <w:p w14:paraId="78B536E0" w14:textId="77777777" w:rsidR="000821B4" w:rsidRPr="006B3B1B" w:rsidRDefault="000821B4" w:rsidP="000821B4">
            <w:pPr>
              <w:spacing w:after="0" w:line="240" w:lineRule="auto"/>
              <w:rPr>
                <w:rFonts w:cstheme="minorHAnsi"/>
                <w:sz w:val="21"/>
                <w:szCs w:val="21"/>
              </w:rPr>
            </w:pPr>
          </w:p>
          <w:p w14:paraId="5B072A8E" w14:textId="77777777" w:rsidR="000821B4" w:rsidRPr="006B3B1B" w:rsidRDefault="000821B4" w:rsidP="000821B4">
            <w:pPr>
              <w:spacing w:after="0" w:line="240" w:lineRule="auto"/>
              <w:rPr>
                <w:rFonts w:cstheme="minorHAnsi"/>
                <w:sz w:val="21"/>
                <w:szCs w:val="21"/>
              </w:rPr>
            </w:pPr>
          </w:p>
          <w:p w14:paraId="3CF87B1A" w14:textId="77777777" w:rsidR="000821B4" w:rsidRPr="006B3B1B" w:rsidRDefault="000821B4" w:rsidP="000821B4">
            <w:pPr>
              <w:spacing w:after="0" w:line="240" w:lineRule="auto"/>
              <w:rPr>
                <w:rFonts w:cstheme="minorHAnsi"/>
                <w:b/>
                <w:sz w:val="21"/>
                <w:szCs w:val="21"/>
              </w:rPr>
            </w:pPr>
          </w:p>
        </w:tc>
      </w:tr>
      <w:tr w:rsidR="000821B4" w:rsidRPr="006B3B1B" w14:paraId="4B724C9D" w14:textId="77777777" w:rsidTr="006B3B1B">
        <w:tc>
          <w:tcPr>
            <w:tcW w:w="571" w:type="pct"/>
            <w:tcBorders>
              <w:top w:val="single" w:sz="4" w:space="0" w:color="000000"/>
              <w:left w:val="single" w:sz="4" w:space="0" w:color="000000"/>
              <w:bottom w:val="single" w:sz="4" w:space="0" w:color="000000"/>
              <w:right w:val="single" w:sz="4" w:space="0" w:color="000000"/>
            </w:tcBorders>
          </w:tcPr>
          <w:p w14:paraId="047FCBE9" w14:textId="77777777" w:rsidR="000821B4" w:rsidRPr="006B3B1B" w:rsidRDefault="000821B4" w:rsidP="000821B4">
            <w:pPr>
              <w:spacing w:after="0" w:line="240" w:lineRule="auto"/>
              <w:rPr>
                <w:rFonts w:cstheme="minorHAnsi"/>
                <w:sz w:val="21"/>
                <w:szCs w:val="21"/>
              </w:rPr>
            </w:pPr>
            <w:r w:rsidRPr="006B3B1B">
              <w:rPr>
                <w:rFonts w:cstheme="minorHAnsi"/>
                <w:sz w:val="21"/>
                <w:szCs w:val="21"/>
              </w:rPr>
              <w:lastRenderedPageBreak/>
              <w:t>2.2.</w:t>
            </w:r>
          </w:p>
        </w:tc>
        <w:tc>
          <w:tcPr>
            <w:tcW w:w="1514" w:type="pct"/>
            <w:tcBorders>
              <w:top w:val="single" w:sz="4" w:space="0" w:color="000000"/>
              <w:left w:val="single" w:sz="4" w:space="0" w:color="000000"/>
              <w:bottom w:val="single" w:sz="4" w:space="0" w:color="000000"/>
              <w:right w:val="single" w:sz="4" w:space="0" w:color="000000"/>
            </w:tcBorders>
          </w:tcPr>
          <w:p w14:paraId="35BE54CE" w14:textId="77777777" w:rsidR="000821B4" w:rsidRPr="006B3B1B" w:rsidRDefault="000821B4" w:rsidP="000821B4">
            <w:pPr>
              <w:spacing w:after="0" w:line="240" w:lineRule="auto"/>
              <w:rPr>
                <w:rFonts w:cstheme="minorHAnsi"/>
                <w:b/>
                <w:sz w:val="21"/>
                <w:szCs w:val="21"/>
              </w:rPr>
            </w:pPr>
            <w:r w:rsidRPr="006B3B1B">
              <w:rPr>
                <w:rFonts w:cstheme="minorHAnsi"/>
                <w:sz w:val="21"/>
                <w:szCs w:val="21"/>
              </w:rPr>
              <w:t xml:space="preserve">Tiekėjas turi pasiūlyti bent vieną </w:t>
            </w:r>
            <w:r w:rsidR="00C0501E" w:rsidRPr="006B3B1B">
              <w:rPr>
                <w:rFonts w:cstheme="minorHAnsi"/>
                <w:sz w:val="21"/>
                <w:szCs w:val="21"/>
              </w:rPr>
              <w:t xml:space="preserve">atestuotą specialistą, galintį eiti </w:t>
            </w:r>
            <w:r w:rsidRPr="006B3B1B">
              <w:rPr>
                <w:rFonts w:cstheme="minorHAnsi"/>
                <w:b/>
                <w:sz w:val="21"/>
                <w:szCs w:val="21"/>
              </w:rPr>
              <w:t xml:space="preserve">melioracijos </w:t>
            </w:r>
            <w:r w:rsidR="00C0501E" w:rsidRPr="006B3B1B">
              <w:rPr>
                <w:rFonts w:cstheme="minorHAnsi"/>
                <w:b/>
                <w:sz w:val="21"/>
                <w:szCs w:val="21"/>
              </w:rPr>
              <w:t xml:space="preserve">statinių statybos </w:t>
            </w:r>
            <w:r w:rsidRPr="006B3B1B">
              <w:rPr>
                <w:rFonts w:cstheme="minorHAnsi"/>
                <w:b/>
                <w:sz w:val="21"/>
                <w:szCs w:val="21"/>
              </w:rPr>
              <w:t>vadov</w:t>
            </w:r>
            <w:r w:rsidR="00C0501E" w:rsidRPr="006B3B1B">
              <w:rPr>
                <w:rFonts w:cstheme="minorHAnsi"/>
                <w:b/>
                <w:sz w:val="21"/>
                <w:szCs w:val="21"/>
              </w:rPr>
              <w:t>o pareigas</w:t>
            </w:r>
          </w:p>
          <w:p w14:paraId="61C82E49" w14:textId="77777777" w:rsidR="00C0501E" w:rsidRPr="006B3B1B" w:rsidRDefault="00C0501E" w:rsidP="000821B4">
            <w:pPr>
              <w:spacing w:after="0" w:line="240" w:lineRule="auto"/>
              <w:rPr>
                <w:rFonts w:cstheme="minorHAnsi"/>
                <w:b/>
                <w:sz w:val="21"/>
                <w:szCs w:val="21"/>
              </w:rPr>
            </w:pPr>
          </w:p>
          <w:p w14:paraId="57A4A359" w14:textId="77777777" w:rsidR="00C0501E" w:rsidRPr="006B3B1B" w:rsidRDefault="00C0501E" w:rsidP="000821B4">
            <w:pPr>
              <w:spacing w:after="0" w:line="240" w:lineRule="auto"/>
              <w:rPr>
                <w:rFonts w:cstheme="minorHAnsi"/>
                <w:b/>
                <w:sz w:val="21"/>
                <w:szCs w:val="21"/>
              </w:rPr>
            </w:pPr>
          </w:p>
          <w:p w14:paraId="621B7EB2" w14:textId="77777777" w:rsidR="00C0501E" w:rsidRPr="006B3B1B" w:rsidRDefault="00C0501E" w:rsidP="00C0501E">
            <w:pPr>
              <w:spacing w:after="0" w:line="240" w:lineRule="auto"/>
              <w:rPr>
                <w:rFonts w:cstheme="minorHAnsi"/>
                <w:b/>
                <w:bCs/>
                <w:i/>
                <w:iCs/>
                <w:sz w:val="21"/>
                <w:szCs w:val="21"/>
              </w:rPr>
            </w:pPr>
            <w:r w:rsidRPr="006B3B1B">
              <w:rPr>
                <w:rFonts w:cstheme="minorHAnsi"/>
                <w:b/>
                <w:bCs/>
                <w:i/>
                <w:iCs/>
                <w:sz w:val="21"/>
                <w:szCs w:val="21"/>
              </w:rPr>
              <w:t xml:space="preserve">Pastabos: </w:t>
            </w:r>
          </w:p>
          <w:p w14:paraId="53D86C0C" w14:textId="77777777" w:rsidR="00C0501E" w:rsidRPr="006B3B1B" w:rsidRDefault="00C0501E" w:rsidP="00C0501E">
            <w:pPr>
              <w:numPr>
                <w:ilvl w:val="0"/>
                <w:numId w:val="3"/>
              </w:numPr>
              <w:tabs>
                <w:tab w:val="left" w:pos="347"/>
              </w:tabs>
              <w:spacing w:after="0" w:line="240" w:lineRule="auto"/>
              <w:ind w:left="63" w:firstLine="0"/>
              <w:rPr>
                <w:rFonts w:cstheme="minorHAnsi"/>
                <w:bCs/>
                <w:i/>
                <w:iCs/>
                <w:sz w:val="21"/>
                <w:szCs w:val="21"/>
              </w:rPr>
            </w:pPr>
            <w:r w:rsidRPr="006B3B1B">
              <w:rPr>
                <w:rFonts w:cstheme="minorHAnsi"/>
                <w:bCs/>
                <w:i/>
                <w:iCs/>
                <w:sz w:val="21"/>
                <w:szCs w:val="21"/>
              </w:rPr>
              <w:t xml:space="preserve">Tiekėjo ir jo specialistų atestatai atitiks reikalavimus, jei jie apims daugiau statinių grupių (įskaitant reikalaujamą) ar specialistas bus atestuotas visoje statinių grupėje. </w:t>
            </w:r>
          </w:p>
          <w:p w14:paraId="30B5EC17" w14:textId="77777777" w:rsidR="00C0501E" w:rsidRPr="006B3B1B" w:rsidRDefault="00C0501E" w:rsidP="00C0501E">
            <w:pPr>
              <w:tabs>
                <w:tab w:val="left" w:pos="347"/>
              </w:tabs>
              <w:spacing w:after="0" w:line="240" w:lineRule="auto"/>
              <w:ind w:left="63"/>
              <w:rPr>
                <w:rFonts w:cstheme="minorHAnsi"/>
                <w:bCs/>
                <w:i/>
                <w:iCs/>
                <w:sz w:val="21"/>
                <w:szCs w:val="21"/>
              </w:rPr>
            </w:pPr>
          </w:p>
          <w:p w14:paraId="4E2EFF21" w14:textId="77777777" w:rsidR="00C0501E" w:rsidRPr="006B3B1B" w:rsidRDefault="00C0501E" w:rsidP="00C0501E">
            <w:pPr>
              <w:numPr>
                <w:ilvl w:val="0"/>
                <w:numId w:val="3"/>
              </w:numPr>
              <w:tabs>
                <w:tab w:val="left" w:pos="347"/>
              </w:tabs>
              <w:spacing w:after="0" w:line="240" w:lineRule="auto"/>
              <w:ind w:left="63" w:firstLine="0"/>
              <w:rPr>
                <w:rFonts w:cstheme="minorHAnsi"/>
                <w:bCs/>
                <w:i/>
                <w:iCs/>
                <w:sz w:val="21"/>
                <w:szCs w:val="21"/>
              </w:rPr>
            </w:pPr>
            <w:r w:rsidRPr="006B3B1B">
              <w:rPr>
                <w:rFonts w:cstheme="minorHAnsi"/>
                <w:bCs/>
                <w:i/>
                <w:iCs/>
                <w:sz w:val="21"/>
                <w:szCs w:val="21"/>
              </w:rPr>
              <w:t xml:space="preserve">Tiekėjo ir jo specialistų atestatai atitiks reikalavimus, jei reikalavime numatytas reikalavimas būti atestuotiems neypatinguose statiniuose, tačiau bus atestuotas ypatinguose statiniuose (minėtu atveju statinių kategorija, grupė ir pogrupis turi atitikti reikalaujamą). </w:t>
            </w:r>
          </w:p>
          <w:p w14:paraId="7BFE677B" w14:textId="77777777" w:rsidR="00C0501E" w:rsidRPr="006B3B1B" w:rsidRDefault="00C0501E" w:rsidP="00C0501E">
            <w:pPr>
              <w:tabs>
                <w:tab w:val="left" w:pos="347"/>
              </w:tabs>
              <w:spacing w:after="0" w:line="240" w:lineRule="auto"/>
              <w:ind w:left="63"/>
              <w:rPr>
                <w:rFonts w:cstheme="minorHAnsi"/>
                <w:bCs/>
                <w:i/>
                <w:iCs/>
                <w:sz w:val="21"/>
                <w:szCs w:val="21"/>
              </w:rPr>
            </w:pPr>
          </w:p>
          <w:p w14:paraId="69D4D95C" w14:textId="77777777" w:rsidR="00C0501E" w:rsidRPr="006B3B1B" w:rsidRDefault="00C0501E" w:rsidP="00C0501E">
            <w:pPr>
              <w:numPr>
                <w:ilvl w:val="0"/>
                <w:numId w:val="3"/>
              </w:numPr>
              <w:tabs>
                <w:tab w:val="left" w:pos="347"/>
              </w:tabs>
              <w:spacing w:after="0" w:line="240" w:lineRule="auto"/>
              <w:ind w:left="63" w:firstLine="0"/>
              <w:rPr>
                <w:rFonts w:cstheme="minorHAnsi"/>
                <w:bCs/>
                <w:i/>
                <w:iCs/>
                <w:sz w:val="21"/>
                <w:szCs w:val="21"/>
              </w:rPr>
            </w:pPr>
            <w:r w:rsidRPr="006B3B1B">
              <w:rPr>
                <w:rFonts w:cstheme="minorHAnsi"/>
                <w:bCs/>
                <w:i/>
                <w:iCs/>
                <w:sz w:val="21"/>
                <w:szCs w:val="21"/>
              </w:rPr>
              <w:t xml:space="preserve">Jei konkrečiame atestate statinių pogrupiai ar statybų rūšis nėra nurodytos (identifikuotos), laikoma, kad atestatas suteikia teisę vadovauti visiems darbams </w:t>
            </w:r>
            <w:r w:rsidRPr="006B3B1B">
              <w:rPr>
                <w:rFonts w:cstheme="minorHAnsi"/>
                <w:bCs/>
                <w:i/>
                <w:iCs/>
                <w:sz w:val="21"/>
                <w:szCs w:val="21"/>
              </w:rPr>
              <w:lastRenderedPageBreak/>
              <w:t>konkrečios grupės statiniuose ir visoms statybų rūšims.</w:t>
            </w:r>
          </w:p>
          <w:p w14:paraId="25A38C0B" w14:textId="77777777" w:rsidR="00C0501E" w:rsidRPr="006B3B1B" w:rsidRDefault="00C0501E" w:rsidP="00C0501E">
            <w:pPr>
              <w:tabs>
                <w:tab w:val="left" w:pos="347"/>
              </w:tabs>
              <w:spacing w:after="0" w:line="240" w:lineRule="auto"/>
              <w:ind w:left="63"/>
              <w:rPr>
                <w:rFonts w:cstheme="minorHAnsi"/>
                <w:bCs/>
                <w:i/>
                <w:iCs/>
                <w:sz w:val="21"/>
                <w:szCs w:val="21"/>
              </w:rPr>
            </w:pPr>
          </w:p>
          <w:p w14:paraId="0E4051DF" w14:textId="77777777" w:rsidR="00C0501E" w:rsidRPr="006B3B1B" w:rsidRDefault="00C0501E" w:rsidP="00C0501E">
            <w:pPr>
              <w:numPr>
                <w:ilvl w:val="0"/>
                <w:numId w:val="3"/>
              </w:numPr>
              <w:tabs>
                <w:tab w:val="left" w:pos="347"/>
              </w:tabs>
              <w:spacing w:after="0" w:line="240" w:lineRule="auto"/>
              <w:ind w:left="63" w:firstLine="0"/>
              <w:rPr>
                <w:rFonts w:cstheme="minorHAnsi"/>
                <w:bCs/>
                <w:i/>
                <w:iCs/>
                <w:sz w:val="21"/>
                <w:szCs w:val="21"/>
              </w:rPr>
            </w:pPr>
            <w:r w:rsidRPr="006B3B1B">
              <w:rPr>
                <w:rFonts w:cstheme="minorHAnsi"/>
                <w:bCs/>
                <w:i/>
                <w:iCs/>
                <w:sz w:val="21"/>
                <w:szCs w:val="21"/>
              </w:rPr>
              <w:t>Jei kvalifikacijos dokumente yra nurodyta visa reikalaujama statinių grupė (neišskirti / nenurodyti pogrupiai) arba nurodytas konkretus pogrupis, atitinkantis nurodytą kvalifikacijos reikalavime, – tokie kvalifikacijos dokumentai yra tinkami.</w:t>
            </w:r>
          </w:p>
          <w:p w14:paraId="5491A39D" w14:textId="77777777" w:rsidR="00C0501E" w:rsidRPr="006B3B1B" w:rsidRDefault="00C0501E" w:rsidP="00C0501E">
            <w:pPr>
              <w:tabs>
                <w:tab w:val="left" w:pos="347"/>
              </w:tabs>
              <w:spacing w:after="0" w:line="240" w:lineRule="auto"/>
              <w:ind w:left="63"/>
              <w:rPr>
                <w:rFonts w:cstheme="minorHAnsi"/>
                <w:sz w:val="21"/>
                <w:szCs w:val="21"/>
              </w:rPr>
            </w:pPr>
          </w:p>
          <w:p w14:paraId="723EA270" w14:textId="77777777" w:rsidR="000821B4" w:rsidRPr="006B3B1B" w:rsidRDefault="000821B4" w:rsidP="000821B4">
            <w:pPr>
              <w:spacing w:after="0" w:line="240" w:lineRule="auto"/>
              <w:rPr>
                <w:rFonts w:cstheme="minorHAnsi"/>
                <w:sz w:val="21"/>
                <w:szCs w:val="21"/>
              </w:rPr>
            </w:pPr>
          </w:p>
        </w:tc>
        <w:tc>
          <w:tcPr>
            <w:tcW w:w="1593" w:type="pct"/>
            <w:tcBorders>
              <w:top w:val="single" w:sz="4" w:space="0" w:color="000000"/>
              <w:left w:val="single" w:sz="4" w:space="0" w:color="000000"/>
              <w:bottom w:val="single" w:sz="4" w:space="0" w:color="000000"/>
              <w:right w:val="single" w:sz="4" w:space="0" w:color="000000"/>
            </w:tcBorders>
            <w:vAlign w:val="center"/>
          </w:tcPr>
          <w:p w14:paraId="67EA8BCF" w14:textId="77777777" w:rsidR="000821B4" w:rsidRPr="006B3B1B" w:rsidRDefault="000821B4" w:rsidP="000821B4">
            <w:pPr>
              <w:spacing w:after="0" w:line="240" w:lineRule="auto"/>
              <w:rPr>
                <w:rFonts w:cstheme="minorHAnsi"/>
                <w:sz w:val="21"/>
                <w:szCs w:val="21"/>
              </w:rPr>
            </w:pPr>
            <w:r w:rsidRPr="006B3B1B">
              <w:rPr>
                <w:rFonts w:cstheme="minorHAnsi"/>
                <w:sz w:val="21"/>
                <w:szCs w:val="21"/>
              </w:rPr>
              <w:lastRenderedPageBreak/>
              <w:t>Pateikiama:</w:t>
            </w:r>
          </w:p>
          <w:p w14:paraId="2C027E69" w14:textId="77777777" w:rsidR="000821B4" w:rsidRPr="006B3B1B" w:rsidRDefault="000821B4" w:rsidP="000821B4">
            <w:pPr>
              <w:spacing w:after="0" w:line="240" w:lineRule="auto"/>
              <w:rPr>
                <w:rFonts w:cstheme="minorHAnsi"/>
                <w:sz w:val="21"/>
                <w:szCs w:val="21"/>
              </w:rPr>
            </w:pPr>
            <w:r w:rsidRPr="006B3B1B">
              <w:rPr>
                <w:rFonts w:cstheme="minorHAnsi"/>
                <w:sz w:val="21"/>
                <w:szCs w:val="21"/>
              </w:rPr>
              <w:t xml:space="preserve">1. </w:t>
            </w:r>
            <w:bookmarkStart w:id="2" w:name="_Hlk159487808"/>
            <w:r w:rsidRPr="002309AF">
              <w:rPr>
                <w:rFonts w:cstheme="minorHAnsi"/>
                <w:b/>
                <w:sz w:val="21"/>
                <w:szCs w:val="21"/>
              </w:rPr>
              <w:t xml:space="preserve">Už sutarties vykdymą atsakingų specialistų sąrašas </w:t>
            </w:r>
            <w:bookmarkEnd w:id="2"/>
            <w:r w:rsidRPr="002309AF">
              <w:rPr>
                <w:rFonts w:cstheme="minorHAnsi"/>
                <w:b/>
                <w:sz w:val="21"/>
                <w:szCs w:val="21"/>
              </w:rPr>
              <w:t xml:space="preserve">(pirkimo specialiųjų sąlygų </w:t>
            </w:r>
            <w:r w:rsidR="006E7553" w:rsidRPr="002309AF">
              <w:rPr>
                <w:rFonts w:cstheme="minorHAnsi"/>
                <w:b/>
                <w:bCs/>
                <w:sz w:val="21"/>
                <w:szCs w:val="21"/>
              </w:rPr>
              <w:t>9</w:t>
            </w:r>
            <w:r w:rsidRPr="002309AF">
              <w:rPr>
                <w:rFonts w:cstheme="minorHAnsi"/>
                <w:b/>
                <w:bCs/>
                <w:sz w:val="21"/>
                <w:szCs w:val="21"/>
              </w:rPr>
              <w:t xml:space="preserve"> priedas</w:t>
            </w:r>
            <w:r w:rsidRPr="006B3B1B">
              <w:rPr>
                <w:rFonts w:cstheme="minorHAnsi"/>
                <w:sz w:val="21"/>
                <w:szCs w:val="21"/>
              </w:rPr>
              <w:t>)</w:t>
            </w:r>
            <w:r w:rsidR="005F56AC" w:rsidRPr="006B3B1B">
              <w:rPr>
                <w:rFonts w:cstheme="minorHAnsi"/>
                <w:sz w:val="21"/>
                <w:szCs w:val="21"/>
              </w:rPr>
              <w:t>.</w:t>
            </w:r>
          </w:p>
          <w:p w14:paraId="76B83F6F" w14:textId="77777777" w:rsidR="005F56AC" w:rsidRPr="006B3B1B" w:rsidRDefault="005F56AC" w:rsidP="000821B4">
            <w:pPr>
              <w:spacing w:after="0" w:line="240" w:lineRule="auto"/>
              <w:rPr>
                <w:rFonts w:cstheme="minorHAnsi"/>
                <w:sz w:val="21"/>
                <w:szCs w:val="21"/>
              </w:rPr>
            </w:pPr>
          </w:p>
          <w:p w14:paraId="1566757F" w14:textId="77777777" w:rsidR="005F56AC" w:rsidRPr="006B3B1B" w:rsidRDefault="000821B4" w:rsidP="000821B4">
            <w:pPr>
              <w:spacing w:after="0" w:line="240" w:lineRule="auto"/>
              <w:rPr>
                <w:rFonts w:cstheme="minorHAnsi"/>
                <w:sz w:val="21"/>
                <w:szCs w:val="21"/>
              </w:rPr>
            </w:pPr>
            <w:r w:rsidRPr="006B3B1B">
              <w:rPr>
                <w:rFonts w:cstheme="minorHAnsi"/>
                <w:sz w:val="21"/>
                <w:szCs w:val="21"/>
              </w:rPr>
              <w:t xml:space="preserve">2. Žemės ūkio ministerijos išduotas galiojantis atestatas, suteikiantis teisę būti melioracijos statinių statybos ir/ar rekonstrukcijos darbų vadovu ar atitinkamos užsienio šalies institucijos išduoti dokumentai ir pripažinti LR teisės aktų nustatyta tvarka, išskyrus </w:t>
            </w:r>
            <w:r w:rsidR="00C0501E" w:rsidRPr="006B3B1B">
              <w:rPr>
                <w:rFonts w:cstheme="minorHAnsi"/>
                <w:sz w:val="21"/>
                <w:szCs w:val="21"/>
              </w:rPr>
              <w:t xml:space="preserve">atvejus </w:t>
            </w:r>
            <w:r w:rsidRPr="006B3B1B">
              <w:rPr>
                <w:rFonts w:cstheme="minorHAnsi"/>
                <w:sz w:val="21"/>
                <w:szCs w:val="21"/>
              </w:rPr>
              <w:t xml:space="preserve">kai duomenys apie kvalifikaciją patalpinti </w:t>
            </w:r>
          </w:p>
          <w:p w14:paraId="16B63978" w14:textId="77777777" w:rsidR="00C0501E" w:rsidRPr="006B3B1B" w:rsidRDefault="005F56AC" w:rsidP="000821B4">
            <w:pPr>
              <w:spacing w:after="0" w:line="240" w:lineRule="auto"/>
              <w:rPr>
                <w:rFonts w:cstheme="minorHAnsi"/>
                <w:sz w:val="21"/>
                <w:szCs w:val="21"/>
              </w:rPr>
            </w:pPr>
            <w:r w:rsidRPr="006B3B1B">
              <w:rPr>
                <w:rFonts w:cstheme="minorHAnsi"/>
                <w:bCs/>
                <w:iCs/>
                <w:sz w:val="21"/>
                <w:szCs w:val="21"/>
              </w:rPr>
              <w:t xml:space="preserve">Statybos sektoriaus vystymo agentūros (toliau – SSVA) </w:t>
            </w:r>
            <w:r w:rsidR="00C0501E" w:rsidRPr="006B3B1B">
              <w:rPr>
                <w:rFonts w:cstheme="minorHAnsi"/>
                <w:bCs/>
                <w:iCs/>
                <w:sz w:val="21"/>
                <w:szCs w:val="21"/>
              </w:rPr>
              <w:t>duomenų bazėje</w:t>
            </w:r>
            <w:r w:rsidRPr="006B3B1B">
              <w:rPr>
                <w:rFonts w:cstheme="minorHAnsi"/>
                <w:bCs/>
                <w:iCs/>
                <w:sz w:val="21"/>
                <w:szCs w:val="21"/>
              </w:rPr>
              <w:t xml:space="preserve"> - </w:t>
            </w:r>
            <w:hyperlink r:id="rId5" w:history="1">
              <w:r w:rsidRPr="006B3B1B">
                <w:rPr>
                  <w:rStyle w:val="Hipersaitas"/>
                  <w:rFonts w:cstheme="minorHAnsi"/>
                  <w:bCs/>
                  <w:iCs/>
                  <w:sz w:val="21"/>
                  <w:szCs w:val="21"/>
                </w:rPr>
                <w:t>www.ssva.lt</w:t>
              </w:r>
            </w:hyperlink>
            <w:r w:rsidR="00C0501E" w:rsidRPr="006B3B1B">
              <w:rPr>
                <w:rFonts w:cstheme="minorHAnsi"/>
                <w:sz w:val="21"/>
                <w:szCs w:val="21"/>
              </w:rPr>
              <w:t xml:space="preserve">. </w:t>
            </w:r>
          </w:p>
          <w:p w14:paraId="67C76A23" w14:textId="77777777" w:rsidR="00C0501E" w:rsidRPr="006B3B1B" w:rsidRDefault="00C0501E" w:rsidP="00C0501E">
            <w:pPr>
              <w:spacing w:after="0" w:line="240" w:lineRule="auto"/>
              <w:rPr>
                <w:rFonts w:cstheme="minorHAnsi"/>
                <w:sz w:val="21"/>
                <w:szCs w:val="21"/>
              </w:rPr>
            </w:pPr>
            <w:r w:rsidRPr="006B3B1B">
              <w:rPr>
                <w:rFonts w:cstheme="minorHAnsi"/>
                <w:sz w:val="21"/>
                <w:szCs w:val="21"/>
              </w:rPr>
              <w:t xml:space="preserve">Perkančioji organizacija </w:t>
            </w:r>
            <w:r w:rsidRPr="006B3B1B">
              <w:rPr>
                <w:rFonts w:cstheme="minorHAnsi"/>
                <w:bCs/>
                <w:iCs/>
                <w:sz w:val="21"/>
                <w:szCs w:val="21"/>
              </w:rPr>
              <w:t xml:space="preserve">SSVA duomenų bazėje - </w:t>
            </w:r>
            <w:hyperlink r:id="rId6" w:history="1">
              <w:r w:rsidRPr="006B3B1B">
                <w:rPr>
                  <w:rStyle w:val="Hipersaitas"/>
                  <w:rFonts w:cstheme="minorHAnsi"/>
                  <w:bCs/>
                  <w:iCs/>
                  <w:sz w:val="21"/>
                  <w:szCs w:val="21"/>
                </w:rPr>
                <w:t>www.ssva.lt</w:t>
              </w:r>
            </w:hyperlink>
            <w:r w:rsidRPr="006B3B1B">
              <w:rPr>
                <w:rFonts w:cstheme="minorHAnsi"/>
                <w:sz w:val="21"/>
                <w:szCs w:val="21"/>
              </w:rPr>
              <w:t xml:space="preserve">. </w:t>
            </w:r>
          </w:p>
          <w:p w14:paraId="683FADBC" w14:textId="77777777" w:rsidR="005F56AC" w:rsidRPr="006B3B1B" w:rsidRDefault="005F56AC" w:rsidP="000821B4">
            <w:pPr>
              <w:spacing w:after="0" w:line="240" w:lineRule="auto"/>
              <w:rPr>
                <w:rFonts w:cstheme="minorHAnsi"/>
                <w:bCs/>
                <w:sz w:val="21"/>
                <w:szCs w:val="21"/>
              </w:rPr>
            </w:pPr>
            <w:r w:rsidRPr="006B3B1B">
              <w:rPr>
                <w:rFonts w:cstheme="minorHAnsi"/>
                <w:bCs/>
                <w:sz w:val="21"/>
                <w:szCs w:val="21"/>
              </w:rPr>
              <w:t>patikrins atitiktį nustatytam reikalavimui.</w:t>
            </w:r>
          </w:p>
          <w:p w14:paraId="6DF8EA26" w14:textId="77777777" w:rsidR="005F56AC" w:rsidRPr="006B3B1B" w:rsidRDefault="005F56AC" w:rsidP="000821B4">
            <w:pPr>
              <w:spacing w:after="0" w:line="240" w:lineRule="auto"/>
              <w:rPr>
                <w:rFonts w:cstheme="minorHAnsi"/>
                <w:bCs/>
                <w:sz w:val="21"/>
                <w:szCs w:val="21"/>
              </w:rPr>
            </w:pPr>
          </w:p>
          <w:p w14:paraId="013BA061" w14:textId="77777777" w:rsidR="00C0501E" w:rsidRPr="006B3B1B" w:rsidRDefault="00C0501E" w:rsidP="00C0501E">
            <w:pPr>
              <w:spacing w:after="0" w:line="240" w:lineRule="auto"/>
              <w:rPr>
                <w:rFonts w:cstheme="minorHAnsi"/>
                <w:b/>
                <w:bCs/>
                <w:i/>
                <w:sz w:val="21"/>
                <w:szCs w:val="21"/>
              </w:rPr>
            </w:pPr>
            <w:r w:rsidRPr="006B3B1B">
              <w:rPr>
                <w:rFonts w:cstheme="minorHAnsi"/>
                <w:b/>
                <w:bCs/>
                <w:i/>
                <w:sz w:val="21"/>
                <w:szCs w:val="21"/>
              </w:rPr>
              <w:t xml:space="preserve">Pastabos: </w:t>
            </w:r>
          </w:p>
          <w:p w14:paraId="6784645B" w14:textId="77777777" w:rsidR="00C0501E" w:rsidRPr="006B3B1B" w:rsidRDefault="00C0501E" w:rsidP="00C0501E">
            <w:pPr>
              <w:spacing w:after="0" w:line="240" w:lineRule="auto"/>
              <w:rPr>
                <w:rFonts w:cstheme="minorHAnsi"/>
                <w:bCs/>
                <w:i/>
                <w:sz w:val="21"/>
                <w:szCs w:val="21"/>
              </w:rPr>
            </w:pPr>
            <w:r w:rsidRPr="006B3B1B">
              <w:rPr>
                <w:rFonts w:cstheme="minorHAnsi"/>
                <w:bCs/>
                <w:i/>
                <w:sz w:val="21"/>
                <w:szCs w:val="21"/>
              </w:rPr>
              <w:t xml:space="preserve">1) Jeigu Europos Sąjungos valstybės narės, Šveicarijos Konfederacijos arba valstybės, pasirašiusios Europos ekonominės erdvės sutartį tiekėjas, kurio </w:t>
            </w:r>
            <w:r w:rsidRPr="006B3B1B">
              <w:rPr>
                <w:rFonts w:cstheme="minorHAnsi"/>
                <w:bCs/>
                <w:i/>
                <w:sz w:val="21"/>
                <w:szCs w:val="21"/>
              </w:rPr>
              <w:lastRenderedPageBreak/>
              <w:t>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Statybos produkcijos sertifikavimo centrą dėl teisės pripažinimo pažymos gavimo. Tokiu atveju teisės pripažinimo pažymą, išduotą Statybos produkcijos sertifikavimo centro, tiekėjas privalės pateikti iki rangos  sutarties pasirašymo. To nepadarius, bus laikoma, kad tiekėjas atsisakė sudaryti sutartį.</w:t>
            </w:r>
          </w:p>
          <w:p w14:paraId="5D0ADCF6" w14:textId="77777777" w:rsidR="00C0501E" w:rsidRPr="006B3B1B" w:rsidRDefault="00C0501E" w:rsidP="00C0501E">
            <w:pPr>
              <w:spacing w:after="0" w:line="240" w:lineRule="auto"/>
              <w:rPr>
                <w:rFonts w:cstheme="minorHAnsi"/>
                <w:bCs/>
                <w:sz w:val="21"/>
                <w:szCs w:val="21"/>
              </w:rPr>
            </w:pPr>
          </w:p>
          <w:p w14:paraId="04CBAFDF" w14:textId="77777777" w:rsidR="00C0501E" w:rsidRPr="006B3B1B" w:rsidRDefault="00C0501E" w:rsidP="00C0501E">
            <w:pPr>
              <w:spacing w:after="0" w:line="240" w:lineRule="auto"/>
              <w:rPr>
                <w:rFonts w:cstheme="minorHAnsi"/>
                <w:bCs/>
                <w:sz w:val="21"/>
                <w:szCs w:val="21"/>
              </w:rPr>
            </w:pPr>
            <w:r w:rsidRPr="006B3B1B">
              <w:rPr>
                <w:rFonts w:cstheme="minorHAnsi"/>
                <w:bCs/>
                <w:i/>
                <w:sz w:val="21"/>
                <w:szCs w:val="21"/>
              </w:rPr>
              <w:t>2)</w:t>
            </w:r>
            <w:r w:rsidRPr="006B3B1B">
              <w:rPr>
                <w:rFonts w:cstheme="minorHAnsi"/>
                <w:b/>
                <w:bCs/>
                <w:i/>
                <w:sz w:val="21"/>
                <w:szCs w:val="21"/>
              </w:rPr>
              <w:t xml:space="preserve"> </w:t>
            </w:r>
            <w:r w:rsidRPr="006B3B1B">
              <w:rPr>
                <w:rFonts w:cstheme="minorHAnsi"/>
                <w:bCs/>
                <w:i/>
                <w:sz w:val="21"/>
                <w:szCs w:val="21"/>
              </w:rPr>
              <w:t>Jei specialistas/-ai yra fizinis/-iai asmuo/-enys  (kvazisubtiekėjai), pateikiamas/-i sutikimas/-ai ar kiti dokumentai, patvirtinantis/-ys, kad laimėjimo atveju jis/-ie bus įdarbintas/-i įmonėje ir sutiks teikti sutartyje nurodytas paslaugas ir patvirtinimas/-ai, kad pirkimo laimėjimo atveju bus įdarbintas/-i. Jei siūlomas/-i specialistas/-ai nėra įmonės darbuotojas/-ai ir nebus įdarbintas/-i tiekėjo įmonėje – jis/-ie laikomas/-i subtiekėju/-ais.</w:t>
            </w:r>
          </w:p>
          <w:p w14:paraId="1526C413" w14:textId="77777777" w:rsidR="000821B4" w:rsidRPr="006B3B1B" w:rsidRDefault="000821B4" w:rsidP="000821B4">
            <w:pPr>
              <w:spacing w:after="0" w:line="240" w:lineRule="auto"/>
              <w:rPr>
                <w:rFonts w:cstheme="minorHAnsi"/>
                <w:iCs/>
                <w:sz w:val="21"/>
                <w:szCs w:val="21"/>
              </w:rPr>
            </w:pPr>
          </w:p>
          <w:p w14:paraId="0B3CBA03" w14:textId="77777777" w:rsidR="000821B4" w:rsidRPr="006B3B1B" w:rsidRDefault="000821B4" w:rsidP="000821B4">
            <w:pPr>
              <w:spacing w:after="0" w:line="240" w:lineRule="auto"/>
              <w:rPr>
                <w:rFonts w:cstheme="minorHAnsi"/>
                <w:sz w:val="21"/>
                <w:szCs w:val="21"/>
                <w:u w:val="single"/>
              </w:rPr>
            </w:pPr>
            <w:r w:rsidRPr="006B3B1B">
              <w:rPr>
                <w:rFonts w:cstheme="minorHAnsi"/>
                <w:sz w:val="21"/>
                <w:szCs w:val="21"/>
                <w:u w:val="single"/>
              </w:rPr>
              <w:t>Pateikiama skaitmeninė dokumento kopija.</w:t>
            </w:r>
          </w:p>
          <w:p w14:paraId="33B8C5E7" w14:textId="77777777" w:rsidR="000821B4" w:rsidRPr="006B3B1B" w:rsidRDefault="000821B4" w:rsidP="000821B4">
            <w:pPr>
              <w:spacing w:after="0" w:line="240" w:lineRule="auto"/>
              <w:rPr>
                <w:rFonts w:cstheme="minorHAnsi"/>
                <w:b/>
                <w:sz w:val="21"/>
                <w:szCs w:val="21"/>
              </w:rPr>
            </w:pPr>
          </w:p>
        </w:tc>
        <w:tc>
          <w:tcPr>
            <w:tcW w:w="1322" w:type="pct"/>
            <w:tcBorders>
              <w:top w:val="single" w:sz="4" w:space="0" w:color="000000"/>
              <w:left w:val="single" w:sz="4" w:space="0" w:color="000000"/>
              <w:bottom w:val="single" w:sz="4" w:space="0" w:color="000000"/>
              <w:right w:val="single" w:sz="4" w:space="0" w:color="000000"/>
            </w:tcBorders>
            <w:vAlign w:val="center"/>
          </w:tcPr>
          <w:p w14:paraId="528D0D54" w14:textId="77777777" w:rsidR="000821B4" w:rsidRDefault="006B3B1B" w:rsidP="000821B4">
            <w:pPr>
              <w:spacing w:after="0" w:line="240" w:lineRule="auto"/>
              <w:rPr>
                <w:rFonts w:cstheme="minorHAnsi"/>
                <w:i/>
                <w:sz w:val="21"/>
                <w:szCs w:val="21"/>
              </w:rPr>
            </w:pPr>
            <w:r>
              <w:rPr>
                <w:rFonts w:cstheme="minorHAnsi"/>
                <w:i/>
                <w:sz w:val="21"/>
                <w:szCs w:val="21"/>
              </w:rPr>
              <w:lastRenderedPageBreak/>
              <w:t xml:space="preserve"> </w:t>
            </w:r>
            <w:r w:rsidRPr="006B3B1B">
              <w:rPr>
                <w:rFonts w:cstheme="minorHAnsi"/>
                <w:i/>
                <w:sz w:val="21"/>
                <w:szCs w:val="21"/>
              </w:rPr>
              <w:t>- jeigu pasiūlymą teikia ūkio subjektų grupė – reikalavimą turi atitikti ūkio subjektų grupės nario (-ių) specialistai, atsižvelgiant į jų prisiimamus įsipareigojimus pirkimo sutarčiai vykdyti;</w:t>
            </w:r>
          </w:p>
          <w:p w14:paraId="08452443" w14:textId="77777777" w:rsidR="006B3B1B" w:rsidRDefault="006B3B1B" w:rsidP="000821B4">
            <w:pPr>
              <w:spacing w:after="0" w:line="240" w:lineRule="auto"/>
              <w:rPr>
                <w:rFonts w:cstheme="minorHAnsi"/>
                <w:i/>
                <w:sz w:val="21"/>
                <w:szCs w:val="21"/>
              </w:rPr>
            </w:pPr>
          </w:p>
          <w:p w14:paraId="5F8CE286" w14:textId="77777777" w:rsidR="006B3B1B" w:rsidRPr="006B3B1B" w:rsidRDefault="006B3B1B" w:rsidP="000821B4">
            <w:pPr>
              <w:spacing w:after="0" w:line="240" w:lineRule="auto"/>
              <w:rPr>
                <w:rFonts w:cstheme="minorHAnsi"/>
                <w:i/>
                <w:sz w:val="21"/>
                <w:szCs w:val="21"/>
              </w:rPr>
            </w:pPr>
            <w:r w:rsidRPr="006B3B1B">
              <w:rPr>
                <w:rFonts w:cstheme="minorHAnsi"/>
                <w:i/>
                <w:sz w:val="21"/>
                <w:szCs w:val="21"/>
              </w:rPr>
              <w:t>- tiekėjas gali remtis kitų ūkio subjektų pajėgumais tik tuo atveju, jeigu tie subjektai (jų darbuotojai) patys vykdys tą pirkimo sutarties dalį, kuriai reikia jų turimų pajėgumų;</w:t>
            </w:r>
          </w:p>
          <w:p w14:paraId="3ADB13C2" w14:textId="77777777" w:rsidR="000821B4" w:rsidRDefault="000821B4" w:rsidP="000821B4">
            <w:pPr>
              <w:spacing w:after="0" w:line="240" w:lineRule="auto"/>
              <w:rPr>
                <w:rFonts w:cstheme="minorHAnsi"/>
                <w:i/>
                <w:sz w:val="21"/>
                <w:szCs w:val="21"/>
              </w:rPr>
            </w:pPr>
          </w:p>
          <w:p w14:paraId="0191D498" w14:textId="77777777" w:rsidR="006B3B1B" w:rsidRPr="006B3B1B" w:rsidRDefault="006B3B1B" w:rsidP="006B3B1B">
            <w:pPr>
              <w:numPr>
                <w:ilvl w:val="0"/>
                <w:numId w:val="5"/>
              </w:numPr>
              <w:tabs>
                <w:tab w:val="left" w:pos="172"/>
              </w:tabs>
              <w:spacing w:after="0" w:line="240" w:lineRule="auto"/>
              <w:ind w:left="31" w:firstLine="19"/>
              <w:rPr>
                <w:rFonts w:cstheme="minorHAnsi"/>
                <w:i/>
                <w:sz w:val="21"/>
                <w:szCs w:val="21"/>
              </w:rPr>
            </w:pPr>
            <w:r w:rsidRPr="006B3B1B">
              <w:rPr>
                <w:rFonts w:cstheme="minorHAnsi"/>
                <w:i/>
                <w:sz w:val="21"/>
                <w:szCs w:val="21"/>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29579E6" w14:textId="77777777" w:rsidR="000821B4" w:rsidRPr="006B3B1B" w:rsidRDefault="000821B4" w:rsidP="000821B4">
            <w:pPr>
              <w:spacing w:after="0" w:line="240" w:lineRule="auto"/>
              <w:rPr>
                <w:rFonts w:cstheme="minorHAnsi"/>
                <w:b/>
                <w:sz w:val="21"/>
                <w:szCs w:val="21"/>
              </w:rPr>
            </w:pPr>
          </w:p>
        </w:tc>
      </w:tr>
    </w:tbl>
    <w:p w14:paraId="48B22992" w14:textId="77777777" w:rsidR="001C12DC" w:rsidRPr="006B3B1B" w:rsidRDefault="001C12DC" w:rsidP="000821B4">
      <w:pPr>
        <w:spacing w:after="0" w:line="240" w:lineRule="auto"/>
        <w:rPr>
          <w:rFonts w:cstheme="minorHAnsi"/>
          <w:sz w:val="21"/>
          <w:szCs w:val="21"/>
        </w:rPr>
      </w:pPr>
    </w:p>
    <w:sectPr w:rsidR="001C12DC" w:rsidRPr="006B3B1B" w:rsidSect="004A11A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959CD"/>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FF374E"/>
    <w:multiLevelType w:val="hybridMultilevel"/>
    <w:tmpl w:val="D2D4A8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4A776B6D"/>
    <w:multiLevelType w:val="hybridMultilevel"/>
    <w:tmpl w:val="F7EE0D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59B3A39"/>
    <w:multiLevelType w:val="hybridMultilevel"/>
    <w:tmpl w:val="1F6CDF1E"/>
    <w:lvl w:ilvl="0" w:tplc="922ADB36">
      <w:start w:val="9"/>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EBB0E90"/>
    <w:multiLevelType w:val="hybridMultilevel"/>
    <w:tmpl w:val="A9E8D29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2DC"/>
    <w:rsid w:val="000568EF"/>
    <w:rsid w:val="000821B4"/>
    <w:rsid w:val="001C12DC"/>
    <w:rsid w:val="001D0D88"/>
    <w:rsid w:val="002309AF"/>
    <w:rsid w:val="0027463C"/>
    <w:rsid w:val="002B5A68"/>
    <w:rsid w:val="002D7E88"/>
    <w:rsid w:val="004A11A5"/>
    <w:rsid w:val="00552CFA"/>
    <w:rsid w:val="005F56AC"/>
    <w:rsid w:val="006B3B1B"/>
    <w:rsid w:val="006E7553"/>
    <w:rsid w:val="00896970"/>
    <w:rsid w:val="00AA0471"/>
    <w:rsid w:val="00B51A2F"/>
    <w:rsid w:val="00C0501E"/>
    <w:rsid w:val="00C54D5C"/>
    <w:rsid w:val="00DA20B0"/>
    <w:rsid w:val="00FD59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C87F9"/>
  <w15:docId w15:val="{0C5B722D-6A1A-4E67-9681-244AECF6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11A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821B4"/>
    <w:rPr>
      <w:color w:val="0563C1" w:themeColor="hyperlink"/>
      <w:u w:val="single"/>
    </w:rPr>
  </w:style>
  <w:style w:type="character" w:customStyle="1" w:styleId="Neapdorotaspaminjimas1">
    <w:name w:val="Neapdorotas paminėjimas1"/>
    <w:basedOn w:val="Numatytasispastraiposriftas"/>
    <w:uiPriority w:val="99"/>
    <w:semiHidden/>
    <w:unhideWhenUsed/>
    <w:rsid w:val="00082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639454">
      <w:bodyDiv w:val="1"/>
      <w:marLeft w:val="0"/>
      <w:marRight w:val="0"/>
      <w:marTop w:val="0"/>
      <w:marBottom w:val="0"/>
      <w:divBdr>
        <w:top w:val="none" w:sz="0" w:space="0" w:color="auto"/>
        <w:left w:val="none" w:sz="0" w:space="0" w:color="auto"/>
        <w:bottom w:val="none" w:sz="0" w:space="0" w:color="auto"/>
        <w:right w:val="none" w:sz="0" w:space="0" w:color="auto"/>
      </w:divBdr>
    </w:div>
    <w:div w:id="132370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va.lt" TargetMode="External"/><Relationship Id="rId5" Type="http://schemas.openxmlformats.org/officeDocument/2006/relationships/hyperlink" Target="http://www.ssv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7871</Words>
  <Characters>4488</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2025-03-19T14:50:00Z</dcterms:created>
  <dcterms:modified xsi:type="dcterms:W3CDTF">2025-03-19T14:50:00Z</dcterms:modified>
</cp:coreProperties>
</file>