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747A" w14:textId="77777777" w:rsidR="00927CC8" w:rsidRPr="008C77BD" w:rsidRDefault="00927CC8" w:rsidP="00927CC8">
      <w:pPr>
        <w:ind w:right="-178"/>
        <w:jc w:val="center"/>
        <w:rPr>
          <w:rFonts w:eastAsia="Calibri"/>
          <w:b/>
          <w:caps/>
          <w:lang w:eastAsia="en-US"/>
        </w:rPr>
      </w:pPr>
      <w:r w:rsidRPr="008C77BD">
        <w:rPr>
          <w:rFonts w:eastAsia="Calibri"/>
          <w:b/>
          <w:caps/>
          <w:lang w:eastAsia="en-US"/>
        </w:rPr>
        <w:t xml:space="preserve">VILNIAUS UNIVERSITETO LIGONINĖS </w:t>
      </w:r>
    </w:p>
    <w:p w14:paraId="566A4961" w14:textId="77777777" w:rsidR="00927CC8" w:rsidRPr="008C77BD" w:rsidRDefault="00927CC8" w:rsidP="00927CC8">
      <w:pPr>
        <w:ind w:right="-178"/>
        <w:jc w:val="center"/>
        <w:rPr>
          <w:rFonts w:eastAsia="Calibri"/>
          <w:b/>
          <w:caps/>
          <w:lang w:eastAsia="en-US"/>
        </w:rPr>
      </w:pPr>
      <w:r w:rsidRPr="008C77BD">
        <w:rPr>
          <w:rFonts w:eastAsia="Calibri"/>
          <w:b/>
          <w:caps/>
          <w:lang w:eastAsia="en-US"/>
        </w:rPr>
        <w:t>SANTAROS KLINIKŲ FILIALAS</w:t>
      </w:r>
    </w:p>
    <w:p w14:paraId="468DFF01" w14:textId="77777777" w:rsidR="00927CC8" w:rsidRPr="008C77BD" w:rsidRDefault="00927CC8" w:rsidP="00927CC8">
      <w:pPr>
        <w:ind w:right="-178"/>
        <w:jc w:val="center"/>
        <w:rPr>
          <w:rFonts w:eastAsia="Calibri"/>
          <w:b/>
          <w:caps/>
          <w:lang w:eastAsia="en-US"/>
        </w:rPr>
      </w:pPr>
      <w:r w:rsidRPr="008C77BD">
        <w:rPr>
          <w:rFonts w:eastAsia="Calibri"/>
          <w:b/>
          <w:caps/>
          <w:lang w:eastAsia="en-US"/>
        </w:rPr>
        <w:t>NACIONALINIS VĖŽIO CENTRAS</w:t>
      </w:r>
    </w:p>
    <w:p w14:paraId="507CB15D" w14:textId="77777777" w:rsidR="00927CC8" w:rsidRPr="00284DF8" w:rsidRDefault="00927CC8" w:rsidP="00927CC8">
      <w:pPr>
        <w:ind w:right="-178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5AAD1B1E" w14:textId="77777777" w:rsidR="00927CC8" w:rsidRPr="00E274BC" w:rsidRDefault="00927CC8" w:rsidP="00927CC8">
      <w:pPr>
        <w:ind w:left="6120"/>
        <w:rPr>
          <w:rFonts w:eastAsia="Calibri"/>
          <w:i/>
          <w:szCs w:val="22"/>
          <w:lang w:eastAsia="en-US"/>
        </w:rPr>
      </w:pPr>
    </w:p>
    <w:p w14:paraId="3DF6420A" w14:textId="77777777" w:rsidR="00927CC8" w:rsidRPr="0050162C" w:rsidRDefault="00927CC8" w:rsidP="00927CC8">
      <w:pPr>
        <w:tabs>
          <w:tab w:val="right" w:leader="underscore" w:pos="8640"/>
        </w:tabs>
        <w:ind w:left="6663"/>
        <w:rPr>
          <w:rFonts w:eastAsia="Calibri"/>
          <w:iCs/>
          <w:szCs w:val="22"/>
          <w:lang w:eastAsia="en-US"/>
        </w:rPr>
      </w:pPr>
      <w:r w:rsidRPr="0050162C">
        <w:rPr>
          <w:rFonts w:eastAsia="Calibri"/>
          <w:iCs/>
          <w:szCs w:val="22"/>
          <w:lang w:eastAsia="en-US"/>
        </w:rPr>
        <w:t xml:space="preserve">PATVIRTINTA </w:t>
      </w:r>
    </w:p>
    <w:p w14:paraId="2B5041F1" w14:textId="77777777" w:rsidR="00927CC8" w:rsidRPr="0050162C" w:rsidRDefault="00927CC8" w:rsidP="00927CC8">
      <w:pPr>
        <w:tabs>
          <w:tab w:val="right" w:leader="underscore" w:pos="8640"/>
        </w:tabs>
        <w:ind w:left="6663"/>
        <w:rPr>
          <w:rFonts w:eastAsia="Calibri"/>
          <w:iCs/>
          <w:szCs w:val="22"/>
          <w:lang w:eastAsia="en-US"/>
        </w:rPr>
      </w:pPr>
      <w:r w:rsidRPr="0050162C">
        <w:rPr>
          <w:rFonts w:eastAsia="Calibri"/>
          <w:iCs/>
          <w:szCs w:val="22"/>
          <w:lang w:eastAsia="en-US"/>
        </w:rPr>
        <w:t xml:space="preserve">Perkančiosios organizacijos </w:t>
      </w:r>
    </w:p>
    <w:p w14:paraId="40FE78E4" w14:textId="77777777" w:rsidR="00927CC8" w:rsidRPr="0050162C" w:rsidRDefault="00927CC8" w:rsidP="00927CC8">
      <w:pPr>
        <w:tabs>
          <w:tab w:val="right" w:leader="underscore" w:pos="8640"/>
        </w:tabs>
        <w:ind w:left="6663"/>
        <w:rPr>
          <w:rFonts w:eastAsia="Calibri"/>
          <w:iCs/>
          <w:szCs w:val="22"/>
          <w:lang w:eastAsia="en-US"/>
        </w:rPr>
      </w:pPr>
      <w:r w:rsidRPr="0050162C">
        <w:rPr>
          <w:rFonts w:eastAsia="Calibri"/>
          <w:iCs/>
          <w:szCs w:val="22"/>
          <w:lang w:eastAsia="en-US"/>
        </w:rPr>
        <w:t xml:space="preserve">Viešųjų pirkimų komisijos </w:t>
      </w:r>
    </w:p>
    <w:p w14:paraId="3D008029" w14:textId="77777777" w:rsidR="00695CD6" w:rsidRPr="002705E6" w:rsidRDefault="00695CD6" w:rsidP="00695CD6">
      <w:pPr>
        <w:ind w:left="5954"/>
        <w:jc w:val="center"/>
      </w:pPr>
      <w:r w:rsidRPr="002705E6">
        <w:t>2025-03-18 Nr. V31-38</w:t>
      </w:r>
    </w:p>
    <w:p w14:paraId="64EF1584" w14:textId="77777777" w:rsidR="00927CC8" w:rsidRPr="00E274BC" w:rsidRDefault="00927CC8" w:rsidP="00927CC8">
      <w:pPr>
        <w:ind w:left="3888" w:firstLine="2066"/>
        <w:rPr>
          <w:rFonts w:eastAsia="Calibri"/>
          <w:i/>
          <w:szCs w:val="22"/>
          <w:lang w:eastAsia="en-US"/>
        </w:rPr>
      </w:pPr>
    </w:p>
    <w:p w14:paraId="4319474A" w14:textId="77777777" w:rsidR="00927CC8" w:rsidRPr="00E274BC" w:rsidRDefault="00927CC8" w:rsidP="00927CC8">
      <w:pPr>
        <w:tabs>
          <w:tab w:val="right" w:leader="underscore" w:pos="8640"/>
        </w:tabs>
        <w:ind w:left="6120"/>
        <w:rPr>
          <w:rFonts w:eastAsia="Calibri"/>
          <w:lang w:eastAsia="en-US"/>
        </w:rPr>
      </w:pPr>
    </w:p>
    <w:p w14:paraId="3BD0AFA9" w14:textId="77777777" w:rsidR="00927CC8" w:rsidRPr="00E274BC" w:rsidRDefault="00927CC8" w:rsidP="00927CC8">
      <w:pPr>
        <w:tabs>
          <w:tab w:val="right" w:leader="underscore" w:pos="8640"/>
        </w:tabs>
        <w:ind w:left="6120"/>
        <w:rPr>
          <w:rFonts w:eastAsia="Calibri"/>
          <w:lang w:eastAsia="en-US"/>
        </w:rPr>
      </w:pPr>
    </w:p>
    <w:p w14:paraId="4FEFAEB3" w14:textId="77777777" w:rsidR="00927CC8" w:rsidRPr="00E274BC" w:rsidRDefault="00927CC8" w:rsidP="00927CC8">
      <w:pPr>
        <w:tabs>
          <w:tab w:val="right" w:leader="underscore" w:pos="8640"/>
        </w:tabs>
        <w:ind w:left="6120"/>
        <w:rPr>
          <w:rFonts w:eastAsia="Calibri"/>
          <w:lang w:eastAsia="en-US"/>
        </w:rPr>
      </w:pPr>
    </w:p>
    <w:p w14:paraId="390DEDBB" w14:textId="77777777" w:rsidR="00927CC8" w:rsidRPr="00E274BC" w:rsidRDefault="00927CC8" w:rsidP="00927CC8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6665FD91" w14:textId="77777777" w:rsidR="00927CC8" w:rsidRPr="0011546C" w:rsidRDefault="00927CC8" w:rsidP="00927CC8">
      <w:pPr>
        <w:jc w:val="center"/>
        <w:rPr>
          <w:rFonts w:eastAsia="Calibri"/>
          <w:b/>
          <w:lang w:eastAsia="en-US"/>
        </w:rPr>
      </w:pPr>
      <w:r w:rsidRPr="0011546C">
        <w:rPr>
          <w:rFonts w:eastAsia="Calibri"/>
          <w:b/>
          <w:lang w:eastAsia="en-US"/>
        </w:rPr>
        <w:t>VIEŠOJO PIRKIMO SKELBIAMOS APKLAUSOS BŪDU </w:t>
      </w:r>
    </w:p>
    <w:p w14:paraId="71BD8D52" w14:textId="77777777" w:rsidR="00927CC8" w:rsidRPr="0011546C" w:rsidRDefault="00927CC8" w:rsidP="00927CC8">
      <w:pPr>
        <w:jc w:val="center"/>
        <w:rPr>
          <w:rFonts w:eastAsia="Calibri"/>
          <w:b/>
          <w:lang w:eastAsia="en-US"/>
        </w:rPr>
      </w:pPr>
    </w:p>
    <w:p w14:paraId="0FE38757" w14:textId="1AAF7330" w:rsidR="00927CC8" w:rsidRPr="0011546C" w:rsidRDefault="00927CC8" w:rsidP="00927CC8">
      <w:pPr>
        <w:jc w:val="center"/>
        <w:rPr>
          <w:b/>
          <w:bCs/>
          <w:lang w:eastAsia="en-US"/>
        </w:rPr>
      </w:pPr>
      <w:r w:rsidRPr="008C77BD">
        <w:rPr>
          <w:b/>
          <w:bCs/>
          <w:lang w:eastAsia="en-US"/>
        </w:rPr>
        <w:t>„</w:t>
      </w:r>
      <w:r>
        <w:rPr>
          <w:b/>
        </w:rPr>
        <w:t>SANTECHNIKOS PREKIŲ</w:t>
      </w:r>
      <w:r w:rsidRPr="008C77BD">
        <w:rPr>
          <w:b/>
        </w:rPr>
        <w:t xml:space="preserve"> PIRKIMAS</w:t>
      </w:r>
      <w:r w:rsidRPr="008C77BD">
        <w:rPr>
          <w:b/>
          <w:bCs/>
          <w:lang w:eastAsia="en-US"/>
        </w:rPr>
        <w:t>“</w:t>
      </w:r>
    </w:p>
    <w:p w14:paraId="26CBD485" w14:textId="77777777" w:rsidR="00927CC8" w:rsidRPr="0011546C" w:rsidRDefault="00927CC8" w:rsidP="00927CC8">
      <w:pPr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11546C">
        <w:rPr>
          <w:rFonts w:eastAsia="Calibri"/>
          <w:b/>
          <w:bCs/>
          <w:color w:val="000000" w:themeColor="text1"/>
          <w:lang w:eastAsia="en-US"/>
        </w:rPr>
        <w:t>PIRKIMO SĄLYGOS</w:t>
      </w:r>
    </w:p>
    <w:p w14:paraId="74A4C9D4" w14:textId="77777777" w:rsidR="00927CC8" w:rsidRPr="00E274BC" w:rsidRDefault="00927CC8" w:rsidP="00927CC8">
      <w:pPr>
        <w:jc w:val="center"/>
        <w:rPr>
          <w:rFonts w:eastAsia="Calibri"/>
          <w:b/>
          <w:bCs/>
          <w:color w:val="000000" w:themeColor="text1"/>
          <w:lang w:eastAsia="en-US"/>
        </w:rPr>
      </w:pPr>
    </w:p>
    <w:p w14:paraId="70DFD036" w14:textId="69483A0A" w:rsidR="00927CC8" w:rsidRPr="00E274BC" w:rsidRDefault="00927CC8" w:rsidP="00927CC8">
      <w:pPr>
        <w:jc w:val="center"/>
        <w:rPr>
          <w:rFonts w:eastAsia="Calibri"/>
          <w:lang w:eastAsia="en-US"/>
        </w:rPr>
      </w:pPr>
      <w:r w:rsidRPr="00513EA2">
        <w:rPr>
          <w:rFonts w:eastAsia="Calibri"/>
          <w:lang w:eastAsia="en-US"/>
        </w:rPr>
        <w:t>2025-03-</w:t>
      </w:r>
      <w:r w:rsidR="00513EA2" w:rsidRPr="00513EA2">
        <w:rPr>
          <w:rFonts w:eastAsia="Calibri"/>
          <w:lang w:eastAsia="en-US"/>
        </w:rPr>
        <w:t>18</w:t>
      </w:r>
      <w:r w:rsidRPr="00513EA2">
        <w:rPr>
          <w:rFonts w:eastAsia="Calibri"/>
          <w:lang w:eastAsia="en-US"/>
        </w:rPr>
        <w:t xml:space="preserve">  Nr.</w:t>
      </w:r>
      <w:r w:rsidR="00513EA2" w:rsidRPr="00513EA2">
        <w:rPr>
          <w:rFonts w:eastAsia="Calibri"/>
          <w:lang w:eastAsia="en-US"/>
        </w:rPr>
        <w:t xml:space="preserve"> </w:t>
      </w:r>
      <w:r w:rsidR="00513EA2" w:rsidRPr="00513EA2">
        <w:rPr>
          <w:rFonts w:eastAsia="Calibri"/>
          <w:lang w:eastAsia="en-US"/>
        </w:rPr>
        <w:t>V30-16</w:t>
      </w:r>
      <w:r>
        <w:rPr>
          <w:rFonts w:eastAsia="Calibri"/>
          <w:lang w:eastAsia="en-US"/>
        </w:rPr>
        <w:t xml:space="preserve">   </w:t>
      </w:r>
    </w:p>
    <w:p w14:paraId="55438DBE" w14:textId="77777777" w:rsidR="00927CC8" w:rsidRPr="00B9165C" w:rsidRDefault="00927CC8" w:rsidP="00927CC8">
      <w:pPr>
        <w:jc w:val="center"/>
        <w:rPr>
          <w:rFonts w:eastAsia="Calibri"/>
          <w:lang w:eastAsia="en-US"/>
        </w:rPr>
      </w:pPr>
    </w:p>
    <w:p w14:paraId="1BA1A20B" w14:textId="77777777" w:rsidR="00927CC8" w:rsidRPr="00E274BC" w:rsidRDefault="00927CC8" w:rsidP="00927CC8">
      <w:pPr>
        <w:jc w:val="center"/>
        <w:rPr>
          <w:rFonts w:eastAsia="Calibri"/>
          <w:lang w:eastAsia="en-US"/>
        </w:rPr>
      </w:pPr>
      <w:r w:rsidRPr="00E274BC">
        <w:rPr>
          <w:rFonts w:eastAsia="Calibri"/>
          <w:lang w:eastAsia="en-US"/>
        </w:rPr>
        <w:t>Vilnius</w:t>
      </w:r>
    </w:p>
    <w:p w14:paraId="22D248AE" w14:textId="77777777" w:rsidR="00927CC8" w:rsidRDefault="00927CC8" w:rsidP="00927CC8">
      <w:pPr>
        <w:tabs>
          <w:tab w:val="left" w:pos="720"/>
        </w:tabs>
        <w:jc w:val="both"/>
      </w:pPr>
    </w:p>
    <w:p w14:paraId="783AF607" w14:textId="77777777" w:rsidR="00927CC8" w:rsidRDefault="00927CC8" w:rsidP="00927CC8">
      <w:pPr>
        <w:tabs>
          <w:tab w:val="left" w:pos="720"/>
        </w:tabs>
        <w:jc w:val="both"/>
      </w:pPr>
    </w:p>
    <w:p w14:paraId="08FD5AF0" w14:textId="77777777" w:rsidR="00927CC8" w:rsidRDefault="00927CC8" w:rsidP="00927CC8">
      <w:pPr>
        <w:tabs>
          <w:tab w:val="left" w:pos="720"/>
        </w:tabs>
        <w:jc w:val="both"/>
      </w:pPr>
    </w:p>
    <w:p w14:paraId="7A966E58" w14:textId="77777777" w:rsidR="00927CC8" w:rsidRDefault="00927CC8" w:rsidP="00927CC8">
      <w:pPr>
        <w:spacing w:after="160" w:line="259" w:lineRule="auto"/>
        <w:rPr>
          <w:rFonts w:ascii="TimesLT" w:hAnsi="TimesLT"/>
          <w:noProof/>
          <w:sz w:val="20"/>
          <w:szCs w:val="20"/>
          <w:lang w:val="en-US" w:eastAsia="en-US"/>
        </w:rPr>
      </w:pPr>
    </w:p>
    <w:p w14:paraId="781418E8" w14:textId="77777777" w:rsidR="00927CC8" w:rsidRDefault="00927CC8" w:rsidP="00927CC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0C6EB3" w14:textId="181C090A" w:rsidR="00927CC8" w:rsidRPr="00BF5C0E" w:rsidRDefault="00927CC8" w:rsidP="00324A0F">
      <w:pPr>
        <w:ind w:right="42" w:firstLine="567"/>
        <w:jc w:val="both"/>
      </w:pPr>
      <w:r w:rsidRPr="00BF5C0E">
        <w:lastRenderedPageBreak/>
        <w:t>Viešosios įstaigos Vilniaus universiteto ligoninės Santaros klinikų, juridinio asmens kodas 124364561, filialas Nacionalinis vėžio centras, kodas Juridinių asmenų registre 307053706 (toliau – NVC), Santariškių g. 1, LT-08406 Vilnius, vykdydamas mažos vertės viešąjį pirkimą skelbiamos apklausos būdu, planuoja įsigyti santechnikos prek</w:t>
      </w:r>
      <w:r w:rsidR="006F26CD">
        <w:t>es</w:t>
      </w:r>
      <w:r w:rsidRPr="00BF5C0E">
        <w:t>.</w:t>
      </w:r>
    </w:p>
    <w:p w14:paraId="15FF8A98" w14:textId="0392C791" w:rsidR="00927CC8" w:rsidRPr="00BF5C0E" w:rsidRDefault="00927CC8" w:rsidP="00927CC8">
      <w:pPr>
        <w:ind w:firstLine="567"/>
        <w:jc w:val="both"/>
      </w:pPr>
      <w:r w:rsidRPr="00BF5C0E">
        <w:t xml:space="preserve">1. Pirkimas vykdomas vadovaujantis </w:t>
      </w:r>
      <w:r w:rsidRPr="00BF5C0E">
        <w:rPr>
          <w:noProof/>
          <w:color w:val="000000" w:themeColor="text1"/>
        </w:rPr>
        <w:t>2017-06-28</w:t>
      </w:r>
      <w:r w:rsidR="00333CA4" w:rsidRPr="00BF5C0E">
        <w:rPr>
          <w:noProof/>
          <w:color w:val="000000" w:themeColor="text1"/>
        </w:rPr>
        <w:t xml:space="preserve"> </w:t>
      </w:r>
      <w:r w:rsidRPr="00BF5C0E">
        <w:rPr>
          <w:noProof/>
          <w:color w:val="000000" w:themeColor="text1"/>
        </w:rPr>
        <w:t>Viešųjų pirkimų tarnybos direktoriaus įsakymu Nr. 1S-97 patvirtintu Mažos vertės pirkimų tvarkos aprašu,</w:t>
      </w:r>
      <w:r w:rsidRPr="00BF5C0E">
        <w:t xml:space="preserve"> LR Viešųjų pirkimų įstatymu, LR Civiliniu kodeksu, kitais viešuosius pirkimus reglamentuojančiais teisės aktais bei šiais pirkimo dokumentais.</w:t>
      </w:r>
    </w:p>
    <w:p w14:paraId="07749A3A" w14:textId="77777777" w:rsidR="00927CC8" w:rsidRPr="00BF5C0E" w:rsidRDefault="00927CC8" w:rsidP="00927CC8">
      <w:pPr>
        <w:pStyle w:val="NoSpacing"/>
        <w:ind w:right="-2" w:firstLine="567"/>
        <w:jc w:val="both"/>
        <w:rPr>
          <w:color w:val="000000" w:themeColor="text1"/>
          <w:szCs w:val="24"/>
        </w:rPr>
      </w:pPr>
      <w:r w:rsidRPr="00BF5C0E">
        <w:rPr>
          <w:color w:val="000000" w:themeColor="text1"/>
          <w:szCs w:val="24"/>
        </w:rPr>
        <w:t>2. Tiesioginį ryšį su tiekėjais palaiko:</w:t>
      </w:r>
    </w:p>
    <w:p w14:paraId="1F4D4E9B" w14:textId="0693872C" w:rsidR="00927CC8" w:rsidRPr="00BF5C0E" w:rsidRDefault="00927CC8" w:rsidP="00927CC8">
      <w:pPr>
        <w:widowControl w:val="0"/>
        <w:tabs>
          <w:tab w:val="left" w:pos="851"/>
          <w:tab w:val="left" w:pos="993"/>
        </w:tabs>
        <w:ind w:firstLine="567"/>
        <w:jc w:val="both"/>
        <w:rPr>
          <w:bCs/>
        </w:rPr>
      </w:pPr>
      <w:r w:rsidRPr="00BF5C0E">
        <w:rPr>
          <w:color w:val="000000" w:themeColor="text1"/>
        </w:rPr>
        <w:t xml:space="preserve">1) pirkimo procedūrų klausimais - </w:t>
      </w:r>
      <w:r w:rsidRPr="00BF5C0E">
        <w:t xml:space="preserve">Viešųjų pirkimų skyriaus vyriausioji specialistė Brigita Markevičienė, tel. +370 5 219 0934, el. p. </w:t>
      </w:r>
      <w:proofErr w:type="spellStart"/>
      <w:r w:rsidRPr="00BF5C0E">
        <w:t>brigita.markeviciene</w:t>
      </w:r>
      <w:r w:rsidRPr="00BF5C0E">
        <w:rPr>
          <w:bCs/>
        </w:rPr>
        <w:t>@nvc.santa.lt</w:t>
      </w:r>
      <w:proofErr w:type="spellEnd"/>
      <w:r w:rsidRPr="00BF5C0E">
        <w:rPr>
          <w:bCs/>
        </w:rPr>
        <w:t>;</w:t>
      </w:r>
    </w:p>
    <w:p w14:paraId="73CD583D" w14:textId="77777777" w:rsidR="00927CC8" w:rsidRPr="00BF5C0E" w:rsidRDefault="00927CC8" w:rsidP="00927CC8">
      <w:pPr>
        <w:widowControl w:val="0"/>
        <w:ind w:firstLine="567"/>
        <w:jc w:val="both"/>
      </w:pPr>
      <w:r w:rsidRPr="00BF5C0E">
        <w:t xml:space="preserve">2) techniniais klausimais - Infrastruktūros ir ūkio skyriaus vyriausiasis koordinatorius infrastruktūros ir ūkio reikalams Kazimir Savlan, tel.: +370 5 278 6707, +370 68877297, el. p.  </w:t>
      </w:r>
      <w:proofErr w:type="spellStart"/>
      <w:r w:rsidRPr="00BF5C0E">
        <w:t>kazimir.savlan</w:t>
      </w:r>
      <w:proofErr w:type="spellEnd"/>
      <w:r w:rsidRPr="00BF5C0E">
        <w:rPr>
          <w:lang w:val="en-GB"/>
        </w:rPr>
        <w:t>@nvc.santa.lt</w:t>
      </w:r>
      <w:r w:rsidRPr="00BF5C0E">
        <w:t>.</w:t>
      </w:r>
    </w:p>
    <w:p w14:paraId="27BF0463" w14:textId="715D8559" w:rsidR="00927CC8" w:rsidRDefault="00927CC8" w:rsidP="00927CC8">
      <w:pPr>
        <w:widowControl w:val="0"/>
        <w:ind w:firstLine="567"/>
        <w:jc w:val="both"/>
      </w:pPr>
      <w:r w:rsidRPr="00BF5C0E">
        <w:t xml:space="preserve">3. </w:t>
      </w:r>
      <w:r w:rsidRPr="00BF5C0E">
        <w:rPr>
          <w:color w:val="000000" w:themeColor="text1"/>
        </w:rPr>
        <w:t xml:space="preserve">Pirkimo objektas – </w:t>
      </w:r>
      <w:r w:rsidR="00F87287" w:rsidRPr="00BF5C0E">
        <w:t>santechnikos prekių pirkimas</w:t>
      </w:r>
      <w:r w:rsidRPr="00BF5C0E">
        <w:t>.</w:t>
      </w:r>
    </w:p>
    <w:p w14:paraId="16A7B4CF" w14:textId="0EE16B86" w:rsidR="00217C59" w:rsidRPr="003A23CF" w:rsidRDefault="0035569B" w:rsidP="00927CC8">
      <w:pPr>
        <w:widowControl w:val="0"/>
        <w:ind w:firstLine="567"/>
        <w:jc w:val="both"/>
        <w:rPr>
          <w:b/>
          <w:bCs/>
        </w:rPr>
      </w:pPr>
      <w:r w:rsidRPr="00324A0F">
        <w:t xml:space="preserve">4. </w:t>
      </w:r>
      <w:r w:rsidR="00217C59" w:rsidRPr="00324A0F">
        <w:t xml:space="preserve">Maksimali </w:t>
      </w:r>
      <w:r w:rsidR="008544E3" w:rsidRPr="008E4B80">
        <w:t>lėšų suma 12 mėn. laikotarpiui</w:t>
      </w:r>
      <w:r w:rsidR="00217C59" w:rsidRPr="008E4B80">
        <w:t xml:space="preserve"> yra</w:t>
      </w:r>
      <w:r w:rsidR="00217C59" w:rsidRPr="00324A0F">
        <w:t xml:space="preserve"> </w:t>
      </w:r>
      <w:r w:rsidR="00324A0F" w:rsidRPr="003A23CF">
        <w:rPr>
          <w:b/>
          <w:bCs/>
        </w:rPr>
        <w:t>15</w:t>
      </w:r>
      <w:r w:rsidR="00DD4613" w:rsidRPr="003A23CF">
        <w:rPr>
          <w:b/>
          <w:bCs/>
        </w:rPr>
        <w:t xml:space="preserve"> </w:t>
      </w:r>
      <w:r w:rsidR="00324A0F" w:rsidRPr="003A23CF">
        <w:rPr>
          <w:b/>
          <w:bCs/>
        </w:rPr>
        <w:t>000,00</w:t>
      </w:r>
      <w:r w:rsidR="00217C59" w:rsidRPr="003A23CF">
        <w:rPr>
          <w:b/>
          <w:bCs/>
        </w:rPr>
        <w:t xml:space="preserve"> Eur </w:t>
      </w:r>
      <w:r w:rsidR="00324A0F" w:rsidRPr="003A23CF">
        <w:rPr>
          <w:b/>
          <w:bCs/>
          <w:sz w:val="22"/>
        </w:rPr>
        <w:t xml:space="preserve">(penkiolika tūkstančių eurų 00 ct) </w:t>
      </w:r>
      <w:r w:rsidR="00217C59" w:rsidRPr="003A23CF">
        <w:rPr>
          <w:b/>
          <w:bCs/>
        </w:rPr>
        <w:t>su PVM</w:t>
      </w:r>
      <w:r w:rsidR="00324A0F" w:rsidRPr="003A23CF">
        <w:t>.</w:t>
      </w:r>
      <w:r w:rsidR="008544E3">
        <w:t xml:space="preserve"> </w:t>
      </w:r>
    </w:p>
    <w:p w14:paraId="661816EA" w14:textId="2FFAE6AF" w:rsidR="00927CC8" w:rsidRPr="00BF5C0E" w:rsidRDefault="00324A0F" w:rsidP="00F87287">
      <w:pPr>
        <w:ind w:firstLine="567"/>
        <w:jc w:val="both"/>
      </w:pPr>
      <w:r>
        <w:t>5</w:t>
      </w:r>
      <w:r w:rsidR="00927CC8" w:rsidRPr="00BF5C0E">
        <w:t>. Šis pirkimas į dalis neskaidomas.</w:t>
      </w:r>
    </w:p>
    <w:p w14:paraId="4533FDC0" w14:textId="431BDD27" w:rsidR="00927CC8" w:rsidRPr="00BF5C0E" w:rsidRDefault="00324A0F" w:rsidP="00927CC8">
      <w:pPr>
        <w:tabs>
          <w:tab w:val="left" w:pos="851"/>
          <w:tab w:val="left" w:pos="993"/>
        </w:tabs>
        <w:ind w:firstLine="567"/>
        <w:jc w:val="both"/>
      </w:pPr>
      <w:r>
        <w:t>6</w:t>
      </w:r>
      <w:r w:rsidR="00927CC8" w:rsidRPr="00BF5C0E">
        <w:t>. Perkamų prekių pavadinimai, techniniai reikalavimai, parametrai</w:t>
      </w:r>
      <w:r w:rsidR="00333CA4" w:rsidRPr="00BF5C0E">
        <w:t xml:space="preserve"> </w:t>
      </w:r>
      <w:r w:rsidR="00927CC8" w:rsidRPr="00BF5C0E">
        <w:t>ir kiekis</w:t>
      </w:r>
      <w:r w:rsidR="00333CA4" w:rsidRPr="00BF5C0E">
        <w:t xml:space="preserve"> </w:t>
      </w:r>
      <w:r w:rsidR="00927CC8" w:rsidRPr="00BF5C0E">
        <w:t xml:space="preserve">nurodyti </w:t>
      </w:r>
      <w:r w:rsidR="00333CA4" w:rsidRPr="00BF5C0E">
        <w:t xml:space="preserve">šių pirkimo sąlygų </w:t>
      </w:r>
      <w:r w:rsidR="00927CC8" w:rsidRPr="00BF5C0E">
        <w:t>1 priede „Techninė specifikacija“.</w:t>
      </w:r>
      <w:r w:rsidR="00927CC8" w:rsidRPr="00BF5C0E">
        <w:rPr>
          <w:bCs/>
          <w:color w:val="000000"/>
        </w:rPr>
        <w:t xml:space="preserve"> </w:t>
      </w:r>
      <w:r w:rsidR="00927CC8" w:rsidRPr="00BF5C0E">
        <w:rPr>
          <w:color w:val="000000" w:themeColor="text1"/>
        </w:rPr>
        <w:t xml:space="preserve">Šiame priede nurodytas kiekis yra preliminarus - prekės bus perkamos pagal Perkančiosios organizacijos poreikį. Perkančioji organizacija neįsipareigoja išpirkti viso nurodyto prekių kiekio. </w:t>
      </w:r>
    </w:p>
    <w:p w14:paraId="769A9A6B" w14:textId="5A7EADBB" w:rsidR="00927CC8" w:rsidRPr="00BF5C0E" w:rsidRDefault="00324A0F" w:rsidP="00927CC8">
      <w:pPr>
        <w:ind w:firstLine="567"/>
        <w:jc w:val="both"/>
      </w:pPr>
      <w:r>
        <w:rPr>
          <w:bCs/>
          <w:color w:val="000000"/>
        </w:rPr>
        <w:t>7</w:t>
      </w:r>
      <w:r w:rsidR="00927CC8" w:rsidRPr="00BF5C0E">
        <w:rPr>
          <w:bCs/>
          <w:color w:val="000000"/>
        </w:rPr>
        <w:t>. Sutarties sąlygos ir įsipareigojimai</w:t>
      </w:r>
      <w:r w:rsidR="00927CC8" w:rsidRPr="00BF5C0E">
        <w:t xml:space="preserve"> pateikiami </w:t>
      </w:r>
      <w:r w:rsidR="00333CA4" w:rsidRPr="00BF5C0E">
        <w:t xml:space="preserve">pirkimo sąlygų </w:t>
      </w:r>
      <w:r w:rsidR="00927CC8" w:rsidRPr="00BF5C0E">
        <w:t xml:space="preserve">3 priede </w:t>
      </w:r>
      <w:r w:rsidR="00927CC8" w:rsidRPr="00BF5C0E">
        <w:rPr>
          <w:color w:val="000000" w:themeColor="text1"/>
        </w:rPr>
        <w:t>„P</w:t>
      </w:r>
      <w:r w:rsidR="00927CC8" w:rsidRPr="00BF5C0E">
        <w:rPr>
          <w:bCs/>
          <w:color w:val="000000"/>
        </w:rPr>
        <w:t>irkimo - pardavimo sutarties projektas“.</w:t>
      </w:r>
    </w:p>
    <w:p w14:paraId="5F6CC902" w14:textId="37B67B09" w:rsidR="00D804EA" w:rsidRPr="00BF5C0E" w:rsidRDefault="00324A0F" w:rsidP="00927CC8">
      <w:pPr>
        <w:ind w:firstLine="567"/>
        <w:jc w:val="both"/>
        <w:rPr>
          <w:color w:val="000000" w:themeColor="text1"/>
        </w:rPr>
      </w:pPr>
      <w:r>
        <w:t>8</w:t>
      </w:r>
      <w:r w:rsidR="00927CC8" w:rsidRPr="00BF5C0E">
        <w:t xml:space="preserve">. </w:t>
      </w:r>
      <w:r w:rsidR="00D804EA" w:rsidRPr="00BF5C0E">
        <w:rPr>
          <w:color w:val="000000" w:themeColor="text1"/>
        </w:rPr>
        <w:t>Prekės turi būti pristatytos tiekėjo transportu ir lėšomis pagal NVC reikalavimą ir poreikius ne vėliau kaip per 1 darbo dieną iki 15 val. po užsakymo gavimo telefonu ar elektroninėmis priemonėmis. Esant skubiems užsakymams Prekės pristatomos tą pačią dieną. Prekės turi būti pristatytos NVC adresu: Nacionalinis vėžio centras, Santariškių g. 1, Vilnius.</w:t>
      </w:r>
    </w:p>
    <w:p w14:paraId="1B4F6ECF" w14:textId="2932F1C7" w:rsidR="00927CC8" w:rsidRPr="00BF5C0E" w:rsidRDefault="007D74C3" w:rsidP="00927CC8">
      <w:pPr>
        <w:ind w:firstLine="567"/>
        <w:jc w:val="both"/>
        <w:rPr>
          <w:rFonts w:eastAsia="Calibri"/>
          <w:color w:val="000000" w:themeColor="text1"/>
          <w:kern w:val="2"/>
          <w:lang w:eastAsia="en-US"/>
        </w:rPr>
      </w:pPr>
      <w:r>
        <w:rPr>
          <w:rFonts w:eastAsia="Calibri"/>
          <w:color w:val="000000" w:themeColor="text1"/>
          <w:kern w:val="2"/>
          <w:lang w:eastAsia="en-US"/>
        </w:rPr>
        <w:t>9</w:t>
      </w:r>
      <w:r w:rsidR="00927CC8" w:rsidRPr="00BF5C0E">
        <w:rPr>
          <w:rFonts w:eastAsia="Calibri"/>
          <w:color w:val="000000" w:themeColor="text1"/>
          <w:kern w:val="2"/>
          <w:lang w:eastAsia="en-US"/>
        </w:rPr>
        <w:t xml:space="preserve">. Pašalinimo pagrindų reikalavimai pirkime netaikomi. </w:t>
      </w:r>
    </w:p>
    <w:p w14:paraId="44832614" w14:textId="77777777" w:rsidR="00344326" w:rsidRDefault="00927CC8" w:rsidP="00927CC8">
      <w:pPr>
        <w:ind w:firstLine="567"/>
        <w:jc w:val="both"/>
        <w:rPr>
          <w:rFonts w:eastAsia="Calibri"/>
          <w:color w:val="000000" w:themeColor="text1"/>
          <w:kern w:val="2"/>
          <w:lang w:eastAsia="en-US"/>
        </w:rPr>
      </w:pPr>
      <w:r w:rsidRPr="00BF5C0E">
        <w:rPr>
          <w:rFonts w:eastAsia="Calibri"/>
          <w:color w:val="000000" w:themeColor="text1"/>
          <w:kern w:val="2"/>
          <w:lang w:eastAsia="en-US"/>
        </w:rPr>
        <w:t>1</w:t>
      </w:r>
      <w:r w:rsidR="007D74C3">
        <w:rPr>
          <w:rFonts w:eastAsia="Calibri"/>
          <w:color w:val="000000" w:themeColor="text1"/>
          <w:kern w:val="2"/>
          <w:lang w:eastAsia="en-US"/>
        </w:rPr>
        <w:t>0</w:t>
      </w:r>
      <w:r w:rsidRPr="00BF5C0E">
        <w:rPr>
          <w:rFonts w:eastAsia="Calibri"/>
          <w:color w:val="000000" w:themeColor="text1"/>
          <w:kern w:val="2"/>
          <w:lang w:eastAsia="en-US"/>
        </w:rPr>
        <w:t xml:space="preserve">. Kvalifikaciniai reikalavimai, taip pat kokybės vadybos sistemos ir (arba) aplinkos apsaugos vadybos sistemos standartai netaikomi. </w:t>
      </w:r>
    </w:p>
    <w:p w14:paraId="515ACCF2" w14:textId="2EEE3955" w:rsidR="00927CC8" w:rsidRPr="00BF5C0E" w:rsidRDefault="00344326" w:rsidP="00927CC8">
      <w:pPr>
        <w:ind w:firstLine="567"/>
        <w:jc w:val="both"/>
        <w:rPr>
          <w:rFonts w:eastAsia="Calibri"/>
          <w:color w:val="000000" w:themeColor="text1"/>
          <w:kern w:val="2"/>
          <w:lang w:eastAsia="en-US"/>
        </w:rPr>
      </w:pPr>
      <w:r>
        <w:rPr>
          <w:bCs/>
        </w:rPr>
        <w:t xml:space="preserve">11. </w:t>
      </w:r>
      <w:r w:rsidRPr="004457B9">
        <w:rPr>
          <w:bCs/>
        </w:rPr>
        <w:t>Vykdomas žaliasis pirkimas</w:t>
      </w:r>
      <w:r>
        <w:rPr>
          <w:bCs/>
        </w:rPr>
        <w:t>, kadangi p</w:t>
      </w:r>
      <w:r w:rsidR="00335129">
        <w:rPr>
          <w:rFonts w:eastAsia="Calibri"/>
          <w:color w:val="000000" w:themeColor="text1"/>
          <w:kern w:val="2"/>
          <w:lang w:eastAsia="en-US"/>
        </w:rPr>
        <w:t>irkimo objektas yra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4 punkte nurodytame sąraše ir atitinka visus minimalius aplinkos apsaugos kriterijus.</w:t>
      </w:r>
    </w:p>
    <w:p w14:paraId="23754046" w14:textId="7B095ADD" w:rsidR="00927CC8" w:rsidRPr="00BF5C0E" w:rsidRDefault="00927CC8" w:rsidP="00927CC8">
      <w:pPr>
        <w:ind w:firstLine="567"/>
        <w:jc w:val="both"/>
      </w:pPr>
      <w:r w:rsidRPr="00BF5C0E">
        <w:rPr>
          <w:color w:val="000000" w:themeColor="text1"/>
        </w:rPr>
        <w:t>1</w:t>
      </w:r>
      <w:r w:rsidR="00344326">
        <w:rPr>
          <w:color w:val="000000" w:themeColor="text1"/>
        </w:rPr>
        <w:t>2</w:t>
      </w:r>
      <w:r w:rsidRPr="00BF5C0E">
        <w:rPr>
          <w:color w:val="000000" w:themeColor="text1"/>
        </w:rPr>
        <w:t xml:space="preserve">. </w:t>
      </w:r>
      <w:r w:rsidRPr="00BF5C0E">
        <w:t>Pasiūlymas turi galioti ne trumpiau kaip 3 mėnesius nuo galutinio pasiūlymų pateikimo termino.</w:t>
      </w:r>
    </w:p>
    <w:p w14:paraId="642F8788" w14:textId="7AEA5F7B" w:rsidR="00927CC8" w:rsidRPr="00BF5C0E" w:rsidRDefault="00927CC8" w:rsidP="00927CC8">
      <w:pPr>
        <w:ind w:firstLine="567"/>
        <w:jc w:val="both"/>
      </w:pPr>
      <w:r w:rsidRPr="00BF5C0E">
        <w:t>1</w:t>
      </w:r>
      <w:r w:rsidR="00344326">
        <w:t>3</w:t>
      </w:r>
      <w:r w:rsidRPr="00BF5C0E">
        <w:t xml:space="preserve">. </w:t>
      </w:r>
      <w:r w:rsidRPr="00BF5C0E">
        <w:rPr>
          <w:color w:val="000000" w:themeColor="text1"/>
        </w:rPr>
        <w:t>Pasiūlymo galiojimo užtikrinimas nereikalaujamas</w:t>
      </w:r>
      <w:r w:rsidRPr="00BF5C0E">
        <w:t xml:space="preserve">. </w:t>
      </w:r>
    </w:p>
    <w:p w14:paraId="0E6F5EE6" w14:textId="0BADBC49" w:rsidR="00927CC8" w:rsidRPr="00BF5C0E" w:rsidRDefault="00927CC8" w:rsidP="00927CC8">
      <w:pPr>
        <w:pStyle w:val="Body2"/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BF5C0E">
        <w:rPr>
          <w:rFonts w:cs="Times New Roman"/>
          <w:color w:val="000000" w:themeColor="text1"/>
          <w:sz w:val="24"/>
          <w:szCs w:val="24"/>
          <w:lang w:val="lt-LT"/>
        </w:rPr>
        <w:t>1</w:t>
      </w:r>
      <w:r w:rsidR="00344326">
        <w:rPr>
          <w:rFonts w:cs="Times New Roman"/>
          <w:color w:val="000000" w:themeColor="text1"/>
          <w:sz w:val="24"/>
          <w:szCs w:val="24"/>
          <w:lang w:val="lt-LT"/>
        </w:rPr>
        <w:t>4</w:t>
      </w:r>
      <w:r w:rsidRPr="00BF5C0E">
        <w:rPr>
          <w:rFonts w:cs="Times New Roman"/>
          <w:color w:val="000000" w:themeColor="text1"/>
          <w:sz w:val="24"/>
          <w:szCs w:val="24"/>
          <w:lang w:val="lt-LT"/>
        </w:rPr>
        <w:t>. Perkančioji organizacija atsako į CVP IS priemonėmis pateiktą prašymą dėl pirkimo dokumentų patikslinimo, paaiškinimo, jei prašymas yra pateiktas ne vėliau kaip likus</w:t>
      </w:r>
      <w:r w:rsidRPr="00BF5C0E">
        <w:rPr>
          <w:rFonts w:cs="Times New Roman"/>
          <w:color w:val="FF0000"/>
          <w:sz w:val="24"/>
          <w:szCs w:val="24"/>
          <w:lang w:val="lt-LT"/>
        </w:rPr>
        <w:t xml:space="preserve"> </w:t>
      </w:r>
      <w:r w:rsidRPr="00BF5C0E">
        <w:rPr>
          <w:rFonts w:cs="Times New Roman"/>
          <w:color w:val="auto"/>
          <w:sz w:val="24"/>
          <w:szCs w:val="24"/>
          <w:lang w:val="lt-LT"/>
        </w:rPr>
        <w:t>2 kalendorinėms dienoms</w:t>
      </w:r>
      <w:r w:rsidRPr="00BF5C0E">
        <w:rPr>
          <w:rFonts w:cs="Times New Roman"/>
          <w:color w:val="FF0000"/>
          <w:sz w:val="24"/>
          <w:szCs w:val="24"/>
          <w:lang w:val="lt-LT"/>
        </w:rPr>
        <w:t xml:space="preserve"> </w:t>
      </w:r>
      <w:r w:rsidRPr="00BF5C0E">
        <w:rPr>
          <w:rFonts w:cs="Times New Roman"/>
          <w:color w:val="000000" w:themeColor="text1"/>
          <w:sz w:val="24"/>
          <w:szCs w:val="24"/>
          <w:lang w:val="lt-LT"/>
        </w:rPr>
        <w:t>iki pasiūlymų pateikimo termino pabaigos.</w:t>
      </w:r>
    </w:p>
    <w:p w14:paraId="61986602" w14:textId="29E1E7C8" w:rsidR="00927CC8" w:rsidRPr="00BF5C0E" w:rsidRDefault="00927CC8" w:rsidP="00927CC8">
      <w:pPr>
        <w:pStyle w:val="Body2"/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BF5C0E">
        <w:rPr>
          <w:rFonts w:cs="Times New Roman"/>
          <w:color w:val="000000" w:themeColor="text1"/>
          <w:sz w:val="24"/>
          <w:szCs w:val="24"/>
          <w:lang w:val="lt-LT"/>
        </w:rPr>
        <w:t>1</w:t>
      </w:r>
      <w:r w:rsidR="00344326">
        <w:rPr>
          <w:rFonts w:cs="Times New Roman"/>
          <w:color w:val="000000" w:themeColor="text1"/>
          <w:sz w:val="24"/>
          <w:szCs w:val="24"/>
          <w:lang w:val="lt-LT"/>
        </w:rPr>
        <w:t>5</w:t>
      </w:r>
      <w:r w:rsidRPr="00BF5C0E">
        <w:rPr>
          <w:rFonts w:cs="Times New Roman"/>
          <w:color w:val="000000" w:themeColor="text1"/>
          <w:sz w:val="24"/>
          <w:szCs w:val="24"/>
          <w:lang w:val="lt-LT"/>
        </w:rPr>
        <w:t>. Tiekėjo prašymu papildomi pirkimo dokumentai (paaiškinimai ar pataisymai) pateikiami CVP IS priemonėmis ne vėliau kaip likus 1 darbo dienai iki pasiūlymų pateikimo termino pabaigos, jei jų paprašyta laiku.</w:t>
      </w:r>
    </w:p>
    <w:p w14:paraId="2E8E4D5E" w14:textId="566D7233" w:rsidR="00927CC8" w:rsidRPr="00BF5C0E" w:rsidRDefault="00927CC8" w:rsidP="00927C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567"/>
        <w:jc w:val="both"/>
        <w:rPr>
          <w:rFonts w:eastAsia="Arial Unicode MS"/>
          <w:color w:val="000000"/>
          <w:bdr w:val="nil"/>
        </w:rPr>
      </w:pPr>
      <w:r w:rsidRPr="00BF5C0E">
        <w:rPr>
          <w:rFonts w:eastAsia="Arial Unicode MS"/>
          <w:color w:val="000000"/>
          <w:bdr w:val="nil"/>
        </w:rPr>
        <w:t>1</w:t>
      </w:r>
      <w:r w:rsidR="00344326">
        <w:rPr>
          <w:rFonts w:eastAsia="Arial Unicode MS"/>
          <w:color w:val="000000"/>
          <w:bdr w:val="nil"/>
        </w:rPr>
        <w:t>6</w:t>
      </w:r>
      <w:r w:rsidRPr="00BF5C0E">
        <w:rPr>
          <w:rFonts w:eastAsia="Arial Unicode MS"/>
          <w:color w:val="000000"/>
          <w:bdr w:val="nil"/>
        </w:rPr>
        <w:t>. Tiekėjo pateiktas pasiūlymas yra atmetamas, jeigu yra bent viena iš šių sąlygų:</w:t>
      </w:r>
    </w:p>
    <w:p w14:paraId="243AE58B" w14:textId="3208DEF4" w:rsidR="00927CC8" w:rsidRPr="00BF5C0E" w:rsidRDefault="00927CC8" w:rsidP="00927CC8">
      <w:pPr>
        <w:tabs>
          <w:tab w:val="left" w:pos="0"/>
          <w:tab w:val="left" w:pos="90"/>
          <w:tab w:val="left" w:pos="851"/>
          <w:tab w:val="left" w:pos="2977"/>
          <w:tab w:val="left" w:pos="5634"/>
        </w:tabs>
        <w:ind w:firstLine="567"/>
        <w:jc w:val="both"/>
      </w:pPr>
      <w:r w:rsidRPr="00BF5C0E">
        <w:t>1</w:t>
      </w:r>
      <w:r w:rsidR="00344326">
        <w:t>6</w:t>
      </w:r>
      <w:r w:rsidRPr="00BF5C0E">
        <w:t>.1. pasiūlymas neatitinka kvietime patvirtinti susidomėjimą ir pirkimo dokumentuose nustatytų reikalavimų, sąlygų ir kriterijų;</w:t>
      </w:r>
    </w:p>
    <w:p w14:paraId="0284C989" w14:textId="461E8DB6" w:rsidR="00927CC8" w:rsidRPr="00BF5C0E" w:rsidRDefault="00927CC8" w:rsidP="00927CC8">
      <w:pPr>
        <w:ind w:firstLine="567"/>
        <w:jc w:val="both"/>
      </w:pPr>
      <w:r w:rsidRPr="00BF5C0E">
        <w:t>1</w:t>
      </w:r>
      <w:r w:rsidR="00344326">
        <w:t>6</w:t>
      </w:r>
      <w:r w:rsidRPr="00BF5C0E">
        <w:t>.2. tiekėjas per perkančiosios organizacijos nustatytą terminą nepatikslino, nepapildė, nepaaiškino informacijos, kaip nustatyta Viešųjų pirkimų įstatymo 45 straipsnio 3 dalyje;</w:t>
      </w:r>
    </w:p>
    <w:p w14:paraId="3B343D8C" w14:textId="3E9987FA" w:rsidR="00927CC8" w:rsidRPr="00BF5C0E" w:rsidRDefault="00927CC8" w:rsidP="00927CC8">
      <w:pPr>
        <w:ind w:firstLine="567"/>
        <w:jc w:val="both"/>
      </w:pPr>
      <w:r w:rsidRPr="00BF5C0E">
        <w:lastRenderedPageBreak/>
        <w:t>1</w:t>
      </w:r>
      <w:r w:rsidR="00344326">
        <w:t>6</w:t>
      </w:r>
      <w:r w:rsidRPr="00BF5C0E">
        <w:t>.3. perkančiajai organizacijai pasiūlyta kaina yra per didelė ir nepriimtina, kaip nustatyta Viešųjų pirkimų įstatymo 45 straipsnio 1 dalies 5 punkte;</w:t>
      </w:r>
    </w:p>
    <w:p w14:paraId="5E2A0737" w14:textId="2978371E" w:rsidR="00927CC8" w:rsidRPr="00BF5C0E" w:rsidRDefault="00927CC8" w:rsidP="00927CC8">
      <w:pPr>
        <w:tabs>
          <w:tab w:val="left" w:pos="90"/>
          <w:tab w:val="left" w:pos="709"/>
          <w:tab w:val="left" w:pos="2694"/>
          <w:tab w:val="left" w:pos="5634"/>
        </w:tabs>
        <w:ind w:firstLine="567"/>
        <w:jc w:val="both"/>
      </w:pPr>
      <w:r w:rsidRPr="00BF5C0E">
        <w:t>1</w:t>
      </w:r>
      <w:r w:rsidR="00344326">
        <w:t>6</w:t>
      </w:r>
      <w:r w:rsidRPr="00BF5C0E">
        <w:t>.4. pasiūlyme nurodyta neįprastai maža kaina ir tiekėjas nepateikia tinkamų pasiūlytos neįprastai mažos kainos pagrįstumo įrodymų.</w:t>
      </w:r>
    </w:p>
    <w:p w14:paraId="75A68C62" w14:textId="575726F3" w:rsidR="00D804EA" w:rsidRPr="00BF5C0E" w:rsidRDefault="00D804EA" w:rsidP="00D804EA">
      <w:pPr>
        <w:tabs>
          <w:tab w:val="left" w:pos="90"/>
          <w:tab w:val="left" w:pos="709"/>
          <w:tab w:val="left" w:pos="2694"/>
          <w:tab w:val="left" w:pos="5634"/>
        </w:tabs>
        <w:ind w:firstLine="567"/>
        <w:jc w:val="both"/>
      </w:pPr>
      <w:r w:rsidRPr="00BF5C0E">
        <w:t>1</w:t>
      </w:r>
      <w:r w:rsidR="00344326">
        <w:t>6</w:t>
      </w:r>
      <w:r w:rsidRPr="00BF5C0E">
        <w:t>.5. pasiūlyme nurodyta atskirų prekių nepagrįstai maža kaina ir tiekėjas nepateikia tinkamų pasiūlytos nepagrįstai mažos kainos pagrįstumo įrodymų.</w:t>
      </w:r>
    </w:p>
    <w:p w14:paraId="0D63B448" w14:textId="137818D2" w:rsidR="00927CC8" w:rsidRPr="00BF5C0E" w:rsidRDefault="00927CC8" w:rsidP="00927C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567"/>
        <w:jc w:val="both"/>
        <w:rPr>
          <w:rFonts w:eastAsia="Arial Unicode MS"/>
          <w:color w:val="000000" w:themeColor="text1"/>
          <w:bdr w:val="nil"/>
        </w:rPr>
      </w:pPr>
      <w:r w:rsidRPr="00BF5C0E">
        <w:rPr>
          <w:rFonts w:eastAsia="Arial Unicode MS"/>
          <w:color w:val="000000"/>
          <w:bdr w:val="nil"/>
        </w:rPr>
        <w:t>1</w:t>
      </w:r>
      <w:r w:rsidR="00344326">
        <w:rPr>
          <w:rFonts w:eastAsia="Arial Unicode MS"/>
          <w:color w:val="000000"/>
          <w:bdr w:val="nil"/>
        </w:rPr>
        <w:t>7</w:t>
      </w:r>
      <w:r w:rsidRPr="00BF5C0E">
        <w:rPr>
          <w:rFonts w:eastAsia="Arial Unicode MS"/>
          <w:color w:val="000000"/>
          <w:bdr w:val="nil"/>
        </w:rPr>
        <w:t>.</w:t>
      </w:r>
      <w:r w:rsidRPr="00BF5C0E">
        <w:rPr>
          <w:rFonts w:eastAsia="Arial Unicode MS"/>
          <w:color w:val="000000" w:themeColor="text1"/>
          <w:bdr w:val="nil"/>
        </w:rPr>
        <w:t xml:space="preserve"> Perkančioji organizacija ekonomiškai naudingiausią pasiūlymą išrenka pagal mažiausią </w:t>
      </w:r>
      <w:r w:rsidR="006F26CD">
        <w:rPr>
          <w:rFonts w:eastAsia="Arial Unicode MS"/>
          <w:color w:val="000000" w:themeColor="text1"/>
          <w:bdr w:val="nil"/>
        </w:rPr>
        <w:t xml:space="preserve">pasiūlymo </w:t>
      </w:r>
      <w:r w:rsidRPr="00BF5C0E">
        <w:rPr>
          <w:rFonts w:eastAsia="Arial Unicode MS"/>
          <w:color w:val="000000" w:themeColor="text1"/>
          <w:bdr w:val="nil"/>
        </w:rPr>
        <w:t>kainą.</w:t>
      </w:r>
      <w:r w:rsidRPr="00BF5C0E">
        <w:rPr>
          <w:rFonts w:eastAsia="Arial Unicode MS" w:cs="Arial Unicode MS"/>
          <w:color w:val="000000"/>
          <w:bdr w:val="nil"/>
        </w:rPr>
        <w:t xml:space="preserve"> </w:t>
      </w:r>
    </w:p>
    <w:p w14:paraId="4507E5D4" w14:textId="6352CB1B" w:rsidR="00927CC8" w:rsidRPr="00BF5C0E" w:rsidRDefault="00927CC8" w:rsidP="00927CC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567"/>
        <w:jc w:val="both"/>
        <w:rPr>
          <w:rFonts w:eastAsia="Arial Unicode MS"/>
          <w:color w:val="000000" w:themeColor="text1"/>
          <w:bdr w:val="nil"/>
        </w:rPr>
      </w:pPr>
      <w:r w:rsidRPr="00BF5C0E">
        <w:rPr>
          <w:rFonts w:eastAsia="Arial Unicode MS"/>
          <w:color w:val="000000" w:themeColor="text1"/>
          <w:bdr w:val="nil"/>
        </w:rPr>
        <w:t>1</w:t>
      </w:r>
      <w:r w:rsidR="00344326">
        <w:rPr>
          <w:rFonts w:eastAsia="Arial Unicode MS"/>
          <w:color w:val="000000" w:themeColor="text1"/>
          <w:bdr w:val="nil"/>
        </w:rPr>
        <w:t>8</w:t>
      </w:r>
      <w:r w:rsidRPr="00BF5C0E">
        <w:rPr>
          <w:rFonts w:eastAsia="Arial Unicode MS"/>
          <w:color w:val="000000" w:themeColor="text1"/>
          <w:bdr w:val="nil"/>
        </w:rPr>
        <w:t xml:space="preserve">. </w:t>
      </w:r>
      <w:r w:rsidRPr="00BF5C0E">
        <w:rPr>
          <w:rFonts w:eastAsia="Arial Unicode MS"/>
          <w:color w:val="000000"/>
          <w:bdr w:val="nil"/>
        </w:rPr>
        <w:t>Į prekės kainą turi būti įtrauktos tiekėjų siūlomos nuolaidos, visi mokesčiai ir visos tiekėjo išlaidos, susijusios su prekės pristatymu ir e. sąskaitų pateikimu</w:t>
      </w:r>
      <w:r w:rsidRPr="00BF5C0E">
        <w:rPr>
          <w:rFonts w:eastAsia="Arial Unicode MS"/>
          <w:color w:val="000000" w:themeColor="text1"/>
          <w:bdr w:val="nil"/>
        </w:rPr>
        <w:t>.</w:t>
      </w:r>
    </w:p>
    <w:p w14:paraId="5B08CE48" w14:textId="070704D4" w:rsidR="00927CC8" w:rsidRPr="00BF5C0E" w:rsidRDefault="00927CC8" w:rsidP="00927CC8">
      <w:pPr>
        <w:ind w:firstLine="567"/>
        <w:jc w:val="both"/>
      </w:pPr>
      <w:r w:rsidRPr="00BF5C0E">
        <w:rPr>
          <w:color w:val="000000" w:themeColor="text1"/>
        </w:rPr>
        <w:t>1</w:t>
      </w:r>
      <w:r w:rsidR="00344326">
        <w:rPr>
          <w:color w:val="000000" w:themeColor="text1"/>
        </w:rPr>
        <w:t>9</w:t>
      </w:r>
      <w:r w:rsidRPr="00BF5C0E">
        <w:rPr>
          <w:color w:val="000000" w:themeColor="text1"/>
        </w:rPr>
        <w:t>.</w:t>
      </w:r>
      <w:r w:rsidRPr="00BF5C0E">
        <w:t xml:space="preserve"> </w:t>
      </w:r>
      <w:r w:rsidRPr="00BF5C0E">
        <w:rPr>
          <w:b/>
          <w:bCs/>
        </w:rPr>
        <w:t xml:space="preserve">Pasiūlymas pateikiamas užpildant </w:t>
      </w:r>
      <w:r w:rsidR="00333CA4" w:rsidRPr="00BF5C0E">
        <w:rPr>
          <w:b/>
          <w:bCs/>
        </w:rPr>
        <w:t>pirkimo sąlygų</w:t>
      </w:r>
      <w:r w:rsidRPr="00BF5C0E">
        <w:rPr>
          <w:b/>
          <w:bCs/>
        </w:rPr>
        <w:t xml:space="preserve"> 1 pried</w:t>
      </w:r>
      <w:r w:rsidR="00333CA4" w:rsidRPr="00BF5C0E">
        <w:rPr>
          <w:b/>
          <w:bCs/>
        </w:rPr>
        <w:t>ą</w:t>
      </w:r>
      <w:r w:rsidRPr="00BF5C0E">
        <w:rPr>
          <w:b/>
          <w:bCs/>
        </w:rPr>
        <w:t xml:space="preserve"> „Techninė specifikacija“ ir 2 priedą „Pasiūlymo forma“</w:t>
      </w:r>
      <w:r w:rsidRPr="00BF5C0E">
        <w:t>.</w:t>
      </w:r>
    </w:p>
    <w:p w14:paraId="7BDE78F1" w14:textId="08712CDE" w:rsidR="00927CC8" w:rsidRPr="00BF5C0E" w:rsidRDefault="00344326" w:rsidP="00927CC8">
      <w:pPr>
        <w:ind w:firstLine="567"/>
        <w:jc w:val="both"/>
      </w:pPr>
      <w:r>
        <w:rPr>
          <w:color w:val="000000" w:themeColor="text1"/>
        </w:rPr>
        <w:t>20</w:t>
      </w:r>
      <w:r w:rsidR="00927CC8" w:rsidRPr="00BF5C0E">
        <w:rPr>
          <w:color w:val="000000" w:themeColor="text1"/>
        </w:rPr>
        <w:t>. Perkančioji organizacija nereikalauja pateikti prekių pavyzdžių.</w:t>
      </w:r>
      <w:r w:rsidR="00927CC8" w:rsidRPr="00BF5C0E">
        <w:t xml:space="preserve"> </w:t>
      </w:r>
    </w:p>
    <w:p w14:paraId="20D2BF1F" w14:textId="3CC2F08F" w:rsidR="00927CC8" w:rsidRPr="00BF5C0E" w:rsidRDefault="00927CC8" w:rsidP="00927CC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firstLine="567"/>
        <w:jc w:val="both"/>
        <w:rPr>
          <w:rFonts w:eastAsia="Arial Unicode MS"/>
          <w:bdr w:val="nil"/>
        </w:rPr>
      </w:pPr>
      <w:r w:rsidRPr="00BF5C0E">
        <w:rPr>
          <w:rFonts w:eastAsia="Arial Unicode MS"/>
          <w:color w:val="000000" w:themeColor="text1"/>
          <w:bdr w:val="nil"/>
        </w:rPr>
        <w:t>2</w:t>
      </w:r>
      <w:r w:rsidR="00344326">
        <w:rPr>
          <w:rFonts w:eastAsia="Arial Unicode MS"/>
          <w:color w:val="000000" w:themeColor="text1"/>
          <w:bdr w:val="nil"/>
        </w:rPr>
        <w:t>1</w:t>
      </w:r>
      <w:r w:rsidRPr="00BF5C0E">
        <w:rPr>
          <w:rFonts w:eastAsia="Arial Unicode MS"/>
          <w:color w:val="000000" w:themeColor="text1"/>
          <w:bdr w:val="nil"/>
        </w:rPr>
        <w:t xml:space="preserve">. Elektroninis aukcionas pirkime </w:t>
      </w:r>
      <w:r w:rsidRPr="00BF5C0E">
        <w:rPr>
          <w:rFonts w:eastAsia="Arial Unicode MS"/>
          <w:bdr w:val="nil"/>
        </w:rPr>
        <w:t>nebus rengiamas.</w:t>
      </w:r>
    </w:p>
    <w:p w14:paraId="403B795A" w14:textId="39F1F9E3" w:rsidR="00FC44CB" w:rsidRPr="00BF5C0E" w:rsidRDefault="00FC44CB" w:rsidP="00927CC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firstLine="567"/>
        <w:jc w:val="both"/>
        <w:rPr>
          <w:rFonts w:eastAsia="Arial Unicode MS"/>
          <w:bdr w:val="nil"/>
        </w:rPr>
      </w:pPr>
      <w:r w:rsidRPr="00BD50D9">
        <w:rPr>
          <w:rFonts w:eastAsia="Arial Unicode MS"/>
          <w:bdr w:val="nil"/>
        </w:rPr>
        <w:t>2</w:t>
      </w:r>
      <w:r w:rsidR="00344326">
        <w:rPr>
          <w:rFonts w:eastAsia="Arial Unicode MS"/>
          <w:bdr w:val="nil"/>
        </w:rPr>
        <w:t>2</w:t>
      </w:r>
      <w:r w:rsidRPr="00BD50D9">
        <w:rPr>
          <w:rFonts w:eastAsia="Arial Unicode MS"/>
          <w:bdr w:val="nil"/>
        </w:rPr>
        <w:t>.</w:t>
      </w:r>
      <w:r w:rsidRPr="00BD50D9">
        <w:t xml:space="preserve"> Sutarčiai bus taikoma fiksuoto </w:t>
      </w:r>
      <w:r w:rsidR="00BD50D9" w:rsidRPr="00BD50D9">
        <w:t>įkainio</w:t>
      </w:r>
      <w:r w:rsidRPr="00BD50D9">
        <w:t xml:space="preserve"> kainodara.</w:t>
      </w:r>
    </w:p>
    <w:p w14:paraId="4FFACE9E" w14:textId="5B51E418" w:rsidR="00927CC8" w:rsidRPr="00BF5C0E" w:rsidRDefault="00927CC8" w:rsidP="00927CC8">
      <w:pPr>
        <w:shd w:val="clear" w:color="auto" w:fill="FFFFFF"/>
        <w:tabs>
          <w:tab w:val="left" w:pos="993"/>
        </w:tabs>
        <w:ind w:firstLine="567"/>
        <w:jc w:val="both"/>
      </w:pPr>
      <w:r w:rsidRPr="00BF5C0E">
        <w:rPr>
          <w:rFonts w:eastAsiaTheme="minorHAnsi"/>
          <w:color w:val="000000" w:themeColor="text1"/>
        </w:rPr>
        <w:t>2</w:t>
      </w:r>
      <w:r w:rsidR="00344326">
        <w:rPr>
          <w:rFonts w:eastAsiaTheme="minorHAnsi"/>
          <w:color w:val="000000" w:themeColor="text1"/>
        </w:rPr>
        <w:t>3</w:t>
      </w:r>
      <w:r w:rsidRPr="00BF5C0E">
        <w:rPr>
          <w:rFonts w:eastAsiaTheme="minorHAnsi"/>
          <w:color w:val="000000" w:themeColor="text1"/>
        </w:rPr>
        <w:t xml:space="preserve">. Perkančioji organizacija </w:t>
      </w:r>
      <w:r w:rsidRPr="00BF5C0E">
        <w:rPr>
          <w:rFonts w:eastAsiaTheme="minorHAnsi"/>
        </w:rPr>
        <w:t>neriboja</w:t>
      </w:r>
      <w:r w:rsidRPr="00BF5C0E">
        <w:rPr>
          <w:rFonts w:eastAsiaTheme="minorHAnsi"/>
          <w:color w:val="000000" w:themeColor="text1"/>
        </w:rPr>
        <w:t xml:space="preserve"> tiekėjų galimybės esminių užduočių atlikimui pasitelkti subtiekėjus ir (arba) tiekėjų grupės narius.</w:t>
      </w:r>
      <w:r w:rsidRPr="00BF5C0E">
        <w:t xml:space="preserve"> </w:t>
      </w:r>
    </w:p>
    <w:p w14:paraId="63D572BD" w14:textId="251DB3D5" w:rsidR="00927CC8" w:rsidRPr="00BF5C0E" w:rsidRDefault="00927CC8" w:rsidP="00927CC8">
      <w:pPr>
        <w:shd w:val="clear" w:color="auto" w:fill="FFFFFF"/>
        <w:tabs>
          <w:tab w:val="left" w:pos="993"/>
        </w:tabs>
        <w:ind w:firstLine="567"/>
        <w:jc w:val="both"/>
      </w:pPr>
      <w:r w:rsidRPr="00BF5C0E">
        <w:t>2</w:t>
      </w:r>
      <w:r w:rsidR="00344326">
        <w:t>4</w:t>
      </w:r>
      <w:r w:rsidRPr="00BF5C0E">
        <w:t>. Perkančioji organizacija rengti susitikimo su tiekėjais nenumato.</w:t>
      </w:r>
    </w:p>
    <w:p w14:paraId="0E9FB9B8" w14:textId="392A0A67" w:rsidR="00927CC8" w:rsidRPr="00BF5C0E" w:rsidRDefault="00927CC8" w:rsidP="00927CC8">
      <w:pPr>
        <w:ind w:firstLine="567"/>
        <w:jc w:val="both"/>
      </w:pPr>
      <w:r w:rsidRPr="00BF5C0E">
        <w:t>2</w:t>
      </w:r>
      <w:r w:rsidR="00344326">
        <w:t>5</w:t>
      </w:r>
      <w:r w:rsidRPr="00BF5C0E">
        <w:t>. Pirkimas vykdomas elektroniniu būdu, naudojantis Centrinės viešųjų pirkimų informacinės sistemos (toliau – CVP IS) priemonėmis. Elektroninėmis priemonėmis pasiūlymus gali teikti tik tie tiekėjai, kurie yra registruoti CVP IS, pasiekiamoje adresu https://viesiejipirkimai.lt/.</w:t>
      </w:r>
      <w:r w:rsidRPr="00BF5C0E">
        <w:rPr>
          <w:color w:val="000000"/>
        </w:rPr>
        <w:t xml:space="preserve"> Susipažinimo su pasiūlymais procedūroje tiekėjai ar jų įgalioti atstovai nedalyvauja.</w:t>
      </w:r>
    </w:p>
    <w:p w14:paraId="62049FFC" w14:textId="079A2008" w:rsidR="00927CC8" w:rsidRPr="00BF5C0E" w:rsidRDefault="00927CC8" w:rsidP="00927CC8">
      <w:pPr>
        <w:ind w:firstLine="567"/>
        <w:jc w:val="both"/>
        <w:rPr>
          <w:rFonts w:eastAsia="Calibri"/>
        </w:rPr>
      </w:pPr>
      <w:r w:rsidRPr="00BF5C0E">
        <w:rPr>
          <w:rFonts w:eastAsiaTheme="minorHAnsi"/>
          <w:color w:val="000000" w:themeColor="text1"/>
          <w:lang w:eastAsia="en-US"/>
        </w:rPr>
        <w:t>2</w:t>
      </w:r>
      <w:r w:rsidR="00344326">
        <w:rPr>
          <w:rFonts w:eastAsiaTheme="minorHAnsi"/>
          <w:color w:val="000000" w:themeColor="text1"/>
          <w:lang w:eastAsia="en-US"/>
        </w:rPr>
        <w:t>6</w:t>
      </w:r>
      <w:r w:rsidRPr="00BF5C0E">
        <w:rPr>
          <w:rFonts w:eastAsia="Calibri"/>
          <w:lang w:eastAsia="en-US"/>
        </w:rPr>
        <w:t xml:space="preserve">. Kviečiame pasiūlymą pateikti iki skelbime nurodyto termino pagal 2 priede pateiktą formą. Pasiūlymą </w:t>
      </w:r>
      <w:r w:rsidRPr="00BF5C0E">
        <w:rPr>
          <w:rFonts w:eastAsia="Calibri"/>
          <w:bCs/>
          <w:iCs/>
          <w:lang w:eastAsia="en-US"/>
        </w:rPr>
        <w:t xml:space="preserve">reikia </w:t>
      </w:r>
      <w:r w:rsidRPr="00BF5C0E">
        <w:rPr>
          <w:rFonts w:eastAsia="Calibri"/>
        </w:rPr>
        <w:t>pateikti iki pasiūlymų pateikimo termino pabaigos, nurodytos CVP IS. Su pasiūlymais susipažįstama CVP IS nurodytu laiku, adresu Santariškių g. 1, Vilnius, A1</w:t>
      </w:r>
      <w:r w:rsidR="00BF5C0E" w:rsidRPr="00BF5C0E">
        <w:rPr>
          <w:rFonts w:eastAsia="Calibri"/>
        </w:rPr>
        <w:t>2</w:t>
      </w:r>
      <w:r w:rsidRPr="00BF5C0E">
        <w:rPr>
          <w:rFonts w:eastAsia="Calibri"/>
        </w:rPr>
        <w:t xml:space="preserve"> kab. LR Viešųjų pirkimų įstatymo 44 straipsnio nustatyta tvarka.</w:t>
      </w:r>
    </w:p>
    <w:p w14:paraId="667A6B66" w14:textId="212AEA01" w:rsidR="00927CC8" w:rsidRPr="00BF5C0E" w:rsidRDefault="00927CC8" w:rsidP="00344326">
      <w:pPr>
        <w:ind w:firstLine="567"/>
        <w:jc w:val="both"/>
        <w:rPr>
          <w:rFonts w:eastAsia="Calibri"/>
          <w:iCs/>
          <w:lang w:eastAsia="en-US"/>
        </w:rPr>
      </w:pPr>
      <w:r w:rsidRPr="00BF5C0E">
        <w:rPr>
          <w:rFonts w:eastAsia="Calibri"/>
          <w:bCs/>
          <w:iCs/>
          <w:lang w:eastAsia="en-US"/>
        </w:rPr>
        <w:t>2</w:t>
      </w:r>
      <w:r w:rsidR="00344326">
        <w:rPr>
          <w:rFonts w:eastAsia="Calibri"/>
          <w:bCs/>
          <w:iCs/>
          <w:lang w:eastAsia="en-US"/>
        </w:rPr>
        <w:t>7</w:t>
      </w:r>
      <w:r w:rsidRPr="00BF5C0E">
        <w:rPr>
          <w:rFonts w:eastAsia="Calibri"/>
          <w:bCs/>
          <w:iCs/>
          <w:lang w:eastAsia="en-US"/>
        </w:rPr>
        <w:t>.</w:t>
      </w:r>
      <w:r w:rsidR="00344326">
        <w:rPr>
          <w:rFonts w:eastAsia="Calibri"/>
          <w:bCs/>
          <w:iCs/>
          <w:lang w:eastAsia="en-US"/>
        </w:rPr>
        <w:t xml:space="preserve"> </w:t>
      </w:r>
      <w:r w:rsidRPr="00BF5C0E">
        <w:rPr>
          <w:rFonts w:eastAsia="Calibri"/>
          <w:iCs/>
          <w:lang w:eastAsia="en-US"/>
        </w:rPr>
        <w:t>Perkančioji organizacija reikalauja, kad pasiūlymas būtų pasirašytas kvalifikuotu elektroniniu parašu. Elektroninis parašas turi atitikti LR Viešųjų pirkimų įstatymo 22 straipsnio 11 dalies 2 ir 3 punktuose nustatytus reikalavimus.</w:t>
      </w:r>
    </w:p>
    <w:p w14:paraId="017714A1" w14:textId="77777777" w:rsidR="00927CC8" w:rsidRPr="00BF5C0E" w:rsidRDefault="00927CC8" w:rsidP="00927CC8">
      <w:pPr>
        <w:pStyle w:val="NoSpacing"/>
        <w:ind w:firstLine="567"/>
        <w:jc w:val="both"/>
        <w:rPr>
          <w:iCs/>
          <w:szCs w:val="24"/>
        </w:rPr>
      </w:pPr>
    </w:p>
    <w:p w14:paraId="505F1F88" w14:textId="77777777" w:rsidR="00927CC8" w:rsidRPr="00BF5C0E" w:rsidRDefault="00927CC8" w:rsidP="00927CC8">
      <w:pPr>
        <w:ind w:firstLine="567"/>
        <w:jc w:val="both"/>
        <w:rPr>
          <w:iCs/>
        </w:rPr>
      </w:pPr>
      <w:r w:rsidRPr="00BF5C0E">
        <w:rPr>
          <w:iCs/>
        </w:rPr>
        <w:t xml:space="preserve">PRIDEDAMA:   </w:t>
      </w:r>
    </w:p>
    <w:p w14:paraId="6C498357" w14:textId="77777777" w:rsidR="00927CC8" w:rsidRPr="00BF5C0E" w:rsidRDefault="00927CC8" w:rsidP="00927CC8">
      <w:pPr>
        <w:ind w:firstLine="567"/>
        <w:jc w:val="both"/>
        <w:rPr>
          <w:iCs/>
        </w:rPr>
      </w:pPr>
      <w:r w:rsidRPr="00BF5C0E">
        <w:rPr>
          <w:iCs/>
        </w:rPr>
        <w:t>1 priedas „Techninė specifikacija“;</w:t>
      </w:r>
    </w:p>
    <w:p w14:paraId="5B408B3A" w14:textId="77777777" w:rsidR="00927CC8" w:rsidRPr="00BF5C0E" w:rsidRDefault="00927CC8" w:rsidP="00927CC8">
      <w:pPr>
        <w:ind w:firstLine="567"/>
        <w:jc w:val="both"/>
        <w:rPr>
          <w:iCs/>
        </w:rPr>
      </w:pPr>
      <w:r w:rsidRPr="00BF5C0E">
        <w:rPr>
          <w:iCs/>
        </w:rPr>
        <w:t xml:space="preserve">2 priedas „Pasiūlymo forma“;            </w:t>
      </w:r>
    </w:p>
    <w:p w14:paraId="562A1C31" w14:textId="77777777" w:rsidR="00927CC8" w:rsidRPr="00BF5C0E" w:rsidRDefault="00927CC8" w:rsidP="00927CC8">
      <w:pPr>
        <w:ind w:firstLine="567"/>
        <w:jc w:val="both"/>
      </w:pPr>
      <w:r w:rsidRPr="00BF5C0E">
        <w:rPr>
          <w:iCs/>
        </w:rPr>
        <w:t>3 priedas „Pirkimo - pardavimo sutarties projektas“.</w:t>
      </w:r>
    </w:p>
    <w:p w14:paraId="49DAEE26" w14:textId="77777777" w:rsidR="00F44CB1" w:rsidRPr="00BF5C0E" w:rsidRDefault="00F44CB1" w:rsidP="00F44CB1">
      <w:pPr>
        <w:tabs>
          <w:tab w:val="left" w:pos="720"/>
        </w:tabs>
      </w:pPr>
    </w:p>
    <w:p w14:paraId="6EEF0DB4" w14:textId="77777777" w:rsidR="00F44CB1" w:rsidRPr="00BF5C0E" w:rsidRDefault="00F44CB1" w:rsidP="00F44CB1">
      <w:pPr>
        <w:tabs>
          <w:tab w:val="left" w:pos="720"/>
        </w:tabs>
      </w:pPr>
    </w:p>
    <w:p w14:paraId="63EDB3CA" w14:textId="77777777" w:rsidR="00F44CB1" w:rsidRDefault="00F44CB1" w:rsidP="00F44CB1">
      <w:pPr>
        <w:tabs>
          <w:tab w:val="left" w:pos="720"/>
        </w:tabs>
        <w:rPr>
          <w:sz w:val="22"/>
          <w:szCs w:val="22"/>
        </w:rPr>
      </w:pPr>
    </w:p>
    <w:p w14:paraId="311740E6" w14:textId="77777777" w:rsidR="00F44CB1" w:rsidRDefault="00F44CB1" w:rsidP="00F44CB1">
      <w:pPr>
        <w:tabs>
          <w:tab w:val="left" w:pos="720"/>
        </w:tabs>
        <w:rPr>
          <w:sz w:val="22"/>
          <w:szCs w:val="22"/>
        </w:rPr>
      </w:pPr>
    </w:p>
    <w:p w14:paraId="64217C56" w14:textId="77777777" w:rsidR="00F44CB1" w:rsidRDefault="00F44CB1" w:rsidP="00F44CB1">
      <w:pPr>
        <w:tabs>
          <w:tab w:val="left" w:pos="720"/>
        </w:tabs>
        <w:rPr>
          <w:sz w:val="22"/>
          <w:szCs w:val="22"/>
        </w:rPr>
      </w:pPr>
    </w:p>
    <w:p w14:paraId="73ABE5B3" w14:textId="77777777" w:rsidR="00F44CB1" w:rsidRDefault="00F44CB1" w:rsidP="00F44CB1">
      <w:pPr>
        <w:tabs>
          <w:tab w:val="left" w:pos="720"/>
        </w:tabs>
        <w:rPr>
          <w:sz w:val="22"/>
          <w:szCs w:val="22"/>
        </w:rPr>
      </w:pPr>
    </w:p>
    <w:p w14:paraId="1B9FB5FB" w14:textId="77777777" w:rsidR="00F44CB1" w:rsidRPr="00787F18" w:rsidRDefault="00F44CB1" w:rsidP="00F44CB1">
      <w:pPr>
        <w:rPr>
          <w:sz w:val="22"/>
          <w:szCs w:val="22"/>
        </w:rPr>
      </w:pPr>
    </w:p>
    <w:p w14:paraId="59152511" w14:textId="77777777" w:rsidR="00F44CB1" w:rsidRPr="00787F18" w:rsidRDefault="00F44CB1" w:rsidP="00F44CB1">
      <w:pPr>
        <w:rPr>
          <w:sz w:val="22"/>
          <w:szCs w:val="22"/>
        </w:rPr>
      </w:pPr>
    </w:p>
    <w:p w14:paraId="1B3BD093" w14:textId="77777777" w:rsidR="00F44CB1" w:rsidRPr="00787F18" w:rsidRDefault="00F44CB1" w:rsidP="00F44CB1">
      <w:pPr>
        <w:rPr>
          <w:sz w:val="22"/>
          <w:szCs w:val="22"/>
        </w:rPr>
      </w:pPr>
    </w:p>
    <w:p w14:paraId="60BD513F" w14:textId="77777777" w:rsidR="00F44CB1" w:rsidRPr="00787F18" w:rsidRDefault="00F44CB1" w:rsidP="00F44CB1">
      <w:pPr>
        <w:rPr>
          <w:sz w:val="22"/>
          <w:szCs w:val="22"/>
        </w:rPr>
      </w:pPr>
    </w:p>
    <w:p w14:paraId="59E2C06B" w14:textId="77777777" w:rsidR="00F44CB1" w:rsidRPr="00787F18" w:rsidRDefault="00F44CB1" w:rsidP="00F44CB1">
      <w:pPr>
        <w:pStyle w:val="linija"/>
        <w:spacing w:before="0" w:beforeAutospacing="0" w:after="0" w:afterAutospacing="0"/>
        <w:rPr>
          <w:sz w:val="22"/>
          <w:szCs w:val="22"/>
        </w:rPr>
      </w:pPr>
    </w:p>
    <w:p w14:paraId="6AFC9D3D" w14:textId="77777777" w:rsidR="00F44CB1" w:rsidRPr="00787F18" w:rsidRDefault="00F44CB1" w:rsidP="00F44CB1">
      <w:pPr>
        <w:pStyle w:val="linija"/>
        <w:spacing w:before="0" w:beforeAutospacing="0" w:after="0" w:afterAutospacing="0"/>
        <w:rPr>
          <w:sz w:val="22"/>
          <w:szCs w:val="22"/>
        </w:rPr>
      </w:pPr>
    </w:p>
    <w:p w14:paraId="78291B3A" w14:textId="77777777" w:rsidR="00F054D2" w:rsidRPr="00787F18" w:rsidRDefault="00F054D2">
      <w:pPr>
        <w:rPr>
          <w:sz w:val="22"/>
          <w:szCs w:val="22"/>
        </w:rPr>
      </w:pPr>
    </w:p>
    <w:sectPr w:rsidR="00F054D2" w:rsidRPr="00787F18" w:rsidSect="00F054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424"/>
    <w:multiLevelType w:val="hybridMultilevel"/>
    <w:tmpl w:val="E15AB98A"/>
    <w:lvl w:ilvl="0" w:tplc="D9AC4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FB44DA"/>
    <w:multiLevelType w:val="multilevel"/>
    <w:tmpl w:val="7B445BA8"/>
    <w:lvl w:ilvl="0">
      <w:start w:val="1"/>
      <w:numFmt w:val="decimal"/>
      <w:lvlText w:val="%1."/>
      <w:lvlJc w:val="left"/>
      <w:pPr>
        <w:tabs>
          <w:tab w:val="num" w:pos="1883"/>
        </w:tabs>
        <w:ind w:left="1883" w:hanging="465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-130"/>
        </w:tabs>
        <w:ind w:left="-13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num w:numId="1" w16cid:durableId="231696382">
    <w:abstractNumId w:val="0"/>
  </w:num>
  <w:num w:numId="2" w16cid:durableId="116779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B1"/>
    <w:rsid w:val="00002E22"/>
    <w:rsid w:val="00057B3B"/>
    <w:rsid w:val="000E5676"/>
    <w:rsid w:val="00217C59"/>
    <w:rsid w:val="00277216"/>
    <w:rsid w:val="00324A0F"/>
    <w:rsid w:val="00333CA4"/>
    <w:rsid w:val="00335129"/>
    <w:rsid w:val="00335E9D"/>
    <w:rsid w:val="00344326"/>
    <w:rsid w:val="00344CCD"/>
    <w:rsid w:val="0035569B"/>
    <w:rsid w:val="003717D1"/>
    <w:rsid w:val="003A23CF"/>
    <w:rsid w:val="003E1725"/>
    <w:rsid w:val="00463209"/>
    <w:rsid w:val="0048353E"/>
    <w:rsid w:val="00490071"/>
    <w:rsid w:val="00513EA2"/>
    <w:rsid w:val="005669EE"/>
    <w:rsid w:val="00695CD6"/>
    <w:rsid w:val="006B1D27"/>
    <w:rsid w:val="006F26CD"/>
    <w:rsid w:val="00787F18"/>
    <w:rsid w:val="007A75BB"/>
    <w:rsid w:val="007D74C3"/>
    <w:rsid w:val="008428C5"/>
    <w:rsid w:val="00844A2A"/>
    <w:rsid w:val="008544E3"/>
    <w:rsid w:val="008E1C5A"/>
    <w:rsid w:val="008E4B80"/>
    <w:rsid w:val="00927CC8"/>
    <w:rsid w:val="00936172"/>
    <w:rsid w:val="00937F38"/>
    <w:rsid w:val="00AA634E"/>
    <w:rsid w:val="00AF46C0"/>
    <w:rsid w:val="00B96869"/>
    <w:rsid w:val="00BD50D9"/>
    <w:rsid w:val="00BF5C0E"/>
    <w:rsid w:val="00C93F5D"/>
    <w:rsid w:val="00C957C9"/>
    <w:rsid w:val="00D178AD"/>
    <w:rsid w:val="00D20F04"/>
    <w:rsid w:val="00D804EA"/>
    <w:rsid w:val="00DD4613"/>
    <w:rsid w:val="00EC336B"/>
    <w:rsid w:val="00F054D2"/>
    <w:rsid w:val="00F44CB1"/>
    <w:rsid w:val="00F87287"/>
    <w:rsid w:val="00F93C82"/>
    <w:rsid w:val="00FC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3F1B"/>
  <w15:docId w15:val="{BE6C735B-FAF5-4D89-951E-4CBD2586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6B1D27"/>
    <w:pPr>
      <w:keepNext/>
      <w:outlineLvl w:val="5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44CB1"/>
    <w:rPr>
      <w:rFonts w:cs="Times New Roman"/>
      <w:color w:val="0000FF"/>
      <w:u w:val="single"/>
    </w:rPr>
  </w:style>
  <w:style w:type="paragraph" w:customStyle="1" w:styleId="linija">
    <w:name w:val="linija"/>
    <w:basedOn w:val="Normal"/>
    <w:rsid w:val="00F44CB1"/>
    <w:pPr>
      <w:spacing w:before="100" w:beforeAutospacing="1" w:after="100" w:afterAutospacing="1"/>
    </w:pPr>
  </w:style>
  <w:style w:type="paragraph" w:customStyle="1" w:styleId="Body2">
    <w:name w:val="Body 2"/>
    <w:rsid w:val="00F44CB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">
    <w:name w:val="Body"/>
    <w:uiPriority w:val="99"/>
    <w:rsid w:val="00F44CB1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NormalWeb">
    <w:name w:val="Normal (Web)"/>
    <w:basedOn w:val="Normal"/>
    <w:link w:val="NormalWebChar"/>
    <w:unhideWhenUsed/>
    <w:rsid w:val="00F44CB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44C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WebChar">
    <w:name w:val="Normal (Web) Char"/>
    <w:link w:val="NormalWeb"/>
    <w:locked/>
    <w:rsid w:val="00F44CB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link w:val="BodyText1"/>
    <w:locked/>
    <w:rsid w:val="00F44CB1"/>
    <w:rPr>
      <w:rFonts w:ascii="TimesLT" w:eastAsia="Calibri" w:hAnsi="TimesLT" w:cs="Times New Roman"/>
    </w:rPr>
  </w:style>
  <w:style w:type="paragraph" w:customStyle="1" w:styleId="BodyText1">
    <w:name w:val="Body Text1"/>
    <w:aliases w:val="Char Char Char,Char Char,Char Char Char Diagrama Diagrama Diagrama Diagrama Diagrama,Char Char Char Diagrama Diagrama Diagrama Diagrama Diagrama Diagrama Diagrama Diagrama Diagrama Diagrama"/>
    <w:link w:val="BodytextChar"/>
    <w:qFormat/>
    <w:rsid w:val="00F44CB1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</w:rPr>
  </w:style>
  <w:style w:type="character" w:customStyle="1" w:styleId="Heading6Char">
    <w:name w:val="Heading 6 Char"/>
    <w:basedOn w:val="DefaultParagraphFont"/>
    <w:link w:val="Heading6"/>
    <w:rsid w:val="006B1D27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BodytextDiagrama">
    <w:name w:val="Body text Diagrama"/>
    <w:rsid w:val="006B1D27"/>
    <w:rPr>
      <w:rFonts w:ascii="TimesLT" w:eastAsia="Times New Roman" w:hAnsi="TimesLT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1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4008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liubar</dc:creator>
  <cp:keywords/>
  <dc:description/>
  <cp:lastModifiedBy>Brigita Markevičienė</cp:lastModifiedBy>
  <cp:revision>5</cp:revision>
  <cp:lastPrinted>2023-06-01T06:57:00Z</cp:lastPrinted>
  <dcterms:created xsi:type="dcterms:W3CDTF">2025-03-18T06:46:00Z</dcterms:created>
  <dcterms:modified xsi:type="dcterms:W3CDTF">2025-03-18T07:59:00Z</dcterms:modified>
</cp:coreProperties>
</file>