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rsidP="00390C2B">
      <w:pPr>
        <w:widowControl w:val="0"/>
        <w:pBdr>
          <w:top w:val="nil"/>
          <w:left w:val="nil"/>
          <w:bottom w:val="nil"/>
          <w:right w:val="nil"/>
          <w:between w:val="nil"/>
        </w:pBdr>
        <w:tabs>
          <w:tab w:val="left" w:pos="567"/>
          <w:tab w:val="left" w:pos="851"/>
        </w:tabs>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2E79353D" w:rsidR="005A5832" w:rsidRPr="00EA3350" w:rsidRDefault="00E00A23" w:rsidP="00EA3350">
            <w:pPr>
              <w:jc w:val="center"/>
              <w:rPr>
                <w:b/>
                <w:bCs/>
                <w:kern w:val="2"/>
                <w:sz w:val="22"/>
                <w:szCs w:val="22"/>
              </w:rPr>
            </w:pPr>
            <w:r w:rsidRPr="00E00A23">
              <w:rPr>
                <w:b/>
                <w:bCs/>
                <w:kern w:val="2"/>
                <w:sz w:val="22"/>
                <w:szCs w:val="22"/>
              </w:rPr>
              <w:t xml:space="preserve">Vienkartinės medicinos pagalbos priemonės ir tirpalai  Kraujo centre ir Gydomųjų </w:t>
            </w:r>
            <w:proofErr w:type="spellStart"/>
            <w:r w:rsidRPr="00E00A23">
              <w:rPr>
                <w:b/>
                <w:bCs/>
                <w:kern w:val="2"/>
                <w:sz w:val="22"/>
                <w:szCs w:val="22"/>
              </w:rPr>
              <w:t>aferezių</w:t>
            </w:r>
            <w:proofErr w:type="spellEnd"/>
            <w:r w:rsidRPr="00E00A23">
              <w:rPr>
                <w:b/>
                <w:bCs/>
                <w:kern w:val="2"/>
                <w:sz w:val="22"/>
                <w:szCs w:val="22"/>
              </w:rPr>
              <w:t xml:space="preserve"> sk. atliekamoms procedūroms </w:t>
            </w:r>
            <w:r w:rsidR="00276EDA">
              <w:rPr>
                <w:b/>
                <w:bCs/>
                <w:kern w:val="2"/>
                <w:sz w:val="22"/>
                <w:szCs w:val="22"/>
              </w:rPr>
              <w:t>(</w:t>
            </w:r>
            <w:r>
              <w:rPr>
                <w:b/>
                <w:bCs/>
                <w:kern w:val="2"/>
                <w:sz w:val="22"/>
                <w:szCs w:val="22"/>
              </w:rPr>
              <w:t>9821</w:t>
            </w:r>
            <w:r w:rsidR="00276EDA">
              <w:rPr>
                <w:b/>
                <w:bCs/>
                <w:kern w:val="2"/>
                <w:sz w:val="22"/>
                <w:szCs w:val="22"/>
              </w:rPr>
              <w:t>)</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7777777"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11"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06F6A556" w14:textId="77777777" w:rsidR="00E16BCD" w:rsidRPr="00333420" w:rsidRDefault="00E16BCD" w:rsidP="00E16BCD">
            <w:pPr>
              <w:rPr>
                <w:b/>
                <w:bCs/>
                <w:kern w:val="2"/>
                <w:sz w:val="22"/>
                <w:szCs w:val="22"/>
              </w:rPr>
            </w:pP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23CA7F4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33F1966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238EF0BC"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114D99A4"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08F160A6"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62D70A8B"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4EC3A6F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094CEE47"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17C8FD03" w:rsidR="00E16BCD" w:rsidRPr="00333420" w:rsidRDefault="00E16BCD" w:rsidP="00E16BCD">
            <w:pPr>
              <w:jc w:val="center"/>
              <w:rPr>
                <w:kern w:val="2"/>
                <w:sz w:val="22"/>
                <w:szCs w:val="22"/>
              </w:rPr>
            </w:pPr>
            <w:r w:rsidRPr="00385172">
              <w:rPr>
                <w:color w:val="4472C4"/>
                <w:kern w:val="2"/>
                <w:sz w:val="22"/>
                <w:szCs w:val="22"/>
              </w:rPr>
              <w:t>nurodyti</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37E81F89" w:rsidR="00E16BCD" w:rsidRPr="00333420" w:rsidRDefault="00E16BCD" w:rsidP="00E16BCD">
            <w:pPr>
              <w:jc w:val="center"/>
              <w:rPr>
                <w:kern w:val="2"/>
                <w:sz w:val="22"/>
                <w:szCs w:val="22"/>
              </w:rPr>
            </w:pPr>
            <w:r w:rsidRPr="00385172">
              <w:rPr>
                <w:color w:val="4472C4"/>
                <w:kern w:val="2"/>
                <w:sz w:val="22"/>
                <w:szCs w:val="22"/>
              </w:rPr>
              <w:t>nurodyti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419"/>
      </w:tblGrid>
      <w:tr w:rsidR="005A5832" w:rsidRPr="00333420" w14:paraId="4B34D510" w14:textId="77777777" w:rsidTr="005850D7">
        <w:trPr>
          <w:trHeight w:val="300"/>
        </w:trPr>
        <w:tc>
          <w:tcPr>
            <w:tcW w:w="10207" w:type="dxa"/>
            <w:gridSpan w:val="3"/>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BB699C" w:rsidRPr="00333420" w14:paraId="5AD4A588" w14:textId="77777777" w:rsidTr="00F311A0">
        <w:trPr>
          <w:trHeight w:val="300"/>
        </w:trPr>
        <w:tc>
          <w:tcPr>
            <w:tcW w:w="2532" w:type="dxa"/>
          </w:tcPr>
          <w:p w14:paraId="44DE9590" w14:textId="6B7AC3A4" w:rsidR="00BB699C" w:rsidRPr="00333420" w:rsidRDefault="00BB699C" w:rsidP="00BB699C">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vykdymą, Prekių priėmimą, Sąskaitų per informacinę sistemą „</w:t>
            </w:r>
            <w:r>
              <w:rPr>
                <w:b/>
                <w:bCs/>
                <w:kern w:val="2"/>
                <w:sz w:val="22"/>
                <w:szCs w:val="22"/>
              </w:rPr>
              <w:t>SABIS</w:t>
            </w:r>
            <w:r w:rsidRPr="004E77D7">
              <w:rPr>
                <w:b/>
                <w:bCs/>
                <w:kern w:val="2"/>
                <w:sz w:val="22"/>
                <w:szCs w:val="22"/>
              </w:rPr>
              <w:t>“ priėmimą</w:t>
            </w:r>
          </w:p>
        </w:tc>
        <w:tc>
          <w:tcPr>
            <w:tcW w:w="7675" w:type="dxa"/>
            <w:gridSpan w:val="2"/>
          </w:tcPr>
          <w:p w14:paraId="15DEBC4A" w14:textId="567F742E" w:rsidR="00BB699C" w:rsidRPr="00EA3350" w:rsidRDefault="00BB699C" w:rsidP="00BB699C">
            <w:pPr>
              <w:pStyle w:val="a"/>
              <w:numPr>
                <w:ilvl w:val="0"/>
                <w:numId w:val="0"/>
              </w:numPr>
              <w:tabs>
                <w:tab w:val="left" w:pos="426"/>
              </w:tabs>
              <w:ind w:right="30"/>
              <w:rPr>
                <w:rStyle w:val="Hyperlink"/>
                <w:iCs/>
                <w:color w:val="auto"/>
                <w:sz w:val="22"/>
                <w:szCs w:val="22"/>
                <w:u w:val="none"/>
              </w:rPr>
            </w:pPr>
            <w:r>
              <w:rPr>
                <w:kern w:val="2"/>
                <w:sz w:val="22"/>
                <w:szCs w:val="22"/>
              </w:rPr>
              <w:t>2.1.1. U</w:t>
            </w:r>
            <w:r w:rsidRPr="002F016D">
              <w:rPr>
                <w:kern w:val="2"/>
                <w:sz w:val="22"/>
                <w:szCs w:val="22"/>
              </w:rPr>
              <w:t>ž sutarties vykdymą ir prekių priėmimą atsakingas asmuo</w:t>
            </w:r>
            <w:r w:rsidRPr="00F95108">
              <w:rPr>
                <w:kern w:val="2"/>
                <w:sz w:val="22"/>
                <w:szCs w:val="22"/>
              </w:rPr>
              <w:t xml:space="preserve"> - F</w:t>
            </w:r>
            <w:r>
              <w:rPr>
                <w:kern w:val="2"/>
                <w:sz w:val="22"/>
                <w:szCs w:val="22"/>
              </w:rPr>
              <w:t>armac</w:t>
            </w:r>
            <w:r w:rsidRPr="00F95108">
              <w:rPr>
                <w:kern w:val="2"/>
                <w:sz w:val="22"/>
                <w:szCs w:val="22"/>
              </w:rPr>
              <w:t>inės veiklos skyriaus</w:t>
            </w:r>
            <w:r>
              <w:rPr>
                <w:kern w:val="2"/>
                <w:sz w:val="22"/>
                <w:szCs w:val="22"/>
              </w:rPr>
              <w:t xml:space="preserve"> vyriausioji specialistė............................,</w:t>
            </w:r>
            <w:r w:rsidRPr="004C1EA5">
              <w:rPr>
                <w:iCs/>
                <w:sz w:val="22"/>
                <w:szCs w:val="22"/>
              </w:rPr>
              <w:t xml:space="preserve"> </w:t>
            </w:r>
            <w:r>
              <w:rPr>
                <w:iCs/>
                <w:sz w:val="22"/>
                <w:szCs w:val="22"/>
              </w:rPr>
              <w:t xml:space="preserve"> </w:t>
            </w:r>
            <w:r w:rsidRPr="004C1EA5">
              <w:rPr>
                <w:iCs/>
                <w:sz w:val="22"/>
                <w:szCs w:val="22"/>
              </w:rPr>
              <w:t xml:space="preserve">tel. </w:t>
            </w:r>
            <w:r w:rsidRPr="00AC4A9A">
              <w:rPr>
                <w:iCs/>
                <w:sz w:val="22"/>
                <w:szCs w:val="22"/>
              </w:rPr>
              <w:t xml:space="preserve">+370 </w:t>
            </w:r>
            <w:r>
              <w:rPr>
                <w:iCs/>
                <w:sz w:val="22"/>
                <w:szCs w:val="22"/>
              </w:rPr>
              <w:t>...........................</w:t>
            </w:r>
            <w:r w:rsidRPr="004C1EA5">
              <w:rPr>
                <w:iCs/>
                <w:sz w:val="22"/>
                <w:szCs w:val="22"/>
              </w:rPr>
              <w:t>,</w:t>
            </w:r>
            <w:r>
              <w:rPr>
                <w:iCs/>
                <w:sz w:val="22"/>
                <w:szCs w:val="22"/>
              </w:rPr>
              <w:t xml:space="preserve"> </w:t>
            </w:r>
            <w:proofErr w:type="spellStart"/>
            <w:r>
              <w:rPr>
                <w:iCs/>
                <w:sz w:val="22"/>
              </w:rPr>
              <w:t>el.p</w:t>
            </w:r>
            <w:proofErr w:type="spellEnd"/>
            <w:r>
              <w:rPr>
                <w:iCs/>
                <w:sz w:val="22"/>
              </w:rPr>
              <w:t>.:..............................</w:t>
            </w:r>
          </w:p>
          <w:p w14:paraId="1CEA207A" w14:textId="77777777" w:rsidR="00BB699C" w:rsidRPr="00BB699C" w:rsidRDefault="00BB699C" w:rsidP="00BB699C">
            <w:pPr>
              <w:pStyle w:val="a"/>
              <w:numPr>
                <w:ilvl w:val="0"/>
                <w:numId w:val="0"/>
              </w:numPr>
              <w:tabs>
                <w:tab w:val="left" w:pos="426"/>
              </w:tabs>
              <w:ind w:right="423"/>
              <w:jc w:val="left"/>
              <w:rPr>
                <w:rStyle w:val="Hyperlink"/>
                <w:sz w:val="22"/>
                <w:szCs w:val="22"/>
              </w:rPr>
            </w:pPr>
          </w:p>
          <w:p w14:paraId="281C256E" w14:textId="1E42D654" w:rsidR="00BB699C" w:rsidRPr="00A70A49" w:rsidRDefault="00BB699C" w:rsidP="00BB699C">
            <w:pPr>
              <w:pStyle w:val="a"/>
              <w:numPr>
                <w:ilvl w:val="0"/>
                <w:numId w:val="0"/>
              </w:numPr>
              <w:tabs>
                <w:tab w:val="left" w:pos="426"/>
              </w:tabs>
              <w:ind w:right="423"/>
              <w:jc w:val="left"/>
              <w:rPr>
                <w:kern w:val="2"/>
                <w:sz w:val="22"/>
                <w:szCs w:val="22"/>
              </w:rPr>
            </w:pPr>
            <w:r>
              <w:rPr>
                <w:kern w:val="2"/>
                <w:sz w:val="22"/>
                <w:szCs w:val="22"/>
              </w:rPr>
              <w:t>2.1.2. U</w:t>
            </w:r>
            <w:r w:rsidRPr="002F016D">
              <w:rPr>
                <w:kern w:val="2"/>
                <w:sz w:val="22"/>
                <w:szCs w:val="22"/>
              </w:rPr>
              <w:t>ž sąskaitų priėmimą atsakingas</w:t>
            </w:r>
            <w:r w:rsidRPr="00F95108">
              <w:rPr>
                <w:kern w:val="2"/>
                <w:sz w:val="22"/>
                <w:szCs w:val="22"/>
              </w:rPr>
              <w:t xml:space="preserve"> -</w:t>
            </w:r>
            <w:r>
              <w:rPr>
                <w:kern w:val="2"/>
                <w:sz w:val="22"/>
                <w:szCs w:val="22"/>
              </w:rPr>
              <w:t xml:space="preserve"> </w:t>
            </w:r>
            <w:r w:rsidRPr="004108AA">
              <w:rPr>
                <w:kern w:val="2"/>
                <w:sz w:val="22"/>
                <w:szCs w:val="22"/>
              </w:rPr>
              <w:t xml:space="preserve">Finansinės </w:t>
            </w:r>
            <w:r>
              <w:rPr>
                <w:kern w:val="2"/>
                <w:sz w:val="22"/>
                <w:szCs w:val="22"/>
              </w:rPr>
              <w:t>apskaitos skyrius,</w:t>
            </w:r>
            <w:r>
              <w:rPr>
                <w:kern w:val="2"/>
              </w:rPr>
              <w:t xml:space="preserve"> tel. </w:t>
            </w:r>
            <w:r w:rsidRPr="00AC4A9A">
              <w:rPr>
                <w:kern w:val="2"/>
                <w:sz w:val="22"/>
                <w:szCs w:val="22"/>
              </w:rPr>
              <w:t xml:space="preserve">+370 </w:t>
            </w:r>
            <w:r>
              <w:rPr>
                <w:kern w:val="2"/>
                <w:sz w:val="22"/>
                <w:szCs w:val="22"/>
              </w:rPr>
              <w:t>......................</w:t>
            </w:r>
            <w:r w:rsidRPr="00AC4A9A">
              <w:rPr>
                <w:kern w:val="2"/>
                <w:sz w:val="22"/>
                <w:szCs w:val="22"/>
              </w:rPr>
              <w:t>.</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2"/>
            <w:vAlign w:val="center"/>
          </w:tcPr>
          <w:p w14:paraId="4F7D5560" w14:textId="72687848" w:rsidR="005A5832" w:rsidRPr="00333420" w:rsidRDefault="00A10867" w:rsidP="00333420">
            <w:pPr>
              <w:rPr>
                <w:color w:val="4472C4"/>
                <w:kern w:val="2"/>
                <w:sz w:val="22"/>
                <w:szCs w:val="22"/>
              </w:rPr>
            </w:pPr>
            <w:r w:rsidRPr="00333420">
              <w:rPr>
                <w:color w:val="4472C4"/>
                <w:kern w:val="2"/>
                <w:sz w:val="22"/>
                <w:szCs w:val="22"/>
              </w:rPr>
              <w:t>nurodyti padalinį / skyrių, pareigas, vardą, pavardę, tel., el. paštą</w:t>
            </w:r>
          </w:p>
        </w:tc>
      </w:tr>
      <w:tr w:rsidR="005A5832" w:rsidRPr="00333420" w14:paraId="51508254" w14:textId="77777777" w:rsidTr="005850D7">
        <w:trPr>
          <w:trHeight w:val="300"/>
        </w:trPr>
        <w:tc>
          <w:tcPr>
            <w:tcW w:w="10207" w:type="dxa"/>
            <w:gridSpan w:val="3"/>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2"/>
          </w:tcPr>
          <w:p w14:paraId="030DD55E" w14:textId="4580EC61" w:rsidR="005A5832" w:rsidRPr="00333420" w:rsidRDefault="009160BA" w:rsidP="005850D7">
            <w:pPr>
              <w:jc w:val="both"/>
              <w:rPr>
                <w:color w:val="000000"/>
                <w:kern w:val="2"/>
                <w:sz w:val="22"/>
                <w:szCs w:val="22"/>
              </w:rPr>
            </w:pPr>
            <w:r>
              <w:rPr>
                <w:kern w:val="2"/>
                <w:sz w:val="22"/>
                <w:szCs w:val="22"/>
              </w:rPr>
              <w:t>3.1.1.</w:t>
            </w:r>
            <w:r w:rsidR="00A10867" w:rsidRPr="00333420">
              <w:rPr>
                <w:kern w:val="2"/>
                <w:sz w:val="22"/>
                <w:szCs w:val="22"/>
              </w:rPr>
              <w:t xml:space="preserve">Tiekėjas įsipareigoja Sutartyje numatytomis sąlygomis perduoti </w:t>
            </w:r>
            <w:r w:rsidR="00CF07B1">
              <w:rPr>
                <w:kern w:val="2"/>
                <w:sz w:val="22"/>
                <w:szCs w:val="22"/>
              </w:rPr>
              <w:t>vienkartines medicinos pagalbos priemones</w:t>
            </w:r>
            <w:r w:rsidR="00E00A23">
              <w:rPr>
                <w:kern w:val="2"/>
                <w:sz w:val="22"/>
                <w:szCs w:val="22"/>
              </w:rPr>
              <w:t xml:space="preserve"> ir/ar tirpalus</w:t>
            </w:r>
            <w:r w:rsidR="00EA3350" w:rsidRPr="00BD60FD">
              <w:rPr>
                <w:kern w:val="2"/>
                <w:sz w:val="22"/>
                <w:szCs w:val="22"/>
              </w:rPr>
              <w:t xml:space="preserve"> </w:t>
            </w:r>
            <w:r w:rsidR="00A10867" w:rsidRPr="00333420">
              <w:rPr>
                <w:color w:val="000000"/>
                <w:kern w:val="2"/>
                <w:sz w:val="22"/>
                <w:szCs w:val="22"/>
              </w:rPr>
              <w:t>(toliau – Prekės).</w:t>
            </w:r>
          </w:p>
          <w:p w14:paraId="695C9802" w14:textId="77777777" w:rsidR="005A5832" w:rsidRDefault="00A10867" w:rsidP="005850D7">
            <w:pPr>
              <w:jc w:val="both"/>
              <w:rPr>
                <w:color w:val="FF0000"/>
                <w:kern w:val="2"/>
                <w:sz w:val="22"/>
                <w:szCs w:val="22"/>
              </w:rPr>
            </w:pPr>
            <w:r w:rsidRPr="00333420">
              <w:rPr>
                <w:color w:val="000000"/>
                <w:kern w:val="2"/>
                <w:sz w:val="22"/>
                <w:szCs w:val="22"/>
              </w:rPr>
              <w:t>Išsamus Prekių aprašymas ir kiti reikalavimai tiekiamoms Prekėms nustatyti Sutarties priede Nr</w:t>
            </w:r>
            <w:r w:rsidRPr="004E77D7">
              <w:rPr>
                <w:color w:val="000000"/>
                <w:kern w:val="2"/>
                <w:sz w:val="22"/>
                <w:szCs w:val="22"/>
              </w:rPr>
              <w:t xml:space="preserve">. </w:t>
            </w:r>
            <w:r w:rsidR="004E77D7" w:rsidRPr="004E77D7">
              <w:rPr>
                <w:color w:val="000000"/>
                <w:kern w:val="2"/>
                <w:sz w:val="22"/>
                <w:szCs w:val="22"/>
              </w:rPr>
              <w:t>1</w:t>
            </w:r>
            <w:r w:rsidRPr="00333420">
              <w:rPr>
                <w:color w:val="000000"/>
                <w:kern w:val="2"/>
                <w:sz w:val="22"/>
                <w:szCs w:val="22"/>
              </w:rPr>
              <w:t xml:space="preserve"> „Techninė specifikacija</w:t>
            </w:r>
            <w:r w:rsidR="00F830DF">
              <w:rPr>
                <w:color w:val="000000"/>
                <w:kern w:val="2"/>
                <w:sz w:val="22"/>
                <w:szCs w:val="22"/>
              </w:rPr>
              <w:t xml:space="preserve"> ir įkainiai</w:t>
            </w:r>
            <w:r w:rsidRPr="00333420">
              <w:rPr>
                <w:color w:val="000000"/>
                <w:kern w:val="2"/>
                <w:sz w:val="22"/>
                <w:szCs w:val="22"/>
              </w:rPr>
              <w:t>“ (toliau – Techninė specifikacija)</w:t>
            </w:r>
            <w:r w:rsidR="00B412E9">
              <w:rPr>
                <w:color w:val="FF0000"/>
                <w:kern w:val="2"/>
                <w:sz w:val="22"/>
                <w:szCs w:val="22"/>
              </w:rPr>
              <w:t>.</w:t>
            </w:r>
          </w:p>
          <w:p w14:paraId="44BF351D" w14:textId="5B79D076" w:rsidR="009160BA" w:rsidRPr="00333420" w:rsidRDefault="009160BA" w:rsidP="005850D7">
            <w:pPr>
              <w:jc w:val="both"/>
              <w:rPr>
                <w:color w:val="000000"/>
                <w:kern w:val="2"/>
                <w:sz w:val="22"/>
                <w:szCs w:val="22"/>
              </w:rPr>
            </w:pPr>
            <w:r w:rsidRPr="009160BA">
              <w:rPr>
                <w:color w:val="000000"/>
                <w:kern w:val="2"/>
                <w:sz w:val="22"/>
                <w:szCs w:val="22"/>
              </w:rPr>
              <w:t>3.1.2. Pateiktų prekių galiojimo laikas pristatymo metu turi būti ne trumpesnis kaip 70 (septyniasdešimt) procentų nuo prekės galiojimo termino.</w:t>
            </w:r>
          </w:p>
        </w:tc>
      </w:tr>
      <w:tr w:rsidR="005A5832" w:rsidRPr="00333420" w14:paraId="2CF33F6B" w14:textId="77777777" w:rsidTr="00F311A0">
        <w:trPr>
          <w:trHeight w:val="300"/>
        </w:trPr>
        <w:tc>
          <w:tcPr>
            <w:tcW w:w="2532" w:type="dxa"/>
          </w:tcPr>
          <w:p w14:paraId="2E472432" w14:textId="77777777" w:rsidR="005A5832" w:rsidRPr="00333420" w:rsidRDefault="00A10867" w:rsidP="00333420">
            <w:pPr>
              <w:rPr>
                <w:b/>
                <w:bCs/>
                <w:kern w:val="2"/>
                <w:sz w:val="22"/>
                <w:szCs w:val="22"/>
              </w:rPr>
            </w:pPr>
            <w:r w:rsidRPr="00333420">
              <w:rPr>
                <w:b/>
                <w:bCs/>
                <w:kern w:val="2"/>
                <w:sz w:val="22"/>
                <w:szCs w:val="22"/>
              </w:rPr>
              <w:t>3.2. Pirkimo numeris</w:t>
            </w:r>
          </w:p>
        </w:tc>
        <w:tc>
          <w:tcPr>
            <w:tcW w:w="7675" w:type="dxa"/>
            <w:gridSpan w:val="2"/>
          </w:tcPr>
          <w:p w14:paraId="7A446568" w14:textId="71E1B53C" w:rsidR="005A5832" w:rsidRPr="00333420" w:rsidRDefault="00F07589" w:rsidP="00333420">
            <w:pPr>
              <w:rPr>
                <w:kern w:val="2"/>
                <w:sz w:val="22"/>
                <w:szCs w:val="22"/>
              </w:rPr>
            </w:pPr>
            <w:r w:rsidRPr="0044278D">
              <w:rPr>
                <w:kern w:val="2"/>
                <w:sz w:val="22"/>
                <w:szCs w:val="22"/>
              </w:rPr>
              <w:t xml:space="preserve">CVP IS </w:t>
            </w:r>
            <w:r w:rsidR="00CF07B1">
              <w:rPr>
                <w:kern w:val="2"/>
                <w:sz w:val="22"/>
                <w:szCs w:val="22"/>
              </w:rPr>
              <w:t>Nr.</w:t>
            </w:r>
            <w:r w:rsidRPr="0044278D">
              <w:rPr>
                <w:kern w:val="2"/>
                <w:sz w:val="22"/>
                <w:szCs w:val="22"/>
              </w:rPr>
              <w:t xml:space="preserve"> </w:t>
            </w:r>
            <w:r w:rsidR="002F016D" w:rsidRPr="0070697A">
              <w:rPr>
                <w:color w:val="4472C4" w:themeColor="accent1"/>
                <w:kern w:val="2"/>
                <w:sz w:val="22"/>
                <w:szCs w:val="22"/>
              </w:rPr>
              <w:t>nurodyti</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w:t>
            </w:r>
            <w:r w:rsidRPr="00333420">
              <w:rPr>
                <w:b/>
                <w:bCs/>
                <w:kern w:val="2"/>
                <w:sz w:val="22"/>
                <w:szCs w:val="22"/>
              </w:rPr>
              <w:lastRenderedPageBreak/>
              <w:t>lėšomis finansuojamą projektą arba kitą projektą</w:t>
            </w:r>
          </w:p>
        </w:tc>
        <w:tc>
          <w:tcPr>
            <w:tcW w:w="7675" w:type="dxa"/>
            <w:gridSpan w:val="2"/>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3"/>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2"/>
          </w:tcPr>
          <w:p w14:paraId="4FC70B27" w14:textId="0A352C07" w:rsidR="00954467" w:rsidRPr="00BD18C1" w:rsidRDefault="00A10867" w:rsidP="005850D7">
            <w:pPr>
              <w:jc w:val="both"/>
              <w:rPr>
                <w:color w:val="000000"/>
                <w:kern w:val="2"/>
                <w:sz w:val="22"/>
                <w:szCs w:val="22"/>
              </w:rPr>
            </w:pPr>
            <w:r w:rsidRPr="00333420">
              <w:rPr>
                <w:kern w:val="2"/>
                <w:sz w:val="22"/>
                <w:szCs w:val="22"/>
              </w:rPr>
              <w:t xml:space="preserve">Tiekėjas pagal atskirą užsakymą įsipareigoja pristatyti </w:t>
            </w:r>
            <w:r w:rsidRPr="0033171F">
              <w:rPr>
                <w:kern w:val="2"/>
                <w:sz w:val="22"/>
                <w:szCs w:val="22"/>
              </w:rPr>
              <w:t xml:space="preserve">Prekes ne vėliau kaip per </w:t>
            </w:r>
            <w:r w:rsidR="008B4591" w:rsidRPr="008B4591">
              <w:rPr>
                <w:b/>
                <w:bCs/>
                <w:kern w:val="2"/>
                <w:sz w:val="22"/>
                <w:szCs w:val="22"/>
              </w:rPr>
              <w:t>1</w:t>
            </w:r>
            <w:r w:rsidR="00BD18C1">
              <w:rPr>
                <w:b/>
                <w:bCs/>
                <w:kern w:val="2"/>
                <w:sz w:val="22"/>
                <w:szCs w:val="22"/>
              </w:rPr>
              <w:t>0</w:t>
            </w:r>
            <w:r w:rsidR="0044278D" w:rsidRPr="0033171F">
              <w:rPr>
                <w:color w:val="FF0000"/>
                <w:kern w:val="2"/>
                <w:sz w:val="22"/>
                <w:szCs w:val="22"/>
              </w:rPr>
              <w:t xml:space="preserve"> </w:t>
            </w:r>
            <w:r w:rsidR="00BC289B" w:rsidRPr="00881785">
              <w:rPr>
                <w:b/>
                <w:bCs/>
                <w:kern w:val="2"/>
                <w:sz w:val="22"/>
                <w:szCs w:val="22"/>
              </w:rPr>
              <w:t>(dešimt)</w:t>
            </w:r>
            <w:r w:rsidR="00BC289B" w:rsidRPr="006B70D8">
              <w:rPr>
                <w:kern w:val="2"/>
                <w:sz w:val="22"/>
                <w:szCs w:val="22"/>
              </w:rPr>
              <w:t xml:space="preserve"> </w:t>
            </w:r>
            <w:r w:rsidR="0044278D" w:rsidRPr="0033171F">
              <w:rPr>
                <w:kern w:val="2"/>
                <w:sz w:val="22"/>
                <w:szCs w:val="22"/>
              </w:rPr>
              <w:t>darbo dien</w:t>
            </w:r>
            <w:r w:rsidR="008B4591">
              <w:rPr>
                <w:kern w:val="2"/>
                <w:sz w:val="22"/>
                <w:szCs w:val="22"/>
              </w:rPr>
              <w:t>ų</w:t>
            </w:r>
            <w:r w:rsidRPr="0033171F">
              <w:rPr>
                <w:kern w:val="2"/>
                <w:sz w:val="22"/>
                <w:szCs w:val="22"/>
              </w:rPr>
              <w:t xml:space="preserve"> nuo užsakymo pateikimo dienos</w:t>
            </w:r>
            <w:r w:rsidR="0044278D" w:rsidRPr="0033171F">
              <w:rPr>
                <w:sz w:val="22"/>
                <w:szCs w:val="22"/>
              </w:rPr>
              <w:t xml:space="preserve">, o esant </w:t>
            </w:r>
            <w:r w:rsidR="00892EE7" w:rsidRPr="0033171F">
              <w:rPr>
                <w:sz w:val="22"/>
                <w:szCs w:val="22"/>
              </w:rPr>
              <w:t xml:space="preserve">skubiems </w:t>
            </w:r>
            <w:r w:rsidR="0044278D" w:rsidRPr="0033171F">
              <w:rPr>
                <w:sz w:val="22"/>
                <w:szCs w:val="22"/>
              </w:rPr>
              <w:t xml:space="preserve">ypatingiems atvejams - per </w:t>
            </w:r>
            <w:r w:rsidR="00E00A23" w:rsidRPr="00881785">
              <w:rPr>
                <w:b/>
                <w:bCs/>
                <w:sz w:val="22"/>
                <w:szCs w:val="22"/>
              </w:rPr>
              <w:t>3</w:t>
            </w:r>
            <w:r w:rsidR="00BC289B">
              <w:rPr>
                <w:b/>
                <w:bCs/>
                <w:sz w:val="22"/>
                <w:szCs w:val="22"/>
              </w:rPr>
              <w:t xml:space="preserve"> (</w:t>
            </w:r>
            <w:r w:rsidR="00E00A23">
              <w:rPr>
                <w:b/>
                <w:bCs/>
                <w:sz w:val="22"/>
                <w:szCs w:val="22"/>
              </w:rPr>
              <w:t>tris</w:t>
            </w:r>
            <w:r w:rsidR="00BC289B">
              <w:rPr>
                <w:b/>
                <w:bCs/>
                <w:sz w:val="22"/>
                <w:szCs w:val="22"/>
              </w:rPr>
              <w:t>)</w:t>
            </w:r>
            <w:r w:rsidR="00954467" w:rsidRPr="0033171F">
              <w:rPr>
                <w:b/>
                <w:sz w:val="22"/>
                <w:szCs w:val="22"/>
              </w:rPr>
              <w:t xml:space="preserve"> </w:t>
            </w:r>
            <w:r w:rsidR="0044278D" w:rsidRPr="0033171F">
              <w:rPr>
                <w:sz w:val="22"/>
                <w:szCs w:val="22"/>
              </w:rPr>
              <w:t>darbo dien</w:t>
            </w:r>
            <w:r w:rsidR="00954467" w:rsidRPr="0033171F">
              <w:rPr>
                <w:sz w:val="22"/>
                <w:szCs w:val="22"/>
              </w:rPr>
              <w:t>as</w:t>
            </w:r>
            <w:r w:rsidRPr="0033171F">
              <w:rPr>
                <w:kern w:val="2"/>
                <w:sz w:val="22"/>
                <w:szCs w:val="22"/>
              </w:rPr>
              <w:t xml:space="preserve"> </w:t>
            </w:r>
            <w:r w:rsidRPr="0033171F">
              <w:rPr>
                <w:color w:val="000000"/>
                <w:kern w:val="2"/>
                <w:sz w:val="22"/>
                <w:szCs w:val="22"/>
              </w:rPr>
              <w:t>adres</w:t>
            </w:r>
            <w:r w:rsidR="00BD18C1">
              <w:rPr>
                <w:color w:val="000000"/>
                <w:kern w:val="2"/>
                <w:sz w:val="22"/>
                <w:szCs w:val="22"/>
              </w:rPr>
              <w:t xml:space="preserve">u </w:t>
            </w:r>
            <w:r w:rsidR="0044278D" w:rsidRPr="00F95108">
              <w:rPr>
                <w:kern w:val="2"/>
                <w:sz w:val="22"/>
                <w:szCs w:val="22"/>
              </w:rPr>
              <w:t xml:space="preserve">VšĮ Vilniaus universiteto ligoninės Santaros klinikos, </w:t>
            </w:r>
            <w:r w:rsidR="0044278D" w:rsidRPr="008604D8">
              <w:rPr>
                <w:kern w:val="2"/>
                <w:sz w:val="22"/>
                <w:szCs w:val="22"/>
              </w:rPr>
              <w:t xml:space="preserve">Santariškių g. 2, </w:t>
            </w:r>
            <w:r w:rsidR="00D0348E">
              <w:rPr>
                <w:kern w:val="2"/>
                <w:sz w:val="22"/>
                <w:szCs w:val="22"/>
              </w:rPr>
              <w:t>LT-08</w:t>
            </w:r>
            <w:r w:rsidR="00CF07B1">
              <w:rPr>
                <w:kern w:val="2"/>
                <w:sz w:val="22"/>
                <w:szCs w:val="22"/>
              </w:rPr>
              <w:t>4</w:t>
            </w:r>
            <w:r w:rsidR="00D0348E">
              <w:rPr>
                <w:kern w:val="2"/>
                <w:sz w:val="22"/>
                <w:szCs w:val="22"/>
              </w:rPr>
              <w:t>0</w:t>
            </w:r>
            <w:r w:rsidR="00CF07B1">
              <w:rPr>
                <w:kern w:val="2"/>
                <w:sz w:val="22"/>
                <w:szCs w:val="22"/>
              </w:rPr>
              <w:t>6</w:t>
            </w:r>
            <w:r w:rsidR="00D0348E">
              <w:rPr>
                <w:kern w:val="2"/>
                <w:sz w:val="22"/>
                <w:szCs w:val="22"/>
              </w:rPr>
              <w:t xml:space="preserve"> </w:t>
            </w:r>
            <w:r w:rsidR="0044278D" w:rsidRPr="00F95108">
              <w:rPr>
                <w:kern w:val="2"/>
                <w:sz w:val="22"/>
                <w:szCs w:val="22"/>
              </w:rPr>
              <w:t>Vilniu</w:t>
            </w:r>
            <w:r w:rsidR="00D0348E">
              <w:rPr>
                <w:kern w:val="2"/>
                <w:sz w:val="22"/>
                <w:szCs w:val="22"/>
              </w:rPr>
              <w:t>s</w:t>
            </w:r>
            <w:r w:rsidR="00BD18C1">
              <w:rPr>
                <w:kern w:val="2"/>
                <w:sz w:val="22"/>
                <w:szCs w:val="22"/>
              </w:rPr>
              <w:t>.</w:t>
            </w:r>
          </w:p>
        </w:tc>
      </w:tr>
      <w:tr w:rsidR="005A5832" w:rsidRPr="00333420" w14:paraId="49F9B6F1" w14:textId="77777777" w:rsidTr="00F311A0">
        <w:trPr>
          <w:trHeight w:val="300"/>
        </w:trPr>
        <w:tc>
          <w:tcPr>
            <w:tcW w:w="2532" w:type="dxa"/>
          </w:tcPr>
          <w:p w14:paraId="03E69D2D" w14:textId="77777777" w:rsidR="005A5832" w:rsidRPr="00333420" w:rsidRDefault="00A10867" w:rsidP="00333420">
            <w:pPr>
              <w:rPr>
                <w:b/>
                <w:bCs/>
                <w:kern w:val="2"/>
                <w:sz w:val="22"/>
                <w:szCs w:val="22"/>
              </w:rPr>
            </w:pPr>
            <w:r w:rsidRPr="00333420">
              <w:rPr>
                <w:b/>
                <w:bCs/>
                <w:kern w:val="2"/>
                <w:sz w:val="22"/>
                <w:szCs w:val="22"/>
              </w:rPr>
              <w:t>4.2. Prekių (ar jų dalies) pristatymo termino pratęsimas</w:t>
            </w:r>
          </w:p>
        </w:tc>
        <w:tc>
          <w:tcPr>
            <w:tcW w:w="7675" w:type="dxa"/>
            <w:gridSpan w:val="2"/>
            <w:vAlign w:val="center"/>
          </w:tcPr>
          <w:p w14:paraId="4128816B" w14:textId="5D7DD128" w:rsidR="005A5832" w:rsidRPr="00333420" w:rsidRDefault="00CF07B1" w:rsidP="005850D7">
            <w:pPr>
              <w:jc w:val="both"/>
              <w:rPr>
                <w:kern w:val="2"/>
                <w:sz w:val="22"/>
                <w:szCs w:val="22"/>
              </w:rPr>
            </w:pPr>
            <w:r w:rsidRPr="00CF07B1">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30</w:t>
            </w:r>
            <w:r w:rsidR="00BB699C">
              <w:rPr>
                <w:kern w:val="2"/>
                <w:sz w:val="22"/>
                <w:szCs w:val="22"/>
              </w:rPr>
              <w:t xml:space="preserve"> (trisdešimt)</w:t>
            </w:r>
            <w:r w:rsidRPr="00CF07B1">
              <w:rPr>
                <w:kern w:val="2"/>
                <w:sz w:val="22"/>
                <w:szCs w:val="22"/>
              </w:rPr>
              <w:t xml:space="preserve"> kalendorinių dienų laikotarpiui.</w:t>
            </w:r>
          </w:p>
        </w:tc>
      </w:tr>
      <w:tr w:rsidR="005A5832" w:rsidRPr="00333420" w14:paraId="5B999E2F" w14:textId="77777777" w:rsidTr="00F311A0">
        <w:trPr>
          <w:trHeight w:val="300"/>
        </w:trPr>
        <w:tc>
          <w:tcPr>
            <w:tcW w:w="2532" w:type="dxa"/>
          </w:tcPr>
          <w:p w14:paraId="0BEC29EC" w14:textId="77777777" w:rsidR="005A5832" w:rsidRPr="00333420" w:rsidRDefault="00A10867" w:rsidP="00333420">
            <w:pPr>
              <w:rPr>
                <w:b/>
                <w:bCs/>
                <w:kern w:val="2"/>
                <w:sz w:val="22"/>
                <w:szCs w:val="22"/>
              </w:rPr>
            </w:pPr>
            <w:r w:rsidRPr="00333420">
              <w:rPr>
                <w:b/>
                <w:bCs/>
                <w:kern w:val="2"/>
                <w:sz w:val="22"/>
                <w:szCs w:val="22"/>
              </w:rPr>
              <w:t>4.3. Užsakymų teikimo tvarka</w:t>
            </w:r>
          </w:p>
        </w:tc>
        <w:tc>
          <w:tcPr>
            <w:tcW w:w="7675" w:type="dxa"/>
            <w:gridSpan w:val="2"/>
          </w:tcPr>
          <w:p w14:paraId="435A5E62" w14:textId="7A0C3D4B" w:rsidR="007A69A9" w:rsidRDefault="00A10867" w:rsidP="005850D7">
            <w:pPr>
              <w:jc w:val="both"/>
              <w:rPr>
                <w:kern w:val="2"/>
                <w:sz w:val="22"/>
                <w:szCs w:val="22"/>
              </w:rPr>
            </w:pPr>
            <w:r w:rsidRPr="00333420">
              <w:rPr>
                <w:kern w:val="2"/>
                <w:sz w:val="22"/>
                <w:szCs w:val="22"/>
              </w:rPr>
              <w:t xml:space="preserve">Užsakymai teikiami </w:t>
            </w:r>
            <w:r w:rsidRPr="002F016D">
              <w:rPr>
                <w:kern w:val="2"/>
                <w:sz w:val="22"/>
                <w:szCs w:val="22"/>
              </w:rPr>
              <w:t xml:space="preserve">Tiekėjo nurodytu elektroniniu paštu </w:t>
            </w:r>
            <w:r w:rsidRPr="00F95108">
              <w:rPr>
                <w:kern w:val="2"/>
                <w:sz w:val="22"/>
                <w:szCs w:val="22"/>
              </w:rPr>
              <w:t xml:space="preserve">ir laikomi gautais po </w:t>
            </w:r>
            <w:r w:rsidRPr="002F016D">
              <w:rPr>
                <w:kern w:val="2"/>
                <w:sz w:val="22"/>
                <w:szCs w:val="22"/>
              </w:rPr>
              <w:t>24 (dvidešimt keturių</w:t>
            </w:r>
            <w:r w:rsidR="00BB699C">
              <w:rPr>
                <w:kern w:val="2"/>
                <w:sz w:val="22"/>
                <w:szCs w:val="22"/>
              </w:rPr>
              <w:t>)</w:t>
            </w:r>
            <w:r w:rsidRPr="002F016D">
              <w:rPr>
                <w:kern w:val="2"/>
                <w:sz w:val="22"/>
                <w:szCs w:val="22"/>
              </w:rPr>
              <w:t xml:space="preserve"> valandų </w:t>
            </w:r>
            <w:r w:rsidRPr="00F95108">
              <w:rPr>
                <w:kern w:val="2"/>
                <w:sz w:val="22"/>
                <w:szCs w:val="22"/>
              </w:rPr>
              <w:t>nuo užsakymo pateikimo</w:t>
            </w:r>
            <w:r w:rsidR="004036CD">
              <w:rPr>
                <w:kern w:val="2"/>
                <w:sz w:val="22"/>
                <w:szCs w:val="22"/>
              </w:rPr>
              <w:t>,</w:t>
            </w:r>
            <w:r w:rsidR="00892EE7" w:rsidRPr="00F95108">
              <w:rPr>
                <w:kern w:val="2"/>
                <w:sz w:val="22"/>
                <w:szCs w:val="22"/>
              </w:rPr>
              <w:t xml:space="preserve"> </w:t>
            </w:r>
            <w:r w:rsidR="004036CD">
              <w:rPr>
                <w:kern w:val="2"/>
                <w:sz w:val="22"/>
                <w:szCs w:val="22"/>
              </w:rPr>
              <w:t>o</w:t>
            </w:r>
            <w:r w:rsidR="00C95150" w:rsidRPr="00F95108">
              <w:rPr>
                <w:kern w:val="2"/>
                <w:sz w:val="22"/>
                <w:szCs w:val="22"/>
              </w:rPr>
              <w:t xml:space="preserve"> skubiais ypatingais atvejais, užsakymai laikomi gautais po 1</w:t>
            </w:r>
            <w:r w:rsidR="00BC289B">
              <w:rPr>
                <w:kern w:val="2"/>
                <w:sz w:val="22"/>
                <w:szCs w:val="22"/>
              </w:rPr>
              <w:t xml:space="preserve"> (vienos)</w:t>
            </w:r>
            <w:r w:rsidR="00C95150" w:rsidRPr="00F95108">
              <w:rPr>
                <w:kern w:val="2"/>
                <w:sz w:val="22"/>
                <w:szCs w:val="22"/>
              </w:rPr>
              <w:t xml:space="preserve"> val</w:t>
            </w:r>
            <w:r w:rsidR="00BB699C">
              <w:rPr>
                <w:kern w:val="2"/>
                <w:sz w:val="22"/>
                <w:szCs w:val="22"/>
              </w:rPr>
              <w:t>andos</w:t>
            </w:r>
            <w:r w:rsidR="00C95150" w:rsidRPr="00F95108">
              <w:rPr>
                <w:kern w:val="2"/>
                <w:sz w:val="22"/>
                <w:szCs w:val="22"/>
              </w:rPr>
              <w:t xml:space="preserve"> nuo užsakymo pateikimo.</w:t>
            </w:r>
          </w:p>
          <w:p w14:paraId="4738836D" w14:textId="77777777" w:rsidR="00E16BCD" w:rsidRPr="00E16BCD" w:rsidRDefault="00E16BCD" w:rsidP="005850D7">
            <w:pPr>
              <w:jc w:val="both"/>
              <w:rPr>
                <w:kern w:val="2"/>
                <w:sz w:val="10"/>
                <w:szCs w:val="10"/>
              </w:rPr>
            </w:pPr>
          </w:p>
          <w:p w14:paraId="6EF5826E" w14:textId="5E16D7D2" w:rsidR="00E16BCD" w:rsidRPr="00333420" w:rsidRDefault="00E16BCD" w:rsidP="005850D7">
            <w:pPr>
              <w:jc w:val="both"/>
              <w:rPr>
                <w:kern w:val="2"/>
                <w:sz w:val="22"/>
                <w:szCs w:val="22"/>
              </w:rPr>
            </w:pPr>
            <w:r w:rsidRPr="00EA3AC6">
              <w:rPr>
                <w:kern w:val="2"/>
                <w:sz w:val="22"/>
                <w:szCs w:val="22"/>
              </w:rPr>
              <w:t>El</w:t>
            </w:r>
            <w:r>
              <w:rPr>
                <w:kern w:val="2"/>
                <w:sz w:val="22"/>
                <w:szCs w:val="22"/>
              </w:rPr>
              <w:t>.</w:t>
            </w:r>
            <w:r w:rsidRPr="00EA3AC6">
              <w:rPr>
                <w:kern w:val="2"/>
                <w:sz w:val="22"/>
                <w:szCs w:val="22"/>
              </w:rPr>
              <w:t xml:space="preserve"> paštas užsakymams: </w:t>
            </w:r>
            <w:r w:rsidRPr="00EF1830">
              <w:rPr>
                <w:color w:val="4472C4" w:themeColor="accent1"/>
                <w:kern w:val="2"/>
                <w:sz w:val="22"/>
                <w:szCs w:val="22"/>
              </w:rPr>
              <w:t>nurodyti</w:t>
            </w:r>
          </w:p>
        </w:tc>
      </w:tr>
      <w:tr w:rsidR="005A5832" w:rsidRPr="00333420" w14:paraId="21FEC36E" w14:textId="77777777" w:rsidTr="00F311A0">
        <w:trPr>
          <w:trHeight w:val="300"/>
        </w:trPr>
        <w:tc>
          <w:tcPr>
            <w:tcW w:w="2532" w:type="dxa"/>
          </w:tcPr>
          <w:p w14:paraId="2F566464" w14:textId="77777777" w:rsidR="005A5832" w:rsidRPr="00333420" w:rsidRDefault="00A10867" w:rsidP="00333420">
            <w:pPr>
              <w:rPr>
                <w:b/>
                <w:bCs/>
                <w:kern w:val="2"/>
                <w:sz w:val="22"/>
                <w:szCs w:val="22"/>
              </w:rPr>
            </w:pPr>
            <w:r w:rsidRPr="00333420">
              <w:rPr>
                <w:b/>
                <w:bCs/>
                <w:kern w:val="2"/>
                <w:sz w:val="22"/>
                <w:szCs w:val="22"/>
              </w:rPr>
              <w:t>4.4. Dėl Prekių pristatymo dalimis vertės / apimties</w:t>
            </w:r>
          </w:p>
        </w:tc>
        <w:tc>
          <w:tcPr>
            <w:tcW w:w="7675" w:type="dxa"/>
            <w:gridSpan w:val="2"/>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2"/>
          </w:tcPr>
          <w:p w14:paraId="6F1273A8" w14:textId="77777777" w:rsidR="00B32F2F" w:rsidRPr="00BB699C" w:rsidRDefault="00B32F2F" w:rsidP="00B32F2F">
            <w:pPr>
              <w:widowControl w:val="0"/>
              <w:tabs>
                <w:tab w:val="left" w:pos="284"/>
                <w:tab w:val="left" w:pos="567"/>
              </w:tabs>
              <w:ind w:right="30"/>
              <w:jc w:val="both"/>
              <w:rPr>
                <w:kern w:val="2"/>
                <w:sz w:val="22"/>
                <w:szCs w:val="22"/>
              </w:rPr>
            </w:pPr>
            <w:r w:rsidRPr="00BB699C">
              <w:rPr>
                <w:kern w:val="2"/>
                <w:sz w:val="22"/>
                <w:szCs w:val="22"/>
              </w:rPr>
              <w:t>4.5.1. Prekių perdavimo-priėmimo aktas ar kitas Prekių pristatymą patvirtinantis dokumentas (krovinio važtaraštis, sąskaita faktūra, pakavimo lapas).</w:t>
            </w:r>
          </w:p>
          <w:p w14:paraId="31EBE0E7" w14:textId="31B9DDF5" w:rsidR="00B32F2F" w:rsidRPr="00BB699C" w:rsidRDefault="00B32F2F" w:rsidP="00B32F2F">
            <w:pPr>
              <w:widowControl w:val="0"/>
              <w:tabs>
                <w:tab w:val="left" w:pos="284"/>
                <w:tab w:val="left" w:pos="567"/>
              </w:tabs>
              <w:ind w:right="30"/>
              <w:jc w:val="both"/>
              <w:rPr>
                <w:kern w:val="2"/>
                <w:sz w:val="22"/>
                <w:szCs w:val="22"/>
              </w:rPr>
            </w:pPr>
            <w:r w:rsidRPr="00BB699C">
              <w:rPr>
                <w:kern w:val="2"/>
                <w:sz w:val="22"/>
                <w:szCs w:val="22"/>
              </w:rPr>
              <w:t xml:space="preserve">4.5.2. Prekių vartotojo instrukcijos lietuvių kalba (arba/ir </w:t>
            </w:r>
            <w:r w:rsidR="00A905B6" w:rsidRPr="00BB699C">
              <w:rPr>
                <w:kern w:val="2"/>
                <w:sz w:val="22"/>
                <w:szCs w:val="22"/>
              </w:rPr>
              <w:t xml:space="preserve">anglų </w:t>
            </w:r>
            <w:r w:rsidRPr="00BB699C">
              <w:rPr>
                <w:kern w:val="2"/>
                <w:sz w:val="22"/>
                <w:szCs w:val="22"/>
              </w:rPr>
              <w:t>kalba, jei tai nustatyta pirkimo sąlygose). Prekių žymėjimas ant pakuotės turi būti lietuvių kalba (jei prekės gamintojo nėra žymimos valstybine kalba – pasitelkiant lipdukus ar kt. priemones).</w:t>
            </w:r>
          </w:p>
          <w:p w14:paraId="6BF1B275" w14:textId="053ABA02" w:rsidR="00BB699C" w:rsidRPr="003605BD" w:rsidRDefault="00BB699C" w:rsidP="00BB699C">
            <w:pPr>
              <w:jc w:val="both"/>
              <w:rPr>
                <w:sz w:val="22"/>
                <w:szCs w:val="22"/>
              </w:rPr>
            </w:pPr>
            <w:r w:rsidRPr="003605BD">
              <w:rPr>
                <w:sz w:val="22"/>
                <w:szCs w:val="22"/>
              </w:rPr>
              <w:t>4.5.</w:t>
            </w:r>
            <w:r w:rsidRPr="00881785">
              <w:rPr>
                <w:sz w:val="22"/>
                <w:szCs w:val="22"/>
              </w:rPr>
              <w:t>3</w:t>
            </w:r>
            <w:r w:rsidRPr="003605BD">
              <w:rPr>
                <w:sz w:val="22"/>
                <w:szCs w:val="22"/>
              </w:rPr>
              <w:t>. Sutarties 12.2 punkte nurodyti dokumentai;</w:t>
            </w:r>
          </w:p>
          <w:p w14:paraId="1BD23CBA" w14:textId="1F4F4044" w:rsidR="00BB699C" w:rsidRPr="003605BD" w:rsidRDefault="00BB699C" w:rsidP="003605BD">
            <w:pPr>
              <w:jc w:val="both"/>
              <w:rPr>
                <w:sz w:val="22"/>
                <w:szCs w:val="22"/>
              </w:rPr>
            </w:pPr>
            <w:r w:rsidRPr="003605BD">
              <w:rPr>
                <w:sz w:val="22"/>
                <w:szCs w:val="22"/>
              </w:rPr>
              <w:t>4.5.4.Techninėje specifikacijoje reikalaujami dokumentai (jeigu taikoma).</w:t>
            </w:r>
          </w:p>
          <w:p w14:paraId="0DC9A733" w14:textId="42986613" w:rsidR="005A5832" w:rsidRPr="00321178" w:rsidRDefault="00B32F2F" w:rsidP="00B32F2F">
            <w:pPr>
              <w:jc w:val="both"/>
              <w:rPr>
                <w:kern w:val="2"/>
                <w:sz w:val="22"/>
                <w:szCs w:val="22"/>
              </w:rPr>
            </w:pPr>
            <w:r w:rsidRPr="00BB699C">
              <w:rPr>
                <w:kern w:val="2"/>
                <w:sz w:val="22"/>
                <w:szCs w:val="22"/>
              </w:rPr>
              <w:t>4.5.</w:t>
            </w:r>
            <w:r w:rsidR="00BB699C" w:rsidRPr="00BB699C">
              <w:rPr>
                <w:kern w:val="2"/>
                <w:sz w:val="22"/>
                <w:szCs w:val="22"/>
              </w:rPr>
              <w:t>5</w:t>
            </w:r>
            <w:r w:rsidRPr="00BB699C">
              <w:rPr>
                <w:kern w:val="2"/>
                <w:sz w:val="22"/>
                <w:szCs w:val="22"/>
              </w:rPr>
              <w:t>.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3"/>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2"/>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2"/>
          </w:tcPr>
          <w:p w14:paraId="61EB9E1D" w14:textId="0CCC0D52" w:rsidR="00B32F2F" w:rsidRPr="00B32F2F" w:rsidRDefault="00B32F2F" w:rsidP="00B32F2F">
            <w:pPr>
              <w:jc w:val="both"/>
              <w:rPr>
                <w:kern w:val="2"/>
                <w:sz w:val="22"/>
                <w:szCs w:val="22"/>
              </w:rPr>
            </w:pPr>
            <w:r w:rsidRPr="00B32F2F">
              <w:rPr>
                <w:kern w:val="2"/>
                <w:sz w:val="22"/>
                <w:szCs w:val="22"/>
              </w:rPr>
              <w:t xml:space="preserve">5.2.1. Pradinės Sutarties vertė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 xml:space="preserve">iais] </w:t>
            </w:r>
            <w:r w:rsidRPr="00B32F2F">
              <w:rPr>
                <w:kern w:val="2"/>
                <w:sz w:val="22"/>
                <w:szCs w:val="22"/>
              </w:rPr>
              <w:t xml:space="preserve"> be PVM. </w:t>
            </w:r>
          </w:p>
          <w:p w14:paraId="271DB35A" w14:textId="7C3A2454" w:rsidR="00B32F2F" w:rsidRPr="00B32F2F" w:rsidRDefault="00B32F2F" w:rsidP="00B32F2F">
            <w:pPr>
              <w:jc w:val="both"/>
              <w:rPr>
                <w:kern w:val="2"/>
                <w:sz w:val="22"/>
                <w:szCs w:val="22"/>
              </w:rPr>
            </w:pPr>
            <w:r w:rsidRPr="00B32F2F">
              <w:rPr>
                <w:kern w:val="2"/>
                <w:sz w:val="22"/>
                <w:szCs w:val="22"/>
              </w:rPr>
              <w:t xml:space="preserve">PVM sudaro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Pr>
                <w:color w:val="4472C4" w:themeColor="accent1"/>
                <w:kern w:val="2"/>
                <w:sz w:val="22"/>
                <w:szCs w:val="22"/>
              </w:rPr>
              <w:t>.</w:t>
            </w:r>
            <w:r w:rsidRPr="00B32F2F">
              <w:rPr>
                <w:color w:val="4472C4" w:themeColor="accent1"/>
                <w:kern w:val="2"/>
                <w:sz w:val="22"/>
                <w:szCs w:val="22"/>
              </w:rPr>
              <w:t xml:space="preserve"> </w:t>
            </w:r>
            <w:r w:rsidRPr="00B32F2F">
              <w:rPr>
                <w:kern w:val="2"/>
                <w:sz w:val="22"/>
                <w:szCs w:val="22"/>
              </w:rPr>
              <w:t xml:space="preserve"> </w:t>
            </w:r>
          </w:p>
          <w:p w14:paraId="39763DFE" w14:textId="1FB426B9" w:rsidR="00B32F2F" w:rsidRPr="00B32F2F" w:rsidRDefault="00B32F2F" w:rsidP="00B32F2F">
            <w:pPr>
              <w:jc w:val="both"/>
              <w:rPr>
                <w:kern w:val="2"/>
                <w:sz w:val="22"/>
                <w:szCs w:val="22"/>
              </w:rPr>
            </w:pPr>
            <w:r w:rsidRPr="00B32F2F">
              <w:rPr>
                <w:kern w:val="2"/>
                <w:sz w:val="22"/>
                <w:szCs w:val="22"/>
              </w:rPr>
              <w:t xml:space="preserve">Sutarties kaina yra </w:t>
            </w:r>
            <w:r w:rsidRPr="00B32F2F">
              <w:rPr>
                <w:color w:val="4472C4" w:themeColor="accent1"/>
                <w:kern w:val="2"/>
                <w:sz w:val="22"/>
                <w:szCs w:val="22"/>
              </w:rPr>
              <w:t xml:space="preserve">[nurodyti sumą skaičiais] </w:t>
            </w:r>
            <w:r w:rsidRPr="00B32F2F">
              <w:rPr>
                <w:kern w:val="2"/>
                <w:sz w:val="22"/>
                <w:szCs w:val="22"/>
              </w:rPr>
              <w:t xml:space="preserve">Eur, </w:t>
            </w:r>
            <w:r w:rsidRPr="00B32F2F">
              <w:rPr>
                <w:color w:val="4472C4" w:themeColor="accent1"/>
                <w:kern w:val="2"/>
                <w:sz w:val="22"/>
                <w:szCs w:val="22"/>
              </w:rPr>
              <w:t xml:space="preserve">[nurodyti sumą </w:t>
            </w:r>
            <w:r>
              <w:rPr>
                <w:color w:val="4472C4" w:themeColor="accent1"/>
                <w:kern w:val="2"/>
                <w:sz w:val="22"/>
                <w:szCs w:val="22"/>
              </w:rPr>
              <w:t>žodž</w:t>
            </w:r>
            <w:r w:rsidRPr="00B32F2F">
              <w:rPr>
                <w:color w:val="4472C4" w:themeColor="accent1"/>
                <w:kern w:val="2"/>
                <w:sz w:val="22"/>
                <w:szCs w:val="22"/>
              </w:rPr>
              <w:t>iais]</w:t>
            </w:r>
            <w:r w:rsidRPr="00B32F2F">
              <w:rPr>
                <w:kern w:val="2"/>
                <w:sz w:val="22"/>
                <w:szCs w:val="22"/>
              </w:rPr>
              <w:t xml:space="preserve"> Eur su PVM</w:t>
            </w:r>
            <w:r w:rsidR="00737893">
              <w:rPr>
                <w:kern w:val="2"/>
                <w:sz w:val="22"/>
                <w:szCs w:val="22"/>
              </w:rPr>
              <w:t xml:space="preserve"> </w:t>
            </w:r>
            <w:r w:rsidR="00737893" w:rsidRPr="005E6F04">
              <w:rPr>
                <w:sz w:val="22"/>
                <w:szCs w:val="22"/>
                <w:lang w:eastAsia="lt-LT"/>
              </w:rPr>
              <w:t>(</w:t>
            </w:r>
            <w:r w:rsidR="00737893" w:rsidRPr="005E6F04">
              <w:rPr>
                <w:i/>
                <w:sz w:val="22"/>
                <w:szCs w:val="22"/>
                <w:lang w:eastAsia="lt-LT"/>
              </w:rPr>
              <w:t>planuojama skirti pirkimui lėšų suma</w:t>
            </w:r>
            <w:r w:rsidR="00737893" w:rsidRPr="005E6F04">
              <w:rPr>
                <w:sz w:val="22"/>
                <w:szCs w:val="22"/>
                <w:lang w:eastAsia="lt-LT"/>
              </w:rPr>
              <w:t>)</w:t>
            </w:r>
            <w:r w:rsidR="00737893">
              <w:rPr>
                <w:sz w:val="22"/>
                <w:szCs w:val="22"/>
                <w:lang w:eastAsia="lt-LT"/>
              </w:rPr>
              <w:t>.</w:t>
            </w:r>
          </w:p>
          <w:p w14:paraId="0834F8E4" w14:textId="77777777" w:rsidR="00B32F2F" w:rsidRPr="00B32F2F" w:rsidRDefault="00B32F2F" w:rsidP="00B32F2F">
            <w:pPr>
              <w:jc w:val="both"/>
              <w:rPr>
                <w:kern w:val="2"/>
                <w:sz w:val="10"/>
                <w:szCs w:val="10"/>
              </w:rPr>
            </w:pPr>
          </w:p>
          <w:p w14:paraId="733CFE78" w14:textId="7A1CF773" w:rsidR="00B32F2F" w:rsidRPr="00B32F2F" w:rsidRDefault="00B32F2F" w:rsidP="00B32F2F">
            <w:pPr>
              <w:jc w:val="both"/>
              <w:rPr>
                <w:kern w:val="2"/>
                <w:sz w:val="22"/>
                <w:szCs w:val="22"/>
              </w:rPr>
            </w:pPr>
            <w:r w:rsidRPr="00B32F2F">
              <w:rPr>
                <w:kern w:val="2"/>
                <w:sz w:val="22"/>
                <w:szCs w:val="22"/>
              </w:rPr>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 PVM</w:t>
            </w:r>
            <w:r w:rsidR="00F570E9"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p w14:paraId="42EE4375" w14:textId="499EA4D0" w:rsidR="00995C53" w:rsidRPr="00995C53" w:rsidRDefault="00B32F2F" w:rsidP="00B32F2F">
            <w:pPr>
              <w:jc w:val="both"/>
              <w:rPr>
                <w:kern w:val="2"/>
                <w:sz w:val="22"/>
                <w:szCs w:val="22"/>
              </w:rPr>
            </w:pPr>
            <w:r w:rsidRPr="00B32F2F">
              <w:rPr>
                <w:kern w:val="2"/>
                <w:sz w:val="22"/>
                <w:szCs w:val="22"/>
              </w:rPr>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atskirose</w:t>
            </w:r>
            <w:r w:rsidR="005B7A74" w:rsidRPr="00333420">
              <w:rPr>
                <w:color w:val="000000"/>
                <w:kern w:val="2"/>
                <w:sz w:val="22"/>
                <w:szCs w:val="22"/>
              </w:rPr>
              <w:t xml:space="preserve"> eilutėse nurodytas 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ar bet kokios jo dalies. </w:t>
            </w:r>
          </w:p>
          <w:p w14:paraId="542375E5" w14:textId="26BD302F" w:rsidR="005A5832" w:rsidRPr="00F311A0" w:rsidRDefault="00B32F2F" w:rsidP="00B32F2F">
            <w:pPr>
              <w:jc w:val="both"/>
              <w:rPr>
                <w:kern w:val="2"/>
                <w:sz w:val="22"/>
                <w:szCs w:val="22"/>
              </w:rPr>
            </w:pPr>
            <w:r w:rsidRPr="00B32F2F">
              <w:rPr>
                <w:kern w:val="2"/>
                <w:sz w:val="22"/>
                <w:szCs w:val="22"/>
              </w:rPr>
              <w:lastRenderedPageBreak/>
              <w:t>5.2.4.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77777777" w:rsidR="005A5832" w:rsidRPr="00245BC4" w:rsidRDefault="00A10867" w:rsidP="00333420">
            <w:pPr>
              <w:rPr>
                <w:b/>
                <w:bCs/>
                <w:kern w:val="2"/>
                <w:sz w:val="22"/>
                <w:szCs w:val="22"/>
              </w:rPr>
            </w:pPr>
            <w:r w:rsidRPr="00333420">
              <w:rPr>
                <w:b/>
                <w:bCs/>
                <w:kern w:val="2"/>
                <w:sz w:val="22"/>
                <w:szCs w:val="22"/>
              </w:rPr>
              <w:lastRenderedPageBreak/>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2"/>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5A5832" w:rsidRPr="00333420" w14:paraId="095C8F1F" w14:textId="77777777" w:rsidTr="00F311A0">
        <w:trPr>
          <w:trHeight w:val="300"/>
        </w:trPr>
        <w:tc>
          <w:tcPr>
            <w:tcW w:w="2532" w:type="dxa"/>
          </w:tcPr>
          <w:p w14:paraId="697B3159" w14:textId="77777777" w:rsidR="005A5832" w:rsidRPr="00333420" w:rsidRDefault="00A10867" w:rsidP="00333420">
            <w:pPr>
              <w:rPr>
                <w:b/>
                <w:bCs/>
                <w:kern w:val="2"/>
                <w:sz w:val="22"/>
                <w:szCs w:val="22"/>
              </w:rPr>
            </w:pPr>
            <w:r w:rsidRPr="00333420">
              <w:rPr>
                <w:b/>
                <w:bCs/>
                <w:kern w:val="2"/>
                <w:sz w:val="22"/>
                <w:szCs w:val="22"/>
              </w:rPr>
              <w:t>5.3.1. Sutarties įkainių peržiūra dėl PVM tarifo pasikeitimo</w:t>
            </w:r>
          </w:p>
        </w:tc>
        <w:tc>
          <w:tcPr>
            <w:tcW w:w="7675" w:type="dxa"/>
            <w:gridSpan w:val="2"/>
          </w:tcPr>
          <w:p w14:paraId="3621099C" w14:textId="77777777" w:rsidR="005A5832" w:rsidRPr="00333420" w:rsidRDefault="00A10867" w:rsidP="009F5E98">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72217A45" w14:textId="77777777" w:rsidR="005A5832" w:rsidRPr="00333420" w:rsidRDefault="00A10867" w:rsidP="009F5E98">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 ir turi būti taikomi nuo naujo PVM įvedimo datos (nepriklausomai nuo to, kada pasirašytas Susitarimas).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2"/>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F311A0">
        <w:trPr>
          <w:trHeight w:val="300"/>
        </w:trPr>
        <w:tc>
          <w:tcPr>
            <w:tcW w:w="2532" w:type="dxa"/>
          </w:tcPr>
          <w:p w14:paraId="4D8847A8" w14:textId="77777777" w:rsidR="00F84045" w:rsidRPr="00333420" w:rsidRDefault="00F84045" w:rsidP="00F84045">
            <w:pPr>
              <w:rPr>
                <w:b/>
                <w:bCs/>
                <w:kern w:val="2"/>
                <w:sz w:val="22"/>
                <w:szCs w:val="22"/>
              </w:rPr>
            </w:pPr>
            <w:r w:rsidRPr="00333420">
              <w:rPr>
                <w:b/>
                <w:bCs/>
                <w:kern w:val="2"/>
                <w:sz w:val="22"/>
                <w:szCs w:val="22"/>
              </w:rPr>
              <w:t>5.3.3. Sutarties įkainių peržiūra dėl kainų lygio pokyčio</w:t>
            </w:r>
          </w:p>
          <w:p w14:paraId="0031CE47" w14:textId="77777777" w:rsidR="00F84045" w:rsidRPr="00BB699C" w:rsidRDefault="00F84045" w:rsidP="00F84045">
            <w:pPr>
              <w:rPr>
                <w:b/>
                <w:bCs/>
                <w:kern w:val="2"/>
                <w:sz w:val="22"/>
                <w:szCs w:val="22"/>
              </w:rPr>
            </w:pPr>
          </w:p>
        </w:tc>
        <w:tc>
          <w:tcPr>
            <w:tcW w:w="7675" w:type="dxa"/>
            <w:gridSpan w:val="2"/>
          </w:tcPr>
          <w:p w14:paraId="4B126A17" w14:textId="77777777" w:rsidR="00F84045" w:rsidRPr="00B1171D" w:rsidRDefault="00F84045" w:rsidP="00F84045">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.4 punkte, viršija 5</w:t>
            </w:r>
            <w:r>
              <w:rPr>
                <w:sz w:val="22"/>
                <w:szCs w:val="22"/>
              </w:rPr>
              <w:t>%</w:t>
            </w:r>
            <w:r w:rsidRPr="00B1171D">
              <w:rPr>
                <w:sz w:val="22"/>
                <w:szCs w:val="22"/>
              </w:rPr>
              <w:t xml:space="preserve">. </w:t>
            </w:r>
            <w:r w:rsidRPr="00393933">
              <w:rPr>
                <w:sz w:val="22"/>
                <w:szCs w:val="22"/>
              </w:rPr>
              <w:t>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r w:rsidRPr="00B1171D">
              <w:rPr>
                <w:sz w:val="22"/>
                <w:szCs w:val="22"/>
              </w:rPr>
              <w:t>.</w:t>
            </w:r>
          </w:p>
          <w:p w14:paraId="1C7CE14E" w14:textId="77777777" w:rsidR="00F84045" w:rsidRPr="00B1171D" w:rsidRDefault="00F84045" w:rsidP="00F84045">
            <w:pPr>
              <w:ind w:left="56"/>
              <w:jc w:val="both"/>
              <w:rPr>
                <w:sz w:val="22"/>
                <w:szCs w:val="22"/>
              </w:rPr>
            </w:pPr>
            <w:r>
              <w:rPr>
                <w:sz w:val="22"/>
                <w:szCs w:val="22"/>
              </w:rPr>
              <w:t>5.3.3</w:t>
            </w:r>
            <w:r w:rsidRPr="00B1171D">
              <w:rPr>
                <w:sz w:val="22"/>
                <w:szCs w:val="22"/>
              </w:rPr>
              <w:t xml:space="preserve">.2. </w:t>
            </w:r>
            <w:r>
              <w:rPr>
                <w:sz w:val="22"/>
                <w:szCs w:val="22"/>
              </w:rPr>
              <w:t xml:space="preserve">Įkainių perskaičiavimas įforminamas Šalių rašytiniu susitarimu, kuriame </w:t>
            </w:r>
            <w:r w:rsidRPr="00B1171D">
              <w:rPr>
                <w:sz w:val="22"/>
                <w:szCs w:val="22"/>
              </w:rPr>
              <w:t>Šalys privalo nurodyti indekso reikšmę laikotarpio pradžioje ir jos nustatymo datą, indekso reikšmę laikotarpio pabaigoje ir jos nustatymo datą, kainų pokytį (k), perskaičiuotus įkainius, perskaičiuotą pradinės sutarties vertę.</w:t>
            </w:r>
          </w:p>
          <w:p w14:paraId="7DDC24DB" w14:textId="77777777" w:rsidR="00F84045" w:rsidRPr="00B1171D" w:rsidRDefault="00F84045" w:rsidP="00F84045">
            <w:pPr>
              <w:ind w:left="56"/>
              <w:jc w:val="both"/>
              <w:rPr>
                <w:sz w:val="22"/>
                <w:szCs w:val="22"/>
              </w:rPr>
            </w:pPr>
            <w:r>
              <w:rPr>
                <w:sz w:val="22"/>
                <w:szCs w:val="22"/>
              </w:rPr>
              <w:t>5.3.3</w:t>
            </w:r>
            <w:r w:rsidRPr="00B1171D">
              <w:rPr>
                <w:sz w:val="22"/>
                <w:szCs w:val="22"/>
              </w:rPr>
              <w:t>.3. Perskaičiuotieji įkainiai taikomi užsakymams, pateiktiems po to, kai Šalys sudaro susitarimą dėl įkainių perskaičiavimo.</w:t>
            </w:r>
          </w:p>
          <w:p w14:paraId="017ED641" w14:textId="77777777" w:rsidR="00F84045" w:rsidRPr="00B1171D" w:rsidRDefault="00F84045" w:rsidP="00F84045">
            <w:pPr>
              <w:ind w:left="56"/>
              <w:jc w:val="both"/>
              <w:rPr>
                <w:sz w:val="22"/>
                <w:szCs w:val="22"/>
              </w:rPr>
            </w:pPr>
            <w:r>
              <w:rPr>
                <w:sz w:val="22"/>
                <w:szCs w:val="22"/>
              </w:rPr>
              <w:t>5.3.3</w:t>
            </w:r>
            <w:r w:rsidRPr="00B1171D">
              <w:rPr>
                <w:sz w:val="22"/>
                <w:szCs w:val="22"/>
              </w:rPr>
              <w:t>.4. Nauji įkainiai apskaičiuojami pagal formulę:</w:t>
            </w:r>
          </w:p>
          <w:p w14:paraId="79EE3647" w14:textId="77777777" w:rsidR="00F84045" w:rsidRPr="00FA416F" w:rsidRDefault="00000000" w:rsidP="00F84045">
            <w:pPr>
              <w:ind w:left="56"/>
              <w:jc w:val="both"/>
              <w:rPr>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F84045" w:rsidRPr="00FA416F">
              <w:rPr>
                <w:rFonts w:eastAsiaTheme="minorEastAsia"/>
                <w:sz w:val="22"/>
                <w:szCs w:val="22"/>
              </w:rPr>
              <w:t>, kur</w:t>
            </w:r>
          </w:p>
          <w:p w14:paraId="42A54A9D" w14:textId="77777777" w:rsidR="00F84045" w:rsidRDefault="00F84045" w:rsidP="00F84045">
            <w:pPr>
              <w:ind w:left="56"/>
              <w:jc w:val="both"/>
              <w:rPr>
                <w:sz w:val="22"/>
                <w:szCs w:val="22"/>
              </w:rPr>
            </w:pPr>
            <w:r w:rsidRPr="00B1171D">
              <w:rPr>
                <w:sz w:val="22"/>
                <w:szCs w:val="22"/>
              </w:rPr>
              <w:t>a – įkainis (Eur be PVM)) (jei jis jau buvo perskaičiuotas, tai po paskutinio perskaičiavimo).</w:t>
            </w:r>
          </w:p>
          <w:p w14:paraId="5A2C41F9" w14:textId="77777777" w:rsidR="00F84045" w:rsidRPr="00B1171D" w:rsidRDefault="00F84045" w:rsidP="00F84045">
            <w:pPr>
              <w:ind w:left="56"/>
              <w:jc w:val="both"/>
              <w:rPr>
                <w:sz w:val="22"/>
                <w:szCs w:val="22"/>
              </w:rPr>
            </w:pPr>
            <w:r w:rsidRPr="00B1171D">
              <w:rPr>
                <w:sz w:val="22"/>
                <w:szCs w:val="22"/>
              </w:rPr>
              <w:t>a</w:t>
            </w:r>
            <w:r w:rsidRPr="00B1171D">
              <w:rPr>
                <w:sz w:val="22"/>
                <w:szCs w:val="22"/>
                <w:vertAlign w:val="subscript"/>
              </w:rPr>
              <w:t>1</w:t>
            </w:r>
            <w:r w:rsidRPr="00B1171D">
              <w:rPr>
                <w:sz w:val="22"/>
                <w:szCs w:val="22"/>
              </w:rPr>
              <w:t xml:space="preserve"> – perskaičiuotas (pakeistas) įkainis (Eur be PVM)</w:t>
            </w:r>
          </w:p>
          <w:p w14:paraId="6EEBDE99" w14:textId="6FE8F615" w:rsidR="00F84045" w:rsidRPr="00B1171D" w:rsidRDefault="00F84045" w:rsidP="00F84045">
            <w:pPr>
              <w:ind w:left="56"/>
              <w:jc w:val="both"/>
              <w:rPr>
                <w:noProof/>
                <w:sz w:val="22"/>
                <w:szCs w:val="22"/>
              </w:rPr>
            </w:pPr>
            <w:r w:rsidRPr="00B1171D">
              <w:rPr>
                <w:sz w:val="22"/>
                <w:szCs w:val="22"/>
              </w:rPr>
              <w:t xml:space="preserve">k – Pagal vartotojų </w:t>
            </w:r>
            <w:r w:rsidRPr="00B1171D">
              <w:rPr>
                <w:noProof/>
                <w:sz w:val="22"/>
                <w:szCs w:val="22"/>
              </w:rPr>
              <w:t>kainų indeksą (</w:t>
            </w:r>
            <w:sdt>
              <w:sdtPr>
                <w:rPr>
                  <w:i/>
                  <w:noProof/>
                  <w:color w:val="8496B0" w:themeColor="text2" w:themeTint="99"/>
                  <w:sz w:val="22"/>
                  <w:szCs w:val="22"/>
                </w:rPr>
                <w:id w:val="116255448"/>
                <w:placeholder>
                  <w:docPart w:val="5C8EF222C8B841B6AEB4377716CE546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C49D0">
                  <w:rPr>
                    <w:i/>
                    <w:noProof/>
                    <w:color w:val="8496B0" w:themeColor="text2" w:themeTint="99"/>
                    <w:sz w:val="22"/>
                    <w:szCs w:val="22"/>
                  </w:rPr>
                  <w:t>06 SVEIKATA</w:t>
                </w:r>
              </w:sdtContent>
            </w:sdt>
            <w:r w:rsidRPr="00B1171D">
              <w:rPr>
                <w:noProof/>
                <w:sz w:val="22"/>
                <w:szCs w:val="22"/>
              </w:rPr>
              <w:t xml:space="preserve">) apskaičiuotas Vartojimo prekių ir paslaugų  kainų pokytis (padidėjimas arba sumažėjimas) (%). „k“ reikšmė skaičiuojama pagal formulę: </w:t>
            </w:r>
          </w:p>
          <w:p w14:paraId="69C7780F" w14:textId="77777777" w:rsidR="00F84045" w:rsidRDefault="00F84045" w:rsidP="00F84045">
            <w:pPr>
              <w:ind w:left="56"/>
              <w:jc w:val="both"/>
              <w:rPr>
                <w:rFonts w:eastAsiaTheme="minorEastAsia"/>
                <w:noProof/>
                <w:sz w:val="22"/>
                <w:szCs w:val="22"/>
              </w:rPr>
            </w:pPr>
            <w:r w:rsidRPr="00B1171D">
              <w:rPr>
                <w:noProof/>
                <w:sz w:val="22"/>
                <w:szCs w:val="22"/>
              </w:rPr>
              <w:t xml:space="preserve"> </w:t>
            </w:r>
            <m:oMath>
              <m:r>
                <w:rPr>
                  <w:rFonts w:ascii="Cambria Math" w:hAnsi="Cambria Math"/>
                  <w:noProof/>
                  <w:sz w:val="22"/>
                  <w:szCs w:val="22"/>
                </w:rPr>
                <m:t>k =</m:t>
              </m:r>
              <m:f>
                <m:fPr>
                  <m:ctrlPr>
                    <w:rPr>
                      <w:rFonts w:ascii="Cambria Math" w:eastAsiaTheme="minorEastAsia" w:hAnsi="Cambria Math"/>
                      <w:i/>
                      <w:noProof/>
                      <w:sz w:val="22"/>
                      <w:szCs w:val="22"/>
                    </w:rPr>
                  </m:ctrlPr>
                </m:fPr>
                <m:num>
                  <m:sSub>
                    <m:sSubPr>
                      <m:ctrlPr>
                        <w:rPr>
                          <w:rFonts w:ascii="Cambria Math" w:eastAsiaTheme="minorEastAsia" w:hAnsi="Cambria Math"/>
                          <w:i/>
                          <w:noProof/>
                          <w:sz w:val="22"/>
                          <w:szCs w:val="22"/>
                        </w:rPr>
                      </m:ctrlPr>
                    </m:sSubPr>
                    <m:e>
                      <m:r>
                        <w:rPr>
                          <w:rFonts w:ascii="Cambria Math" w:eastAsiaTheme="minorEastAsia" w:hAnsi="Cambria Math"/>
                          <w:noProof/>
                          <w:sz w:val="22"/>
                          <w:szCs w:val="22"/>
                        </w:rPr>
                        <m:t>Ind</m:t>
                      </m:r>
                    </m:e>
                    <m:sub>
                      <m:r>
                        <w:rPr>
                          <w:rFonts w:ascii="Cambria Math" w:eastAsiaTheme="minorEastAsia" w:hAnsi="Cambria Math"/>
                          <w:noProof/>
                          <w:sz w:val="22"/>
                          <w:szCs w:val="22"/>
                        </w:rPr>
                        <m:t>naujausias</m:t>
                      </m:r>
                    </m:sub>
                  </m:sSub>
                </m:num>
                <m:den>
                  <m:sSub>
                    <m:sSubPr>
                      <m:ctrlPr>
                        <w:rPr>
                          <w:rFonts w:ascii="Cambria Math" w:eastAsiaTheme="minorEastAsia" w:hAnsi="Cambria Math"/>
                          <w:i/>
                          <w:noProof/>
                          <w:sz w:val="22"/>
                          <w:szCs w:val="22"/>
                        </w:rPr>
                      </m:ctrlPr>
                    </m:sSubPr>
                    <m:e>
                      <m:r>
                        <w:rPr>
                          <w:rFonts w:ascii="Cambria Math" w:eastAsiaTheme="minorEastAsia" w:hAnsi="Cambria Math"/>
                          <w:noProof/>
                          <w:sz w:val="22"/>
                          <w:szCs w:val="22"/>
                        </w:rPr>
                        <m:t>Ind</m:t>
                      </m:r>
                    </m:e>
                    <m:sub>
                      <m:r>
                        <w:rPr>
                          <w:rFonts w:ascii="Cambria Math" w:eastAsiaTheme="minorEastAsia" w:hAnsi="Cambria Math"/>
                          <w:noProof/>
                          <w:sz w:val="22"/>
                          <w:szCs w:val="22"/>
                        </w:rPr>
                        <m:t>pradžia</m:t>
                      </m:r>
                    </m:sub>
                  </m:sSub>
                </m:den>
              </m:f>
              <m:r>
                <w:rPr>
                  <w:rFonts w:ascii="Cambria Math" w:eastAsiaTheme="minorEastAsia" w:hAnsi="Cambria Math"/>
                  <w:noProof/>
                  <w:sz w:val="22"/>
                  <w:szCs w:val="22"/>
                </w:rPr>
                <m:t>×100-100</m:t>
              </m:r>
            </m:oMath>
            <w:r w:rsidRPr="00B1171D">
              <w:rPr>
                <w:rFonts w:eastAsiaTheme="minorEastAsia"/>
                <w:noProof/>
                <w:sz w:val="22"/>
                <w:szCs w:val="22"/>
              </w:rPr>
              <w:t>, (proc.)</w:t>
            </w:r>
            <w:r>
              <w:rPr>
                <w:rFonts w:eastAsiaTheme="minorEastAsia"/>
                <w:noProof/>
                <w:sz w:val="22"/>
                <w:szCs w:val="22"/>
              </w:rPr>
              <w:t>,</w:t>
            </w:r>
            <w:r w:rsidRPr="00B1171D">
              <w:rPr>
                <w:rFonts w:eastAsiaTheme="minorEastAsia"/>
                <w:noProof/>
                <w:sz w:val="22"/>
                <w:szCs w:val="22"/>
              </w:rPr>
              <w:t xml:space="preserve"> kur</w:t>
            </w:r>
          </w:p>
          <w:p w14:paraId="2455C79E" w14:textId="1C43546E" w:rsidR="00F84045" w:rsidRPr="00B1171D" w:rsidRDefault="00F84045" w:rsidP="00F84045">
            <w:pPr>
              <w:ind w:left="56"/>
              <w:jc w:val="both"/>
              <w:rPr>
                <w:noProof/>
                <w:sz w:val="22"/>
                <w:szCs w:val="22"/>
              </w:rPr>
            </w:pPr>
            <w:r w:rsidRPr="00B1171D">
              <w:rPr>
                <w:noProof/>
                <w:sz w:val="22"/>
                <w:szCs w:val="22"/>
              </w:rPr>
              <w:t>Ind</w:t>
            </w:r>
            <w:r w:rsidRPr="00B1171D">
              <w:rPr>
                <w:noProof/>
                <w:sz w:val="22"/>
                <w:szCs w:val="22"/>
                <w:vertAlign w:val="subscript"/>
              </w:rPr>
              <w:t>naujausias</w:t>
            </w:r>
            <w:r w:rsidRPr="00B1171D">
              <w:rPr>
                <w:noProof/>
                <w:sz w:val="22"/>
                <w:szCs w:val="22"/>
              </w:rPr>
              <w:t xml:space="preserve"> – kreipimosi dėl kainos perskaičiavimo išsiuntimo kitai šaliai datą naujausias paskelbtas vartojimo prekių ir paslaugų indeksas (</w:t>
            </w:r>
            <w:sdt>
              <w:sdtPr>
                <w:rPr>
                  <w:i/>
                  <w:noProof/>
                  <w:color w:val="8496B0" w:themeColor="text2" w:themeTint="99"/>
                  <w:sz w:val="22"/>
                  <w:szCs w:val="22"/>
                </w:rPr>
                <w:id w:val="1296644698"/>
                <w:placeholder>
                  <w:docPart w:val="786B57045C5D4AEBAEE45A803384417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7217F">
                  <w:rPr>
                    <w:i/>
                    <w:noProof/>
                    <w:color w:val="8496B0" w:themeColor="text2" w:themeTint="99"/>
                    <w:sz w:val="22"/>
                    <w:szCs w:val="22"/>
                  </w:rPr>
                  <w:t>06 SVEIKATA</w:t>
                </w:r>
              </w:sdtContent>
            </w:sdt>
            <w:r w:rsidRPr="00B1171D">
              <w:rPr>
                <w:noProof/>
                <w:sz w:val="22"/>
                <w:szCs w:val="22"/>
              </w:rPr>
              <w:t>).</w:t>
            </w:r>
          </w:p>
          <w:p w14:paraId="09D7CF05" w14:textId="7883BD3C" w:rsidR="00F84045" w:rsidRPr="00B1171D" w:rsidRDefault="00F84045" w:rsidP="00F84045">
            <w:pPr>
              <w:ind w:left="56"/>
              <w:jc w:val="both"/>
              <w:rPr>
                <w:sz w:val="22"/>
                <w:szCs w:val="22"/>
              </w:rPr>
            </w:pPr>
            <w:r w:rsidRPr="00B1171D">
              <w:rPr>
                <w:noProof/>
                <w:sz w:val="22"/>
                <w:szCs w:val="22"/>
              </w:rPr>
              <w:t>Ind</w:t>
            </w:r>
            <w:r w:rsidRPr="00B1171D">
              <w:rPr>
                <w:noProof/>
                <w:sz w:val="22"/>
                <w:szCs w:val="22"/>
                <w:vertAlign w:val="subscript"/>
              </w:rPr>
              <w:t>pradžia</w:t>
            </w:r>
            <w:r w:rsidRPr="00B1171D">
              <w:rPr>
                <w:noProof/>
                <w:sz w:val="22"/>
                <w:szCs w:val="22"/>
              </w:rPr>
              <w:t xml:space="preserve"> – laikotarpio</w:t>
            </w:r>
            <w:r w:rsidRPr="00B1171D">
              <w:rPr>
                <w:sz w:val="22"/>
                <w:szCs w:val="22"/>
              </w:rPr>
              <w:t xml:space="preserve"> pradžios datos (mėnesio) vartojimo prekių ir paslaugų indeksas (</w:t>
            </w:r>
            <w:sdt>
              <w:sdtPr>
                <w:rPr>
                  <w:i/>
                  <w:color w:val="8496B0" w:themeColor="text2" w:themeTint="99"/>
                  <w:sz w:val="22"/>
                  <w:szCs w:val="22"/>
                </w:rPr>
                <w:id w:val="-1902665971"/>
                <w:placeholder>
                  <w:docPart w:val="0176A6B3C856407CAF26324122CBF9B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C49D0">
                  <w:rPr>
                    <w:i/>
                    <w:color w:val="8496B0" w:themeColor="text2" w:themeTint="99"/>
                    <w:sz w:val="22"/>
                    <w:szCs w:val="22"/>
                  </w:rPr>
                  <w:t>06 SVEIKATA</w:t>
                </w:r>
              </w:sdtContent>
            </w:sdt>
            <w:r w:rsidRPr="00B1171D">
              <w:rPr>
                <w:sz w:val="22"/>
                <w:szCs w:val="22"/>
              </w:rPr>
              <w:t xml:space="preserve">). Pirmojo perskaičiavimo atveju laikotarpio pradžia (mėnuo) yra </w:t>
            </w:r>
            <w:sdt>
              <w:sdtPr>
                <w:rPr>
                  <w:sz w:val="22"/>
                  <w:szCs w:val="22"/>
                </w:rPr>
                <w:alias w:val="Pasirinkite"/>
                <w:tag w:val="Pasirinkite"/>
                <w:id w:val="-603956337"/>
                <w:placeholder>
                  <w:docPart w:val="CC608BCDA93642DDBD2E62910806D9D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mėnuo. Antrojo ir vėlesnių perskaičiavimų atveju laikotarpio pradžia (mėnuo) yra paskutinio perskaičiavimo metu naudotos paskelbto atitinkamo indekso reikšmės mėnuo. </w:t>
            </w:r>
          </w:p>
          <w:p w14:paraId="372DA565" w14:textId="77777777" w:rsidR="00F84045" w:rsidRPr="00B1171D" w:rsidRDefault="00F84045" w:rsidP="00F84045">
            <w:pPr>
              <w:ind w:left="56"/>
              <w:jc w:val="both"/>
              <w:rPr>
                <w:sz w:val="22"/>
                <w:szCs w:val="22"/>
              </w:rPr>
            </w:pPr>
            <w:r>
              <w:rPr>
                <w:sz w:val="22"/>
                <w:szCs w:val="22"/>
              </w:rPr>
              <w:t>5.3.3</w:t>
            </w:r>
            <w:r w:rsidRPr="00B1171D">
              <w:rPr>
                <w:sz w:val="22"/>
                <w:szCs w:val="22"/>
              </w:rPr>
              <w:t xml:space="preserve">.5. Skaičiavimams indeksų reikšmės imamos </w:t>
            </w:r>
            <w:r w:rsidRPr="00360D0D">
              <w:rPr>
                <w:bCs/>
                <w:sz w:val="22"/>
                <w:szCs w:val="22"/>
                <w:u w:val="single"/>
              </w:rPr>
              <w:t>keturių</w:t>
            </w:r>
            <w:r w:rsidRPr="00B1171D">
              <w:rPr>
                <w:sz w:val="22"/>
                <w:szCs w:val="22"/>
              </w:rPr>
              <w:t xml:space="preserve"> skaitmenų po kablelio tikslumu. Apskaičiuotas pokytis (k) tolimesniems skaičiavimams naudojamas </w:t>
            </w:r>
            <w:r w:rsidRPr="00B1171D">
              <w:rPr>
                <w:sz w:val="22"/>
                <w:szCs w:val="22"/>
              </w:rPr>
              <w:lastRenderedPageBreak/>
              <w:t xml:space="preserve">suapvalinus iki </w:t>
            </w:r>
            <w:r w:rsidRPr="00360D0D">
              <w:rPr>
                <w:bCs/>
                <w:sz w:val="22"/>
                <w:szCs w:val="22"/>
                <w:u w:val="single"/>
              </w:rPr>
              <w:t>vieno</w:t>
            </w:r>
            <w:r w:rsidRPr="00B1171D">
              <w:rPr>
                <w:sz w:val="22"/>
                <w:szCs w:val="22"/>
              </w:rPr>
              <w:t xml:space="preserve"> skaitmens po kablelio, o apskaičiuotas įkainis „a“ suapvalinamas iki </w:t>
            </w:r>
            <w:r w:rsidRPr="00360D0D">
              <w:rPr>
                <w:bCs/>
                <w:sz w:val="22"/>
                <w:szCs w:val="22"/>
                <w:u w:val="single"/>
              </w:rPr>
              <w:t>dviejų</w:t>
            </w:r>
            <w:r w:rsidRPr="00B1171D">
              <w:rPr>
                <w:b/>
                <w:bCs/>
                <w:sz w:val="22"/>
                <w:szCs w:val="22"/>
              </w:rPr>
              <w:t xml:space="preserve"> </w:t>
            </w:r>
            <w:r w:rsidRPr="00B1171D">
              <w:rPr>
                <w:sz w:val="22"/>
                <w:szCs w:val="22"/>
              </w:rPr>
              <w:t xml:space="preserve">skaitmenų po kablelio. </w:t>
            </w:r>
          </w:p>
          <w:p w14:paraId="1BC2DB25" w14:textId="6D2EDE78" w:rsidR="00F84045" w:rsidRPr="00BB699C" w:rsidRDefault="00F84045" w:rsidP="00F84045">
            <w:pPr>
              <w:pStyle w:val="ListParagraph"/>
              <w:ind w:left="56"/>
              <w:jc w:val="both"/>
              <w:rPr>
                <w:bdr w:val="none" w:sz="0" w:space="0" w:color="auto" w:frame="1"/>
                <w:lang w:val="lt-LT"/>
              </w:rPr>
            </w:pPr>
            <w:r>
              <w:rPr>
                <w:rFonts w:ascii="Times New Roman" w:hAnsi="Times New Roman"/>
                <w:sz w:val="22"/>
                <w:szCs w:val="22"/>
                <w:lang w:val="lt-LT"/>
              </w:rPr>
              <w:t>5.3.3</w:t>
            </w:r>
            <w:r w:rsidRPr="00B1171D">
              <w:rPr>
                <w:rFonts w:ascii="Times New Roman" w:hAnsi="Times New Roman"/>
                <w:sz w:val="22"/>
                <w:szCs w:val="22"/>
                <w:lang w:val="lt-LT"/>
              </w:rPr>
              <w:t>.6. Vėlesnis kainų arba įkainių perskaičiavimas negali apimti laikotarpio, už kurį jau buvo atliktas perskaičiavimas.</w:t>
            </w:r>
          </w:p>
        </w:tc>
      </w:tr>
      <w:tr w:rsidR="005A5832" w:rsidRPr="00333420" w14:paraId="02A680FE" w14:textId="77777777" w:rsidTr="00F311A0">
        <w:trPr>
          <w:trHeight w:val="300"/>
        </w:trPr>
        <w:tc>
          <w:tcPr>
            <w:tcW w:w="2532" w:type="dxa"/>
          </w:tcPr>
          <w:p w14:paraId="378E2A0C" w14:textId="77777777" w:rsidR="005A5832" w:rsidRPr="00333420" w:rsidRDefault="00A10867" w:rsidP="00333420">
            <w:pPr>
              <w:rPr>
                <w:b/>
                <w:bCs/>
                <w:kern w:val="2"/>
                <w:sz w:val="22"/>
                <w:szCs w:val="22"/>
              </w:rPr>
            </w:pPr>
            <w:r w:rsidRPr="00333420">
              <w:rPr>
                <w:b/>
                <w:bCs/>
                <w:kern w:val="2"/>
                <w:sz w:val="22"/>
                <w:szCs w:val="22"/>
              </w:rPr>
              <w:lastRenderedPageBreak/>
              <w:t>5.3.4. Sutarties įkainių peržiūra dėl kainų lygio pokyčio pagal Prekių grupių kainų pokyčius</w:t>
            </w:r>
          </w:p>
        </w:tc>
        <w:tc>
          <w:tcPr>
            <w:tcW w:w="7675" w:type="dxa"/>
            <w:gridSpan w:val="2"/>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77777777" w:rsidR="005A5832" w:rsidRPr="00333420" w:rsidRDefault="00A10867" w:rsidP="00333420">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2"/>
            <w:vAlign w:val="center"/>
          </w:tcPr>
          <w:p w14:paraId="061D560F" w14:textId="77777777" w:rsidR="005A5832" w:rsidRPr="00333420" w:rsidRDefault="00A10867" w:rsidP="00AE7AD0">
            <w:pPr>
              <w:jc w:val="both"/>
              <w:rPr>
                <w:kern w:val="2"/>
                <w:sz w:val="22"/>
                <w:szCs w:val="22"/>
              </w:rPr>
            </w:pPr>
            <w:r w:rsidRPr="00333420">
              <w:rPr>
                <w:kern w:val="2"/>
                <w:sz w:val="22"/>
                <w:szCs w:val="22"/>
              </w:rPr>
              <w:t>Netaikoma</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2"/>
          </w:tcPr>
          <w:p w14:paraId="5DD26A73" w14:textId="573D9C05" w:rsidR="002B74A8" w:rsidRPr="00390C2B" w:rsidRDefault="002B74A8" w:rsidP="002B74A8">
            <w:pPr>
              <w:shd w:val="clear" w:color="auto" w:fill="FFFFFF"/>
              <w:jc w:val="both"/>
              <w:textAlignment w:val="baseline"/>
              <w:rPr>
                <w:sz w:val="22"/>
                <w:szCs w:val="22"/>
                <w:shd w:val="clear" w:color="auto" w:fill="FFFFFF"/>
              </w:rPr>
            </w:pPr>
            <w:r w:rsidRPr="00A91D29">
              <w:rPr>
                <w:szCs w:val="24"/>
                <w:shd w:val="clear" w:color="auto" w:fill="FFFFFF"/>
              </w:rPr>
              <w:t xml:space="preserve"> </w:t>
            </w:r>
            <w:r w:rsidRPr="00390C2B">
              <w:rPr>
                <w:sz w:val="22"/>
                <w:szCs w:val="22"/>
                <w:shd w:val="clear" w:color="auto" w:fill="FFFFFF"/>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6C4A9571" w:rsidR="00B60170" w:rsidRPr="00FE63C9" w:rsidRDefault="002B74A8" w:rsidP="002B74A8">
            <w:pPr>
              <w:jc w:val="both"/>
              <w:rPr>
                <w:kern w:val="2"/>
                <w:sz w:val="22"/>
                <w:szCs w:val="22"/>
                <w:shd w:val="clear" w:color="auto" w:fill="FFFFFF"/>
              </w:rPr>
            </w:pPr>
            <w:r w:rsidRPr="00390C2B">
              <w:rPr>
                <w:sz w:val="22"/>
                <w:szCs w:val="22"/>
                <w:shd w:val="clear" w:color="auto" w:fill="FFFFFF"/>
              </w:rPr>
              <w:t>Apmokėjimo sąlygos: įvykdžius užsakymą, mokama už konkretų kiekį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2"/>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2"/>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3"/>
          </w:tcPr>
          <w:p w14:paraId="04C2CF0C" w14:textId="77777777" w:rsidR="005A5832" w:rsidRPr="00333420" w:rsidRDefault="00A10867" w:rsidP="00333420">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F311A0">
        <w:trPr>
          <w:trHeight w:val="300"/>
        </w:trPr>
        <w:tc>
          <w:tcPr>
            <w:tcW w:w="2532" w:type="dxa"/>
          </w:tcPr>
          <w:p w14:paraId="14A88939" w14:textId="77777777" w:rsidR="005A5832" w:rsidRPr="00333420" w:rsidRDefault="00A10867" w:rsidP="00333420">
            <w:pPr>
              <w:rPr>
                <w:b/>
                <w:bCs/>
                <w:kern w:val="2"/>
                <w:sz w:val="22"/>
                <w:szCs w:val="22"/>
              </w:rPr>
            </w:pPr>
            <w:r w:rsidRPr="00333420">
              <w:rPr>
                <w:b/>
                <w:bCs/>
                <w:kern w:val="2"/>
                <w:sz w:val="22"/>
                <w:szCs w:val="22"/>
              </w:rPr>
              <w:t>6.1. Garantinis terminas</w:t>
            </w:r>
          </w:p>
        </w:tc>
        <w:tc>
          <w:tcPr>
            <w:tcW w:w="7675" w:type="dxa"/>
            <w:gridSpan w:val="2"/>
          </w:tcPr>
          <w:p w14:paraId="5BB8C7D8" w14:textId="33B0ED32" w:rsidR="009160BA" w:rsidRDefault="0088112E" w:rsidP="009160BA">
            <w:pPr>
              <w:jc w:val="both"/>
              <w:rPr>
                <w:sz w:val="22"/>
                <w:szCs w:val="22"/>
              </w:rPr>
            </w:pPr>
            <w:r w:rsidRPr="0088112E">
              <w:rPr>
                <w:sz w:val="22"/>
                <w:szCs w:val="22"/>
              </w:rPr>
              <w:t>6.1. Prekėms nustatomas Tiekėjo pasiūlytas arba Prekių gamintojo taikomas Garantinis terminas</w:t>
            </w:r>
            <w:r w:rsidR="009160BA">
              <w:rPr>
                <w:sz w:val="22"/>
                <w:szCs w:val="22"/>
              </w:rPr>
              <w:t>.</w:t>
            </w:r>
          </w:p>
          <w:p w14:paraId="20A50668" w14:textId="2141286E" w:rsidR="001823FF" w:rsidRPr="00333420" w:rsidRDefault="0088112E" w:rsidP="009160BA">
            <w:pPr>
              <w:jc w:val="both"/>
              <w:rPr>
                <w:kern w:val="2"/>
                <w:sz w:val="22"/>
                <w:szCs w:val="22"/>
              </w:rPr>
            </w:pPr>
            <w:r w:rsidRPr="0088112E">
              <w:rPr>
                <w:sz w:val="22"/>
                <w:szCs w:val="22"/>
              </w:rPr>
              <w:t>6.2. Garantinis terminas, skaičiuojamas nuo Prekių perdavimo–priėmimo akto ar Sąskaitos (kai Prekių perdavimo–priėmimo aktas nėra pasirašomas) pasirašymo dienos.</w:t>
            </w:r>
          </w:p>
        </w:tc>
      </w:tr>
      <w:tr w:rsidR="00E464E7" w:rsidRPr="00333420" w14:paraId="2DB7FDF0" w14:textId="77777777" w:rsidTr="00F311A0">
        <w:trPr>
          <w:trHeight w:val="300"/>
        </w:trPr>
        <w:tc>
          <w:tcPr>
            <w:tcW w:w="2532" w:type="dxa"/>
          </w:tcPr>
          <w:p w14:paraId="1BA28914" w14:textId="77777777" w:rsidR="00E464E7" w:rsidRPr="00333420" w:rsidRDefault="00E464E7" w:rsidP="00E464E7">
            <w:pPr>
              <w:rPr>
                <w:b/>
                <w:bCs/>
                <w:kern w:val="2"/>
                <w:sz w:val="22"/>
                <w:szCs w:val="22"/>
              </w:rPr>
            </w:pPr>
            <w:r w:rsidRPr="00333420">
              <w:rPr>
                <w:b/>
                <w:bCs/>
                <w:kern w:val="2"/>
                <w:sz w:val="22"/>
                <w:szCs w:val="22"/>
              </w:rPr>
              <w:t>6.2. Garantinė priežiūra</w:t>
            </w:r>
          </w:p>
        </w:tc>
        <w:tc>
          <w:tcPr>
            <w:tcW w:w="7675" w:type="dxa"/>
            <w:gridSpan w:val="2"/>
          </w:tcPr>
          <w:p w14:paraId="37261F70" w14:textId="49F2A592" w:rsidR="00E464E7" w:rsidRPr="00E464E7" w:rsidRDefault="00E464E7" w:rsidP="00E464E7">
            <w:pPr>
              <w:jc w:val="both"/>
              <w:rPr>
                <w:sz w:val="22"/>
                <w:szCs w:val="22"/>
              </w:rPr>
            </w:pPr>
            <w:r w:rsidRPr="00E464E7">
              <w:rPr>
                <w:sz w:val="22"/>
                <w:szCs w:val="22"/>
              </w:rPr>
              <w:t>6.2.1. Prekių trūkumų nustatymo bei šalinimo tvarka nustatyta Bendrųjų sąlygų 7 skyriuje</w:t>
            </w:r>
            <w:r>
              <w:rPr>
                <w:sz w:val="22"/>
                <w:szCs w:val="22"/>
              </w:rPr>
              <w:t>.</w:t>
            </w:r>
          </w:p>
          <w:p w14:paraId="45717C3D" w14:textId="4C90E24E" w:rsidR="00E464E7" w:rsidRPr="00E464E7" w:rsidRDefault="00E464E7" w:rsidP="00E464E7">
            <w:pPr>
              <w:jc w:val="both"/>
              <w:rPr>
                <w:kern w:val="2"/>
                <w:sz w:val="22"/>
                <w:szCs w:val="22"/>
              </w:rPr>
            </w:pPr>
            <w:r w:rsidRPr="00E464E7">
              <w:rPr>
                <w:sz w:val="22"/>
                <w:szCs w:val="22"/>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5A5832" w:rsidRPr="00333420" w14:paraId="366DCE7A" w14:textId="77777777" w:rsidTr="005850D7">
        <w:trPr>
          <w:trHeight w:val="300"/>
        </w:trPr>
        <w:tc>
          <w:tcPr>
            <w:tcW w:w="10207" w:type="dxa"/>
            <w:gridSpan w:val="3"/>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2"/>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7C4A1E68" w14:textId="77777777" w:rsidR="00B74C2B" w:rsidRPr="00080871" w:rsidRDefault="00B74C2B" w:rsidP="00B74C2B">
            <w:pPr>
              <w:rPr>
                <w:color w:val="FF0000"/>
                <w:kern w:val="2"/>
                <w:sz w:val="22"/>
                <w:szCs w:val="22"/>
              </w:rPr>
            </w:pPr>
            <w:r w:rsidRPr="00080871">
              <w:rPr>
                <w:color w:val="FF0000"/>
                <w:kern w:val="2"/>
                <w:sz w:val="22"/>
                <w:szCs w:val="22"/>
              </w:rPr>
              <w:t>arba</w:t>
            </w:r>
          </w:p>
          <w:p w14:paraId="1473064B" w14:textId="1B0D5FAD" w:rsidR="00B74C2B" w:rsidRPr="00F020F2" w:rsidRDefault="00B74C2B" w:rsidP="00B74C2B">
            <w:pPr>
              <w:rPr>
                <w:kern w:val="2"/>
                <w:sz w:val="22"/>
                <w:szCs w:val="22"/>
              </w:rPr>
            </w:pPr>
            <w:r w:rsidRPr="00B74C2B">
              <w:rPr>
                <w:kern w:val="2"/>
                <w:sz w:val="22"/>
                <w:szCs w:val="22"/>
              </w:rPr>
              <w:t>Sutarties vykdymui pasitelkiami subtiekėjai ir (ar) specialistai yra nurodyti Sutarties priede Nr. 2.</w:t>
            </w:r>
            <w:r w:rsidR="00B83C2A">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5A5832" w:rsidRPr="00333420" w14:paraId="30433ECA" w14:textId="77777777" w:rsidTr="005850D7">
        <w:trPr>
          <w:trHeight w:val="300"/>
        </w:trPr>
        <w:tc>
          <w:tcPr>
            <w:tcW w:w="10207" w:type="dxa"/>
            <w:gridSpan w:val="3"/>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2"/>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2"/>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5A5832" w:rsidRPr="00333420" w14:paraId="4B21E6E6" w14:textId="77777777" w:rsidTr="005850D7">
        <w:trPr>
          <w:trHeight w:val="300"/>
        </w:trPr>
        <w:tc>
          <w:tcPr>
            <w:tcW w:w="10207" w:type="dxa"/>
            <w:gridSpan w:val="3"/>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lastRenderedPageBreak/>
              <w:t>9.1. Pirkėjui taikomos netesybos už mokėjimų pagal Sutartį vėlavimą</w:t>
            </w:r>
          </w:p>
        </w:tc>
        <w:tc>
          <w:tcPr>
            <w:tcW w:w="7675" w:type="dxa"/>
            <w:gridSpan w:val="2"/>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2"/>
          </w:tcPr>
          <w:p w14:paraId="366C61E3" w14:textId="77777777" w:rsidR="005A5832" w:rsidRDefault="00E97CEC" w:rsidP="00B411DF">
            <w:pPr>
              <w:jc w:val="both"/>
              <w:rPr>
                <w:color w:val="000000"/>
                <w:kern w:val="2"/>
                <w:sz w:val="22"/>
                <w:szCs w:val="22"/>
              </w:rPr>
            </w:pPr>
            <w:r>
              <w:rPr>
                <w:color w:val="000000"/>
                <w:kern w:val="2"/>
                <w:sz w:val="22"/>
                <w:szCs w:val="22"/>
              </w:rPr>
              <w:t xml:space="preserve">9.2.1. </w:t>
            </w:r>
            <w:r w:rsidR="00A10867" w:rsidRPr="00333420">
              <w:rPr>
                <w:color w:val="000000"/>
                <w:kern w:val="2"/>
                <w:sz w:val="22"/>
                <w:szCs w:val="22"/>
              </w:rPr>
              <w:t xml:space="preserve">Jeigu Tiekėjas vėluoja vykdyti užsakymą, tiekti Prekes ar ištaisyti jų trūkumus, Pirkėjas nuo kitos nei nustatytas terminas dienos Tiekėjui skaičiuoja </w:t>
            </w:r>
            <w:r w:rsidR="00A10867" w:rsidRPr="0030702D">
              <w:rPr>
                <w:kern w:val="2"/>
                <w:sz w:val="22"/>
                <w:szCs w:val="22"/>
              </w:rPr>
              <w:t xml:space="preserve">0,02 (dvi šimtosios) procento  dydžio delspinigius už kiekvieną uždelstą dieną </w:t>
            </w:r>
            <w:r w:rsidR="00A10867" w:rsidRPr="00333420">
              <w:rPr>
                <w:color w:val="000000"/>
                <w:kern w:val="2"/>
                <w:sz w:val="22"/>
                <w:szCs w:val="22"/>
              </w:rPr>
              <w:t>nuo laiku neperduotų Prekių ar Prekių, turinčių trūkumų, kainos be PVM. </w:t>
            </w:r>
          </w:p>
          <w:p w14:paraId="017A2995" w14:textId="77777777" w:rsidR="00E97CEC" w:rsidRPr="00BB699C" w:rsidRDefault="00E97CEC" w:rsidP="00E97CEC">
            <w:pPr>
              <w:jc w:val="both"/>
              <w:rPr>
                <w:color w:val="000000"/>
                <w:kern w:val="2"/>
                <w:sz w:val="22"/>
                <w:szCs w:val="22"/>
              </w:rPr>
            </w:pPr>
            <w:r w:rsidRPr="005242A9">
              <w:rPr>
                <w:color w:val="000000"/>
                <w:kern w:val="2"/>
                <w:sz w:val="22"/>
                <w:szCs w:val="22"/>
              </w:rPr>
              <w:t>9.</w:t>
            </w:r>
            <w:r w:rsidRPr="008E21BE">
              <w:rPr>
                <w:color w:val="000000"/>
                <w:kern w:val="2"/>
                <w:sz w:val="22"/>
                <w:szCs w:val="22"/>
              </w:rPr>
              <w:t>2.2.</w:t>
            </w:r>
            <w:r w:rsidRPr="00BB699C">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0A1FE41" w:rsidR="00E97CEC" w:rsidRPr="00333420" w:rsidRDefault="00E97CEC" w:rsidP="00E97CEC">
            <w:pPr>
              <w:jc w:val="both"/>
              <w:rPr>
                <w:b/>
                <w:bCs/>
                <w:kern w:val="2"/>
                <w:sz w:val="22"/>
                <w:szCs w:val="22"/>
              </w:rPr>
            </w:pPr>
            <w:r>
              <w:rPr>
                <w:color w:val="000000"/>
                <w:kern w:val="2"/>
                <w:sz w:val="22"/>
                <w:szCs w:val="22"/>
              </w:rPr>
              <w:t>9.2.3.</w:t>
            </w:r>
            <w:r w:rsidRPr="005242A9">
              <w:rPr>
                <w:color w:val="000000"/>
                <w:kern w:val="2"/>
                <w:sz w:val="22"/>
                <w:szCs w:val="22"/>
              </w:rPr>
              <w:t xml:space="preserve">Tiekėjas privalo sumokėti Pirkėjui netesybas per </w:t>
            </w:r>
            <w:r w:rsidRPr="005242A9">
              <w:rPr>
                <w:color w:val="000000" w:themeColor="text1"/>
                <w:kern w:val="2"/>
                <w:sz w:val="22"/>
                <w:szCs w:val="22"/>
              </w:rPr>
              <w:t>7</w:t>
            </w:r>
            <w:r w:rsidR="003605BD">
              <w:rPr>
                <w:color w:val="000000" w:themeColor="text1"/>
                <w:kern w:val="2"/>
                <w:sz w:val="22"/>
                <w:szCs w:val="22"/>
              </w:rPr>
              <w:t xml:space="preserve"> (septynias)</w:t>
            </w:r>
            <w:r w:rsidRPr="005242A9">
              <w:rPr>
                <w:color w:val="000000" w:themeColor="text1"/>
                <w:kern w:val="2"/>
                <w:sz w:val="22"/>
                <w:szCs w:val="22"/>
              </w:rPr>
              <w:t xml:space="preserve"> kalendorines </w:t>
            </w:r>
            <w:r w:rsidRPr="005242A9">
              <w:rPr>
                <w:color w:val="000000"/>
                <w:kern w:val="2"/>
                <w:sz w:val="22"/>
                <w:szCs w:val="22"/>
              </w:rPr>
              <w:t>dienas nuo Pirkėjo pareikalavimo.</w:t>
            </w:r>
          </w:p>
        </w:tc>
      </w:tr>
      <w:tr w:rsidR="005A5832" w:rsidRPr="00333420" w14:paraId="2538ABA4" w14:textId="77777777" w:rsidTr="006B70D8">
        <w:trPr>
          <w:trHeight w:val="1125"/>
        </w:trPr>
        <w:tc>
          <w:tcPr>
            <w:tcW w:w="2532" w:type="dxa"/>
          </w:tcPr>
          <w:p w14:paraId="585F3E3C" w14:textId="77777777" w:rsidR="005A5832" w:rsidRPr="00333420" w:rsidRDefault="00A10867" w:rsidP="00333420">
            <w:pPr>
              <w:rPr>
                <w:b/>
                <w:bCs/>
                <w:kern w:val="2"/>
                <w:sz w:val="22"/>
                <w:szCs w:val="22"/>
              </w:rPr>
            </w:pPr>
            <w:r w:rsidRPr="00333420">
              <w:rPr>
                <w:b/>
                <w:bCs/>
                <w:kern w:val="2"/>
                <w:sz w:val="22"/>
                <w:szCs w:val="22"/>
              </w:rPr>
              <w:t>9.3. Tiekėjui / Pirkėjui taikoma bauda nutraukus Sutartį dėl esminio Sutarties pažeidimo</w:t>
            </w:r>
          </w:p>
        </w:tc>
        <w:tc>
          <w:tcPr>
            <w:tcW w:w="7675" w:type="dxa"/>
            <w:gridSpan w:val="2"/>
            <w:vAlign w:val="center"/>
          </w:tcPr>
          <w:p w14:paraId="48F1D4B6" w14:textId="7A5DD498" w:rsidR="005A5832" w:rsidRDefault="00A10867" w:rsidP="0030702D">
            <w:pPr>
              <w:jc w:val="both"/>
              <w:rPr>
                <w:kern w:val="2"/>
                <w:sz w:val="22"/>
                <w:szCs w:val="22"/>
              </w:rPr>
            </w:pPr>
            <w:r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Pr="0030702D">
              <w:rPr>
                <w:kern w:val="2"/>
                <w:sz w:val="22"/>
                <w:szCs w:val="22"/>
              </w:rPr>
              <w:t xml:space="preserve"> </w:t>
            </w:r>
            <w:r w:rsidR="003605BD">
              <w:rPr>
                <w:kern w:val="2"/>
                <w:sz w:val="22"/>
                <w:szCs w:val="22"/>
              </w:rPr>
              <w:t xml:space="preserve">(dešimt) </w:t>
            </w:r>
            <w:r w:rsidRPr="00333420">
              <w:rPr>
                <w:kern w:val="2"/>
                <w:sz w:val="22"/>
                <w:szCs w:val="22"/>
              </w:rPr>
              <w:t xml:space="preserve">procentų dydžio bauda nuo Pradinės Sutarties vertės be PVM, nurodytos Specialiųjų sąlygų 5.2 punkte. </w:t>
            </w:r>
          </w:p>
          <w:p w14:paraId="267503B6" w14:textId="77777777" w:rsidR="009250BD" w:rsidRDefault="009250BD" w:rsidP="0030702D">
            <w:pPr>
              <w:jc w:val="both"/>
              <w:rPr>
                <w:kern w:val="2"/>
                <w:sz w:val="22"/>
                <w:szCs w:val="22"/>
              </w:rPr>
            </w:pPr>
          </w:p>
          <w:p w14:paraId="58E35B76" w14:textId="77777777" w:rsidR="009250BD" w:rsidRPr="00333420" w:rsidRDefault="009250BD" w:rsidP="0030702D">
            <w:pPr>
              <w:jc w:val="both"/>
              <w:rPr>
                <w:kern w:val="2"/>
                <w:sz w:val="22"/>
                <w:szCs w:val="22"/>
              </w:rPr>
            </w:pPr>
          </w:p>
        </w:tc>
      </w:tr>
      <w:tr w:rsidR="009250BD" w:rsidRPr="00333420" w14:paraId="28B1A73A" w14:textId="77777777" w:rsidTr="006B70D8">
        <w:trPr>
          <w:trHeight w:val="2434"/>
        </w:trPr>
        <w:tc>
          <w:tcPr>
            <w:tcW w:w="2532" w:type="dxa"/>
          </w:tcPr>
          <w:p w14:paraId="39A98F34" w14:textId="4114F2AB" w:rsidR="009250BD" w:rsidRPr="006B70D8" w:rsidRDefault="009250BD" w:rsidP="006B70D8">
            <w:pPr>
              <w:rPr>
                <w:b/>
                <w:bCs/>
                <w:kern w:val="2"/>
                <w:sz w:val="22"/>
                <w:szCs w:val="22"/>
              </w:rPr>
            </w:pPr>
            <w:r w:rsidRPr="006B70D8">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2"/>
            <w:vAlign w:val="center"/>
          </w:tcPr>
          <w:p w14:paraId="4BCB2E32" w14:textId="77777777" w:rsidR="009250BD" w:rsidRPr="006B70D8" w:rsidRDefault="009250BD" w:rsidP="009250BD">
            <w:pPr>
              <w:rPr>
                <w:color w:val="000000"/>
                <w:kern w:val="2"/>
                <w:sz w:val="22"/>
                <w:szCs w:val="22"/>
              </w:rPr>
            </w:pPr>
            <w:r w:rsidRPr="006B70D8">
              <w:rPr>
                <w:color w:val="000000"/>
                <w:kern w:val="2"/>
                <w:sz w:val="22"/>
                <w:szCs w:val="22"/>
              </w:rPr>
              <w:t>Netaikoma</w:t>
            </w:r>
          </w:p>
          <w:p w14:paraId="1E71C0E5" w14:textId="77777777" w:rsidR="009250BD" w:rsidRPr="006B70D8" w:rsidRDefault="009250BD" w:rsidP="009250BD">
            <w:pPr>
              <w:jc w:val="both"/>
              <w:rPr>
                <w:kern w:val="2"/>
                <w:sz w:val="22"/>
                <w:szCs w:val="22"/>
              </w:rPr>
            </w:pPr>
          </w:p>
          <w:p w14:paraId="38E79E53" w14:textId="77777777" w:rsidR="009250BD" w:rsidRPr="006B70D8" w:rsidRDefault="009250BD" w:rsidP="0030702D">
            <w:pPr>
              <w:jc w:val="both"/>
              <w:rPr>
                <w:kern w:val="2"/>
                <w:sz w:val="22"/>
                <w:szCs w:val="22"/>
              </w:rPr>
            </w:pPr>
          </w:p>
        </w:tc>
      </w:tr>
      <w:tr w:rsidR="009250BD" w:rsidRPr="00333420" w14:paraId="6E08B3AE" w14:textId="77777777" w:rsidTr="006B70D8">
        <w:trPr>
          <w:trHeight w:val="1049"/>
        </w:trPr>
        <w:tc>
          <w:tcPr>
            <w:tcW w:w="2532" w:type="dxa"/>
          </w:tcPr>
          <w:p w14:paraId="6C1055D4" w14:textId="77A734EF" w:rsidR="009250BD" w:rsidRPr="006B70D8" w:rsidRDefault="009250BD" w:rsidP="00333420">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2"/>
            <w:vAlign w:val="center"/>
          </w:tcPr>
          <w:p w14:paraId="51D37434" w14:textId="77777777" w:rsidR="009250BD" w:rsidRPr="006B70D8" w:rsidRDefault="009250BD" w:rsidP="009250BD">
            <w:pPr>
              <w:rPr>
                <w:color w:val="000000"/>
                <w:kern w:val="2"/>
                <w:sz w:val="22"/>
                <w:szCs w:val="22"/>
              </w:rPr>
            </w:pPr>
            <w:r w:rsidRPr="006B70D8">
              <w:rPr>
                <w:color w:val="000000"/>
                <w:kern w:val="2"/>
                <w:sz w:val="22"/>
                <w:szCs w:val="22"/>
              </w:rPr>
              <w:t>Netaikoma</w:t>
            </w:r>
          </w:p>
          <w:p w14:paraId="49B98AA5" w14:textId="77777777" w:rsidR="009250BD" w:rsidRPr="006B70D8" w:rsidRDefault="009250BD" w:rsidP="0030702D">
            <w:pPr>
              <w:jc w:val="both"/>
              <w:rPr>
                <w:color w:val="000000"/>
                <w:kern w:val="2"/>
                <w:sz w:val="22"/>
                <w:szCs w:val="22"/>
              </w:rPr>
            </w:pPr>
          </w:p>
        </w:tc>
      </w:tr>
      <w:tr w:rsidR="009250BD" w:rsidRPr="00333420" w14:paraId="05433FDE" w14:textId="77777777" w:rsidTr="009250BD">
        <w:trPr>
          <w:trHeight w:val="375"/>
        </w:trPr>
        <w:tc>
          <w:tcPr>
            <w:tcW w:w="2532" w:type="dxa"/>
          </w:tcPr>
          <w:p w14:paraId="0421664C" w14:textId="16A12CAB" w:rsidR="009250BD" w:rsidRPr="006B70D8" w:rsidRDefault="009250BD" w:rsidP="006B70D8">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2"/>
            <w:vAlign w:val="center"/>
          </w:tcPr>
          <w:p w14:paraId="64E1E175" w14:textId="77777777" w:rsidR="009250BD" w:rsidRPr="006B70D8" w:rsidRDefault="009250BD" w:rsidP="009250BD">
            <w:pPr>
              <w:rPr>
                <w:kern w:val="2"/>
                <w:sz w:val="22"/>
                <w:szCs w:val="22"/>
              </w:rPr>
            </w:pPr>
            <w:r w:rsidRPr="006B70D8">
              <w:rPr>
                <w:kern w:val="2"/>
                <w:sz w:val="22"/>
                <w:szCs w:val="22"/>
              </w:rPr>
              <w:t>Netaikoma</w:t>
            </w:r>
          </w:p>
          <w:p w14:paraId="105E1B1F" w14:textId="77777777" w:rsidR="009250BD" w:rsidRPr="006B70D8" w:rsidRDefault="009250BD" w:rsidP="0030702D">
            <w:pPr>
              <w:jc w:val="both"/>
              <w:rPr>
                <w:color w:val="000000"/>
                <w:kern w:val="2"/>
                <w:sz w:val="22"/>
                <w:szCs w:val="22"/>
              </w:rPr>
            </w:pPr>
          </w:p>
        </w:tc>
      </w:tr>
      <w:tr w:rsidR="009250BD" w:rsidRPr="00333420" w14:paraId="38F798C7" w14:textId="77777777" w:rsidTr="006B70D8">
        <w:trPr>
          <w:trHeight w:val="1527"/>
        </w:trPr>
        <w:tc>
          <w:tcPr>
            <w:tcW w:w="253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2"/>
            <w:vAlign w:val="center"/>
          </w:tcPr>
          <w:p w14:paraId="25E76417" w14:textId="57828ED7" w:rsidR="009250BD" w:rsidRPr="006B70D8" w:rsidRDefault="009250BD" w:rsidP="0030702D">
            <w:pPr>
              <w:jc w:val="both"/>
              <w:rPr>
                <w:color w:val="000000"/>
                <w:kern w:val="2"/>
                <w:sz w:val="22"/>
                <w:szCs w:val="22"/>
              </w:rPr>
            </w:pPr>
            <w:r w:rsidRPr="006B70D8">
              <w:rPr>
                <w:kern w:val="2"/>
                <w:sz w:val="22"/>
                <w:szCs w:val="22"/>
              </w:rPr>
              <w:t>Netaikoma</w:t>
            </w:r>
          </w:p>
        </w:tc>
      </w:tr>
      <w:tr w:rsidR="009250BD" w:rsidRPr="00333420" w14:paraId="4961590F" w14:textId="77777777" w:rsidTr="006B70D8">
        <w:trPr>
          <w:trHeight w:val="939"/>
        </w:trPr>
        <w:tc>
          <w:tcPr>
            <w:tcW w:w="2532" w:type="dxa"/>
          </w:tcPr>
          <w:p w14:paraId="1FB795EE" w14:textId="257A6037" w:rsidR="009250BD" w:rsidRPr="006B70D8" w:rsidRDefault="009250BD" w:rsidP="006B70D8">
            <w:pPr>
              <w:jc w:val="both"/>
              <w:rPr>
                <w:b/>
                <w:bCs/>
                <w:kern w:val="2"/>
                <w:sz w:val="22"/>
                <w:szCs w:val="22"/>
              </w:rPr>
            </w:pPr>
            <w:r w:rsidRPr="00BB699C">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2"/>
            <w:vAlign w:val="center"/>
          </w:tcPr>
          <w:p w14:paraId="09A3A8E5" w14:textId="77777777" w:rsidR="009250BD" w:rsidRPr="006B70D8" w:rsidRDefault="009250BD" w:rsidP="006B70D8">
            <w:pPr>
              <w:rPr>
                <w:kern w:val="2"/>
                <w:sz w:val="22"/>
                <w:szCs w:val="22"/>
              </w:rPr>
            </w:pPr>
            <w:r w:rsidRPr="006B70D8">
              <w:rPr>
                <w:kern w:val="2"/>
                <w:sz w:val="22"/>
                <w:szCs w:val="22"/>
              </w:rPr>
              <w:t>Netaikoma</w:t>
            </w:r>
          </w:p>
          <w:p w14:paraId="60FF9E1B" w14:textId="77777777" w:rsidR="009250BD" w:rsidRPr="006B70D8" w:rsidRDefault="009250BD" w:rsidP="006B70D8">
            <w:pPr>
              <w:jc w:val="both"/>
              <w:rPr>
                <w:kern w:val="2"/>
                <w:sz w:val="22"/>
                <w:szCs w:val="22"/>
              </w:rPr>
            </w:pPr>
          </w:p>
        </w:tc>
      </w:tr>
      <w:tr w:rsidR="00166505" w:rsidRPr="00333420" w14:paraId="69C580B2" w14:textId="77777777" w:rsidTr="00F311A0">
        <w:trPr>
          <w:trHeight w:val="300"/>
        </w:trPr>
        <w:tc>
          <w:tcPr>
            <w:tcW w:w="2532" w:type="dxa"/>
          </w:tcPr>
          <w:p w14:paraId="316D2130" w14:textId="102AF4DA" w:rsidR="00166505" w:rsidRPr="00166505" w:rsidRDefault="00166505" w:rsidP="00166505">
            <w:pPr>
              <w:rPr>
                <w:b/>
                <w:bCs/>
                <w:kern w:val="2"/>
                <w:sz w:val="22"/>
                <w:szCs w:val="22"/>
                <w:highlight w:val="yellow"/>
                <w:lang w:val="en-US"/>
              </w:rPr>
            </w:pPr>
            <w:r w:rsidRPr="00080871">
              <w:rPr>
                <w:b/>
                <w:bCs/>
                <w:kern w:val="2"/>
                <w:sz w:val="22"/>
                <w:szCs w:val="22"/>
                <w:lang w:val="en-US"/>
              </w:rPr>
              <w:t>9.</w:t>
            </w:r>
            <w:r w:rsidR="009250BD">
              <w:rPr>
                <w:b/>
                <w:bCs/>
                <w:kern w:val="2"/>
                <w:sz w:val="22"/>
                <w:szCs w:val="22"/>
                <w:lang w:val="en-US"/>
              </w:rPr>
              <w:t>9</w:t>
            </w:r>
            <w:r w:rsidRPr="00080871">
              <w:rPr>
                <w:b/>
                <w:bCs/>
                <w:kern w:val="2"/>
                <w:sz w:val="22"/>
                <w:szCs w:val="22"/>
                <w:lang w:val="en-US"/>
              </w:rPr>
              <w:t xml:space="preserve">. </w:t>
            </w:r>
            <w:r w:rsidRPr="00080871">
              <w:rPr>
                <w:b/>
                <w:bCs/>
                <w:kern w:val="2"/>
                <w:sz w:val="22"/>
                <w:szCs w:val="22"/>
              </w:rPr>
              <w:t>Kitos netesybos</w:t>
            </w:r>
          </w:p>
        </w:tc>
        <w:tc>
          <w:tcPr>
            <w:tcW w:w="7675" w:type="dxa"/>
            <w:gridSpan w:val="2"/>
          </w:tcPr>
          <w:p w14:paraId="429F0667" w14:textId="34A0A01D" w:rsidR="00166505" w:rsidRPr="00166505" w:rsidRDefault="004A0174" w:rsidP="00166505">
            <w:pPr>
              <w:jc w:val="both"/>
              <w:rPr>
                <w:color w:val="4472C4"/>
                <w:kern w:val="2"/>
                <w:sz w:val="22"/>
                <w:szCs w:val="22"/>
                <w:highlight w:val="yellow"/>
              </w:rPr>
            </w:pPr>
            <w:r>
              <w:t xml:space="preserve"> </w:t>
            </w:r>
            <w:r w:rsidRPr="00080871">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333420" w14:paraId="35D107EB" w14:textId="77777777" w:rsidTr="005850D7">
        <w:trPr>
          <w:trHeight w:val="300"/>
        </w:trPr>
        <w:tc>
          <w:tcPr>
            <w:tcW w:w="10207" w:type="dxa"/>
            <w:gridSpan w:val="3"/>
          </w:tcPr>
          <w:p w14:paraId="58E7205A" w14:textId="77777777" w:rsidR="005A5832" w:rsidRPr="00333420" w:rsidRDefault="00A10867" w:rsidP="00333420">
            <w:pPr>
              <w:jc w:val="center"/>
              <w:rPr>
                <w:b/>
                <w:bCs/>
                <w:kern w:val="2"/>
                <w:sz w:val="22"/>
                <w:szCs w:val="22"/>
              </w:rPr>
            </w:pPr>
            <w:r w:rsidRPr="00333420">
              <w:rPr>
                <w:b/>
                <w:bCs/>
                <w:kern w:val="2"/>
                <w:sz w:val="22"/>
                <w:szCs w:val="22"/>
              </w:rPr>
              <w:lastRenderedPageBreak/>
              <w:t>10. SUTARTIES GALIOJIMAS IR KEITIMAS</w:t>
            </w:r>
          </w:p>
        </w:tc>
      </w:tr>
      <w:tr w:rsidR="005A5832" w:rsidRPr="00333420" w14:paraId="1281E128" w14:textId="77777777" w:rsidTr="00F311A0">
        <w:trPr>
          <w:trHeight w:val="300"/>
        </w:trPr>
        <w:tc>
          <w:tcPr>
            <w:tcW w:w="2532" w:type="dxa"/>
          </w:tcPr>
          <w:p w14:paraId="2F299970" w14:textId="4FF25E79" w:rsidR="005A5832" w:rsidRPr="005B3DE9" w:rsidRDefault="00A10867" w:rsidP="00333420">
            <w:pPr>
              <w:rPr>
                <w:b/>
                <w:bCs/>
                <w:kern w:val="2"/>
                <w:sz w:val="22"/>
                <w:szCs w:val="22"/>
              </w:rPr>
            </w:pPr>
            <w:r w:rsidRPr="005B3DE9">
              <w:rPr>
                <w:b/>
                <w:bCs/>
                <w:kern w:val="2"/>
                <w:sz w:val="22"/>
                <w:szCs w:val="22"/>
              </w:rPr>
              <w:t>10.1. Sutarties</w:t>
            </w:r>
            <w:r w:rsidR="006B70D8">
              <w:rPr>
                <w:b/>
                <w:bCs/>
                <w:kern w:val="2"/>
                <w:sz w:val="22"/>
                <w:szCs w:val="22"/>
              </w:rPr>
              <w:t xml:space="preserve"> </w:t>
            </w:r>
            <w:r w:rsidRPr="005B3DE9">
              <w:rPr>
                <w:b/>
                <w:bCs/>
                <w:kern w:val="2"/>
                <w:sz w:val="22"/>
                <w:szCs w:val="22"/>
              </w:rPr>
              <w:t>sudarymas ir įsigaliojimas</w:t>
            </w:r>
          </w:p>
        </w:tc>
        <w:tc>
          <w:tcPr>
            <w:tcW w:w="7675" w:type="dxa"/>
            <w:gridSpan w:val="2"/>
          </w:tcPr>
          <w:p w14:paraId="69F03A12" w14:textId="77777777" w:rsidR="005A5832" w:rsidRPr="005B3DE9" w:rsidRDefault="00A10867" w:rsidP="00D600FF">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536E3A18" w:rsidR="005A5832" w:rsidRPr="005B3DE9" w:rsidRDefault="00A10867" w:rsidP="00D600FF">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w:t>
            </w:r>
            <w:r w:rsidRPr="00A45165">
              <w:rPr>
                <w:color w:val="000000"/>
                <w:kern w:val="2"/>
                <w:sz w:val="22"/>
                <w:szCs w:val="22"/>
              </w:rPr>
              <w:t xml:space="preserve">kaip </w:t>
            </w:r>
            <w:r w:rsidR="009160BA" w:rsidRPr="009160BA">
              <w:rPr>
                <w:b/>
                <w:bCs/>
                <w:color w:val="000000"/>
                <w:kern w:val="2"/>
                <w:sz w:val="22"/>
                <w:szCs w:val="22"/>
              </w:rPr>
              <w:t>3</w:t>
            </w:r>
            <w:r w:rsidR="00CF07B1" w:rsidRPr="009160BA">
              <w:rPr>
                <w:b/>
                <w:bCs/>
                <w:color w:val="000000"/>
                <w:kern w:val="2"/>
                <w:sz w:val="22"/>
                <w:szCs w:val="22"/>
              </w:rPr>
              <w:t>8</w:t>
            </w:r>
            <w:r w:rsidR="003B61DA" w:rsidRPr="009160BA">
              <w:rPr>
                <w:b/>
                <w:bCs/>
                <w:sz w:val="22"/>
                <w:szCs w:val="22"/>
              </w:rPr>
              <w:t xml:space="preserve"> </w:t>
            </w:r>
            <w:r w:rsidR="003B61DA" w:rsidRPr="00A45165">
              <w:rPr>
                <w:b/>
                <w:sz w:val="22"/>
                <w:szCs w:val="22"/>
              </w:rPr>
              <w:t>(</w:t>
            </w:r>
            <w:r w:rsidR="009160BA">
              <w:rPr>
                <w:b/>
                <w:sz w:val="22"/>
                <w:szCs w:val="22"/>
              </w:rPr>
              <w:t xml:space="preserve">trisdešimt </w:t>
            </w:r>
            <w:r w:rsidR="00CF07B1">
              <w:rPr>
                <w:b/>
                <w:sz w:val="22"/>
                <w:szCs w:val="22"/>
              </w:rPr>
              <w:t>aštuoni</w:t>
            </w:r>
            <w:r w:rsidR="003B61DA" w:rsidRPr="00A45165">
              <w:rPr>
                <w:b/>
                <w:sz w:val="22"/>
                <w:szCs w:val="22"/>
              </w:rPr>
              <w:t>) mėnesi</w:t>
            </w:r>
            <w:r w:rsidR="00BD18C1">
              <w:rPr>
                <w:b/>
                <w:sz w:val="22"/>
                <w:szCs w:val="22"/>
              </w:rPr>
              <w:t>ai</w:t>
            </w:r>
            <w:r w:rsidR="002335C1" w:rsidRPr="00A45165">
              <w:rPr>
                <w:b/>
                <w:sz w:val="22"/>
                <w:szCs w:val="22"/>
              </w:rPr>
              <w:t xml:space="preserve"> </w:t>
            </w:r>
            <w:r w:rsidR="002335C1" w:rsidRPr="00A45165">
              <w:rPr>
                <w:sz w:val="22"/>
                <w:szCs w:val="22"/>
              </w:rPr>
              <w:t xml:space="preserve">(sutarties vykdymo trukmė (prekių tiekimo terminas) – </w:t>
            </w:r>
            <w:r w:rsidR="009160BA">
              <w:rPr>
                <w:sz w:val="22"/>
                <w:szCs w:val="22"/>
              </w:rPr>
              <w:t>3</w:t>
            </w:r>
            <w:r w:rsidR="00CF07B1">
              <w:rPr>
                <w:sz w:val="22"/>
                <w:szCs w:val="22"/>
              </w:rPr>
              <w:t>6</w:t>
            </w:r>
            <w:r w:rsidR="009250BD">
              <w:rPr>
                <w:sz w:val="22"/>
                <w:szCs w:val="22"/>
              </w:rPr>
              <w:t xml:space="preserve"> (</w:t>
            </w:r>
            <w:r w:rsidR="009160BA">
              <w:rPr>
                <w:sz w:val="22"/>
                <w:szCs w:val="22"/>
              </w:rPr>
              <w:t xml:space="preserve">trisdešimt </w:t>
            </w:r>
            <w:r w:rsidR="00CF07B1">
              <w:rPr>
                <w:sz w:val="22"/>
                <w:szCs w:val="22"/>
              </w:rPr>
              <w:t>šeši</w:t>
            </w:r>
            <w:r w:rsidR="009250BD">
              <w:rPr>
                <w:sz w:val="22"/>
                <w:szCs w:val="22"/>
              </w:rPr>
              <w:t>)</w:t>
            </w:r>
            <w:r w:rsidR="002335C1" w:rsidRPr="005B3DE9">
              <w:rPr>
                <w:sz w:val="22"/>
                <w:szCs w:val="22"/>
              </w:rPr>
              <w:t xml:space="preserve"> mėnesi</w:t>
            </w:r>
            <w:r w:rsidR="00BD18C1">
              <w:rPr>
                <w:sz w:val="22"/>
                <w:szCs w:val="22"/>
              </w:rPr>
              <w:t>ai</w:t>
            </w:r>
            <w:r w:rsidR="00F84045">
              <w:rPr>
                <w:sz w:val="22"/>
                <w:szCs w:val="22"/>
              </w:rPr>
              <w:t xml:space="preserve">, atsiskaitymo terminas 2 </w:t>
            </w:r>
            <w:r w:rsidR="009250BD">
              <w:rPr>
                <w:sz w:val="22"/>
                <w:szCs w:val="22"/>
              </w:rPr>
              <w:t xml:space="preserve">(du) </w:t>
            </w:r>
            <w:r w:rsidR="00F84045">
              <w:rPr>
                <w:sz w:val="22"/>
                <w:szCs w:val="22"/>
              </w:rPr>
              <w:t>mėnesiai</w:t>
            </w:r>
            <w:r w:rsidR="002335C1" w:rsidRPr="005B3DE9">
              <w:rPr>
                <w:sz w:val="22"/>
                <w:szCs w:val="22"/>
              </w:rPr>
              <w:t>)</w:t>
            </w:r>
            <w:r w:rsidR="003B61DA" w:rsidRPr="005B3DE9">
              <w:rPr>
                <w:sz w:val="22"/>
                <w:szCs w:val="22"/>
              </w:rPr>
              <w:t>.</w:t>
            </w:r>
          </w:p>
        </w:tc>
      </w:tr>
      <w:tr w:rsidR="005A5832" w:rsidRPr="00333420" w14:paraId="7BDD63CD" w14:textId="77777777" w:rsidTr="00F311A0">
        <w:trPr>
          <w:trHeight w:val="300"/>
        </w:trPr>
        <w:tc>
          <w:tcPr>
            <w:tcW w:w="2532" w:type="dxa"/>
          </w:tcPr>
          <w:p w14:paraId="1BA77022" w14:textId="77777777" w:rsidR="005A5832" w:rsidRPr="00333420" w:rsidRDefault="00A10867" w:rsidP="00333420">
            <w:pPr>
              <w:rPr>
                <w:b/>
                <w:bCs/>
                <w:kern w:val="2"/>
                <w:sz w:val="22"/>
                <w:szCs w:val="22"/>
              </w:rPr>
            </w:pPr>
            <w:r w:rsidRPr="00333420">
              <w:rPr>
                <w:b/>
                <w:bCs/>
                <w:kern w:val="2"/>
                <w:sz w:val="22"/>
                <w:szCs w:val="22"/>
              </w:rPr>
              <w:t>10.2. Sutarties galiojimo termino pratęsimas</w:t>
            </w:r>
          </w:p>
        </w:tc>
        <w:tc>
          <w:tcPr>
            <w:tcW w:w="7675" w:type="dxa"/>
            <w:gridSpan w:val="2"/>
            <w:vAlign w:val="center"/>
          </w:tcPr>
          <w:p w14:paraId="01858F76"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065C677C" w14:textId="77777777" w:rsidTr="005850D7">
        <w:trPr>
          <w:trHeight w:val="300"/>
        </w:trPr>
        <w:tc>
          <w:tcPr>
            <w:tcW w:w="10207" w:type="dxa"/>
            <w:gridSpan w:val="3"/>
          </w:tcPr>
          <w:p w14:paraId="774AA9AE" w14:textId="77777777" w:rsidR="005A5832" w:rsidRPr="00333420" w:rsidRDefault="00A10867" w:rsidP="00333420">
            <w:pPr>
              <w:jc w:val="center"/>
              <w:rPr>
                <w:b/>
                <w:bCs/>
                <w:kern w:val="2"/>
                <w:sz w:val="22"/>
                <w:szCs w:val="22"/>
              </w:rPr>
            </w:pPr>
            <w:r w:rsidRPr="00333420">
              <w:rPr>
                <w:b/>
                <w:bCs/>
                <w:kern w:val="2"/>
                <w:sz w:val="22"/>
                <w:szCs w:val="22"/>
              </w:rPr>
              <w:t>11. SUTARTIES NUTRAUKIMAS</w:t>
            </w:r>
          </w:p>
        </w:tc>
      </w:tr>
      <w:tr w:rsidR="005A5832" w:rsidRPr="00333420" w14:paraId="2B79AF6B" w14:textId="77777777" w:rsidTr="005850D7">
        <w:trPr>
          <w:trHeight w:val="300"/>
        </w:trPr>
        <w:tc>
          <w:tcPr>
            <w:tcW w:w="2532" w:type="dxa"/>
          </w:tcPr>
          <w:p w14:paraId="21FAA97C" w14:textId="77777777" w:rsidR="005A5832" w:rsidRPr="003B61DA" w:rsidRDefault="00A10867" w:rsidP="00333420">
            <w:pPr>
              <w:rPr>
                <w:b/>
                <w:bCs/>
                <w:kern w:val="2"/>
                <w:sz w:val="22"/>
                <w:szCs w:val="22"/>
                <w:highlight w:val="yellow"/>
              </w:rPr>
            </w:pPr>
            <w:r w:rsidRPr="00080871">
              <w:rPr>
                <w:b/>
                <w:bCs/>
                <w:kern w:val="2"/>
                <w:sz w:val="22"/>
                <w:szCs w:val="22"/>
              </w:rPr>
              <w:t>11.1. Sutarties nutraukimo pagrindai</w:t>
            </w:r>
          </w:p>
        </w:tc>
        <w:tc>
          <w:tcPr>
            <w:tcW w:w="7675" w:type="dxa"/>
            <w:gridSpan w:val="2"/>
          </w:tcPr>
          <w:p w14:paraId="13DD4A57" w14:textId="0CA99BD2" w:rsidR="005A5832" w:rsidRPr="00333420" w:rsidRDefault="00A10867" w:rsidP="00D600FF">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5A5832" w:rsidRPr="00333420" w14:paraId="25D32B74" w14:textId="77777777" w:rsidTr="005850D7">
        <w:trPr>
          <w:trHeight w:val="300"/>
        </w:trPr>
        <w:tc>
          <w:tcPr>
            <w:tcW w:w="2532" w:type="dxa"/>
          </w:tcPr>
          <w:p w14:paraId="764B5E1B" w14:textId="77777777" w:rsidR="005A5832" w:rsidRPr="00080871" w:rsidRDefault="00A10867" w:rsidP="00333420">
            <w:pPr>
              <w:rPr>
                <w:b/>
                <w:bCs/>
                <w:kern w:val="2"/>
                <w:sz w:val="22"/>
                <w:szCs w:val="22"/>
              </w:rPr>
            </w:pPr>
            <w:r w:rsidRPr="00080871">
              <w:rPr>
                <w:b/>
                <w:bCs/>
                <w:kern w:val="2"/>
                <w:sz w:val="22"/>
                <w:szCs w:val="22"/>
              </w:rPr>
              <w:t>11.2. Esminiai Sutarties pažeidimai</w:t>
            </w:r>
          </w:p>
          <w:p w14:paraId="44662187" w14:textId="77777777" w:rsidR="005A5832" w:rsidRPr="003B61DA" w:rsidRDefault="005A5832" w:rsidP="00333420">
            <w:pPr>
              <w:rPr>
                <w:b/>
                <w:bCs/>
                <w:kern w:val="2"/>
                <w:sz w:val="22"/>
                <w:szCs w:val="22"/>
                <w:highlight w:val="yellow"/>
              </w:rPr>
            </w:pPr>
          </w:p>
        </w:tc>
        <w:tc>
          <w:tcPr>
            <w:tcW w:w="7675" w:type="dxa"/>
            <w:gridSpan w:val="2"/>
          </w:tcPr>
          <w:p w14:paraId="17BAE828" w14:textId="77777777" w:rsidR="005A5832" w:rsidRPr="002F016D" w:rsidRDefault="00A10867" w:rsidP="00D600FF">
            <w:pPr>
              <w:jc w:val="both"/>
              <w:rPr>
                <w:kern w:val="2"/>
                <w:sz w:val="22"/>
                <w:szCs w:val="22"/>
              </w:rPr>
            </w:pPr>
            <w:r w:rsidRPr="002F016D">
              <w:rPr>
                <w:kern w:val="2"/>
                <w:sz w:val="22"/>
                <w:szCs w:val="22"/>
              </w:rPr>
              <w:t>11.2.1. jeigu Tiekėjas nevykdo prisiimtų įsipareigojimų už Sutartyje nustatytą Sutarties kainą / įkainius;</w:t>
            </w:r>
          </w:p>
          <w:p w14:paraId="4C7BCDBC" w14:textId="5E33079A" w:rsidR="005A5832" w:rsidRPr="002F016D" w:rsidRDefault="00A10867" w:rsidP="00D600FF">
            <w:pPr>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2</w:t>
            </w:r>
            <w:r w:rsidRPr="002F016D">
              <w:rPr>
                <w:rFonts w:eastAsia="Arial"/>
                <w:kern w:val="2"/>
                <w:sz w:val="22"/>
                <w:szCs w:val="22"/>
                <w:lang w:val="lt"/>
              </w:rPr>
              <w:t xml:space="preserve">. jeigu Tiekėjas nesilaiko Sutartyje nustatytų Prekių tiekimo terminų 2 (du) kartus iš eilės arba vėluoja pristatyti Prekes daugiau nei </w:t>
            </w:r>
            <w:r w:rsidR="004A0174" w:rsidRPr="002F016D">
              <w:rPr>
                <w:rFonts w:eastAsia="Arial"/>
                <w:kern w:val="2"/>
                <w:sz w:val="22"/>
                <w:szCs w:val="22"/>
                <w:lang w:val="lt"/>
              </w:rPr>
              <w:t xml:space="preserve">10 </w:t>
            </w:r>
            <w:r w:rsidR="003B6952">
              <w:rPr>
                <w:rFonts w:eastAsia="Arial"/>
                <w:kern w:val="2"/>
                <w:sz w:val="22"/>
                <w:szCs w:val="22"/>
                <w:lang w:val="lt"/>
              </w:rPr>
              <w:t xml:space="preserve">(dešimt) </w:t>
            </w:r>
            <w:r w:rsidR="004A0174" w:rsidRPr="002F016D">
              <w:rPr>
                <w:rFonts w:eastAsia="Arial"/>
                <w:kern w:val="2"/>
                <w:sz w:val="22"/>
                <w:szCs w:val="22"/>
                <w:lang w:val="lt"/>
              </w:rPr>
              <w:t xml:space="preserve">dienų </w:t>
            </w:r>
            <w:r w:rsidRPr="002F016D">
              <w:rPr>
                <w:rFonts w:eastAsia="Arial"/>
                <w:kern w:val="2"/>
                <w:sz w:val="22"/>
                <w:szCs w:val="22"/>
                <w:lang w:val="lt"/>
              </w:rPr>
              <w:t>Sutartyje nustatytas Prekių pristatymo terminas;</w:t>
            </w:r>
          </w:p>
          <w:p w14:paraId="44907B8A" w14:textId="12207CD7"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3</w:t>
            </w:r>
            <w:r w:rsidRPr="002F016D">
              <w:rPr>
                <w:rFonts w:eastAsia="Arial"/>
                <w:kern w:val="2"/>
                <w:sz w:val="22"/>
                <w:szCs w:val="22"/>
                <w:lang w:val="lt"/>
              </w:rPr>
              <w:t>. jeigu Tiekėjas pažeidžia Prekių pristatymo terminus ir priskaičiuotų netesybų už vėlavimą suma viršija 20 (dvidešimt) proc. Pradinės sutarties vertės;</w:t>
            </w:r>
          </w:p>
          <w:p w14:paraId="75E03997" w14:textId="0361F078"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4</w:t>
            </w:r>
            <w:r w:rsidRPr="002F016D">
              <w:rPr>
                <w:rFonts w:eastAsia="Arial"/>
                <w:kern w:val="2"/>
                <w:sz w:val="22"/>
                <w:szCs w:val="22"/>
                <w:lang w:val="lt"/>
              </w:rPr>
              <w:t>. Tiekėjas pažeidžia Prekių pristatymo terminus ir dėl Prekių pristatymo vėlavimo Prekės tampa nebereikalingos;</w:t>
            </w:r>
          </w:p>
          <w:p w14:paraId="360E5B9A" w14:textId="5F52CD16"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5</w:t>
            </w:r>
            <w:r w:rsidRPr="002F016D">
              <w:rPr>
                <w:rFonts w:eastAsia="Arial"/>
                <w:kern w:val="2"/>
                <w:sz w:val="22"/>
                <w:szCs w:val="22"/>
                <w:lang w:val="lt"/>
              </w:rPr>
              <w:t>. Tiekėjas daugiau kaip 2 (du) kartus pristato Prekes, kurios neatitinka Sutartyje ir (ar) Įstatymuose nustatytų reikalavimų Prekėms;</w:t>
            </w:r>
          </w:p>
          <w:p w14:paraId="5FDD05A0" w14:textId="0692A641" w:rsidR="005A5832" w:rsidRPr="002F016D"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6</w:t>
            </w:r>
            <w:r w:rsidRPr="002F016D">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2DAD6E" w14:textId="4300B63F" w:rsidR="005A5832" w:rsidRPr="002F016D" w:rsidRDefault="00A10867" w:rsidP="00D600FF">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7</w:t>
            </w:r>
            <w:r w:rsidRPr="002F016D">
              <w:rPr>
                <w:rFonts w:eastAsia="Arial"/>
                <w:kern w:val="2"/>
                <w:sz w:val="22"/>
                <w:szCs w:val="22"/>
                <w:lang w:val="lt"/>
              </w:rPr>
              <w:t>. Tiekėjas pažeidžia šios Sutarties nuostatas, reglamentuojančias konkurenciją, intelektinės nuosavybės ar konfidencialios informacijos valdymą;</w:t>
            </w:r>
          </w:p>
          <w:p w14:paraId="1C633ACA" w14:textId="0D5C764B" w:rsidR="005A5832" w:rsidRPr="00333420" w:rsidRDefault="00A10867" w:rsidP="00D600FF">
            <w:pPr>
              <w:spacing w:line="257" w:lineRule="auto"/>
              <w:jc w:val="both"/>
              <w:rPr>
                <w:rFonts w:eastAsia="Arial"/>
                <w:color w:val="FF0000"/>
                <w:kern w:val="2"/>
                <w:sz w:val="22"/>
                <w:szCs w:val="22"/>
              </w:rPr>
            </w:pPr>
            <w:r w:rsidRPr="002F016D">
              <w:rPr>
                <w:rFonts w:eastAsia="Arial"/>
                <w:kern w:val="2"/>
                <w:sz w:val="22"/>
                <w:szCs w:val="22"/>
                <w:lang w:val="lt"/>
              </w:rPr>
              <w:t>11.2.</w:t>
            </w:r>
            <w:r w:rsidR="001823FF" w:rsidRPr="002F016D">
              <w:rPr>
                <w:rFonts w:eastAsia="Arial"/>
                <w:kern w:val="2"/>
                <w:sz w:val="22"/>
                <w:szCs w:val="22"/>
                <w:lang w:val="lt"/>
              </w:rPr>
              <w:t>8</w:t>
            </w:r>
            <w:r w:rsidRPr="002F016D">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333420" w14:paraId="1F566E0D" w14:textId="77777777" w:rsidTr="005850D7">
        <w:trPr>
          <w:trHeight w:val="300"/>
        </w:trPr>
        <w:tc>
          <w:tcPr>
            <w:tcW w:w="10207" w:type="dxa"/>
            <w:gridSpan w:val="3"/>
          </w:tcPr>
          <w:p w14:paraId="3136D357" w14:textId="77777777" w:rsidR="005A5832" w:rsidRPr="00333420" w:rsidRDefault="00A10867" w:rsidP="00333420">
            <w:pPr>
              <w:jc w:val="center"/>
              <w:rPr>
                <w:kern w:val="2"/>
                <w:sz w:val="22"/>
                <w:szCs w:val="22"/>
              </w:rPr>
            </w:pPr>
            <w:r w:rsidRPr="00333420">
              <w:rPr>
                <w:b/>
                <w:bCs/>
                <w:kern w:val="2"/>
                <w:sz w:val="22"/>
                <w:szCs w:val="22"/>
              </w:rPr>
              <w:t xml:space="preserve">12. APLINKOSAUGINIAI IR SOCIALINIAI KRITERIJAI </w:t>
            </w:r>
            <w:r w:rsidRPr="00333420">
              <w:rPr>
                <w:kern w:val="2"/>
                <w:sz w:val="22"/>
                <w:szCs w:val="22"/>
              </w:rPr>
              <w:t>(taikoma, jeigu aplinkosauginiai ir (arba) socialiniai kriterijai nustatomi kaip Sutarties vykdymo sąlygos)</w:t>
            </w:r>
          </w:p>
        </w:tc>
      </w:tr>
      <w:tr w:rsidR="005A5832" w:rsidRPr="00080871" w14:paraId="210242FB" w14:textId="77777777" w:rsidTr="00A21801">
        <w:trPr>
          <w:trHeight w:val="1930"/>
        </w:trPr>
        <w:tc>
          <w:tcPr>
            <w:tcW w:w="2532" w:type="dxa"/>
          </w:tcPr>
          <w:p w14:paraId="51C89A1A" w14:textId="77777777" w:rsidR="005A5832" w:rsidRPr="00333420" w:rsidRDefault="00A10867" w:rsidP="00333420">
            <w:pPr>
              <w:rPr>
                <w:b/>
                <w:bCs/>
                <w:kern w:val="2"/>
                <w:sz w:val="22"/>
                <w:szCs w:val="22"/>
              </w:rPr>
            </w:pPr>
            <w:r w:rsidRPr="00333420">
              <w:rPr>
                <w:b/>
                <w:bCs/>
                <w:kern w:val="2"/>
                <w:sz w:val="22"/>
                <w:szCs w:val="22"/>
              </w:rPr>
              <w:t>12.1. Aplinkosauginių kriterijų nustatymo teisinis pagrindas</w:t>
            </w:r>
          </w:p>
        </w:tc>
        <w:tc>
          <w:tcPr>
            <w:tcW w:w="7675" w:type="dxa"/>
            <w:gridSpan w:val="2"/>
          </w:tcPr>
          <w:p w14:paraId="5518A938" w14:textId="7A7A70E8" w:rsidR="00A847D7" w:rsidRPr="00A71D4B" w:rsidRDefault="00A847D7" w:rsidP="00A847D7">
            <w:pPr>
              <w:jc w:val="both"/>
              <w:rPr>
                <w:color w:val="000000"/>
                <w:kern w:val="2"/>
                <w:sz w:val="22"/>
                <w:szCs w:val="22"/>
              </w:rPr>
            </w:pPr>
            <w:r w:rsidRPr="00F96DA9">
              <w:rPr>
                <w:color w:val="000000"/>
                <w:kern w:val="2"/>
                <w:sz w:val="22"/>
                <w:szCs w:val="22"/>
                <w:shd w:val="clear" w:color="auto" w:fill="FFFFFF"/>
              </w:rPr>
              <w:t xml:space="preserve">12.1.1. </w:t>
            </w:r>
            <w:r w:rsidRPr="00A71D4B">
              <w:rPr>
                <w:color w:val="000000"/>
                <w:kern w:val="2"/>
                <w:sz w:val="22"/>
                <w:szCs w:val="22"/>
                <w:shd w:val="clear" w:color="auto" w:fill="FFFFFF"/>
              </w:rPr>
              <w:t xml:space="preserve">Aplinkosauginiai kriterijai Prekėms nustatomi vadovaujantis </w:t>
            </w:r>
            <w:r w:rsidRPr="00A71D4B">
              <w:rPr>
                <w:color w:val="000000"/>
                <w:kern w:val="2"/>
                <w:sz w:val="22"/>
                <w:szCs w:val="22"/>
              </w:rPr>
              <w:t xml:space="preserve">Aplinkos apsaugos kriterijų taikymo, vykdant žaliuosius pirkimus, tvarkos aprašo, patvirtinto </w:t>
            </w:r>
            <w:r w:rsidR="00A71D4B" w:rsidRPr="00A71D4B">
              <w:rPr>
                <w:color w:val="000000"/>
                <w:sz w:val="22"/>
                <w:szCs w:val="22"/>
              </w:rPr>
              <w:t>Lietuvos Respublikos aplinkos ministro 2011 m. birželio 28 d. įsakymu Nr. D1-508 (Lietuvos Respublikos aplinkos ministro 2022 m. gruodžio 13 d. įsakymo Nr. D1-401 redakcija) „Dėl aplinkos apsaugos kriterijų taikymo, vykdant žaliuosius pirkimus, tvarkos aprašo patvirtinimo“</w:t>
            </w:r>
            <w:r w:rsidRPr="00A71D4B">
              <w:rPr>
                <w:color w:val="000000"/>
                <w:kern w:val="2"/>
                <w:sz w:val="22"/>
                <w:szCs w:val="22"/>
                <w:shd w:val="clear" w:color="auto" w:fill="FFFFFF"/>
              </w:rPr>
              <w:t xml:space="preserve"> (toliau – Tvarkos aprašas) </w:t>
            </w:r>
            <w:r w:rsidRPr="00A71D4B">
              <w:rPr>
                <w:kern w:val="2"/>
                <w:sz w:val="22"/>
                <w:szCs w:val="22"/>
                <w:shd w:val="clear" w:color="auto" w:fill="FFFFFF"/>
              </w:rPr>
              <w:t xml:space="preserve">4.4.4 p. </w:t>
            </w:r>
            <w:r w:rsidRPr="00A71D4B">
              <w:rPr>
                <w:color w:val="000000"/>
                <w:kern w:val="2"/>
                <w:sz w:val="22"/>
                <w:szCs w:val="22"/>
                <w:shd w:val="clear" w:color="auto" w:fill="FFFFFF"/>
              </w:rPr>
              <w:t>papunkčiu.</w:t>
            </w:r>
            <w:r w:rsidRPr="00A71D4B">
              <w:rPr>
                <w:color w:val="000000"/>
                <w:kern w:val="2"/>
                <w:sz w:val="22"/>
                <w:szCs w:val="22"/>
              </w:rPr>
              <w:t> </w:t>
            </w:r>
          </w:p>
          <w:p w14:paraId="17CCA5D3" w14:textId="3C382EBE" w:rsidR="00080871" w:rsidRPr="00080871" w:rsidRDefault="00A847D7" w:rsidP="00A847D7">
            <w:pPr>
              <w:jc w:val="both"/>
              <w:rPr>
                <w:b/>
                <w:bCs/>
                <w:kern w:val="2"/>
                <w:sz w:val="22"/>
                <w:szCs w:val="22"/>
              </w:rPr>
            </w:pPr>
            <w:r w:rsidRPr="00F96DA9">
              <w:rPr>
                <w:bCs/>
                <w:color w:val="000000"/>
                <w:sz w:val="22"/>
                <w:szCs w:val="22"/>
                <w:bdr w:val="none" w:sz="0" w:space="0" w:color="auto" w:frame="1"/>
              </w:rPr>
              <w:t>12.1.2. Sutarties vykdymo metu</w:t>
            </w:r>
            <w:r w:rsidRPr="00F96DA9">
              <w:rPr>
                <w:color w:val="000000"/>
                <w:sz w:val="22"/>
                <w:szCs w:val="22"/>
                <w:bdr w:val="none" w:sz="0" w:space="0" w:color="auto" w:frame="1"/>
              </w:rPr>
              <w:t> tiekėjas </w:t>
            </w:r>
            <w:r w:rsidRPr="00F96DA9">
              <w:rPr>
                <w:color w:val="242424"/>
                <w:sz w:val="22"/>
                <w:szCs w:val="22"/>
              </w:rPr>
              <w:t>turi laikytis  12.2 punkte nurodytų aplinkosauginių kriterijų</w:t>
            </w:r>
            <w:r>
              <w:rPr>
                <w:color w:val="242424"/>
                <w:sz w:val="22"/>
                <w:szCs w:val="22"/>
              </w:rPr>
              <w:t xml:space="preserve">, </w:t>
            </w:r>
            <w:r w:rsidRPr="00F96DA9">
              <w:rPr>
                <w:color w:val="242424"/>
                <w:sz w:val="22"/>
                <w:szCs w:val="22"/>
              </w:rPr>
              <w:t>sutarties vykdymo metu perkančioji organizacija turi teisę reikalauti tiekėjo pateikti dokumentus</w:t>
            </w:r>
            <w:r>
              <w:rPr>
                <w:color w:val="242424"/>
                <w:sz w:val="22"/>
                <w:szCs w:val="22"/>
              </w:rPr>
              <w:t>*</w:t>
            </w:r>
            <w:r w:rsidRPr="00F96DA9">
              <w:rPr>
                <w:color w:val="242424"/>
                <w:sz w:val="22"/>
                <w:szCs w:val="22"/>
              </w:rPr>
              <w:t>, įrodančius atitikimą aplinkos apsaugos kriterijams.</w:t>
            </w:r>
          </w:p>
        </w:tc>
      </w:tr>
      <w:tr w:rsidR="00A847D7" w:rsidRPr="00333420" w14:paraId="5D3274F5" w14:textId="77777777" w:rsidTr="00080871">
        <w:trPr>
          <w:trHeight w:val="300"/>
        </w:trPr>
        <w:tc>
          <w:tcPr>
            <w:tcW w:w="2532" w:type="dxa"/>
          </w:tcPr>
          <w:p w14:paraId="6ED05AEB" w14:textId="77777777" w:rsidR="00A847D7" w:rsidRPr="00080871" w:rsidRDefault="00A847D7" w:rsidP="00A847D7">
            <w:pPr>
              <w:rPr>
                <w:b/>
                <w:bCs/>
                <w:kern w:val="2"/>
                <w:sz w:val="22"/>
                <w:szCs w:val="22"/>
              </w:rPr>
            </w:pPr>
            <w:r w:rsidRPr="00080871">
              <w:rPr>
                <w:b/>
                <w:bCs/>
                <w:kern w:val="2"/>
                <w:sz w:val="22"/>
                <w:szCs w:val="22"/>
              </w:rPr>
              <w:t xml:space="preserve">12.2. </w:t>
            </w:r>
            <w:r w:rsidRPr="00080871">
              <w:rPr>
                <w:b/>
                <w:bCs/>
                <w:color w:val="000000"/>
                <w:kern w:val="2"/>
                <w:sz w:val="22"/>
                <w:szCs w:val="22"/>
                <w:shd w:val="clear" w:color="auto" w:fill="FFFFFF"/>
              </w:rPr>
              <w:t>Su Prekių pakuotėmis susiję aplinkosauginiai kriterijai</w:t>
            </w:r>
            <w:r w:rsidRPr="00080871">
              <w:rPr>
                <w:b/>
                <w:bCs/>
                <w:kern w:val="2"/>
                <w:sz w:val="22"/>
                <w:szCs w:val="22"/>
              </w:rPr>
              <w:t xml:space="preserve"> </w:t>
            </w:r>
          </w:p>
        </w:tc>
        <w:tc>
          <w:tcPr>
            <w:tcW w:w="7675" w:type="dxa"/>
            <w:gridSpan w:val="2"/>
            <w:vAlign w:val="center"/>
          </w:tcPr>
          <w:p w14:paraId="160D7594" w14:textId="4F0E7D05" w:rsidR="00A847D7" w:rsidRPr="00DC2B86" w:rsidRDefault="00A847D7" w:rsidP="00A847D7">
            <w:pPr>
              <w:jc w:val="both"/>
              <w:rPr>
                <w:sz w:val="22"/>
                <w:szCs w:val="22"/>
              </w:rPr>
            </w:pPr>
            <w:r w:rsidRPr="00DC2B86">
              <w:rPr>
                <w:sz w:val="22"/>
                <w:szCs w:val="22"/>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r w:rsidR="00F86CE2">
              <w:rPr>
                <w:sz w:val="22"/>
                <w:szCs w:val="22"/>
              </w:rPr>
              <w:t>.</w:t>
            </w:r>
          </w:p>
          <w:p w14:paraId="7ED6F1C6" w14:textId="3E2ED8AE" w:rsidR="00A847D7" w:rsidRDefault="00A847D7" w:rsidP="00A847D7">
            <w:pPr>
              <w:jc w:val="both"/>
              <w:rPr>
                <w:sz w:val="22"/>
                <w:szCs w:val="22"/>
              </w:rPr>
            </w:pPr>
            <w:r w:rsidRPr="00DC2B86">
              <w:rPr>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w:t>
            </w:r>
            <w:r w:rsidRPr="00DC2B86">
              <w:rPr>
                <w:noProof/>
                <w:sz w:val="22"/>
                <w:szCs w:val="22"/>
              </w:rPr>
              <w:t xml:space="preserve">Naudotų pakuočių, numatomų kompostuoti </w:t>
            </w:r>
            <w:r w:rsidRPr="00DC2B86">
              <w:rPr>
                <w:noProof/>
                <w:sz w:val="22"/>
                <w:szCs w:val="22"/>
              </w:rPr>
              <w:lastRenderedPageBreak/>
              <w:t>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w:t>
            </w:r>
            <w:r w:rsidRPr="00DC2B86">
              <w:rPr>
                <w:sz w:val="22"/>
                <w:szCs w:val="22"/>
              </w:rPr>
              <w:t xml:space="preserve"> svetainėje (</w:t>
            </w:r>
            <w:hyperlink r:id="rId12" w:history="1">
              <w:r w:rsidR="00C5036A" w:rsidRPr="00C5036A">
                <w:rPr>
                  <w:rStyle w:val="Hyperlink"/>
                  <w:color w:val="2E74B5" w:themeColor="accent5" w:themeShade="BF"/>
                  <w:sz w:val="22"/>
                  <w:szCs w:val="22"/>
                </w:rPr>
                <w:t>https://aaa.</w:t>
              </w:r>
              <w:r w:rsidR="00C5036A" w:rsidRPr="003E63CC">
                <w:rPr>
                  <w:rStyle w:val="Hyperlink"/>
                  <w:color w:val="034990" w:themeColor="hyperlink" w:themeShade="BF"/>
                  <w:sz w:val="22"/>
                  <w:szCs w:val="22"/>
                </w:rPr>
                <w:t>lrv.lt/</w:t>
              </w:r>
            </w:hyperlink>
            <w:r w:rsidR="00C5036A">
              <w:rPr>
                <w:color w:val="2E74B5" w:themeColor="accent5" w:themeShade="BF"/>
                <w:sz w:val="22"/>
                <w:szCs w:val="22"/>
              </w:rPr>
              <w:t xml:space="preserve"> </w:t>
            </w:r>
            <w:r w:rsidRPr="00DC2B86">
              <w:rPr>
                <w:sz w:val="22"/>
                <w:szCs w:val="22"/>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Pr>
                <w:sz w:val="22"/>
                <w:szCs w:val="22"/>
              </w:rPr>
              <w:t>.</w:t>
            </w:r>
          </w:p>
          <w:p w14:paraId="74899553" w14:textId="77858942" w:rsidR="00F86CE2" w:rsidRPr="00F86CE2" w:rsidRDefault="00F86CE2" w:rsidP="00A847D7">
            <w:pPr>
              <w:jc w:val="both"/>
              <w:rPr>
                <w:sz w:val="22"/>
                <w:szCs w:val="22"/>
              </w:rPr>
            </w:pPr>
            <w:r w:rsidRPr="00F86CE2">
              <w:rPr>
                <w:sz w:val="22"/>
                <w:szCs w:val="22"/>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A847D7" w:rsidRPr="00333420" w14:paraId="33045000" w14:textId="77777777" w:rsidTr="00080871">
        <w:trPr>
          <w:trHeight w:val="300"/>
        </w:trPr>
        <w:tc>
          <w:tcPr>
            <w:tcW w:w="2532" w:type="dxa"/>
          </w:tcPr>
          <w:p w14:paraId="73BDB2BE" w14:textId="77777777" w:rsidR="00A847D7" w:rsidRPr="00080871" w:rsidRDefault="00A847D7" w:rsidP="00A847D7">
            <w:pPr>
              <w:rPr>
                <w:b/>
                <w:bCs/>
                <w:kern w:val="2"/>
                <w:sz w:val="22"/>
                <w:szCs w:val="22"/>
              </w:rPr>
            </w:pPr>
            <w:r w:rsidRPr="00080871">
              <w:rPr>
                <w:b/>
                <w:bCs/>
                <w:kern w:val="2"/>
                <w:sz w:val="22"/>
                <w:szCs w:val="22"/>
              </w:rPr>
              <w:lastRenderedPageBreak/>
              <w:t xml:space="preserve">12.3. </w:t>
            </w:r>
            <w:r w:rsidRPr="00080871">
              <w:rPr>
                <w:b/>
                <w:bCs/>
                <w:kern w:val="2"/>
                <w:sz w:val="22"/>
                <w:szCs w:val="22"/>
                <w:shd w:val="clear" w:color="auto" w:fill="FFFFFF"/>
              </w:rPr>
              <w:t>Su Prekių pristatymu susiję aplinkosauginiai kriterijai</w:t>
            </w:r>
            <w:r w:rsidRPr="00080871">
              <w:rPr>
                <w:color w:val="008080"/>
                <w:kern w:val="2"/>
                <w:sz w:val="22"/>
                <w:szCs w:val="22"/>
                <w:u w:val="single"/>
                <w:shd w:val="clear" w:color="auto" w:fill="FFFFFF"/>
              </w:rPr>
              <w:t xml:space="preserve"> </w:t>
            </w:r>
          </w:p>
        </w:tc>
        <w:tc>
          <w:tcPr>
            <w:tcW w:w="7675" w:type="dxa"/>
            <w:gridSpan w:val="2"/>
            <w:vAlign w:val="center"/>
          </w:tcPr>
          <w:p w14:paraId="5BED207D" w14:textId="463C63A3" w:rsidR="00A847D7" w:rsidRPr="00080871" w:rsidRDefault="00062AEF" w:rsidP="00A847D7">
            <w:pPr>
              <w:jc w:val="both"/>
              <w:rPr>
                <w:sz w:val="22"/>
                <w:szCs w:val="22"/>
                <w:shd w:val="clear" w:color="auto" w:fill="FFFFFF"/>
              </w:rPr>
            </w:pPr>
            <w:r>
              <w:rPr>
                <w:sz w:val="22"/>
                <w:szCs w:val="22"/>
              </w:rPr>
              <w:t>Netaikoma</w:t>
            </w:r>
          </w:p>
        </w:tc>
      </w:tr>
      <w:tr w:rsidR="005A5832" w:rsidRPr="00333420" w14:paraId="7E7CDEAD" w14:textId="77777777" w:rsidTr="00C018F2">
        <w:trPr>
          <w:trHeight w:val="300"/>
        </w:trPr>
        <w:tc>
          <w:tcPr>
            <w:tcW w:w="2532" w:type="dxa"/>
          </w:tcPr>
          <w:p w14:paraId="477DDBC1" w14:textId="77777777" w:rsidR="005A5832" w:rsidRPr="00333420" w:rsidRDefault="00A10867" w:rsidP="00333420">
            <w:pPr>
              <w:rPr>
                <w:b/>
                <w:bCs/>
                <w:kern w:val="2"/>
                <w:sz w:val="22"/>
                <w:szCs w:val="22"/>
              </w:rPr>
            </w:pPr>
            <w:r w:rsidRPr="00333420">
              <w:rPr>
                <w:b/>
                <w:bCs/>
                <w:kern w:val="2"/>
                <w:sz w:val="22"/>
                <w:szCs w:val="22"/>
              </w:rPr>
              <w:t xml:space="preserve">12.4. </w:t>
            </w:r>
            <w:r w:rsidRPr="00333420">
              <w:rPr>
                <w:b/>
                <w:bCs/>
                <w:kern w:val="2"/>
                <w:sz w:val="22"/>
                <w:szCs w:val="22"/>
                <w:shd w:val="clear" w:color="auto" w:fill="FFFFFF"/>
              </w:rPr>
              <w:t>Su Prekėmis susijusių paslaugų (pavyzdžiui, montavimo, apmokymo ir kitos parengimui naudoti skirtos paslaugos) teikimu susiję aplinkosauginiai k</w:t>
            </w:r>
            <w:r w:rsidRPr="00333420">
              <w:rPr>
                <w:b/>
                <w:kern w:val="2"/>
                <w:sz w:val="22"/>
                <w:szCs w:val="22"/>
                <w:shd w:val="clear" w:color="auto" w:fill="FFFFFF"/>
              </w:rPr>
              <w:t>riterijai</w:t>
            </w:r>
          </w:p>
        </w:tc>
        <w:tc>
          <w:tcPr>
            <w:tcW w:w="7675" w:type="dxa"/>
            <w:gridSpan w:val="2"/>
            <w:vAlign w:val="center"/>
          </w:tcPr>
          <w:p w14:paraId="42644717" w14:textId="77777777" w:rsidR="005A5832" w:rsidRPr="00D600FF" w:rsidRDefault="005A5832" w:rsidP="00D600FF">
            <w:pPr>
              <w:jc w:val="both"/>
              <w:rPr>
                <w:kern w:val="2"/>
                <w:sz w:val="10"/>
                <w:szCs w:val="10"/>
              </w:rPr>
            </w:pPr>
          </w:p>
          <w:p w14:paraId="1C081E3E" w14:textId="77777777" w:rsidR="005A5832" w:rsidRPr="00333420" w:rsidRDefault="00A10867" w:rsidP="00D600FF">
            <w:pPr>
              <w:jc w:val="both"/>
              <w:rPr>
                <w:kern w:val="2"/>
                <w:sz w:val="22"/>
                <w:szCs w:val="22"/>
              </w:rPr>
            </w:pPr>
            <w:r w:rsidRPr="00333420">
              <w:rPr>
                <w:kern w:val="2"/>
                <w:sz w:val="22"/>
                <w:szCs w:val="22"/>
              </w:rPr>
              <w:t>Netaikoma</w:t>
            </w:r>
          </w:p>
        </w:tc>
      </w:tr>
      <w:tr w:rsidR="005A5832" w:rsidRPr="00333420" w14:paraId="62965113" w14:textId="77777777" w:rsidTr="002F016D">
        <w:trPr>
          <w:trHeight w:val="573"/>
        </w:trPr>
        <w:tc>
          <w:tcPr>
            <w:tcW w:w="2532" w:type="dxa"/>
          </w:tcPr>
          <w:p w14:paraId="17778EDB" w14:textId="77777777" w:rsidR="005A5832" w:rsidRPr="00333420" w:rsidRDefault="00A10867" w:rsidP="00333420">
            <w:pPr>
              <w:rPr>
                <w:b/>
                <w:bCs/>
                <w:kern w:val="2"/>
                <w:sz w:val="22"/>
                <w:szCs w:val="22"/>
              </w:rPr>
            </w:pPr>
            <w:r w:rsidRPr="00333420">
              <w:rPr>
                <w:b/>
                <w:bCs/>
                <w:kern w:val="2"/>
                <w:sz w:val="22"/>
                <w:szCs w:val="22"/>
              </w:rPr>
              <w:t>12.5. Su perkamomis Prekėmis susiję socialiniai kriterijai</w:t>
            </w:r>
          </w:p>
        </w:tc>
        <w:tc>
          <w:tcPr>
            <w:tcW w:w="7675" w:type="dxa"/>
            <w:gridSpan w:val="2"/>
            <w:vAlign w:val="center"/>
          </w:tcPr>
          <w:p w14:paraId="60B032B6" w14:textId="77777777" w:rsidR="005A5832" w:rsidRPr="00C018F2" w:rsidRDefault="00A10867" w:rsidP="00C018F2">
            <w:pPr>
              <w:rPr>
                <w:color w:val="000000"/>
                <w:kern w:val="2"/>
                <w:sz w:val="22"/>
                <w:szCs w:val="22"/>
                <w:shd w:val="clear" w:color="auto" w:fill="FFFFFF"/>
              </w:rPr>
            </w:pPr>
            <w:r w:rsidRPr="00333420">
              <w:rPr>
                <w:color w:val="000000"/>
                <w:kern w:val="2"/>
                <w:sz w:val="22"/>
                <w:szCs w:val="22"/>
                <w:shd w:val="clear" w:color="auto" w:fill="FFFFFF"/>
              </w:rPr>
              <w:t>Netaikoma</w:t>
            </w:r>
          </w:p>
        </w:tc>
      </w:tr>
      <w:tr w:rsidR="005A5832" w:rsidRPr="00333420" w14:paraId="70A0FE24" w14:textId="77777777" w:rsidTr="005850D7">
        <w:trPr>
          <w:trHeight w:val="300"/>
        </w:trPr>
        <w:tc>
          <w:tcPr>
            <w:tcW w:w="10207" w:type="dxa"/>
            <w:gridSpan w:val="3"/>
          </w:tcPr>
          <w:p w14:paraId="7702B764" w14:textId="3D99EFDD" w:rsidR="00FF2F04" w:rsidRPr="00FF2F04" w:rsidRDefault="00A10867" w:rsidP="00FF2F04">
            <w:pPr>
              <w:jc w:val="center"/>
              <w:rPr>
                <w:b/>
                <w:bCs/>
                <w:kern w:val="2"/>
                <w:sz w:val="22"/>
                <w:szCs w:val="22"/>
              </w:rPr>
            </w:pPr>
            <w:r w:rsidRPr="00333420">
              <w:rPr>
                <w:b/>
                <w:bCs/>
                <w:kern w:val="2"/>
                <w:sz w:val="22"/>
                <w:szCs w:val="22"/>
              </w:rPr>
              <w:t>1</w:t>
            </w:r>
            <w:r w:rsidR="007E0790">
              <w:rPr>
                <w:b/>
                <w:bCs/>
                <w:kern w:val="2"/>
                <w:sz w:val="22"/>
                <w:szCs w:val="22"/>
              </w:rPr>
              <w:t>3</w:t>
            </w:r>
            <w:r w:rsidRPr="00333420">
              <w:rPr>
                <w:b/>
                <w:bCs/>
                <w:kern w:val="2"/>
                <w:sz w:val="22"/>
                <w:szCs w:val="22"/>
              </w:rPr>
              <w:t xml:space="preserve">. </w:t>
            </w:r>
            <w:r w:rsidR="00FF2F04" w:rsidRPr="00FF2F04">
              <w:rPr>
                <w:b/>
                <w:bCs/>
                <w:kern w:val="2"/>
                <w:sz w:val="22"/>
                <w:szCs w:val="22"/>
              </w:rPr>
              <w:t xml:space="preserve">BENDRŲJŲ SĄLYGŲ PAKEITIMAI IR PAPILDYMAI </w:t>
            </w:r>
          </w:p>
          <w:p w14:paraId="715F5085" w14:textId="3E427642" w:rsidR="005A5832" w:rsidRPr="00333420" w:rsidRDefault="00FF2F04" w:rsidP="00FF2F04">
            <w:pPr>
              <w:jc w:val="center"/>
              <w:rPr>
                <w:b/>
                <w:bCs/>
                <w:kern w:val="2"/>
                <w:sz w:val="22"/>
                <w:szCs w:val="22"/>
              </w:rPr>
            </w:pPr>
            <w:r w:rsidRPr="00FF2F04">
              <w:rPr>
                <w:bCs/>
                <w:kern w:val="2"/>
                <w:sz w:val="22"/>
                <w:szCs w:val="22"/>
              </w:rPr>
              <w:t>(jeigu būtina dėl konkretaus Sutarties dalyko specifik</w:t>
            </w:r>
            <w:r w:rsidRPr="00881785">
              <w:rPr>
                <w:kern w:val="2"/>
                <w:sz w:val="22"/>
                <w:szCs w:val="22"/>
              </w:rPr>
              <w:t>os)</w:t>
            </w:r>
          </w:p>
        </w:tc>
      </w:tr>
      <w:tr w:rsidR="00D1508F" w:rsidRPr="00333420" w14:paraId="1FDB3EEA" w14:textId="77777777" w:rsidTr="001550B1">
        <w:trPr>
          <w:trHeight w:val="3897"/>
        </w:trPr>
        <w:tc>
          <w:tcPr>
            <w:tcW w:w="2532" w:type="dxa"/>
          </w:tcPr>
          <w:p w14:paraId="6B42A6C8" w14:textId="51CD0B66" w:rsidR="00D1508F" w:rsidRPr="00FF2F04" w:rsidRDefault="00D1508F" w:rsidP="00D1508F">
            <w:pPr>
              <w:rPr>
                <w:b/>
                <w:bCs/>
                <w:kern w:val="2"/>
                <w:sz w:val="22"/>
                <w:szCs w:val="22"/>
              </w:rPr>
            </w:pPr>
            <w:r w:rsidRPr="00FF2F04">
              <w:rPr>
                <w:b/>
                <w:bCs/>
                <w:kern w:val="2"/>
                <w:sz w:val="22"/>
                <w:szCs w:val="22"/>
              </w:rPr>
              <w:t>13.1.</w:t>
            </w:r>
          </w:p>
        </w:tc>
        <w:tc>
          <w:tcPr>
            <w:tcW w:w="7675" w:type="dxa"/>
            <w:gridSpan w:val="2"/>
          </w:tcPr>
          <w:p w14:paraId="2F61E52F" w14:textId="77777777" w:rsidR="00D1508F" w:rsidRPr="00FF0387" w:rsidRDefault="00D1508F" w:rsidP="00D1508F">
            <w:pPr>
              <w:jc w:val="both"/>
              <w:rPr>
                <w:kern w:val="2"/>
                <w:sz w:val="22"/>
                <w:szCs w:val="22"/>
              </w:rPr>
            </w:pPr>
            <w:r w:rsidRPr="00FF0387">
              <w:rPr>
                <w:kern w:val="2"/>
                <w:sz w:val="22"/>
                <w:szCs w:val="22"/>
              </w:rPr>
              <w:t>Šalys susitaria pakeisti nurodytus Sutarties Bendrųjų sąlygų punktus ir išdėstyti juos nauja redakcija:</w:t>
            </w:r>
          </w:p>
          <w:p w14:paraId="59A21683" w14:textId="7487EFD6" w:rsidR="00D1508F" w:rsidRPr="00FF0387" w:rsidRDefault="00D1508F" w:rsidP="00D1508F">
            <w:pPr>
              <w:jc w:val="both"/>
              <w:rPr>
                <w:kern w:val="2"/>
                <w:sz w:val="22"/>
                <w:szCs w:val="22"/>
              </w:rPr>
            </w:pPr>
            <w:r w:rsidRPr="00FF0387">
              <w:rPr>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hyperlink r:id="rId13" w:history="1">
              <w:r w:rsidR="00414F1C" w:rsidRPr="003E63CC">
                <w:rPr>
                  <w:rStyle w:val="Hyperlink"/>
                  <w:kern w:val="2"/>
                  <w:sz w:val="22"/>
                  <w:szCs w:val="22"/>
                </w:rPr>
                <w:t>https://sabis.nbfc.lt/</w:t>
              </w:r>
            </w:hyperlink>
            <w:r w:rsidRPr="00FF0387">
              <w:rPr>
                <w:kern w:val="2"/>
                <w:sz w:val="22"/>
                <w:szCs w:val="22"/>
              </w:rPr>
              <w:t>) arba per kitą savo pasirinktą informacinę sistemą;</w:t>
            </w:r>
          </w:p>
          <w:p w14:paraId="3A4682A5" w14:textId="0E7CEF9C" w:rsidR="00D1508F" w:rsidRPr="00FF0387" w:rsidRDefault="00D1508F" w:rsidP="00D1508F">
            <w:pPr>
              <w:jc w:val="both"/>
              <w:rPr>
                <w:kern w:val="2"/>
                <w:sz w:val="22"/>
                <w:szCs w:val="22"/>
              </w:rPr>
            </w:pPr>
            <w:r w:rsidRPr="00FF0387">
              <w:rPr>
                <w:kern w:val="2"/>
                <w:sz w:val="22"/>
                <w:szCs w:val="22"/>
              </w:rPr>
              <w:t>12.2.1.2. Europos elektroninių sąskaitų faktūrų standarto neatitinkančią elektroninę sąskaitą faktūrą Tiekėjas privalo pateikti, naudodamasis informacinės sistemos „SABIS“ priemonėmis (</w:t>
            </w:r>
            <w:hyperlink r:id="rId14" w:history="1">
              <w:r w:rsidR="00414F1C" w:rsidRPr="003E63CC">
                <w:rPr>
                  <w:rStyle w:val="Hyperlink"/>
                  <w:kern w:val="2"/>
                  <w:sz w:val="22"/>
                  <w:szCs w:val="22"/>
                </w:rPr>
                <w:t>https://sabis.nbfc.lt/</w:t>
              </w:r>
            </w:hyperlink>
            <w:r w:rsidRPr="00FF0387">
              <w:rPr>
                <w:kern w:val="2"/>
                <w:sz w:val="22"/>
                <w:szCs w:val="22"/>
              </w:rPr>
              <w:t>).</w:t>
            </w:r>
          </w:p>
          <w:p w14:paraId="770542A9" w14:textId="0BEE92D0" w:rsidR="009250BD" w:rsidRPr="001550B1" w:rsidRDefault="00D1508F" w:rsidP="00C61E2E">
            <w:pPr>
              <w:jc w:val="both"/>
              <w:rPr>
                <w:kern w:val="2"/>
                <w:sz w:val="22"/>
                <w:szCs w:val="22"/>
              </w:rPr>
            </w:pPr>
            <w:r w:rsidRPr="00FF0387">
              <w:rPr>
                <w:kern w:val="2"/>
                <w:sz w:val="22"/>
                <w:szCs w:val="22"/>
              </w:rPr>
              <w:t>12.2.2.   Pirkėjas elektronines sąskaitas faktūras priima ir apdoroja naudodamasis informacinės sistemos „SABIS“ priemonėmis, išskyrus VPĮ nustatytus išimtinius atvejus.</w:t>
            </w:r>
          </w:p>
        </w:tc>
      </w:tr>
      <w:tr w:rsidR="009250BD" w:rsidRPr="00333420" w14:paraId="392E141A" w14:textId="77777777" w:rsidTr="005850D7">
        <w:trPr>
          <w:trHeight w:val="485"/>
        </w:trPr>
        <w:tc>
          <w:tcPr>
            <w:tcW w:w="2532" w:type="dxa"/>
          </w:tcPr>
          <w:p w14:paraId="5641D480" w14:textId="32BEA08A" w:rsidR="009250BD" w:rsidRPr="00FF2F04" w:rsidRDefault="009250BD" w:rsidP="00D1508F">
            <w:pPr>
              <w:rPr>
                <w:b/>
                <w:bCs/>
                <w:kern w:val="2"/>
                <w:sz w:val="22"/>
                <w:szCs w:val="22"/>
              </w:rPr>
            </w:pPr>
            <w:r>
              <w:rPr>
                <w:b/>
                <w:bCs/>
                <w:kern w:val="2"/>
                <w:sz w:val="22"/>
                <w:szCs w:val="22"/>
              </w:rPr>
              <w:t xml:space="preserve">13.2. </w:t>
            </w:r>
          </w:p>
        </w:tc>
        <w:tc>
          <w:tcPr>
            <w:tcW w:w="7675" w:type="dxa"/>
            <w:gridSpan w:val="2"/>
          </w:tcPr>
          <w:p w14:paraId="2941AE25" w14:textId="77777777" w:rsidR="009250BD" w:rsidRPr="00FF0387" w:rsidRDefault="009250BD" w:rsidP="009250BD">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p w14:paraId="368220B8" w14:textId="77777777" w:rsidR="009250BD" w:rsidRPr="00FF0387" w:rsidRDefault="009250BD" w:rsidP="00C61E2E">
            <w:pPr>
              <w:jc w:val="both"/>
              <w:rPr>
                <w:kern w:val="2"/>
                <w:sz w:val="22"/>
                <w:szCs w:val="22"/>
              </w:rPr>
            </w:pPr>
          </w:p>
        </w:tc>
      </w:tr>
      <w:tr w:rsidR="00FF2F04" w:rsidRPr="00333420" w14:paraId="52330A94" w14:textId="77777777" w:rsidTr="006E19AF">
        <w:trPr>
          <w:trHeight w:val="167"/>
        </w:trPr>
        <w:tc>
          <w:tcPr>
            <w:tcW w:w="10207" w:type="dxa"/>
            <w:gridSpan w:val="3"/>
          </w:tcPr>
          <w:p w14:paraId="5454BF12" w14:textId="082B3004" w:rsidR="00FF2F04" w:rsidRDefault="00FF2F04" w:rsidP="00FF2F04">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SUTARTIES PRIEDAI</w:t>
            </w:r>
          </w:p>
        </w:tc>
      </w:tr>
      <w:tr w:rsidR="00FF2F04" w:rsidRPr="00333420" w14:paraId="0AD61E16" w14:textId="77777777" w:rsidTr="005850D7">
        <w:trPr>
          <w:trHeight w:val="167"/>
        </w:trPr>
        <w:tc>
          <w:tcPr>
            <w:tcW w:w="2532" w:type="dxa"/>
          </w:tcPr>
          <w:p w14:paraId="0C89E69A" w14:textId="7E2EEE27" w:rsidR="00FF2F04" w:rsidRPr="00333420" w:rsidRDefault="00FF2F04" w:rsidP="00FF2F04">
            <w:pP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.1. Priedas Nr. 1</w:t>
            </w:r>
          </w:p>
        </w:tc>
        <w:tc>
          <w:tcPr>
            <w:tcW w:w="7675" w:type="dxa"/>
            <w:gridSpan w:val="2"/>
          </w:tcPr>
          <w:p w14:paraId="21606A2E" w14:textId="6B1A24C3" w:rsidR="00FF2F04" w:rsidRDefault="00FF2F04" w:rsidP="00FF2F04">
            <w:pPr>
              <w:rPr>
                <w:b/>
                <w:bCs/>
                <w:kern w:val="2"/>
                <w:sz w:val="22"/>
                <w:szCs w:val="22"/>
              </w:rPr>
            </w:pPr>
            <w:r>
              <w:rPr>
                <w:b/>
                <w:bCs/>
                <w:kern w:val="2"/>
                <w:sz w:val="22"/>
                <w:szCs w:val="22"/>
              </w:rPr>
              <w:t>Techninė s</w:t>
            </w:r>
            <w:r w:rsidRPr="00080871">
              <w:rPr>
                <w:b/>
                <w:bCs/>
                <w:kern w:val="2"/>
                <w:sz w:val="22"/>
                <w:szCs w:val="22"/>
              </w:rPr>
              <w:t>pecifikacija ir įkainiai</w:t>
            </w:r>
          </w:p>
        </w:tc>
      </w:tr>
      <w:tr w:rsidR="00FF2F04" w:rsidRPr="00333420" w14:paraId="3D749430" w14:textId="77777777" w:rsidTr="005850D7">
        <w:tc>
          <w:tcPr>
            <w:tcW w:w="10207" w:type="dxa"/>
            <w:gridSpan w:val="3"/>
          </w:tcPr>
          <w:p w14:paraId="32B0A346" w14:textId="07B202EA" w:rsidR="00FF2F04" w:rsidRPr="00333420" w:rsidRDefault="00FF2F04" w:rsidP="00FF2F04">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ŠALIŲ ATSTOVŲ PARAŠAI</w:t>
            </w:r>
          </w:p>
        </w:tc>
      </w:tr>
      <w:tr w:rsidR="00FF2F04" w:rsidRPr="00333420" w14:paraId="1C05AAF8" w14:textId="77777777" w:rsidTr="005850D7">
        <w:tc>
          <w:tcPr>
            <w:tcW w:w="4788" w:type="dxa"/>
            <w:gridSpan w:val="2"/>
          </w:tcPr>
          <w:p w14:paraId="3C65D486" w14:textId="77777777" w:rsidR="00FF2F04" w:rsidRPr="00333420" w:rsidRDefault="00FF2F04" w:rsidP="00FF2F04">
            <w:pPr>
              <w:jc w:val="center"/>
              <w:rPr>
                <w:b/>
                <w:bCs/>
                <w:kern w:val="2"/>
                <w:sz w:val="22"/>
                <w:szCs w:val="22"/>
              </w:rPr>
            </w:pPr>
            <w:bookmarkStart w:id="0" w:name="_Hlk175815139"/>
            <w:r w:rsidRPr="00333420">
              <w:rPr>
                <w:b/>
                <w:bCs/>
                <w:kern w:val="2"/>
                <w:sz w:val="22"/>
                <w:szCs w:val="22"/>
              </w:rPr>
              <w:lastRenderedPageBreak/>
              <w:t>PIRKĖJAS</w:t>
            </w:r>
          </w:p>
        </w:tc>
        <w:tc>
          <w:tcPr>
            <w:tcW w:w="5419" w:type="dxa"/>
          </w:tcPr>
          <w:p w14:paraId="2996DF6A" w14:textId="77777777" w:rsidR="00FF2F04" w:rsidRPr="00333420" w:rsidRDefault="00FF2F04" w:rsidP="00FF2F04">
            <w:pPr>
              <w:jc w:val="center"/>
              <w:rPr>
                <w:b/>
                <w:bCs/>
                <w:kern w:val="2"/>
                <w:sz w:val="22"/>
                <w:szCs w:val="22"/>
              </w:rPr>
            </w:pPr>
            <w:r w:rsidRPr="00333420">
              <w:rPr>
                <w:b/>
                <w:bCs/>
                <w:kern w:val="2"/>
                <w:sz w:val="22"/>
                <w:szCs w:val="22"/>
              </w:rPr>
              <w:t>TIEKĖJAS</w:t>
            </w:r>
          </w:p>
        </w:tc>
      </w:tr>
      <w:tr w:rsidR="00FF2F04" w:rsidRPr="00333420" w14:paraId="410D4930" w14:textId="77777777" w:rsidTr="00A95FB7">
        <w:trPr>
          <w:trHeight w:val="409"/>
        </w:trPr>
        <w:tc>
          <w:tcPr>
            <w:tcW w:w="4788" w:type="dxa"/>
            <w:gridSpan w:val="2"/>
            <w:vAlign w:val="center"/>
          </w:tcPr>
          <w:p w14:paraId="207CAE2F" w14:textId="754F2696" w:rsidR="00FF2F04" w:rsidRPr="00DE49C6" w:rsidRDefault="00FF2F04" w:rsidP="00FF2F04">
            <w:pPr>
              <w:jc w:val="center"/>
              <w:rPr>
                <w:kern w:val="2"/>
                <w:sz w:val="22"/>
                <w:szCs w:val="22"/>
              </w:rPr>
            </w:pPr>
            <w:r w:rsidRPr="00DE49C6">
              <w:rPr>
                <w:kern w:val="2"/>
                <w:sz w:val="22"/>
                <w:szCs w:val="22"/>
              </w:rPr>
              <w:t xml:space="preserve">Generalinis direktorius </w:t>
            </w:r>
            <w:r w:rsidR="00E73733">
              <w:rPr>
                <w:kern w:val="2"/>
                <w:sz w:val="22"/>
                <w:szCs w:val="22"/>
              </w:rPr>
              <w:t>Tomas Jovaiša</w:t>
            </w:r>
          </w:p>
        </w:tc>
        <w:tc>
          <w:tcPr>
            <w:tcW w:w="5419" w:type="dxa"/>
            <w:vAlign w:val="center"/>
          </w:tcPr>
          <w:p w14:paraId="6A32FC7D" w14:textId="652504FE" w:rsidR="00FF2F04" w:rsidRPr="00333420" w:rsidRDefault="00FF2F04" w:rsidP="00FF2F04">
            <w:pPr>
              <w:jc w:val="center"/>
              <w:rPr>
                <w:b/>
                <w:bCs/>
                <w:kern w:val="2"/>
                <w:sz w:val="22"/>
                <w:szCs w:val="22"/>
              </w:rPr>
            </w:pPr>
            <w:r w:rsidRPr="00333420">
              <w:rPr>
                <w:color w:val="4472C4"/>
                <w:kern w:val="2"/>
                <w:sz w:val="22"/>
                <w:szCs w:val="22"/>
              </w:rPr>
              <w:t>nurodomos atstovo pareigos, vardas, pavardė</w:t>
            </w:r>
          </w:p>
        </w:tc>
      </w:tr>
      <w:tr w:rsidR="00FF2F04" w:rsidRPr="00333420" w14:paraId="399359D2" w14:textId="77777777" w:rsidTr="00FB6A20">
        <w:trPr>
          <w:trHeight w:val="652"/>
        </w:trPr>
        <w:tc>
          <w:tcPr>
            <w:tcW w:w="4788" w:type="dxa"/>
            <w:gridSpan w:val="2"/>
          </w:tcPr>
          <w:p w14:paraId="35BD80FE" w14:textId="77777777" w:rsidR="00FF2F04" w:rsidRPr="00193F2B" w:rsidRDefault="00FF2F04" w:rsidP="00FF2F04">
            <w:pPr>
              <w:jc w:val="center"/>
              <w:rPr>
                <w:bCs/>
                <w:color w:val="4472C4"/>
                <w:kern w:val="2"/>
                <w:sz w:val="10"/>
                <w:szCs w:val="10"/>
              </w:rPr>
            </w:pPr>
          </w:p>
          <w:p w14:paraId="230BDDED" w14:textId="29E0B2F4" w:rsidR="00FF2F04" w:rsidRPr="00FB6A20" w:rsidRDefault="00FF2F04" w:rsidP="00FB6A20">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FF2F04" w:rsidRPr="00193F2B" w:rsidRDefault="00FF2F04" w:rsidP="00FF2F04">
            <w:pPr>
              <w:jc w:val="center"/>
              <w:rPr>
                <w:bCs/>
                <w:color w:val="4472C4"/>
                <w:kern w:val="2"/>
                <w:sz w:val="10"/>
                <w:szCs w:val="10"/>
              </w:rPr>
            </w:pPr>
          </w:p>
          <w:p w14:paraId="51580A63" w14:textId="77777777" w:rsidR="00FF2F04" w:rsidRPr="00193F2B" w:rsidRDefault="00FF2F04" w:rsidP="00FF2F04">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0E884DE6" w14:textId="77777777" w:rsidR="00CC44E8" w:rsidRDefault="00CC44E8" w:rsidP="00CC44E8">
      <w:pPr>
        <w:ind w:right="-316"/>
        <w:jc w:val="right"/>
        <w:rPr>
          <w:sz w:val="22"/>
          <w:szCs w:val="22"/>
        </w:rPr>
      </w:pP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2053A5A3" w14:textId="77777777" w:rsidR="00DB4464" w:rsidRPr="000946C1" w:rsidRDefault="005A486B" w:rsidP="001267B6">
      <w:pPr>
        <w:spacing w:before="120"/>
        <w:ind w:right="-174"/>
        <w:rPr>
          <w:iCs/>
          <w:sz w:val="20"/>
        </w:rPr>
      </w:pPr>
      <w:r w:rsidRPr="005A486B">
        <w:rPr>
          <w:b/>
          <w:bCs/>
          <w:iCs/>
          <w:sz w:val="22"/>
          <w:szCs w:val="22"/>
          <w:lang w:eastAsia="lt-LT"/>
        </w:rPr>
        <w:t xml:space="preserve"> </w:t>
      </w:r>
    </w:p>
    <w:tbl>
      <w:tblPr>
        <w:tblW w:w="0" w:type="auto"/>
        <w:tblLook w:val="04A0" w:firstRow="1" w:lastRow="0" w:firstColumn="1" w:lastColumn="0" w:noHBand="0" w:noVBand="1"/>
      </w:tblPr>
      <w:tblGrid>
        <w:gridCol w:w="15277"/>
      </w:tblGrid>
      <w:tr w:rsidR="00DB4464" w:rsidRPr="00DB4464" w14:paraId="3A4E690A" w14:textId="77777777" w:rsidTr="00DB4464">
        <w:trPr>
          <w:trHeight w:val="288"/>
        </w:trPr>
        <w:tc>
          <w:tcPr>
            <w:tcW w:w="0" w:type="auto"/>
            <w:tcBorders>
              <w:top w:val="nil"/>
              <w:left w:val="nil"/>
              <w:bottom w:val="nil"/>
              <w:right w:val="nil"/>
            </w:tcBorders>
            <w:shd w:val="clear" w:color="auto" w:fill="auto"/>
            <w:vAlign w:val="bottom"/>
            <w:hideMark/>
          </w:tcPr>
          <w:p w14:paraId="440621E0" w14:textId="77777777" w:rsidR="00DB4464" w:rsidRPr="00DB4464" w:rsidRDefault="00DB4464" w:rsidP="00DB4464">
            <w:pPr>
              <w:rPr>
                <w:color w:val="000000"/>
                <w:sz w:val="22"/>
                <w:szCs w:val="22"/>
                <w:lang w:eastAsia="lt-LT"/>
              </w:rPr>
            </w:pPr>
            <w:r w:rsidRPr="00DB4464">
              <w:rPr>
                <w:color w:val="000000"/>
                <w:sz w:val="22"/>
                <w:szCs w:val="22"/>
                <w:lang w:eastAsia="lt-LT"/>
              </w:rPr>
              <w:t>1. Prekių kokybė, žymėjimas, informacija vartotojui turi atitikti 93/42/EEC ir/ar MDR (ES) 2017/745 direktyvų reikalavimams, CE ženklinimas, pateikti kartu su pasiūlymų tai įrodančius dokumentus.</w:t>
            </w:r>
          </w:p>
        </w:tc>
      </w:tr>
      <w:tr w:rsidR="00DB4464" w:rsidRPr="00DB4464" w14:paraId="116487DC" w14:textId="77777777" w:rsidTr="00DB4464">
        <w:trPr>
          <w:trHeight w:val="288"/>
        </w:trPr>
        <w:tc>
          <w:tcPr>
            <w:tcW w:w="0" w:type="auto"/>
            <w:tcBorders>
              <w:top w:val="nil"/>
              <w:left w:val="nil"/>
              <w:bottom w:val="nil"/>
              <w:right w:val="nil"/>
            </w:tcBorders>
            <w:shd w:val="clear" w:color="auto" w:fill="auto"/>
            <w:noWrap/>
            <w:vAlign w:val="bottom"/>
            <w:hideMark/>
          </w:tcPr>
          <w:p w14:paraId="6D20763A" w14:textId="77777777" w:rsidR="00DB4464" w:rsidRPr="00DB4464" w:rsidRDefault="00DB4464" w:rsidP="00DB4464">
            <w:pPr>
              <w:rPr>
                <w:color w:val="000000"/>
                <w:sz w:val="22"/>
                <w:szCs w:val="22"/>
                <w:lang w:eastAsia="lt-LT"/>
              </w:rPr>
            </w:pPr>
            <w:r w:rsidRPr="00DB4464">
              <w:rPr>
                <w:color w:val="000000"/>
                <w:sz w:val="22"/>
                <w:szCs w:val="22"/>
                <w:lang w:eastAsia="lt-LT"/>
              </w:rPr>
              <w:t>2. Prekių charakteristikoms patvirtinti tiekėjai privalo pateikti techninių duomenų lapą ar lygiavertį gamintojo dokumentą.</w:t>
            </w:r>
          </w:p>
        </w:tc>
      </w:tr>
      <w:tr w:rsidR="00DB4464" w:rsidRPr="00DB4464" w14:paraId="598EC5A8" w14:textId="77777777" w:rsidTr="00DB4464">
        <w:trPr>
          <w:trHeight w:val="288"/>
        </w:trPr>
        <w:tc>
          <w:tcPr>
            <w:tcW w:w="0" w:type="auto"/>
            <w:tcBorders>
              <w:top w:val="nil"/>
              <w:left w:val="nil"/>
              <w:bottom w:val="nil"/>
              <w:right w:val="nil"/>
            </w:tcBorders>
            <w:shd w:val="clear" w:color="auto" w:fill="auto"/>
            <w:noWrap/>
            <w:vAlign w:val="bottom"/>
            <w:hideMark/>
          </w:tcPr>
          <w:p w14:paraId="58BCAEE7" w14:textId="77777777" w:rsidR="00DB4464" w:rsidRPr="00DB4464" w:rsidRDefault="00DB4464" w:rsidP="00DB4464">
            <w:pPr>
              <w:rPr>
                <w:color w:val="000000"/>
                <w:sz w:val="22"/>
                <w:szCs w:val="22"/>
                <w:lang w:eastAsia="lt-LT"/>
              </w:rPr>
            </w:pPr>
            <w:r w:rsidRPr="00DB4464">
              <w:rPr>
                <w:color w:val="000000"/>
                <w:sz w:val="22"/>
                <w:szCs w:val="22"/>
                <w:lang w:eastAsia="lt-LT"/>
              </w:rPr>
              <w:t>3. Visoms nurodytoms konkrečioms medžiagoms ir/ar konkretiems prekių pavadinimams taikoma „arba lygiavertis“.</w:t>
            </w:r>
          </w:p>
        </w:tc>
      </w:tr>
      <w:tr w:rsidR="00DB4464" w:rsidRPr="00DB4464" w14:paraId="549F2751" w14:textId="77777777" w:rsidTr="00DB4464">
        <w:trPr>
          <w:trHeight w:val="288"/>
        </w:trPr>
        <w:tc>
          <w:tcPr>
            <w:tcW w:w="0" w:type="auto"/>
            <w:tcBorders>
              <w:top w:val="nil"/>
              <w:left w:val="nil"/>
              <w:bottom w:val="nil"/>
              <w:right w:val="nil"/>
            </w:tcBorders>
            <w:shd w:val="clear" w:color="auto" w:fill="auto"/>
            <w:noWrap/>
            <w:vAlign w:val="bottom"/>
            <w:hideMark/>
          </w:tcPr>
          <w:p w14:paraId="5541B3E4" w14:textId="77777777" w:rsidR="00DB4464" w:rsidRPr="00DB4464" w:rsidRDefault="00DB4464" w:rsidP="00DB4464">
            <w:pPr>
              <w:rPr>
                <w:color w:val="000000"/>
                <w:sz w:val="22"/>
                <w:szCs w:val="22"/>
                <w:lang w:eastAsia="lt-LT"/>
              </w:rPr>
            </w:pPr>
            <w:r w:rsidRPr="00DB4464">
              <w:rPr>
                <w:color w:val="000000"/>
                <w:sz w:val="22"/>
                <w:szCs w:val="22"/>
                <w:lang w:eastAsia="lt-LT"/>
              </w:rPr>
              <w:t>4. Tiekėjas, siūlantis lygiavertę prekę privalo patikimomis priemonėmis įrodyti, kad siūloma prekė yra lygiavertė ir visiškai atitinka techninėje specifikacijoje keliamus reikalavimus.</w:t>
            </w:r>
          </w:p>
        </w:tc>
      </w:tr>
      <w:tr w:rsidR="00DB4464" w:rsidRPr="00DB4464" w14:paraId="316596CB" w14:textId="77777777" w:rsidTr="00DB4464">
        <w:trPr>
          <w:trHeight w:val="1752"/>
        </w:trPr>
        <w:tc>
          <w:tcPr>
            <w:tcW w:w="0" w:type="auto"/>
            <w:tcBorders>
              <w:top w:val="nil"/>
              <w:left w:val="nil"/>
              <w:bottom w:val="nil"/>
              <w:right w:val="nil"/>
            </w:tcBorders>
            <w:shd w:val="clear" w:color="auto" w:fill="auto"/>
            <w:vAlign w:val="bottom"/>
            <w:hideMark/>
          </w:tcPr>
          <w:p w14:paraId="78B42112" w14:textId="77777777" w:rsidR="00DB4464" w:rsidRPr="00DB4464" w:rsidRDefault="00DB4464" w:rsidP="00DB4464">
            <w:pPr>
              <w:rPr>
                <w:color w:val="000000"/>
                <w:sz w:val="22"/>
                <w:szCs w:val="22"/>
                <w:lang w:eastAsia="lt-LT"/>
              </w:rPr>
            </w:pPr>
            <w:r w:rsidRPr="00DB4464">
              <w:rPr>
                <w:color w:val="000000"/>
                <w:sz w:val="22"/>
                <w:szCs w:val="22"/>
                <w:lang w:eastAsia="lt-LT"/>
              </w:rPr>
              <w:t>5. Tiekėjas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DB4464">
              <w:rPr>
                <w:color w:val="000000"/>
                <w:sz w:val="22"/>
                <w:szCs w:val="22"/>
                <w:lang w:eastAsia="lt-LT"/>
              </w:rPr>
              <w:t>pdf</w:t>
            </w:r>
            <w:proofErr w:type="spellEnd"/>
            <w:r w:rsidRPr="00DB4464">
              <w:rPr>
                <w:color w:val="000000"/>
                <w:sz w:val="22"/>
                <w:szCs w:val="22"/>
                <w:lang w:eastAsia="lt-LT"/>
              </w:rPr>
              <w:t xml:space="preserve">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w:t>
            </w:r>
            <w:proofErr w:type="spellStart"/>
            <w:r w:rsidRPr="00DB4464">
              <w:rPr>
                <w:color w:val="000000"/>
                <w:sz w:val="22"/>
                <w:szCs w:val="22"/>
                <w:lang w:eastAsia="lt-LT"/>
              </w:rPr>
              <w:t>markiruoti</w:t>
            </w:r>
            <w:proofErr w:type="spellEnd"/>
            <w:r w:rsidRPr="00DB4464">
              <w:rPr>
                <w:color w:val="000000"/>
                <w:sz w:val="22"/>
                <w:szCs w:val="22"/>
                <w:lang w:eastAsia="lt-LT"/>
              </w:rPr>
              <w:t>, ir/ar nurodyti rodyklėmis, ir/ar pabraukti) konkrečias teikiamų dokumentų vietas, kur aprašomos reikalaujamų techninių charakteristikų reikšmės.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PO turi teisę reikalauti pateikti katalogų ir techninių aprašų originalus, o tiekėjui jų nepateikus – pasiūlymą atmesti.</w:t>
            </w:r>
          </w:p>
        </w:tc>
      </w:tr>
      <w:tr w:rsidR="00DB4464" w:rsidRPr="00DB4464" w14:paraId="149AD135" w14:textId="77777777" w:rsidTr="00DB4464">
        <w:trPr>
          <w:trHeight w:val="288"/>
        </w:trPr>
        <w:tc>
          <w:tcPr>
            <w:tcW w:w="0" w:type="auto"/>
            <w:tcBorders>
              <w:top w:val="nil"/>
              <w:left w:val="nil"/>
              <w:bottom w:val="nil"/>
              <w:right w:val="nil"/>
            </w:tcBorders>
            <w:shd w:val="clear" w:color="auto" w:fill="auto"/>
            <w:vAlign w:val="bottom"/>
            <w:hideMark/>
          </w:tcPr>
          <w:p w14:paraId="2156A8EA" w14:textId="77777777" w:rsidR="00DB4464" w:rsidRPr="00DB4464" w:rsidRDefault="00DB4464" w:rsidP="00DB4464">
            <w:pPr>
              <w:rPr>
                <w:color w:val="000000"/>
                <w:sz w:val="22"/>
                <w:szCs w:val="22"/>
                <w:lang w:eastAsia="lt-LT"/>
              </w:rPr>
            </w:pPr>
            <w:r w:rsidRPr="00DB4464">
              <w:rPr>
                <w:color w:val="000000"/>
                <w:sz w:val="22"/>
                <w:szCs w:val="22"/>
                <w:lang w:eastAsia="lt-LT"/>
              </w:rPr>
              <w:t>6. Prekių pristatymo metu jų galiojimo terminas turi būti ne trumpesnis nei 70% viso prekių galiojimo termino.</w:t>
            </w:r>
          </w:p>
        </w:tc>
      </w:tr>
      <w:tr w:rsidR="00DB4464" w:rsidRPr="00DB4464" w14:paraId="6C2EB558" w14:textId="77777777" w:rsidTr="00DB4464">
        <w:trPr>
          <w:trHeight w:val="288"/>
        </w:trPr>
        <w:tc>
          <w:tcPr>
            <w:tcW w:w="0" w:type="auto"/>
            <w:tcBorders>
              <w:top w:val="nil"/>
              <w:left w:val="nil"/>
              <w:bottom w:val="single" w:sz="4" w:space="0" w:color="auto"/>
              <w:right w:val="nil"/>
            </w:tcBorders>
            <w:shd w:val="clear" w:color="auto" w:fill="auto"/>
            <w:noWrap/>
            <w:vAlign w:val="bottom"/>
            <w:hideMark/>
          </w:tcPr>
          <w:p w14:paraId="12589A93" w14:textId="77777777" w:rsidR="00DB4464" w:rsidRPr="00DB4464" w:rsidRDefault="00DB4464" w:rsidP="00DB4464">
            <w:pPr>
              <w:rPr>
                <w:color w:val="000000"/>
                <w:sz w:val="22"/>
                <w:szCs w:val="22"/>
                <w:lang w:eastAsia="lt-LT"/>
              </w:rPr>
            </w:pPr>
            <w:r w:rsidRPr="00DB4464">
              <w:rPr>
                <w:color w:val="000000"/>
                <w:sz w:val="22"/>
                <w:szCs w:val="22"/>
                <w:lang w:eastAsia="lt-LT"/>
              </w:rPr>
              <w:t>*Prekės kodas gamintojo kataloge, jeigu gamintojas turi savo prekių katalogą</w:t>
            </w:r>
          </w:p>
        </w:tc>
      </w:tr>
    </w:tbl>
    <w:p w14:paraId="4F83F033" w14:textId="770545CC" w:rsidR="008704C7" w:rsidRPr="000946C1" w:rsidRDefault="008704C7" w:rsidP="001267B6">
      <w:pPr>
        <w:spacing w:before="120"/>
        <w:ind w:right="-174"/>
        <w:rPr>
          <w:iCs/>
          <w:sz w:val="20"/>
        </w:rPr>
      </w:pPr>
    </w:p>
    <w:tbl>
      <w:tblPr>
        <w:tblW w:w="0" w:type="auto"/>
        <w:tblLook w:val="04A0" w:firstRow="1" w:lastRow="0" w:firstColumn="1" w:lastColumn="0" w:noHBand="0" w:noVBand="1"/>
      </w:tblPr>
      <w:tblGrid>
        <w:gridCol w:w="1852"/>
        <w:gridCol w:w="1614"/>
        <w:gridCol w:w="2263"/>
        <w:gridCol w:w="857"/>
        <w:gridCol w:w="1608"/>
        <w:gridCol w:w="1548"/>
        <w:gridCol w:w="1219"/>
        <w:gridCol w:w="4316"/>
      </w:tblGrid>
      <w:tr w:rsidR="00194E0C" w:rsidRPr="0016098C" w14:paraId="14E83959" w14:textId="77777777" w:rsidTr="0016098C">
        <w:trPr>
          <w:trHeight w:val="312"/>
        </w:trPr>
        <w:tc>
          <w:tcPr>
            <w:tcW w:w="0" w:type="auto"/>
            <w:tcBorders>
              <w:top w:val="nil"/>
              <w:left w:val="nil"/>
              <w:bottom w:val="nil"/>
              <w:right w:val="nil"/>
            </w:tcBorders>
            <w:shd w:val="clear" w:color="auto" w:fill="auto"/>
            <w:hideMark/>
          </w:tcPr>
          <w:p w14:paraId="75CC0274" w14:textId="77777777" w:rsidR="0016098C" w:rsidRPr="0016098C" w:rsidRDefault="0016098C" w:rsidP="0016098C">
            <w:pPr>
              <w:rPr>
                <w:color w:val="000000"/>
                <w:sz w:val="22"/>
                <w:szCs w:val="22"/>
                <w:lang w:eastAsia="lt-LT"/>
              </w:rPr>
            </w:pPr>
          </w:p>
        </w:tc>
        <w:tc>
          <w:tcPr>
            <w:tcW w:w="0" w:type="auto"/>
            <w:tcBorders>
              <w:top w:val="nil"/>
              <w:left w:val="nil"/>
              <w:bottom w:val="nil"/>
              <w:right w:val="nil"/>
            </w:tcBorders>
            <w:shd w:val="clear" w:color="auto" w:fill="auto"/>
            <w:hideMark/>
          </w:tcPr>
          <w:p w14:paraId="2E8711EE" w14:textId="77777777" w:rsidR="0016098C" w:rsidRPr="0016098C" w:rsidRDefault="0016098C" w:rsidP="0016098C">
            <w:pPr>
              <w:rPr>
                <w:sz w:val="20"/>
                <w:lang w:eastAsia="lt-LT"/>
              </w:rPr>
            </w:pPr>
          </w:p>
        </w:tc>
        <w:tc>
          <w:tcPr>
            <w:tcW w:w="0" w:type="auto"/>
            <w:tcBorders>
              <w:top w:val="nil"/>
              <w:left w:val="nil"/>
              <w:bottom w:val="nil"/>
              <w:right w:val="nil"/>
            </w:tcBorders>
            <w:shd w:val="clear" w:color="auto" w:fill="auto"/>
            <w:hideMark/>
          </w:tcPr>
          <w:p w14:paraId="0EC79F9F" w14:textId="77777777" w:rsidR="0016098C" w:rsidRPr="0016098C" w:rsidRDefault="0016098C" w:rsidP="0016098C">
            <w:pPr>
              <w:rPr>
                <w:sz w:val="20"/>
                <w:lang w:eastAsia="lt-LT"/>
              </w:rPr>
            </w:pPr>
          </w:p>
        </w:tc>
        <w:tc>
          <w:tcPr>
            <w:tcW w:w="0" w:type="auto"/>
            <w:tcBorders>
              <w:top w:val="nil"/>
              <w:left w:val="nil"/>
              <w:bottom w:val="nil"/>
              <w:right w:val="nil"/>
            </w:tcBorders>
            <w:shd w:val="clear" w:color="auto" w:fill="auto"/>
            <w:hideMark/>
          </w:tcPr>
          <w:p w14:paraId="1B43472B" w14:textId="77777777" w:rsidR="0016098C" w:rsidRPr="0016098C" w:rsidRDefault="0016098C" w:rsidP="0016098C">
            <w:pPr>
              <w:rPr>
                <w:sz w:val="20"/>
                <w:lang w:eastAsia="lt-LT"/>
              </w:rPr>
            </w:pPr>
          </w:p>
        </w:tc>
        <w:tc>
          <w:tcPr>
            <w:tcW w:w="0" w:type="auto"/>
            <w:tcBorders>
              <w:top w:val="nil"/>
              <w:left w:val="nil"/>
              <w:bottom w:val="nil"/>
              <w:right w:val="nil"/>
            </w:tcBorders>
            <w:shd w:val="clear" w:color="auto" w:fill="auto"/>
            <w:vAlign w:val="center"/>
            <w:hideMark/>
          </w:tcPr>
          <w:p w14:paraId="7F0DFD21" w14:textId="77777777" w:rsidR="0016098C" w:rsidRPr="0016098C" w:rsidRDefault="0016098C" w:rsidP="0016098C">
            <w:pPr>
              <w:rPr>
                <w:sz w:val="20"/>
                <w:lang w:eastAsia="lt-LT"/>
              </w:rPr>
            </w:pPr>
          </w:p>
        </w:tc>
        <w:tc>
          <w:tcPr>
            <w:tcW w:w="0" w:type="auto"/>
            <w:tcBorders>
              <w:top w:val="nil"/>
              <w:left w:val="nil"/>
              <w:bottom w:val="nil"/>
              <w:right w:val="nil"/>
            </w:tcBorders>
            <w:shd w:val="clear" w:color="auto" w:fill="auto"/>
            <w:noWrap/>
            <w:vAlign w:val="bottom"/>
            <w:hideMark/>
          </w:tcPr>
          <w:p w14:paraId="56B4EA40" w14:textId="77777777" w:rsidR="0016098C" w:rsidRPr="0016098C" w:rsidRDefault="0016098C" w:rsidP="0016098C">
            <w:pPr>
              <w:jc w:val="center"/>
              <w:rPr>
                <w:sz w:val="20"/>
                <w:lang w:eastAsia="lt-LT"/>
              </w:rPr>
            </w:pPr>
          </w:p>
        </w:tc>
        <w:tc>
          <w:tcPr>
            <w:tcW w:w="0" w:type="auto"/>
            <w:tcBorders>
              <w:top w:val="nil"/>
              <w:left w:val="nil"/>
              <w:bottom w:val="nil"/>
              <w:right w:val="nil"/>
            </w:tcBorders>
            <w:shd w:val="clear" w:color="auto" w:fill="auto"/>
            <w:noWrap/>
            <w:vAlign w:val="bottom"/>
            <w:hideMark/>
          </w:tcPr>
          <w:p w14:paraId="758B7E7A" w14:textId="77777777" w:rsidR="0016098C" w:rsidRPr="0016098C" w:rsidRDefault="0016098C" w:rsidP="0016098C">
            <w:pPr>
              <w:rPr>
                <w:sz w:val="20"/>
                <w:lang w:eastAsia="lt-LT"/>
              </w:rPr>
            </w:pPr>
          </w:p>
        </w:tc>
        <w:tc>
          <w:tcPr>
            <w:tcW w:w="0" w:type="auto"/>
            <w:tcBorders>
              <w:top w:val="nil"/>
              <w:left w:val="nil"/>
              <w:bottom w:val="nil"/>
              <w:right w:val="nil"/>
            </w:tcBorders>
            <w:shd w:val="clear" w:color="auto" w:fill="auto"/>
            <w:noWrap/>
            <w:vAlign w:val="bottom"/>
            <w:hideMark/>
          </w:tcPr>
          <w:p w14:paraId="791AD19C" w14:textId="77777777" w:rsidR="0016098C" w:rsidRPr="0016098C" w:rsidRDefault="0016098C" w:rsidP="0016098C">
            <w:pPr>
              <w:rPr>
                <w:sz w:val="20"/>
                <w:lang w:eastAsia="lt-LT"/>
              </w:rPr>
            </w:pPr>
          </w:p>
        </w:tc>
      </w:tr>
      <w:tr w:rsidR="00194E0C" w:rsidRPr="0016098C" w14:paraId="6911E363" w14:textId="77777777" w:rsidTr="00276EDA">
        <w:trPr>
          <w:trHeight w:val="99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ECBF8F" w14:textId="40911FD1" w:rsidR="0016098C" w:rsidRPr="0016098C" w:rsidRDefault="00276EDA" w:rsidP="0016098C">
            <w:pPr>
              <w:jc w:val="center"/>
              <w:rPr>
                <w:b/>
                <w:bCs/>
                <w:sz w:val="20"/>
                <w:lang w:eastAsia="lt-LT"/>
              </w:rPr>
            </w:pPr>
            <w:r>
              <w:rPr>
                <w:b/>
                <w:bCs/>
                <w:sz w:val="20"/>
                <w:lang w:eastAsia="lt-LT"/>
              </w:rPr>
              <w:t>Eil. Nr./</w:t>
            </w:r>
            <w:r w:rsidR="0016098C" w:rsidRPr="0016098C">
              <w:rPr>
                <w:b/>
                <w:bCs/>
                <w:sz w:val="20"/>
                <w:lang w:eastAsia="lt-LT"/>
              </w:rPr>
              <w:t>Pirkimo dalies Nr.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7D9B94" w14:textId="77777777" w:rsidR="0016098C" w:rsidRPr="0016098C" w:rsidRDefault="0016098C" w:rsidP="0016098C">
            <w:pPr>
              <w:jc w:val="center"/>
              <w:rPr>
                <w:b/>
                <w:bCs/>
                <w:sz w:val="20"/>
                <w:lang w:eastAsia="lt-LT"/>
              </w:rPr>
            </w:pPr>
            <w:r w:rsidRPr="0016098C">
              <w:rPr>
                <w:b/>
                <w:bCs/>
                <w:sz w:val="20"/>
                <w:lang w:eastAsia="lt-LT"/>
              </w:rPr>
              <w:t>Prekės pavadinimas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1C6534F" w14:textId="07737546" w:rsidR="0016098C" w:rsidRPr="0016098C" w:rsidRDefault="00194E0C" w:rsidP="0016098C">
            <w:pPr>
              <w:jc w:val="center"/>
              <w:rPr>
                <w:b/>
                <w:bCs/>
                <w:sz w:val="20"/>
                <w:lang w:eastAsia="lt-LT"/>
              </w:rPr>
            </w:pPr>
            <w:r>
              <w:rPr>
                <w:b/>
                <w:bCs/>
                <w:sz w:val="20"/>
                <w:lang w:eastAsia="lt-LT"/>
              </w:rPr>
              <w:t xml:space="preserve">Charakteristikos, </w:t>
            </w:r>
            <w:r w:rsidR="0016098C" w:rsidRPr="0016098C">
              <w:rPr>
                <w:b/>
                <w:bCs/>
                <w:sz w:val="20"/>
                <w:lang w:eastAsia="lt-LT"/>
              </w:rPr>
              <w:t>reikalavimai</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076CFAC" w14:textId="77777777" w:rsidR="0016098C" w:rsidRPr="0016098C" w:rsidRDefault="0016098C" w:rsidP="0016098C">
            <w:pPr>
              <w:jc w:val="center"/>
              <w:rPr>
                <w:b/>
                <w:bCs/>
                <w:sz w:val="20"/>
                <w:lang w:eastAsia="lt-LT"/>
              </w:rPr>
            </w:pPr>
            <w:r w:rsidRPr="0016098C">
              <w:rPr>
                <w:b/>
                <w:bCs/>
                <w:sz w:val="20"/>
                <w:lang w:eastAsia="lt-LT"/>
              </w:rPr>
              <w:t>Mato vnt.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909C863" w14:textId="77777777" w:rsidR="0016098C" w:rsidRPr="0016098C" w:rsidRDefault="0016098C" w:rsidP="0016098C">
            <w:pPr>
              <w:jc w:val="center"/>
              <w:rPr>
                <w:b/>
                <w:bCs/>
                <w:sz w:val="20"/>
                <w:lang w:eastAsia="lt-LT"/>
              </w:rPr>
            </w:pPr>
            <w:r w:rsidRPr="0016098C">
              <w:rPr>
                <w:b/>
                <w:bCs/>
                <w:sz w:val="20"/>
                <w:lang w:eastAsia="lt-LT"/>
              </w:rPr>
              <w:t>Preliminarus kiekis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593BB4" w14:textId="77777777" w:rsidR="0016098C" w:rsidRPr="0016098C" w:rsidRDefault="0016098C" w:rsidP="0016098C">
            <w:pPr>
              <w:jc w:val="center"/>
              <w:rPr>
                <w:b/>
                <w:bCs/>
                <w:color w:val="000000"/>
                <w:sz w:val="20"/>
                <w:lang w:eastAsia="lt-LT"/>
              </w:rPr>
            </w:pPr>
            <w:r w:rsidRPr="0016098C">
              <w:rPr>
                <w:b/>
                <w:bCs/>
                <w:color w:val="000000"/>
                <w:sz w:val="20"/>
                <w:lang w:eastAsia="lt-LT"/>
              </w:rPr>
              <w:t>Vnt. įkainis be PVM Eur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5545C02" w14:textId="77777777" w:rsidR="0016098C" w:rsidRPr="0016098C" w:rsidRDefault="0016098C" w:rsidP="0016098C">
            <w:pPr>
              <w:jc w:val="center"/>
              <w:rPr>
                <w:b/>
                <w:bCs/>
                <w:color w:val="000000"/>
                <w:sz w:val="20"/>
                <w:lang w:eastAsia="lt-LT"/>
              </w:rPr>
            </w:pPr>
            <w:r w:rsidRPr="0016098C">
              <w:rPr>
                <w:b/>
                <w:bCs/>
                <w:color w:val="000000"/>
                <w:sz w:val="20"/>
                <w:lang w:eastAsia="lt-LT"/>
              </w:rPr>
              <w:t>PVM tarifas%</w:t>
            </w:r>
          </w:p>
        </w:tc>
        <w:tc>
          <w:tcPr>
            <w:tcW w:w="0" w:type="auto"/>
            <w:tcBorders>
              <w:top w:val="single" w:sz="4" w:space="0" w:color="auto"/>
              <w:left w:val="nil"/>
              <w:bottom w:val="single" w:sz="4" w:space="0" w:color="auto"/>
              <w:right w:val="single" w:sz="4" w:space="0" w:color="auto"/>
            </w:tcBorders>
            <w:shd w:val="clear" w:color="auto" w:fill="auto"/>
            <w:hideMark/>
          </w:tcPr>
          <w:p w14:paraId="6C03CE65" w14:textId="77777777" w:rsidR="0016098C" w:rsidRPr="0016098C" w:rsidRDefault="0016098C" w:rsidP="0016098C">
            <w:pPr>
              <w:jc w:val="center"/>
              <w:rPr>
                <w:b/>
                <w:bCs/>
                <w:sz w:val="20"/>
                <w:lang w:eastAsia="lt-LT"/>
              </w:rPr>
            </w:pPr>
            <w:r w:rsidRPr="0016098C">
              <w:rPr>
                <w:b/>
                <w:bCs/>
                <w:sz w:val="20"/>
                <w:lang w:eastAsia="lt-LT"/>
              </w:rPr>
              <w:t>Firminis priemonių pavadinimas, gamintojas, priemonės kodas gamintojo kataloge*</w:t>
            </w:r>
          </w:p>
        </w:tc>
      </w:tr>
      <w:tr w:rsidR="00194E0C" w:rsidRPr="0016098C" w14:paraId="468C5CFD" w14:textId="77777777" w:rsidTr="00276EDA">
        <w:trPr>
          <w:trHeight w:val="1524"/>
        </w:trPr>
        <w:tc>
          <w:tcPr>
            <w:tcW w:w="0" w:type="auto"/>
            <w:tcBorders>
              <w:top w:val="nil"/>
              <w:left w:val="single" w:sz="4" w:space="0" w:color="auto"/>
              <w:bottom w:val="single" w:sz="4" w:space="0" w:color="auto"/>
              <w:right w:val="single" w:sz="4" w:space="0" w:color="auto"/>
            </w:tcBorders>
            <w:shd w:val="clear" w:color="auto" w:fill="auto"/>
          </w:tcPr>
          <w:p w14:paraId="6E4D3FFA" w14:textId="48ED4E43" w:rsidR="0016098C" w:rsidRPr="0016098C" w:rsidRDefault="00276EDA" w:rsidP="0016098C">
            <w:pPr>
              <w:rPr>
                <w:b/>
                <w:bCs/>
                <w:sz w:val="20"/>
                <w:lang w:eastAsia="lt-LT"/>
              </w:rPr>
            </w:pPr>
            <w:r>
              <w:rPr>
                <w:b/>
                <w:bCs/>
                <w:sz w:val="20"/>
                <w:lang w:eastAsia="lt-LT"/>
              </w:rPr>
              <w:t>1</w:t>
            </w:r>
          </w:p>
        </w:tc>
        <w:tc>
          <w:tcPr>
            <w:tcW w:w="0" w:type="auto"/>
            <w:tcBorders>
              <w:top w:val="nil"/>
              <w:left w:val="nil"/>
              <w:bottom w:val="single" w:sz="4" w:space="0" w:color="auto"/>
              <w:right w:val="single" w:sz="4" w:space="0" w:color="auto"/>
            </w:tcBorders>
            <w:shd w:val="clear" w:color="auto" w:fill="auto"/>
          </w:tcPr>
          <w:p w14:paraId="249C530E" w14:textId="08E992C7" w:rsidR="0016098C" w:rsidRPr="0016098C" w:rsidRDefault="0016098C" w:rsidP="0016098C">
            <w:pPr>
              <w:rPr>
                <w:sz w:val="20"/>
                <w:lang w:eastAsia="lt-LT"/>
              </w:rPr>
            </w:pPr>
          </w:p>
        </w:tc>
        <w:tc>
          <w:tcPr>
            <w:tcW w:w="0" w:type="auto"/>
            <w:tcBorders>
              <w:top w:val="nil"/>
              <w:left w:val="nil"/>
              <w:bottom w:val="single" w:sz="4" w:space="0" w:color="auto"/>
              <w:right w:val="single" w:sz="4" w:space="0" w:color="auto"/>
            </w:tcBorders>
            <w:shd w:val="clear" w:color="auto" w:fill="auto"/>
          </w:tcPr>
          <w:p w14:paraId="1C2B1608" w14:textId="6962A890" w:rsidR="0016098C" w:rsidRPr="0016098C" w:rsidRDefault="0016098C" w:rsidP="0016098C">
            <w:pPr>
              <w:rPr>
                <w:sz w:val="20"/>
                <w:lang w:eastAsia="lt-LT"/>
              </w:rPr>
            </w:pPr>
          </w:p>
        </w:tc>
        <w:tc>
          <w:tcPr>
            <w:tcW w:w="0" w:type="auto"/>
            <w:tcBorders>
              <w:top w:val="nil"/>
              <w:left w:val="nil"/>
              <w:bottom w:val="single" w:sz="4" w:space="0" w:color="auto"/>
              <w:right w:val="single" w:sz="4" w:space="0" w:color="auto"/>
            </w:tcBorders>
            <w:shd w:val="clear" w:color="auto" w:fill="auto"/>
          </w:tcPr>
          <w:p w14:paraId="3BF8F17F" w14:textId="289EA668" w:rsidR="0016098C" w:rsidRPr="0016098C" w:rsidRDefault="0016098C" w:rsidP="0016098C">
            <w:pPr>
              <w:jc w:val="center"/>
              <w:rPr>
                <w:sz w:val="20"/>
                <w:lang w:eastAsia="lt-LT"/>
              </w:rPr>
            </w:pPr>
          </w:p>
        </w:tc>
        <w:tc>
          <w:tcPr>
            <w:tcW w:w="0" w:type="auto"/>
            <w:tcBorders>
              <w:top w:val="nil"/>
              <w:left w:val="nil"/>
              <w:bottom w:val="single" w:sz="4" w:space="0" w:color="auto"/>
              <w:right w:val="single" w:sz="4" w:space="0" w:color="auto"/>
            </w:tcBorders>
            <w:shd w:val="clear" w:color="auto" w:fill="auto"/>
            <w:vAlign w:val="center"/>
          </w:tcPr>
          <w:p w14:paraId="58555EA4" w14:textId="08651336" w:rsidR="0016098C" w:rsidRPr="0016098C" w:rsidRDefault="0016098C" w:rsidP="0016098C">
            <w:pPr>
              <w:jc w:val="center"/>
              <w:rPr>
                <w:sz w:val="20"/>
                <w:lang w:eastAsia="lt-LT"/>
              </w:rPr>
            </w:pPr>
          </w:p>
        </w:tc>
        <w:tc>
          <w:tcPr>
            <w:tcW w:w="0" w:type="auto"/>
            <w:tcBorders>
              <w:top w:val="nil"/>
              <w:left w:val="nil"/>
              <w:bottom w:val="single" w:sz="4" w:space="0" w:color="auto"/>
              <w:right w:val="single" w:sz="4" w:space="0" w:color="auto"/>
            </w:tcBorders>
            <w:shd w:val="clear" w:color="auto" w:fill="auto"/>
            <w:noWrap/>
            <w:vAlign w:val="center"/>
          </w:tcPr>
          <w:p w14:paraId="5E1C9AAF" w14:textId="3FDFD116" w:rsidR="0016098C" w:rsidRPr="0016098C" w:rsidRDefault="0016098C" w:rsidP="0016098C">
            <w:pPr>
              <w:jc w:val="center"/>
              <w:rPr>
                <w:color w:val="000000"/>
                <w:sz w:val="20"/>
                <w:lang w:eastAsia="lt-LT"/>
              </w:rPr>
            </w:pPr>
          </w:p>
        </w:tc>
        <w:tc>
          <w:tcPr>
            <w:tcW w:w="0" w:type="auto"/>
            <w:tcBorders>
              <w:top w:val="nil"/>
              <w:left w:val="nil"/>
              <w:bottom w:val="single" w:sz="4" w:space="0" w:color="auto"/>
              <w:right w:val="single" w:sz="4" w:space="0" w:color="auto"/>
            </w:tcBorders>
            <w:shd w:val="clear" w:color="auto" w:fill="auto"/>
            <w:noWrap/>
            <w:vAlign w:val="center"/>
          </w:tcPr>
          <w:p w14:paraId="0A671500" w14:textId="41644CB7" w:rsidR="0016098C" w:rsidRPr="0016098C" w:rsidRDefault="0016098C" w:rsidP="0016098C">
            <w:pPr>
              <w:jc w:val="center"/>
              <w:rPr>
                <w:color w:val="000000"/>
                <w:sz w:val="20"/>
                <w:lang w:eastAsia="lt-LT"/>
              </w:rPr>
            </w:pPr>
          </w:p>
        </w:tc>
        <w:tc>
          <w:tcPr>
            <w:tcW w:w="0" w:type="auto"/>
            <w:tcBorders>
              <w:top w:val="nil"/>
              <w:left w:val="nil"/>
              <w:bottom w:val="single" w:sz="4" w:space="0" w:color="auto"/>
              <w:right w:val="single" w:sz="4" w:space="0" w:color="auto"/>
            </w:tcBorders>
            <w:shd w:val="clear" w:color="auto" w:fill="auto"/>
            <w:noWrap/>
            <w:vAlign w:val="center"/>
          </w:tcPr>
          <w:p w14:paraId="22CA50D9" w14:textId="27E96F6C" w:rsidR="0016098C" w:rsidRPr="0016098C" w:rsidRDefault="0016098C" w:rsidP="0016098C">
            <w:pPr>
              <w:jc w:val="center"/>
              <w:rPr>
                <w:color w:val="000000"/>
                <w:sz w:val="20"/>
                <w:lang w:eastAsia="lt-LT"/>
              </w:rPr>
            </w:pPr>
          </w:p>
        </w:tc>
      </w:tr>
      <w:tr w:rsidR="0016098C" w:rsidRPr="0016098C" w14:paraId="13B76634" w14:textId="77777777" w:rsidTr="00A12F42">
        <w:trPr>
          <w:trHeight w:val="272"/>
        </w:trPr>
        <w:tc>
          <w:tcPr>
            <w:tcW w:w="0" w:type="auto"/>
            <w:gridSpan w:val="7"/>
            <w:tcBorders>
              <w:top w:val="nil"/>
              <w:left w:val="single" w:sz="4" w:space="0" w:color="auto"/>
              <w:bottom w:val="single" w:sz="4" w:space="0" w:color="auto"/>
              <w:right w:val="single" w:sz="4" w:space="0" w:color="auto"/>
            </w:tcBorders>
            <w:shd w:val="clear" w:color="auto" w:fill="auto"/>
          </w:tcPr>
          <w:p w14:paraId="55294060" w14:textId="1DBB93CE" w:rsidR="0016098C" w:rsidRPr="0016098C" w:rsidRDefault="00276EDA" w:rsidP="0016098C">
            <w:pPr>
              <w:jc w:val="right"/>
              <w:rPr>
                <w:color w:val="000000"/>
                <w:sz w:val="20"/>
                <w:lang w:eastAsia="lt-LT"/>
              </w:rPr>
            </w:pPr>
            <w:r>
              <w:rPr>
                <w:color w:val="000000"/>
                <w:sz w:val="20"/>
                <w:lang w:eastAsia="lt-LT"/>
              </w:rPr>
              <w:t>......</w:t>
            </w:r>
            <w:r w:rsidR="0016098C">
              <w:rPr>
                <w:color w:val="000000"/>
                <w:sz w:val="20"/>
                <w:lang w:eastAsia="lt-LT"/>
              </w:rPr>
              <w:t xml:space="preserve"> pirkimo dalies pradinės sutarties vertė be PVM Eur:</w:t>
            </w:r>
          </w:p>
        </w:tc>
        <w:tc>
          <w:tcPr>
            <w:tcW w:w="0" w:type="auto"/>
            <w:tcBorders>
              <w:top w:val="nil"/>
              <w:left w:val="nil"/>
              <w:bottom w:val="single" w:sz="4" w:space="0" w:color="auto"/>
              <w:right w:val="single" w:sz="4" w:space="0" w:color="auto"/>
            </w:tcBorders>
            <w:shd w:val="clear" w:color="auto" w:fill="auto"/>
            <w:noWrap/>
            <w:vAlign w:val="center"/>
          </w:tcPr>
          <w:p w14:paraId="2A97918C" w14:textId="77777777" w:rsidR="0016098C" w:rsidRPr="0016098C" w:rsidRDefault="0016098C" w:rsidP="0016098C">
            <w:pPr>
              <w:jc w:val="center"/>
              <w:rPr>
                <w:color w:val="000000"/>
                <w:sz w:val="20"/>
                <w:lang w:eastAsia="lt-LT"/>
              </w:rPr>
            </w:pPr>
          </w:p>
        </w:tc>
      </w:tr>
      <w:tr w:rsidR="0016098C" w:rsidRPr="0016098C" w14:paraId="7351B3C4" w14:textId="77777777" w:rsidTr="001F4C15">
        <w:trPr>
          <w:trHeight w:val="291"/>
        </w:trPr>
        <w:tc>
          <w:tcPr>
            <w:tcW w:w="0" w:type="auto"/>
            <w:gridSpan w:val="7"/>
            <w:tcBorders>
              <w:top w:val="nil"/>
              <w:left w:val="single" w:sz="4" w:space="0" w:color="auto"/>
              <w:bottom w:val="single" w:sz="4" w:space="0" w:color="auto"/>
              <w:right w:val="single" w:sz="4" w:space="0" w:color="auto"/>
            </w:tcBorders>
            <w:shd w:val="clear" w:color="auto" w:fill="auto"/>
          </w:tcPr>
          <w:p w14:paraId="72FDDD2C" w14:textId="1F4BF24B" w:rsidR="0016098C" w:rsidRPr="0016098C" w:rsidRDefault="0016098C" w:rsidP="0016098C">
            <w:pPr>
              <w:jc w:val="right"/>
              <w:rPr>
                <w:color w:val="000000"/>
                <w:sz w:val="20"/>
                <w:lang w:val="en-US" w:eastAsia="lt-LT"/>
              </w:rPr>
            </w:pPr>
            <w:r>
              <w:rPr>
                <w:color w:val="000000"/>
                <w:sz w:val="20"/>
                <w:lang w:eastAsia="lt-LT"/>
              </w:rPr>
              <w:t>...</w:t>
            </w:r>
            <w:r>
              <w:rPr>
                <w:color w:val="000000"/>
                <w:sz w:val="20"/>
                <w:lang w:val="en-US" w:eastAsia="lt-LT"/>
              </w:rPr>
              <w:t xml:space="preserve">% PVM </w:t>
            </w:r>
            <w:proofErr w:type="spellStart"/>
            <w:r>
              <w:rPr>
                <w:color w:val="000000"/>
                <w:sz w:val="20"/>
                <w:lang w:val="en-US" w:eastAsia="lt-LT"/>
              </w:rPr>
              <w:t>suma</w:t>
            </w:r>
            <w:proofErr w:type="spellEnd"/>
            <w:r>
              <w:rPr>
                <w:color w:val="000000"/>
                <w:sz w:val="20"/>
                <w:lang w:val="en-US" w:eastAsia="lt-LT"/>
              </w:rPr>
              <w:t xml:space="preserve"> </w:t>
            </w:r>
            <w:proofErr w:type="spellStart"/>
            <w:r>
              <w:rPr>
                <w:color w:val="000000"/>
                <w:sz w:val="20"/>
                <w:lang w:val="en-US" w:eastAsia="lt-LT"/>
              </w:rPr>
              <w:t>Eur</w:t>
            </w:r>
            <w:proofErr w:type="spellEnd"/>
            <w:r>
              <w:rPr>
                <w:color w:val="000000"/>
                <w:sz w:val="20"/>
                <w:lang w:val="en-US" w:eastAsia="lt-LT"/>
              </w:rPr>
              <w:t>:</w:t>
            </w:r>
          </w:p>
        </w:tc>
        <w:tc>
          <w:tcPr>
            <w:tcW w:w="0" w:type="auto"/>
            <w:tcBorders>
              <w:top w:val="nil"/>
              <w:left w:val="nil"/>
              <w:bottom w:val="single" w:sz="4" w:space="0" w:color="auto"/>
              <w:right w:val="single" w:sz="4" w:space="0" w:color="auto"/>
            </w:tcBorders>
            <w:shd w:val="clear" w:color="auto" w:fill="auto"/>
            <w:noWrap/>
            <w:vAlign w:val="center"/>
          </w:tcPr>
          <w:p w14:paraId="101AE862" w14:textId="77777777" w:rsidR="0016098C" w:rsidRPr="0016098C" w:rsidRDefault="0016098C" w:rsidP="0016098C">
            <w:pPr>
              <w:jc w:val="center"/>
              <w:rPr>
                <w:color w:val="000000"/>
                <w:sz w:val="20"/>
                <w:lang w:eastAsia="lt-LT"/>
              </w:rPr>
            </w:pPr>
          </w:p>
        </w:tc>
      </w:tr>
      <w:tr w:rsidR="0016098C" w:rsidRPr="0016098C" w14:paraId="124FB01F" w14:textId="77777777" w:rsidTr="00F903D8">
        <w:trPr>
          <w:trHeight w:val="252"/>
        </w:trPr>
        <w:tc>
          <w:tcPr>
            <w:tcW w:w="0" w:type="auto"/>
            <w:gridSpan w:val="7"/>
            <w:tcBorders>
              <w:top w:val="nil"/>
              <w:left w:val="single" w:sz="4" w:space="0" w:color="auto"/>
              <w:bottom w:val="single" w:sz="4" w:space="0" w:color="auto"/>
              <w:right w:val="single" w:sz="4" w:space="0" w:color="auto"/>
            </w:tcBorders>
            <w:shd w:val="clear" w:color="auto" w:fill="auto"/>
          </w:tcPr>
          <w:p w14:paraId="70993AAE" w14:textId="2332A194" w:rsidR="0016098C" w:rsidRPr="0016098C" w:rsidRDefault="00276EDA" w:rsidP="0016098C">
            <w:pPr>
              <w:jc w:val="right"/>
              <w:rPr>
                <w:color w:val="000000"/>
                <w:sz w:val="20"/>
                <w:lang w:eastAsia="lt-LT"/>
              </w:rPr>
            </w:pPr>
            <w:r>
              <w:rPr>
                <w:color w:val="000000"/>
                <w:sz w:val="20"/>
                <w:lang w:eastAsia="lt-LT"/>
              </w:rPr>
              <w:t>.....</w:t>
            </w:r>
            <w:r w:rsidR="0016098C">
              <w:rPr>
                <w:color w:val="000000"/>
                <w:sz w:val="20"/>
                <w:lang w:eastAsia="lt-LT"/>
              </w:rPr>
              <w:t xml:space="preserve"> pirkimo dalies sutarties kaina su PVM Eur:</w:t>
            </w:r>
          </w:p>
        </w:tc>
        <w:tc>
          <w:tcPr>
            <w:tcW w:w="0" w:type="auto"/>
            <w:tcBorders>
              <w:top w:val="nil"/>
              <w:left w:val="nil"/>
              <w:bottom w:val="single" w:sz="4" w:space="0" w:color="auto"/>
              <w:right w:val="single" w:sz="4" w:space="0" w:color="auto"/>
            </w:tcBorders>
            <w:shd w:val="clear" w:color="auto" w:fill="auto"/>
            <w:noWrap/>
            <w:vAlign w:val="center"/>
          </w:tcPr>
          <w:p w14:paraId="416D1F1F" w14:textId="77777777" w:rsidR="0016098C" w:rsidRPr="0016098C" w:rsidRDefault="0016098C" w:rsidP="0016098C">
            <w:pPr>
              <w:jc w:val="center"/>
              <w:rPr>
                <w:color w:val="000000"/>
                <w:sz w:val="20"/>
                <w:lang w:eastAsia="lt-LT"/>
              </w:rPr>
            </w:pPr>
          </w:p>
        </w:tc>
      </w:tr>
      <w:tr w:rsidR="00194E0C" w:rsidRPr="0016098C" w14:paraId="3D09B6DB" w14:textId="77777777" w:rsidTr="00276EDA">
        <w:trPr>
          <w:trHeight w:val="1224"/>
        </w:trPr>
        <w:tc>
          <w:tcPr>
            <w:tcW w:w="0" w:type="auto"/>
            <w:tcBorders>
              <w:top w:val="nil"/>
              <w:left w:val="single" w:sz="4" w:space="0" w:color="auto"/>
              <w:bottom w:val="single" w:sz="4" w:space="0" w:color="auto"/>
              <w:right w:val="single" w:sz="4" w:space="0" w:color="auto"/>
            </w:tcBorders>
            <w:shd w:val="clear" w:color="auto" w:fill="auto"/>
            <w:hideMark/>
          </w:tcPr>
          <w:p w14:paraId="11D82CAE" w14:textId="52E03EAC" w:rsidR="0016098C" w:rsidRPr="0016098C" w:rsidRDefault="0016098C" w:rsidP="0016098C">
            <w:pPr>
              <w:rPr>
                <w:b/>
                <w:bCs/>
                <w:sz w:val="20"/>
                <w:lang w:eastAsia="lt-LT"/>
              </w:rPr>
            </w:pPr>
          </w:p>
        </w:tc>
        <w:tc>
          <w:tcPr>
            <w:tcW w:w="0" w:type="auto"/>
            <w:tcBorders>
              <w:top w:val="nil"/>
              <w:left w:val="nil"/>
              <w:bottom w:val="single" w:sz="4" w:space="0" w:color="auto"/>
              <w:right w:val="single" w:sz="4" w:space="0" w:color="auto"/>
            </w:tcBorders>
            <w:shd w:val="clear" w:color="000000" w:fill="FFFFFF"/>
          </w:tcPr>
          <w:p w14:paraId="2D36CFBA" w14:textId="2617350F" w:rsidR="0016098C" w:rsidRPr="0016098C" w:rsidRDefault="0016098C" w:rsidP="0016098C">
            <w:pPr>
              <w:rPr>
                <w:color w:val="000000"/>
                <w:sz w:val="20"/>
                <w:lang w:eastAsia="lt-LT"/>
              </w:rPr>
            </w:pPr>
          </w:p>
        </w:tc>
        <w:tc>
          <w:tcPr>
            <w:tcW w:w="0" w:type="auto"/>
            <w:tcBorders>
              <w:top w:val="nil"/>
              <w:left w:val="nil"/>
              <w:bottom w:val="single" w:sz="4" w:space="0" w:color="auto"/>
              <w:right w:val="single" w:sz="4" w:space="0" w:color="auto"/>
            </w:tcBorders>
            <w:shd w:val="clear" w:color="000000" w:fill="FFFFFF"/>
          </w:tcPr>
          <w:p w14:paraId="2ACBD51C" w14:textId="505D4B1B" w:rsidR="0016098C" w:rsidRPr="0016098C" w:rsidRDefault="0016098C" w:rsidP="0016098C">
            <w:pPr>
              <w:rPr>
                <w:color w:val="000000"/>
                <w:sz w:val="20"/>
                <w:lang w:eastAsia="lt-LT"/>
              </w:rPr>
            </w:pPr>
          </w:p>
        </w:tc>
        <w:tc>
          <w:tcPr>
            <w:tcW w:w="0" w:type="auto"/>
            <w:tcBorders>
              <w:top w:val="nil"/>
              <w:left w:val="nil"/>
              <w:bottom w:val="single" w:sz="4" w:space="0" w:color="auto"/>
              <w:right w:val="single" w:sz="4" w:space="0" w:color="auto"/>
            </w:tcBorders>
            <w:shd w:val="clear" w:color="auto" w:fill="auto"/>
          </w:tcPr>
          <w:p w14:paraId="68BB5209" w14:textId="1E44CC46" w:rsidR="0016098C" w:rsidRPr="0016098C" w:rsidRDefault="0016098C" w:rsidP="0016098C">
            <w:pPr>
              <w:jc w:val="center"/>
              <w:rPr>
                <w:sz w:val="20"/>
                <w:lang w:eastAsia="lt-LT"/>
              </w:rPr>
            </w:pPr>
          </w:p>
        </w:tc>
        <w:tc>
          <w:tcPr>
            <w:tcW w:w="0" w:type="auto"/>
            <w:tcBorders>
              <w:top w:val="nil"/>
              <w:left w:val="nil"/>
              <w:bottom w:val="single" w:sz="4" w:space="0" w:color="auto"/>
              <w:right w:val="single" w:sz="4" w:space="0" w:color="auto"/>
            </w:tcBorders>
            <w:shd w:val="clear" w:color="000000" w:fill="FFFFFF"/>
            <w:vAlign w:val="center"/>
          </w:tcPr>
          <w:p w14:paraId="75470C51" w14:textId="4A6EF89F" w:rsidR="0016098C" w:rsidRPr="0016098C" w:rsidRDefault="0016098C" w:rsidP="0016098C">
            <w:pPr>
              <w:jc w:val="center"/>
              <w:rPr>
                <w:color w:val="000000"/>
                <w:sz w:val="20"/>
                <w:lang w:eastAsia="lt-LT"/>
              </w:rPr>
            </w:pPr>
          </w:p>
        </w:tc>
        <w:tc>
          <w:tcPr>
            <w:tcW w:w="0" w:type="auto"/>
            <w:tcBorders>
              <w:top w:val="nil"/>
              <w:left w:val="nil"/>
              <w:bottom w:val="single" w:sz="4" w:space="0" w:color="auto"/>
              <w:right w:val="single" w:sz="4" w:space="0" w:color="auto"/>
            </w:tcBorders>
            <w:shd w:val="clear" w:color="auto" w:fill="auto"/>
            <w:noWrap/>
            <w:vAlign w:val="center"/>
          </w:tcPr>
          <w:p w14:paraId="41B07297" w14:textId="25B2763E" w:rsidR="0016098C" w:rsidRPr="0016098C" w:rsidRDefault="0016098C" w:rsidP="0016098C">
            <w:pPr>
              <w:jc w:val="center"/>
              <w:rPr>
                <w:color w:val="000000"/>
                <w:sz w:val="20"/>
                <w:lang w:eastAsia="lt-LT"/>
              </w:rPr>
            </w:pPr>
          </w:p>
        </w:tc>
        <w:tc>
          <w:tcPr>
            <w:tcW w:w="0" w:type="auto"/>
            <w:tcBorders>
              <w:top w:val="nil"/>
              <w:left w:val="nil"/>
              <w:bottom w:val="single" w:sz="4" w:space="0" w:color="auto"/>
              <w:right w:val="single" w:sz="4" w:space="0" w:color="auto"/>
            </w:tcBorders>
            <w:shd w:val="clear" w:color="auto" w:fill="auto"/>
            <w:noWrap/>
            <w:vAlign w:val="center"/>
            <w:hideMark/>
          </w:tcPr>
          <w:p w14:paraId="2928EBBD" w14:textId="77777777" w:rsidR="0016098C" w:rsidRPr="0016098C" w:rsidRDefault="0016098C" w:rsidP="0016098C">
            <w:pPr>
              <w:jc w:val="center"/>
              <w:rPr>
                <w:color w:val="000000"/>
                <w:sz w:val="20"/>
                <w:lang w:eastAsia="lt-LT"/>
              </w:rPr>
            </w:pPr>
            <w:r w:rsidRPr="0016098C">
              <w:rPr>
                <w:color w:val="000000"/>
                <w:sz w:val="20"/>
                <w:lang w:eastAsia="lt-LT"/>
              </w:rPr>
              <w:t> </w:t>
            </w:r>
          </w:p>
        </w:tc>
        <w:tc>
          <w:tcPr>
            <w:tcW w:w="0" w:type="auto"/>
            <w:tcBorders>
              <w:top w:val="nil"/>
              <w:left w:val="nil"/>
              <w:bottom w:val="single" w:sz="4" w:space="0" w:color="auto"/>
              <w:right w:val="single" w:sz="4" w:space="0" w:color="auto"/>
            </w:tcBorders>
            <w:shd w:val="clear" w:color="auto" w:fill="auto"/>
            <w:noWrap/>
            <w:vAlign w:val="center"/>
            <w:hideMark/>
          </w:tcPr>
          <w:p w14:paraId="23603624" w14:textId="77777777" w:rsidR="0016098C" w:rsidRPr="0016098C" w:rsidRDefault="0016098C" w:rsidP="0016098C">
            <w:pPr>
              <w:jc w:val="center"/>
              <w:rPr>
                <w:color w:val="000000"/>
                <w:sz w:val="20"/>
                <w:lang w:eastAsia="lt-LT"/>
              </w:rPr>
            </w:pPr>
            <w:r w:rsidRPr="0016098C">
              <w:rPr>
                <w:color w:val="000000"/>
                <w:sz w:val="20"/>
                <w:lang w:eastAsia="lt-LT"/>
              </w:rPr>
              <w:t> </w:t>
            </w:r>
          </w:p>
        </w:tc>
      </w:tr>
      <w:tr w:rsidR="0016098C" w:rsidRPr="0016098C" w14:paraId="12996F4F" w14:textId="77777777" w:rsidTr="003514EF">
        <w:trPr>
          <w:trHeight w:val="365"/>
        </w:trPr>
        <w:tc>
          <w:tcPr>
            <w:tcW w:w="0" w:type="auto"/>
            <w:gridSpan w:val="7"/>
            <w:tcBorders>
              <w:top w:val="nil"/>
              <w:left w:val="single" w:sz="4" w:space="0" w:color="auto"/>
              <w:bottom w:val="single" w:sz="4" w:space="0" w:color="auto"/>
              <w:right w:val="single" w:sz="4" w:space="0" w:color="auto"/>
            </w:tcBorders>
            <w:shd w:val="clear" w:color="auto" w:fill="auto"/>
          </w:tcPr>
          <w:p w14:paraId="1E5B4988" w14:textId="1179ECC3" w:rsidR="0016098C" w:rsidRPr="0016098C" w:rsidRDefault="00276EDA" w:rsidP="0016098C">
            <w:pPr>
              <w:jc w:val="right"/>
              <w:rPr>
                <w:color w:val="000000"/>
                <w:sz w:val="20"/>
                <w:lang w:eastAsia="lt-LT"/>
              </w:rPr>
            </w:pPr>
            <w:r>
              <w:rPr>
                <w:color w:val="000000"/>
                <w:sz w:val="20"/>
                <w:lang w:eastAsia="lt-LT"/>
              </w:rPr>
              <w:t>....</w:t>
            </w:r>
            <w:r w:rsidR="0016098C">
              <w:rPr>
                <w:color w:val="000000"/>
                <w:sz w:val="20"/>
                <w:lang w:eastAsia="lt-LT"/>
              </w:rPr>
              <w:t xml:space="preserve"> pirkimo dalies pradinės sutarties vertė be PVM Eur:</w:t>
            </w:r>
          </w:p>
        </w:tc>
        <w:tc>
          <w:tcPr>
            <w:tcW w:w="0" w:type="auto"/>
            <w:tcBorders>
              <w:top w:val="nil"/>
              <w:left w:val="nil"/>
              <w:bottom w:val="single" w:sz="4" w:space="0" w:color="auto"/>
              <w:right w:val="single" w:sz="4" w:space="0" w:color="auto"/>
            </w:tcBorders>
            <w:shd w:val="clear" w:color="auto" w:fill="auto"/>
            <w:noWrap/>
            <w:vAlign w:val="center"/>
          </w:tcPr>
          <w:p w14:paraId="2F20A652" w14:textId="77777777" w:rsidR="0016098C" w:rsidRPr="0016098C" w:rsidRDefault="0016098C" w:rsidP="0016098C">
            <w:pPr>
              <w:jc w:val="center"/>
              <w:rPr>
                <w:color w:val="000000"/>
                <w:sz w:val="20"/>
                <w:lang w:eastAsia="lt-LT"/>
              </w:rPr>
            </w:pPr>
          </w:p>
        </w:tc>
      </w:tr>
      <w:tr w:rsidR="0016098C" w:rsidRPr="0016098C" w14:paraId="23BF49BC" w14:textId="77777777" w:rsidTr="00EA1AB4">
        <w:trPr>
          <w:trHeight w:val="270"/>
        </w:trPr>
        <w:tc>
          <w:tcPr>
            <w:tcW w:w="0" w:type="auto"/>
            <w:gridSpan w:val="7"/>
            <w:tcBorders>
              <w:top w:val="nil"/>
              <w:left w:val="single" w:sz="4" w:space="0" w:color="auto"/>
              <w:bottom w:val="single" w:sz="4" w:space="0" w:color="auto"/>
              <w:right w:val="single" w:sz="4" w:space="0" w:color="auto"/>
            </w:tcBorders>
            <w:shd w:val="clear" w:color="auto" w:fill="auto"/>
          </w:tcPr>
          <w:p w14:paraId="785932FB" w14:textId="785FC410" w:rsidR="0016098C" w:rsidRPr="0016098C" w:rsidRDefault="0016098C" w:rsidP="0016098C">
            <w:pPr>
              <w:jc w:val="right"/>
              <w:rPr>
                <w:color w:val="000000"/>
                <w:sz w:val="20"/>
                <w:lang w:eastAsia="lt-LT"/>
              </w:rPr>
            </w:pPr>
            <w:r>
              <w:rPr>
                <w:color w:val="000000"/>
                <w:sz w:val="20"/>
                <w:lang w:eastAsia="lt-LT"/>
              </w:rPr>
              <w:t>...</w:t>
            </w:r>
            <w:r>
              <w:rPr>
                <w:color w:val="000000"/>
                <w:sz w:val="20"/>
                <w:lang w:val="en-US" w:eastAsia="lt-LT"/>
              </w:rPr>
              <w:t xml:space="preserve">% PVM </w:t>
            </w:r>
            <w:proofErr w:type="spellStart"/>
            <w:r>
              <w:rPr>
                <w:color w:val="000000"/>
                <w:sz w:val="20"/>
                <w:lang w:val="en-US" w:eastAsia="lt-LT"/>
              </w:rPr>
              <w:t>suma</w:t>
            </w:r>
            <w:proofErr w:type="spellEnd"/>
            <w:r>
              <w:rPr>
                <w:color w:val="000000"/>
                <w:sz w:val="20"/>
                <w:lang w:val="en-US" w:eastAsia="lt-LT"/>
              </w:rPr>
              <w:t xml:space="preserve"> </w:t>
            </w:r>
            <w:proofErr w:type="spellStart"/>
            <w:r>
              <w:rPr>
                <w:color w:val="000000"/>
                <w:sz w:val="20"/>
                <w:lang w:val="en-US" w:eastAsia="lt-LT"/>
              </w:rPr>
              <w:t>Eur</w:t>
            </w:r>
            <w:proofErr w:type="spellEnd"/>
            <w:r>
              <w:rPr>
                <w:color w:val="000000"/>
                <w:sz w:val="20"/>
                <w:lang w:val="en-US" w:eastAsia="lt-LT"/>
              </w:rPr>
              <w:t>:</w:t>
            </w:r>
          </w:p>
        </w:tc>
        <w:tc>
          <w:tcPr>
            <w:tcW w:w="0" w:type="auto"/>
            <w:tcBorders>
              <w:top w:val="nil"/>
              <w:left w:val="nil"/>
              <w:bottom w:val="single" w:sz="4" w:space="0" w:color="auto"/>
              <w:right w:val="single" w:sz="4" w:space="0" w:color="auto"/>
            </w:tcBorders>
            <w:shd w:val="clear" w:color="auto" w:fill="auto"/>
            <w:noWrap/>
            <w:vAlign w:val="center"/>
          </w:tcPr>
          <w:p w14:paraId="1105BA0D" w14:textId="77777777" w:rsidR="0016098C" w:rsidRPr="0016098C" w:rsidRDefault="0016098C" w:rsidP="0016098C">
            <w:pPr>
              <w:jc w:val="center"/>
              <w:rPr>
                <w:color w:val="000000"/>
                <w:sz w:val="20"/>
                <w:lang w:eastAsia="lt-LT"/>
              </w:rPr>
            </w:pPr>
          </w:p>
        </w:tc>
      </w:tr>
      <w:tr w:rsidR="0016098C" w:rsidRPr="0016098C" w14:paraId="08E9E72C" w14:textId="77777777" w:rsidTr="008A0450">
        <w:trPr>
          <w:trHeight w:val="277"/>
        </w:trPr>
        <w:tc>
          <w:tcPr>
            <w:tcW w:w="0" w:type="auto"/>
            <w:gridSpan w:val="7"/>
            <w:tcBorders>
              <w:top w:val="nil"/>
              <w:left w:val="single" w:sz="4" w:space="0" w:color="auto"/>
              <w:bottom w:val="single" w:sz="4" w:space="0" w:color="auto"/>
              <w:right w:val="single" w:sz="4" w:space="0" w:color="auto"/>
            </w:tcBorders>
            <w:shd w:val="clear" w:color="auto" w:fill="auto"/>
          </w:tcPr>
          <w:p w14:paraId="52ABD8BD" w14:textId="39ECB520" w:rsidR="0016098C" w:rsidRPr="0016098C" w:rsidRDefault="00276EDA" w:rsidP="0016098C">
            <w:pPr>
              <w:jc w:val="right"/>
              <w:rPr>
                <w:color w:val="000000"/>
                <w:sz w:val="20"/>
                <w:lang w:eastAsia="lt-LT"/>
              </w:rPr>
            </w:pPr>
            <w:r>
              <w:rPr>
                <w:color w:val="000000"/>
                <w:sz w:val="20"/>
                <w:lang w:eastAsia="lt-LT"/>
              </w:rPr>
              <w:t>......</w:t>
            </w:r>
            <w:r w:rsidR="0016098C">
              <w:rPr>
                <w:color w:val="000000"/>
                <w:sz w:val="20"/>
                <w:lang w:eastAsia="lt-LT"/>
              </w:rPr>
              <w:t xml:space="preserve"> pirkimo dalies sutarties kaina su PVM Eur:</w:t>
            </w:r>
          </w:p>
        </w:tc>
        <w:tc>
          <w:tcPr>
            <w:tcW w:w="0" w:type="auto"/>
            <w:tcBorders>
              <w:top w:val="nil"/>
              <w:left w:val="nil"/>
              <w:bottom w:val="single" w:sz="4" w:space="0" w:color="auto"/>
              <w:right w:val="single" w:sz="4" w:space="0" w:color="auto"/>
            </w:tcBorders>
            <w:shd w:val="clear" w:color="auto" w:fill="auto"/>
            <w:noWrap/>
            <w:vAlign w:val="center"/>
          </w:tcPr>
          <w:p w14:paraId="25A6BE93" w14:textId="77777777" w:rsidR="0016098C" w:rsidRPr="0016098C" w:rsidRDefault="0016098C" w:rsidP="0016098C">
            <w:pPr>
              <w:jc w:val="center"/>
              <w:rPr>
                <w:color w:val="000000"/>
                <w:sz w:val="20"/>
                <w:lang w:eastAsia="lt-LT"/>
              </w:rPr>
            </w:pPr>
          </w:p>
        </w:tc>
      </w:tr>
      <w:tr w:rsidR="00DB4464" w:rsidRPr="0016098C" w14:paraId="27DCD3DC" w14:textId="77777777" w:rsidTr="00EC025A">
        <w:trPr>
          <w:trHeight w:val="265"/>
        </w:trPr>
        <w:tc>
          <w:tcPr>
            <w:tcW w:w="0" w:type="auto"/>
            <w:gridSpan w:val="7"/>
            <w:tcBorders>
              <w:top w:val="nil"/>
              <w:left w:val="single" w:sz="4" w:space="0" w:color="auto"/>
              <w:bottom w:val="single" w:sz="4" w:space="0" w:color="auto"/>
              <w:right w:val="single" w:sz="4" w:space="0" w:color="auto"/>
            </w:tcBorders>
            <w:shd w:val="clear" w:color="auto" w:fill="auto"/>
          </w:tcPr>
          <w:p w14:paraId="318E5D56" w14:textId="2CCAB38F" w:rsidR="00DB4464" w:rsidRDefault="00DB4464" w:rsidP="00DB4464">
            <w:pPr>
              <w:jc w:val="right"/>
              <w:rPr>
                <w:color w:val="000000"/>
                <w:sz w:val="20"/>
                <w:lang w:eastAsia="lt-LT"/>
              </w:rPr>
            </w:pPr>
            <w:r>
              <w:rPr>
                <w:color w:val="000000"/>
                <w:sz w:val="20"/>
                <w:lang w:eastAsia="lt-LT"/>
              </w:rPr>
              <w:t>Bendra pradinės sutarties vertė be PVM Eur:</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D9F6B1C" w14:textId="77777777" w:rsidR="00DB4464" w:rsidRPr="0016098C" w:rsidRDefault="00DB4464" w:rsidP="00DB4464">
            <w:pPr>
              <w:jc w:val="center"/>
              <w:rPr>
                <w:color w:val="000000"/>
                <w:sz w:val="20"/>
                <w:lang w:eastAsia="lt-LT"/>
              </w:rPr>
            </w:pPr>
          </w:p>
        </w:tc>
      </w:tr>
      <w:tr w:rsidR="00DB4464" w:rsidRPr="0016098C" w14:paraId="1D12F8B2" w14:textId="77777777" w:rsidTr="00EC025A">
        <w:trPr>
          <w:trHeight w:val="265"/>
        </w:trPr>
        <w:tc>
          <w:tcPr>
            <w:tcW w:w="0" w:type="auto"/>
            <w:gridSpan w:val="7"/>
            <w:tcBorders>
              <w:top w:val="nil"/>
              <w:left w:val="single" w:sz="4" w:space="0" w:color="auto"/>
              <w:bottom w:val="single" w:sz="4" w:space="0" w:color="auto"/>
              <w:right w:val="single" w:sz="4" w:space="0" w:color="auto"/>
            </w:tcBorders>
            <w:shd w:val="clear" w:color="auto" w:fill="auto"/>
          </w:tcPr>
          <w:p w14:paraId="11745C02" w14:textId="7024F2F5" w:rsidR="00DB4464" w:rsidRDefault="00DB4464" w:rsidP="00DB4464">
            <w:pPr>
              <w:jc w:val="right"/>
              <w:rPr>
                <w:color w:val="000000"/>
                <w:sz w:val="20"/>
                <w:lang w:eastAsia="lt-LT"/>
              </w:rPr>
            </w:pPr>
            <w:r>
              <w:rPr>
                <w:color w:val="000000"/>
                <w:sz w:val="20"/>
                <w:lang w:eastAsia="lt-LT"/>
              </w:rPr>
              <w:t>...</w:t>
            </w:r>
            <w:r>
              <w:rPr>
                <w:color w:val="000000"/>
                <w:sz w:val="20"/>
                <w:lang w:val="en-US" w:eastAsia="lt-LT"/>
              </w:rPr>
              <w:t xml:space="preserve">% PVM </w:t>
            </w:r>
            <w:proofErr w:type="spellStart"/>
            <w:r>
              <w:rPr>
                <w:color w:val="000000"/>
                <w:sz w:val="20"/>
                <w:lang w:val="en-US" w:eastAsia="lt-LT"/>
              </w:rPr>
              <w:t>suma</w:t>
            </w:r>
            <w:proofErr w:type="spellEnd"/>
            <w:r>
              <w:rPr>
                <w:color w:val="000000"/>
                <w:sz w:val="20"/>
                <w:lang w:val="en-US" w:eastAsia="lt-LT"/>
              </w:rPr>
              <w:t xml:space="preserve"> </w:t>
            </w:r>
            <w:proofErr w:type="spellStart"/>
            <w:r>
              <w:rPr>
                <w:color w:val="000000"/>
                <w:sz w:val="20"/>
                <w:lang w:val="en-US" w:eastAsia="lt-LT"/>
              </w:rPr>
              <w:t>Eur</w:t>
            </w:r>
            <w:proofErr w:type="spellEnd"/>
            <w:r>
              <w:rPr>
                <w:color w:val="000000"/>
                <w:sz w:val="20"/>
                <w:lang w:val="en-US" w:eastAsia="lt-LT"/>
              </w:rPr>
              <w:t>:</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37FA6C21" w14:textId="77777777" w:rsidR="00DB4464" w:rsidRPr="0016098C" w:rsidRDefault="00DB4464" w:rsidP="00DB4464">
            <w:pPr>
              <w:jc w:val="center"/>
              <w:rPr>
                <w:color w:val="000000"/>
                <w:sz w:val="20"/>
                <w:lang w:eastAsia="lt-LT"/>
              </w:rPr>
            </w:pPr>
          </w:p>
        </w:tc>
      </w:tr>
      <w:tr w:rsidR="00DB4464" w:rsidRPr="0016098C" w14:paraId="35678310" w14:textId="77777777" w:rsidTr="00EC025A">
        <w:trPr>
          <w:trHeight w:val="265"/>
        </w:trPr>
        <w:tc>
          <w:tcPr>
            <w:tcW w:w="0" w:type="auto"/>
            <w:gridSpan w:val="7"/>
            <w:tcBorders>
              <w:top w:val="nil"/>
              <w:left w:val="single" w:sz="4" w:space="0" w:color="auto"/>
              <w:bottom w:val="single" w:sz="4" w:space="0" w:color="auto"/>
              <w:right w:val="single" w:sz="4" w:space="0" w:color="auto"/>
            </w:tcBorders>
            <w:shd w:val="clear" w:color="auto" w:fill="auto"/>
          </w:tcPr>
          <w:p w14:paraId="0F2EB9DC" w14:textId="254439FA" w:rsidR="00DB4464" w:rsidRDefault="00DB4464" w:rsidP="00DB4464">
            <w:pPr>
              <w:jc w:val="right"/>
              <w:rPr>
                <w:color w:val="000000"/>
                <w:sz w:val="20"/>
                <w:lang w:eastAsia="lt-LT"/>
              </w:rPr>
            </w:pPr>
            <w:r>
              <w:rPr>
                <w:color w:val="000000"/>
                <w:sz w:val="20"/>
                <w:lang w:eastAsia="lt-LT"/>
              </w:rPr>
              <w:t>Bendra sutarties kaina su PVM Eur:</w:t>
            </w:r>
          </w:p>
        </w:tc>
        <w:tc>
          <w:tcPr>
            <w:tcW w:w="0" w:type="auto"/>
            <w:tcBorders>
              <w:top w:val="single" w:sz="4" w:space="0" w:color="auto"/>
              <w:left w:val="nil"/>
              <w:bottom w:val="single" w:sz="4" w:space="0" w:color="auto"/>
              <w:right w:val="single" w:sz="4" w:space="0" w:color="auto"/>
            </w:tcBorders>
            <w:shd w:val="clear" w:color="auto" w:fill="auto"/>
            <w:noWrap/>
            <w:vAlign w:val="center"/>
          </w:tcPr>
          <w:p w14:paraId="0E9CEE1D" w14:textId="77777777" w:rsidR="00DB4464" w:rsidRPr="0016098C" w:rsidRDefault="00DB4464" w:rsidP="00DB4464">
            <w:pPr>
              <w:jc w:val="center"/>
              <w:rPr>
                <w:color w:val="000000"/>
                <w:sz w:val="20"/>
                <w:lang w:eastAsia="lt-LT"/>
              </w:rPr>
            </w:pPr>
          </w:p>
        </w:tc>
      </w:tr>
    </w:tbl>
    <w:p w14:paraId="4802DAC7" w14:textId="46BE5284" w:rsidR="00225F51" w:rsidRPr="0016098C" w:rsidRDefault="00225F51" w:rsidP="00CC44E8">
      <w:pPr>
        <w:spacing w:before="120"/>
        <w:ind w:right="-174"/>
        <w:jc w:val="both"/>
        <w:rPr>
          <w:sz w:val="20"/>
        </w:rPr>
      </w:pPr>
      <w:r w:rsidRPr="0016098C">
        <w:rPr>
          <w:sz w:val="20"/>
        </w:rPr>
        <w:fldChar w:fldCharType="begin"/>
      </w:r>
      <w:r w:rsidRPr="0016098C">
        <w:rPr>
          <w:sz w:val="20"/>
        </w:rPr>
        <w:instrText xml:space="preserve"> LINK Excel.Sheet.12 "C:\\Users\\insimo\\Documents\\Pirkimai 2025\\AK\\Kaniulės ir VMPP kardiochirurgijai\\PD\\VMPP_kardiochirurgijai_ir_kaniules_E10107.xlsx" "Sheet1!R13C1:R29C10" \a \f 4 \h </w:instrText>
      </w:r>
      <w:r w:rsidR="0016098C" w:rsidRPr="0016098C">
        <w:rPr>
          <w:sz w:val="20"/>
        </w:rPr>
        <w:instrText xml:space="preserve"> \* MERGEFORMAT </w:instrText>
      </w:r>
      <w:r w:rsidRPr="0016098C">
        <w:rPr>
          <w:sz w:val="20"/>
        </w:rPr>
        <w:fldChar w:fldCharType="separate"/>
      </w:r>
    </w:p>
    <w:p w14:paraId="3D4D7FF5" w14:textId="698E057C" w:rsidR="00CC44E8" w:rsidRDefault="00225F51" w:rsidP="00CC44E8">
      <w:pPr>
        <w:spacing w:before="120"/>
        <w:ind w:right="-174"/>
        <w:jc w:val="both"/>
        <w:rPr>
          <w:iCs/>
          <w:sz w:val="20"/>
        </w:rPr>
      </w:pPr>
      <w:r w:rsidRPr="0016098C">
        <w:rPr>
          <w:iCs/>
          <w:sz w:val="20"/>
        </w:rPr>
        <w:fldChar w:fldCharType="end"/>
      </w:r>
    </w:p>
    <w:p w14:paraId="33891E8B" w14:textId="77777777" w:rsidR="00CC44E8" w:rsidRDefault="00CC44E8" w:rsidP="00CC44E8"/>
    <w:tbl>
      <w:tblPr>
        <w:tblW w:w="10207" w:type="dxa"/>
        <w:tblInd w:w="2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419"/>
      </w:tblGrid>
      <w:tr w:rsidR="005A486B" w:rsidRPr="00333420" w14:paraId="3F4DF23F" w14:textId="77777777" w:rsidTr="005A486B">
        <w:tc>
          <w:tcPr>
            <w:tcW w:w="4788" w:type="dxa"/>
          </w:tcPr>
          <w:p w14:paraId="4524B1F4" w14:textId="77777777" w:rsidR="005A486B" w:rsidRPr="00333420" w:rsidRDefault="005A486B" w:rsidP="006E19AF">
            <w:pPr>
              <w:jc w:val="center"/>
              <w:rPr>
                <w:b/>
                <w:bCs/>
                <w:kern w:val="2"/>
                <w:sz w:val="22"/>
                <w:szCs w:val="22"/>
              </w:rPr>
            </w:pPr>
            <w:r w:rsidRPr="00333420">
              <w:rPr>
                <w:b/>
                <w:bCs/>
                <w:kern w:val="2"/>
                <w:sz w:val="22"/>
                <w:szCs w:val="22"/>
              </w:rPr>
              <w:t>PIRKĖJAS</w:t>
            </w:r>
          </w:p>
        </w:tc>
        <w:tc>
          <w:tcPr>
            <w:tcW w:w="5419" w:type="dxa"/>
          </w:tcPr>
          <w:p w14:paraId="2BCBAA38" w14:textId="77777777" w:rsidR="005A486B" w:rsidRPr="00333420" w:rsidRDefault="005A486B" w:rsidP="006E19AF">
            <w:pPr>
              <w:jc w:val="center"/>
              <w:rPr>
                <w:b/>
                <w:bCs/>
                <w:kern w:val="2"/>
                <w:sz w:val="22"/>
                <w:szCs w:val="22"/>
              </w:rPr>
            </w:pPr>
            <w:r w:rsidRPr="00333420">
              <w:rPr>
                <w:b/>
                <w:bCs/>
                <w:kern w:val="2"/>
                <w:sz w:val="22"/>
                <w:szCs w:val="22"/>
              </w:rPr>
              <w:t>TIEKĖJAS</w:t>
            </w:r>
          </w:p>
        </w:tc>
      </w:tr>
      <w:tr w:rsidR="005A486B" w:rsidRPr="00333420" w14:paraId="7822AECD" w14:textId="77777777" w:rsidTr="005A486B">
        <w:trPr>
          <w:trHeight w:val="409"/>
        </w:trPr>
        <w:tc>
          <w:tcPr>
            <w:tcW w:w="4788" w:type="dxa"/>
            <w:vAlign w:val="center"/>
          </w:tcPr>
          <w:p w14:paraId="2C5334CD" w14:textId="77777777" w:rsidR="005A486B" w:rsidRPr="00DE49C6" w:rsidRDefault="005A486B" w:rsidP="006E19AF">
            <w:pPr>
              <w:jc w:val="center"/>
              <w:rPr>
                <w:kern w:val="2"/>
                <w:sz w:val="22"/>
                <w:szCs w:val="22"/>
              </w:rPr>
            </w:pPr>
            <w:r w:rsidRPr="00DE49C6">
              <w:rPr>
                <w:kern w:val="2"/>
                <w:sz w:val="22"/>
                <w:szCs w:val="22"/>
              </w:rPr>
              <w:t xml:space="preserve">Generalinis direktorius </w:t>
            </w:r>
            <w:r>
              <w:rPr>
                <w:kern w:val="2"/>
                <w:sz w:val="22"/>
                <w:szCs w:val="22"/>
              </w:rPr>
              <w:t>Tomas Jovaiša</w:t>
            </w:r>
          </w:p>
        </w:tc>
        <w:tc>
          <w:tcPr>
            <w:tcW w:w="5419" w:type="dxa"/>
            <w:vAlign w:val="center"/>
          </w:tcPr>
          <w:p w14:paraId="0F1D751E" w14:textId="77777777" w:rsidR="005A486B" w:rsidRPr="00333420" w:rsidRDefault="005A486B" w:rsidP="006E19AF">
            <w:pPr>
              <w:jc w:val="center"/>
              <w:rPr>
                <w:b/>
                <w:bCs/>
                <w:kern w:val="2"/>
                <w:sz w:val="22"/>
                <w:szCs w:val="22"/>
              </w:rPr>
            </w:pPr>
            <w:r w:rsidRPr="00333420">
              <w:rPr>
                <w:color w:val="4472C4"/>
                <w:kern w:val="2"/>
                <w:sz w:val="22"/>
                <w:szCs w:val="22"/>
              </w:rPr>
              <w:t>nurodomos atstovo pareigos, vardas, pavardė</w:t>
            </w:r>
          </w:p>
        </w:tc>
      </w:tr>
      <w:tr w:rsidR="005A486B" w:rsidRPr="00193F2B" w14:paraId="1F64E3CB" w14:textId="77777777" w:rsidTr="005A486B">
        <w:trPr>
          <w:trHeight w:val="652"/>
        </w:trPr>
        <w:tc>
          <w:tcPr>
            <w:tcW w:w="4788" w:type="dxa"/>
          </w:tcPr>
          <w:p w14:paraId="6598E36F" w14:textId="77777777" w:rsidR="005A486B" w:rsidRPr="00193F2B" w:rsidRDefault="005A486B" w:rsidP="006E19AF">
            <w:pPr>
              <w:jc w:val="center"/>
              <w:rPr>
                <w:bCs/>
                <w:color w:val="4472C4"/>
                <w:kern w:val="2"/>
                <w:sz w:val="10"/>
                <w:szCs w:val="10"/>
              </w:rPr>
            </w:pPr>
          </w:p>
          <w:p w14:paraId="355A07FF" w14:textId="77777777" w:rsidR="005A486B" w:rsidRPr="00FB6A20" w:rsidRDefault="005A486B" w:rsidP="006E19AF">
            <w:pPr>
              <w:jc w:val="center"/>
              <w:rPr>
                <w:bCs/>
                <w:color w:val="4472C4"/>
                <w:kern w:val="2"/>
                <w:sz w:val="22"/>
                <w:szCs w:val="22"/>
              </w:rPr>
            </w:pPr>
            <w:r w:rsidRPr="00193F2B">
              <w:rPr>
                <w:bCs/>
                <w:color w:val="4472C4"/>
                <w:kern w:val="2"/>
                <w:sz w:val="22"/>
                <w:szCs w:val="22"/>
              </w:rPr>
              <w:t>(parašas)</w:t>
            </w:r>
          </w:p>
        </w:tc>
        <w:tc>
          <w:tcPr>
            <w:tcW w:w="5419" w:type="dxa"/>
          </w:tcPr>
          <w:p w14:paraId="59F17FFA" w14:textId="77777777" w:rsidR="005A486B" w:rsidRPr="00193F2B" w:rsidRDefault="005A486B" w:rsidP="006E19AF">
            <w:pPr>
              <w:jc w:val="center"/>
              <w:rPr>
                <w:bCs/>
                <w:color w:val="4472C4"/>
                <w:kern w:val="2"/>
                <w:sz w:val="10"/>
                <w:szCs w:val="10"/>
              </w:rPr>
            </w:pPr>
          </w:p>
          <w:p w14:paraId="20C77875" w14:textId="77777777" w:rsidR="005A486B" w:rsidRPr="00193F2B" w:rsidRDefault="005A486B" w:rsidP="006E19AF">
            <w:pPr>
              <w:jc w:val="center"/>
              <w:rPr>
                <w:bCs/>
                <w:color w:val="4472C4"/>
                <w:kern w:val="2"/>
                <w:sz w:val="22"/>
                <w:szCs w:val="22"/>
              </w:rPr>
            </w:pPr>
            <w:r w:rsidRPr="00193F2B">
              <w:rPr>
                <w:bCs/>
                <w:color w:val="4472C4"/>
                <w:kern w:val="2"/>
                <w:sz w:val="22"/>
                <w:szCs w:val="22"/>
              </w:rPr>
              <w:t>(parašas)</w:t>
            </w:r>
          </w:p>
        </w:tc>
      </w:tr>
    </w:tbl>
    <w:p w14:paraId="5A631F1C" w14:textId="7786BE11" w:rsidR="00CC44E8" w:rsidRDefault="00CC44E8" w:rsidP="00FB6A20">
      <w:pPr>
        <w:rPr>
          <w:sz w:val="10"/>
          <w:szCs w:val="10"/>
        </w:rPr>
      </w:pPr>
    </w:p>
    <w:p w14:paraId="07367D7A" w14:textId="507868FE" w:rsidR="006E19AF" w:rsidRDefault="006E19AF" w:rsidP="00FB6A20">
      <w:pPr>
        <w:rPr>
          <w:sz w:val="10"/>
          <w:szCs w:val="10"/>
        </w:rPr>
      </w:pPr>
    </w:p>
    <w:p w14:paraId="3660B08A" w14:textId="366176EC" w:rsidR="006E19AF" w:rsidRDefault="006E19AF" w:rsidP="00FB6A20">
      <w:pPr>
        <w:rPr>
          <w:sz w:val="10"/>
          <w:szCs w:val="10"/>
        </w:rPr>
      </w:pPr>
    </w:p>
    <w:p w14:paraId="541C1EF0" w14:textId="55DBC9E8" w:rsidR="006E19AF" w:rsidRDefault="006E19AF" w:rsidP="00FB6A20">
      <w:pPr>
        <w:rPr>
          <w:sz w:val="10"/>
          <w:szCs w:val="10"/>
        </w:rPr>
      </w:pPr>
    </w:p>
    <w:p w14:paraId="6BDDB89F" w14:textId="3400A8D1" w:rsidR="006E19AF" w:rsidRDefault="006E19AF" w:rsidP="00FB6A20">
      <w:pPr>
        <w:rPr>
          <w:sz w:val="10"/>
          <w:szCs w:val="10"/>
        </w:rPr>
      </w:pPr>
    </w:p>
    <w:p w14:paraId="185939E9" w14:textId="320F6D45" w:rsidR="006E19AF" w:rsidRDefault="006E19AF" w:rsidP="00FB6A20">
      <w:pPr>
        <w:rPr>
          <w:sz w:val="10"/>
          <w:szCs w:val="10"/>
        </w:rPr>
      </w:pPr>
    </w:p>
    <w:p w14:paraId="14DFD0CD" w14:textId="695A0F0E" w:rsidR="006E19AF" w:rsidRDefault="006E19AF" w:rsidP="00FB6A20">
      <w:pPr>
        <w:rPr>
          <w:sz w:val="10"/>
          <w:szCs w:val="10"/>
        </w:rPr>
      </w:pPr>
    </w:p>
    <w:p w14:paraId="3F0069F9" w14:textId="0DEE3FCA" w:rsidR="006E19AF" w:rsidRDefault="006E19AF" w:rsidP="00FB6A20">
      <w:pPr>
        <w:rPr>
          <w:sz w:val="10"/>
          <w:szCs w:val="10"/>
        </w:rPr>
      </w:pPr>
    </w:p>
    <w:p w14:paraId="0811E30E" w14:textId="31404C2E" w:rsidR="006E19AF" w:rsidRDefault="006E19AF" w:rsidP="00FB6A20">
      <w:pPr>
        <w:rPr>
          <w:sz w:val="10"/>
          <w:szCs w:val="10"/>
        </w:rPr>
      </w:pPr>
    </w:p>
    <w:p w14:paraId="0AB74E1E" w14:textId="353C7A5D" w:rsidR="006E19AF" w:rsidRDefault="006E19AF" w:rsidP="00FB6A20">
      <w:pPr>
        <w:rPr>
          <w:sz w:val="10"/>
          <w:szCs w:val="10"/>
        </w:rPr>
      </w:pPr>
    </w:p>
    <w:p w14:paraId="6C2F14BA" w14:textId="653B26B1" w:rsidR="006E19AF" w:rsidRDefault="006E19AF" w:rsidP="00FB6A20">
      <w:pPr>
        <w:rPr>
          <w:sz w:val="10"/>
          <w:szCs w:val="10"/>
        </w:rPr>
      </w:pPr>
    </w:p>
    <w:p w14:paraId="29484FB6" w14:textId="5626B2D0" w:rsidR="006E19AF" w:rsidRDefault="006E19AF" w:rsidP="00FB6A20">
      <w:pPr>
        <w:rPr>
          <w:sz w:val="10"/>
          <w:szCs w:val="10"/>
        </w:rPr>
      </w:pPr>
    </w:p>
    <w:p w14:paraId="25A6AA29" w14:textId="05DA9D26" w:rsidR="006E19AF" w:rsidRDefault="006E19AF" w:rsidP="00FB6A20">
      <w:pPr>
        <w:rPr>
          <w:sz w:val="10"/>
          <w:szCs w:val="10"/>
        </w:rPr>
      </w:pPr>
    </w:p>
    <w:p w14:paraId="2ECB5B66" w14:textId="4A7E326B" w:rsidR="006E19AF" w:rsidRDefault="006E19AF" w:rsidP="00FB6A20">
      <w:pPr>
        <w:rPr>
          <w:sz w:val="10"/>
          <w:szCs w:val="10"/>
        </w:rPr>
      </w:pPr>
    </w:p>
    <w:p w14:paraId="66610EF5" w14:textId="3487AFE9" w:rsidR="006E19AF" w:rsidRDefault="006E19AF" w:rsidP="00FB6A20">
      <w:pPr>
        <w:rPr>
          <w:sz w:val="10"/>
          <w:szCs w:val="10"/>
        </w:rPr>
      </w:pPr>
    </w:p>
    <w:p w14:paraId="54744E7E" w14:textId="0CF4113E" w:rsidR="006E19AF" w:rsidRDefault="006E19AF" w:rsidP="00FB6A20">
      <w:pPr>
        <w:rPr>
          <w:sz w:val="10"/>
          <w:szCs w:val="10"/>
        </w:rPr>
      </w:pPr>
    </w:p>
    <w:p w14:paraId="0A46265B" w14:textId="403A38B1" w:rsidR="006E19AF" w:rsidRDefault="006E19AF" w:rsidP="00FB6A20">
      <w:pPr>
        <w:rPr>
          <w:sz w:val="10"/>
          <w:szCs w:val="10"/>
        </w:rPr>
      </w:pPr>
    </w:p>
    <w:p w14:paraId="149DAAA8" w14:textId="7FA8A606" w:rsidR="006E19AF" w:rsidRDefault="006E19AF" w:rsidP="00FB6A20">
      <w:pPr>
        <w:rPr>
          <w:sz w:val="10"/>
          <w:szCs w:val="10"/>
        </w:rPr>
      </w:pPr>
    </w:p>
    <w:p w14:paraId="03F640D3" w14:textId="19218FE2" w:rsidR="006E19AF" w:rsidRDefault="006E19AF" w:rsidP="00FB6A20">
      <w:pPr>
        <w:rPr>
          <w:sz w:val="10"/>
          <w:szCs w:val="10"/>
        </w:rPr>
      </w:pPr>
    </w:p>
    <w:p w14:paraId="3799918A" w14:textId="19713D11" w:rsidR="006E19AF" w:rsidRDefault="006E19AF" w:rsidP="00FB6A20">
      <w:pPr>
        <w:rPr>
          <w:sz w:val="10"/>
          <w:szCs w:val="10"/>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AA4EFA" w:rsidRDefault="006E19AF" w:rsidP="006E19AF">
      <w:pPr>
        <w:spacing w:line="259" w:lineRule="auto"/>
        <w:ind w:left="1134" w:right="565"/>
        <w:jc w:val="center"/>
        <w:rPr>
          <w:b/>
          <w:caps/>
          <w:sz w:val="23"/>
          <w:szCs w:val="23"/>
        </w:rPr>
      </w:pPr>
      <w:r w:rsidRPr="00AA4EFA">
        <w:rPr>
          <w:b/>
          <w:caps/>
          <w:sz w:val="23"/>
          <w:szCs w:val="23"/>
        </w:rPr>
        <w:t>Prekių pirkimo</w:t>
      </w:r>
      <w:r w:rsidRPr="00AA4EFA">
        <w:rPr>
          <w:rFonts w:eastAsia="Arial"/>
          <w:sz w:val="23"/>
          <w:szCs w:val="23"/>
        </w:rPr>
        <w:t>–</w:t>
      </w:r>
      <w:r w:rsidRPr="00AA4EFA">
        <w:rPr>
          <w:b/>
          <w:caps/>
          <w:sz w:val="23"/>
          <w:szCs w:val="23"/>
        </w:rPr>
        <w:t>pardavimo sutarties Bendrosios sąlygos</w:t>
      </w:r>
    </w:p>
    <w:p w14:paraId="2EF0FBDC" w14:textId="77777777" w:rsidR="006E19AF" w:rsidRPr="00AA4EFA" w:rsidRDefault="006E19AF" w:rsidP="006E19AF">
      <w:pPr>
        <w:spacing w:line="259" w:lineRule="auto"/>
        <w:ind w:left="1134" w:right="565"/>
        <w:jc w:val="center"/>
        <w:rPr>
          <w:b/>
          <w:caps/>
          <w:sz w:val="16"/>
          <w:szCs w:val="16"/>
          <w:highlight w:val="lightGray"/>
        </w:rPr>
      </w:pPr>
    </w:p>
    <w:p w14:paraId="6DFAE389" w14:textId="77777777" w:rsidR="006E19AF" w:rsidRPr="00AA4EFA" w:rsidRDefault="006E19AF" w:rsidP="006E19AF">
      <w:pPr>
        <w:keepNext/>
        <w:keepLines/>
        <w:tabs>
          <w:tab w:val="left" w:pos="426"/>
        </w:tabs>
        <w:spacing w:line="259" w:lineRule="auto"/>
        <w:ind w:left="1134" w:right="565"/>
        <w:jc w:val="center"/>
        <w:rPr>
          <w:rFonts w:eastAsia="Cambria"/>
          <w:b/>
          <w:bCs/>
          <w:caps/>
          <w:sz w:val="23"/>
          <w:szCs w:val="23"/>
          <w14:numSpacing w14:val="tabular"/>
        </w:rPr>
      </w:pPr>
      <w:r w:rsidRPr="00AA4EFA">
        <w:rPr>
          <w:rFonts w:eastAsia="Cambria"/>
          <w:b/>
          <w:bCs/>
          <w:caps/>
          <w:sz w:val="23"/>
          <w:szCs w:val="23"/>
          <w14:numSpacing w14:val="tabular"/>
        </w:rPr>
        <w:t>1.</w:t>
      </w:r>
      <w:r w:rsidRPr="00AA4EFA">
        <w:rPr>
          <w:rFonts w:eastAsia="Cambria"/>
          <w:b/>
          <w:bCs/>
          <w:caps/>
          <w:sz w:val="23"/>
          <w:szCs w:val="23"/>
          <w14:numSpacing w14:val="tabular"/>
        </w:rPr>
        <w:tab/>
        <w:t>Pagrindinės sąvokos ir Sutarties aiškinimas</w:t>
      </w:r>
    </w:p>
    <w:p w14:paraId="4CF7FCF3" w14:textId="77777777" w:rsidR="006E19AF" w:rsidRPr="00AA4EFA" w:rsidRDefault="006E19AF" w:rsidP="006E19AF">
      <w:pPr>
        <w:keepNext/>
        <w:keepLines/>
        <w:tabs>
          <w:tab w:val="left" w:pos="426"/>
        </w:tabs>
        <w:spacing w:line="259" w:lineRule="auto"/>
        <w:ind w:left="1134" w:right="565"/>
        <w:jc w:val="both"/>
        <w:rPr>
          <w:rFonts w:eastAsia="Cambria"/>
          <w:b/>
          <w:bCs/>
          <w:caps/>
          <w:sz w:val="16"/>
          <w:szCs w:val="16"/>
          <w14:numSpacing w14:val="tabular"/>
        </w:rPr>
      </w:pPr>
    </w:p>
    <w:p w14:paraId="60AFCB9E" w14:textId="107F6ADB" w:rsidR="006E19AF" w:rsidRPr="00AA4EFA" w:rsidRDefault="006E19AF" w:rsidP="006E19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1.1.</w:t>
      </w:r>
      <w:r>
        <w:rPr>
          <w:rFonts w:eastAsia="Arial"/>
          <w:b/>
          <w:bCs/>
          <w:sz w:val="23"/>
          <w:szCs w:val="23"/>
        </w:rPr>
        <w:t xml:space="preserve"> </w:t>
      </w:r>
      <w:r w:rsidRPr="00AA4EFA">
        <w:rPr>
          <w:rFonts w:eastAsia="Arial"/>
          <w:b/>
          <w:sz w:val="23"/>
          <w:szCs w:val="23"/>
        </w:rPr>
        <w:t>Sąvokos</w:t>
      </w:r>
    </w:p>
    <w:p w14:paraId="53236854" w14:textId="77777777" w:rsidR="006E19AF" w:rsidRPr="00AA4EFA" w:rsidRDefault="006E19AF" w:rsidP="006E19A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106648FE" w14:textId="77777777" w:rsidR="006E19AF" w:rsidRPr="00AA4EFA" w:rsidRDefault="006E19AF" w:rsidP="006E19AF">
      <w:pPr>
        <w:widowControl w:val="0"/>
        <w:tabs>
          <w:tab w:val="left" w:pos="567"/>
        </w:tabs>
        <w:spacing w:line="259" w:lineRule="auto"/>
        <w:ind w:left="1134" w:right="565"/>
        <w:jc w:val="both"/>
        <w:rPr>
          <w:rFonts w:eastAsia="Cambria"/>
          <w:b/>
          <w:bCs/>
          <w:sz w:val="23"/>
          <w:szCs w:val="23"/>
        </w:rPr>
      </w:pPr>
      <w:r w:rsidRPr="00AA4EFA">
        <w:rPr>
          <w:rFonts w:eastAsia="Cambria"/>
          <w:sz w:val="23"/>
          <w:szCs w:val="23"/>
        </w:rPr>
        <w:t>1.1.1. Šioje Sutartyje didžiąja raide rašomos sąvokos turi paskiau nurodytas reikšmes:</w:t>
      </w:r>
    </w:p>
    <w:p w14:paraId="3F0AF005" w14:textId="58316F79"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w:t>
      </w:r>
      <w:r w:rsidR="006D3BD0">
        <w:rPr>
          <w:rFonts w:eastAsia="Arial"/>
          <w:sz w:val="23"/>
          <w:szCs w:val="23"/>
        </w:rPr>
        <w:t xml:space="preserve"> </w:t>
      </w:r>
      <w:r w:rsidRPr="00AA4EFA">
        <w:rPr>
          <w:rFonts w:eastAsia="Arial"/>
          <w:b/>
          <w:bCs/>
          <w:sz w:val="23"/>
          <w:szCs w:val="23"/>
        </w:rPr>
        <w:t>Bendrosios sąlygos</w:t>
      </w:r>
      <w:r w:rsidRPr="00AA4EFA">
        <w:rPr>
          <w:rFonts w:eastAsia="Arial"/>
          <w:sz w:val="23"/>
          <w:szCs w:val="23"/>
        </w:rPr>
        <w:t xml:space="preserve"> – ši Sutarties dalis, kuri vadinasi „Prekių pirkimo–pardavimo sutarties Bendrosios sąlygos“;</w:t>
      </w:r>
    </w:p>
    <w:p w14:paraId="21A6CF0D" w14:textId="20FE27EB"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1.1.1.2.</w:t>
      </w:r>
      <w:r w:rsidR="006D3BD0">
        <w:rPr>
          <w:rFonts w:eastAsia="Arial"/>
          <w:sz w:val="23"/>
          <w:szCs w:val="23"/>
        </w:rPr>
        <w:t xml:space="preserve"> </w:t>
      </w:r>
      <w:r w:rsidRPr="00AA4EFA">
        <w:rPr>
          <w:rFonts w:eastAsia="Arial"/>
          <w:b/>
          <w:bCs/>
          <w:sz w:val="23"/>
          <w:szCs w:val="23"/>
        </w:rPr>
        <w:t>Pirkėjas / Gavėjas</w:t>
      </w:r>
      <w:r w:rsidRPr="00AA4EFA">
        <w:rPr>
          <w:rFonts w:eastAsia="Arial"/>
          <w:sz w:val="23"/>
          <w:szCs w:val="23"/>
        </w:rPr>
        <w:t xml:space="preserve"> – asmuo, kuris Specialiosiose sąlygose yra įvardytas kaip Pirkėjas / Gavėjas, </w:t>
      </w:r>
      <w:r w:rsidRPr="00AA4EFA">
        <w:rPr>
          <w:sz w:val="23"/>
          <w:szCs w:val="23"/>
        </w:rPr>
        <w:t>įsigyjantis Specialiosiose sąlygose ir Sutarties prieduose nurodytas Prekes</w:t>
      </w:r>
      <w:r w:rsidRPr="00AA4EFA">
        <w:rPr>
          <w:rFonts w:eastAsia="Arial"/>
          <w:sz w:val="23"/>
          <w:szCs w:val="23"/>
        </w:rPr>
        <w:t>;</w:t>
      </w:r>
    </w:p>
    <w:p w14:paraId="1761FA65" w14:textId="404F01F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AA4EFA">
        <w:rPr>
          <w:rFonts w:eastAsia="Arial"/>
          <w:sz w:val="23"/>
          <w:szCs w:val="23"/>
        </w:rPr>
        <w:t>1.1.1.3.</w:t>
      </w:r>
      <w:r w:rsidR="006D3BD0">
        <w:rPr>
          <w:rFonts w:eastAsia="Arial"/>
          <w:sz w:val="23"/>
          <w:szCs w:val="23"/>
        </w:rPr>
        <w:t xml:space="preserve"> </w:t>
      </w:r>
      <w:r w:rsidRPr="00AA4EFA">
        <w:rPr>
          <w:rFonts w:eastAsia="Arial"/>
          <w:b/>
          <w:bCs/>
          <w:sz w:val="23"/>
          <w:szCs w:val="23"/>
        </w:rPr>
        <w:t xml:space="preserve">Pradinės sutarties vertė </w:t>
      </w:r>
      <w:r w:rsidRPr="00AA4EFA">
        <w:rPr>
          <w:rFonts w:eastAsia="Arial"/>
          <w:sz w:val="23"/>
          <w:szCs w:val="23"/>
        </w:rPr>
        <w:t>– Specialiosiose sąlygose nurodyta</w:t>
      </w:r>
      <w:r w:rsidRPr="00AA4EFA">
        <w:rPr>
          <w:rFonts w:eastAsia="Arial"/>
          <w:b/>
          <w:bCs/>
          <w:sz w:val="23"/>
          <w:szCs w:val="23"/>
        </w:rPr>
        <w:t xml:space="preserve"> </w:t>
      </w:r>
      <w:r w:rsidRPr="00AA4EFA">
        <w:rPr>
          <w:rFonts w:eastAsia="Arial"/>
          <w:sz w:val="23"/>
          <w:szCs w:val="23"/>
        </w:rPr>
        <w:t>vertė (be PVM);</w:t>
      </w:r>
      <w:r w:rsidRPr="00AA4EFA">
        <w:rPr>
          <w:rFonts w:eastAsia="Arial"/>
          <w:b/>
          <w:bCs/>
          <w:sz w:val="23"/>
          <w:szCs w:val="23"/>
        </w:rPr>
        <w:t xml:space="preserve"> </w:t>
      </w:r>
    </w:p>
    <w:p w14:paraId="24CFB1E9" w14:textId="7109E4C8"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sz w:val="23"/>
          <w:szCs w:val="23"/>
        </w:rPr>
        <w:t>1.1.1.4.</w:t>
      </w:r>
      <w:r w:rsidR="006D3BD0">
        <w:rPr>
          <w:sz w:val="23"/>
          <w:szCs w:val="23"/>
        </w:rPr>
        <w:t xml:space="preserve"> </w:t>
      </w:r>
      <w:r w:rsidRPr="00AA4EFA">
        <w:rPr>
          <w:rFonts w:eastAsia="Arial"/>
          <w:b/>
          <w:bCs/>
          <w:sz w:val="23"/>
          <w:szCs w:val="23"/>
        </w:rPr>
        <w:t>Prekės</w:t>
      </w:r>
      <w:r w:rsidRPr="00AA4EFA">
        <w:rPr>
          <w:rFonts w:eastAsia="Arial"/>
          <w:sz w:val="23"/>
          <w:szCs w:val="23"/>
        </w:rPr>
        <w:t xml:space="preserve"> – </w:t>
      </w:r>
      <w:r w:rsidRPr="00AA4EFA">
        <w:rPr>
          <w:sz w:val="23"/>
          <w:szCs w:val="23"/>
        </w:rPr>
        <w:t>Specialiosiose sąlygose ir Sutarties prieduose nurodytos prekės (prekių pirkimas),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EE8FA7B" w14:textId="028FBE3F" w:rsidR="006E19AF" w:rsidRPr="00AA4EFA" w:rsidRDefault="006E19AF" w:rsidP="006E19AF">
      <w:pPr>
        <w:widowControl w:val="0"/>
        <w:tabs>
          <w:tab w:val="left" w:pos="567"/>
          <w:tab w:val="left" w:pos="851"/>
          <w:tab w:val="left" w:pos="992"/>
          <w:tab w:val="left" w:pos="1134"/>
        </w:tabs>
        <w:spacing w:line="259" w:lineRule="auto"/>
        <w:ind w:left="1134" w:right="565"/>
        <w:jc w:val="both"/>
        <w:rPr>
          <w:sz w:val="23"/>
          <w:szCs w:val="23"/>
        </w:rPr>
      </w:pPr>
      <w:r w:rsidRPr="00AA4EFA">
        <w:rPr>
          <w:sz w:val="23"/>
          <w:szCs w:val="23"/>
        </w:rPr>
        <w:t>1.1.1.5.</w:t>
      </w:r>
      <w:r w:rsidR="006D3BD0">
        <w:rPr>
          <w:sz w:val="23"/>
          <w:szCs w:val="23"/>
        </w:rPr>
        <w:t xml:space="preserve"> </w:t>
      </w:r>
      <w:r w:rsidRPr="00AA4EFA">
        <w:rPr>
          <w:rFonts w:eastAsia="Arial"/>
          <w:b/>
          <w:bCs/>
          <w:sz w:val="23"/>
          <w:szCs w:val="23"/>
        </w:rPr>
        <w:t xml:space="preserve">Prekių perdavimo–priėmimo aktas </w:t>
      </w:r>
      <w:r w:rsidRPr="00AA4EFA">
        <w:rPr>
          <w:rFonts w:eastAsia="Arial"/>
          <w:sz w:val="23"/>
          <w:szCs w:val="23"/>
        </w:rPr>
        <w:t>– dokumentas,</w:t>
      </w:r>
      <w:r w:rsidRPr="00AA4EFA">
        <w:rPr>
          <w:rFonts w:eastAsia="Arial"/>
          <w:b/>
          <w:bCs/>
          <w:sz w:val="23"/>
          <w:szCs w:val="23"/>
        </w:rPr>
        <w:t xml:space="preserve"> </w:t>
      </w:r>
      <w:r w:rsidRPr="00AA4EFA">
        <w:rPr>
          <w:rFonts w:eastAsia="Arial"/>
          <w:sz w:val="23"/>
          <w:szCs w:val="23"/>
        </w:rPr>
        <w:t>kuriuo Tiekėjas perduoda, o Gavėjas priima Prekes ir kuriuo Šalys patvirtina, kad pristatytos Prekės atitinka nustatytus reikalavimus. Jeigu Sutartyje yra numatytas Prekių pristatymas dalimis, Prekių perdavimo–priėmimo aktas gali būti sudaromas dėl kiekvienos dalies atskirai;</w:t>
      </w:r>
    </w:p>
    <w:p w14:paraId="5ADE1B6C" w14:textId="1D35FF44"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1.1.1.6.</w:t>
      </w:r>
      <w:r w:rsidR="006D3BD0">
        <w:rPr>
          <w:rFonts w:eastAsia="Arial"/>
          <w:sz w:val="23"/>
          <w:szCs w:val="23"/>
        </w:rPr>
        <w:t xml:space="preserve"> </w:t>
      </w:r>
      <w:r w:rsidRPr="00AA4EFA">
        <w:rPr>
          <w:b/>
          <w:bCs/>
          <w:sz w:val="23"/>
          <w:szCs w:val="23"/>
        </w:rPr>
        <w:t>Prekių trūkumai</w:t>
      </w:r>
      <w:r w:rsidRPr="00AA4EFA">
        <w:rPr>
          <w:sz w:val="23"/>
          <w:szCs w:val="23"/>
        </w:rPr>
        <w:t xml:space="preserve"> – Prekių perdavimo–priėmimo metu ar Prekių garantinio termino galiojimo metu Gavėjo ar (ir) trečiųjų asmenų nustatyti Prekių kokybės neatitikimai Sutarties ar (ir) įstatymų bei kitų teisės aktų reikalavimams</w:t>
      </w:r>
      <w:r w:rsidRPr="00AA4EFA">
        <w:rPr>
          <w:rFonts w:eastAsia="Arial"/>
          <w:sz w:val="23"/>
          <w:szCs w:val="23"/>
        </w:rPr>
        <w:t>,</w:t>
      </w:r>
      <w:r w:rsidRPr="00AA4EFA">
        <w:rPr>
          <w:sz w:val="23"/>
          <w:szCs w:val="23"/>
        </w:rPr>
        <w:t xml:space="preserve"> Prekių gedimai, paslėpti defektai, veiklos sutrikimai ar pan., dėl kurių Prekių nebūtų galima naudoti tam tikslui, kuriam Gavėjas (jas) ketino naudoti, arba dėl kurių Prekių naudingumas sumažėtų taip, kad Pirkėjas, apie tuos trūkumus žinodamas, arba apskritai nebūtų tų Prekių pirkęs, arba nebūtų už Prekes mokėjęs tokio dydžio kainą;</w:t>
      </w:r>
    </w:p>
    <w:p w14:paraId="15CED6CD" w14:textId="69D2D41E"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AA4EFA">
        <w:rPr>
          <w:rFonts w:eastAsia="Arial"/>
          <w:sz w:val="23"/>
          <w:szCs w:val="23"/>
        </w:rPr>
        <w:t>1.1.1.7.</w:t>
      </w:r>
      <w:r w:rsidR="006D3BD0">
        <w:rPr>
          <w:rFonts w:eastAsia="Arial"/>
          <w:sz w:val="23"/>
          <w:szCs w:val="23"/>
        </w:rPr>
        <w:t xml:space="preserve"> </w:t>
      </w:r>
      <w:r w:rsidRPr="00AA4EFA">
        <w:rPr>
          <w:rFonts w:eastAsia="Arial"/>
          <w:b/>
          <w:bCs/>
          <w:sz w:val="23"/>
          <w:szCs w:val="23"/>
        </w:rPr>
        <w:t xml:space="preserve">Sąskaita </w:t>
      </w:r>
      <w:r w:rsidRPr="00AA4EFA">
        <w:rPr>
          <w:rFonts w:eastAsia="Arial"/>
          <w:sz w:val="23"/>
          <w:szCs w:val="23"/>
        </w:rPr>
        <w:t>–</w:t>
      </w:r>
      <w:r w:rsidRPr="00AA4EFA">
        <w:rPr>
          <w:rFonts w:eastAsia="Arial"/>
          <w:b/>
          <w:bCs/>
          <w:sz w:val="23"/>
          <w:szCs w:val="23"/>
        </w:rPr>
        <w:t xml:space="preserve"> </w:t>
      </w:r>
      <w:r w:rsidRPr="00AA4EFA">
        <w:rPr>
          <w:sz w:val="23"/>
          <w:szCs w:val="23"/>
        </w:rPr>
        <w:t xml:space="preserve">Tiekėjo išrašoma ir Pirkėjui apmokėjimui pateikiama sąskaita faktūra, PVM sąskaita faktūra ar kitas mokėjimo dokumentas už Tiekėjo perduotas bei Gavėjo priimtas Prekes. </w:t>
      </w:r>
      <w:r w:rsidRPr="00AA4EFA">
        <w:rPr>
          <w:rFonts w:eastAsia="Arial"/>
          <w:sz w:val="23"/>
          <w:szCs w:val="23"/>
        </w:rPr>
        <w:t>Jeigu Sutartyje yra numatytas Prekių pristatymas dalimis, Sąskaita gali būti pateikiama dėl kiekvienos dalies atskirai;</w:t>
      </w:r>
    </w:p>
    <w:p w14:paraId="3B1344C6" w14:textId="6ED176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1.1.1.8.</w:t>
      </w:r>
      <w:r w:rsidR="006D3BD0">
        <w:rPr>
          <w:rFonts w:eastAsia="Arial"/>
          <w:sz w:val="23"/>
          <w:szCs w:val="23"/>
        </w:rPr>
        <w:t xml:space="preserve"> </w:t>
      </w:r>
      <w:r w:rsidRPr="00AA4EFA">
        <w:rPr>
          <w:rFonts w:eastAsia="Arial"/>
          <w:b/>
          <w:bCs/>
          <w:sz w:val="23"/>
          <w:szCs w:val="23"/>
        </w:rPr>
        <w:t>Specialiosios sąlygos</w:t>
      </w:r>
      <w:r w:rsidRPr="00AA4EFA">
        <w:rPr>
          <w:rFonts w:eastAsia="Arial"/>
          <w:sz w:val="23"/>
          <w:szCs w:val="23"/>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4232A6" w14:textId="36A85BEC"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AA4EFA">
        <w:rPr>
          <w:rFonts w:eastAsia="Arial"/>
          <w:sz w:val="23"/>
          <w:szCs w:val="23"/>
        </w:rPr>
        <w:t>1.1.1.9.</w:t>
      </w:r>
      <w:r w:rsidR="006D3BD0">
        <w:rPr>
          <w:rFonts w:eastAsia="Arial"/>
          <w:sz w:val="23"/>
          <w:szCs w:val="23"/>
        </w:rPr>
        <w:t xml:space="preserve"> </w:t>
      </w:r>
      <w:r w:rsidRPr="00AA4EFA">
        <w:rPr>
          <w:rFonts w:eastAsia="Arial"/>
          <w:b/>
          <w:bCs/>
          <w:sz w:val="23"/>
          <w:szCs w:val="23"/>
        </w:rPr>
        <w:t xml:space="preserve">Susitarimas </w:t>
      </w:r>
      <w:r w:rsidRPr="00AA4EFA">
        <w:rPr>
          <w:rFonts w:eastAsia="Arial"/>
          <w:sz w:val="23"/>
          <w:szCs w:val="23"/>
        </w:rPr>
        <w:t>– tai dokumentas, kurį Šalys sudaro keisdamos Sutarties sąlygas VPĮ leidžiama apimtimi;</w:t>
      </w:r>
    </w:p>
    <w:p w14:paraId="1F9DF887" w14:textId="3B102B0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AA4EFA">
        <w:rPr>
          <w:rFonts w:eastAsia="Arial"/>
          <w:sz w:val="23"/>
          <w:szCs w:val="23"/>
        </w:rPr>
        <w:t>1.1.1.10.</w:t>
      </w:r>
      <w:r w:rsidR="006D3BD0">
        <w:rPr>
          <w:rFonts w:eastAsia="Arial"/>
          <w:sz w:val="23"/>
          <w:szCs w:val="23"/>
        </w:rPr>
        <w:t xml:space="preserve"> </w:t>
      </w:r>
      <w:r w:rsidRPr="00AA4EFA">
        <w:rPr>
          <w:rFonts w:eastAsia="Arial"/>
          <w:sz w:val="23"/>
          <w:szCs w:val="23"/>
        </w:rPr>
        <w:t xml:space="preserve"> </w:t>
      </w:r>
      <w:r w:rsidRPr="00AA4EFA">
        <w:rPr>
          <w:rFonts w:eastAsia="Arial"/>
          <w:b/>
          <w:bCs/>
          <w:sz w:val="23"/>
          <w:szCs w:val="23"/>
        </w:rPr>
        <w:t>Sutarties kaina</w:t>
      </w:r>
      <w:r w:rsidRPr="00AA4EFA">
        <w:rPr>
          <w:rFonts w:eastAsia="Arial"/>
          <w:sz w:val="23"/>
          <w:szCs w:val="23"/>
        </w:rPr>
        <w:t xml:space="preserve"> – pagal Sutartį Tiekėjui mokėtina galutinė suma, įskaitant visus privalomus mokesčius ir išlaidas;</w:t>
      </w:r>
    </w:p>
    <w:p w14:paraId="0A540E04" w14:textId="62E25C1A"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1.1.1.11.</w:t>
      </w:r>
      <w:r w:rsidR="006D3BD0">
        <w:rPr>
          <w:rFonts w:eastAsia="Arial"/>
          <w:sz w:val="23"/>
          <w:szCs w:val="23"/>
        </w:rPr>
        <w:t xml:space="preserve"> </w:t>
      </w:r>
      <w:r w:rsidRPr="00AA4EFA">
        <w:rPr>
          <w:rFonts w:eastAsia="Arial"/>
          <w:sz w:val="23"/>
          <w:szCs w:val="23"/>
        </w:rPr>
        <w:t xml:space="preserve"> </w:t>
      </w:r>
      <w:r w:rsidRPr="00AA4EFA">
        <w:rPr>
          <w:rFonts w:eastAsia="Arial"/>
          <w:b/>
          <w:bCs/>
          <w:sz w:val="23"/>
          <w:szCs w:val="23"/>
        </w:rPr>
        <w:t xml:space="preserve">Sutarties sąlygos </w:t>
      </w:r>
      <w:r w:rsidRPr="00AA4EFA">
        <w:rPr>
          <w:rFonts w:eastAsia="Arial"/>
          <w:sz w:val="23"/>
          <w:szCs w:val="23"/>
        </w:rPr>
        <w:t>– Bendrosios sąlygos ir Specialiosios sąlygos kartu;</w:t>
      </w:r>
    </w:p>
    <w:p w14:paraId="55AA610E" w14:textId="531356D8"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1.1.1.12.</w:t>
      </w:r>
      <w:r w:rsidR="006D3BD0">
        <w:rPr>
          <w:rFonts w:eastAsia="Arial"/>
          <w:sz w:val="23"/>
          <w:szCs w:val="23"/>
        </w:rPr>
        <w:t xml:space="preserve"> </w:t>
      </w:r>
      <w:r w:rsidRPr="00AA4EFA">
        <w:rPr>
          <w:rFonts w:eastAsia="Arial"/>
          <w:sz w:val="23"/>
          <w:szCs w:val="23"/>
        </w:rPr>
        <w:t xml:space="preserve"> </w:t>
      </w:r>
      <w:r w:rsidRPr="00AA4EFA">
        <w:rPr>
          <w:rFonts w:eastAsia="Arial"/>
          <w:b/>
          <w:bCs/>
          <w:sz w:val="23"/>
          <w:szCs w:val="23"/>
        </w:rPr>
        <w:t xml:space="preserve">Sutartis </w:t>
      </w:r>
      <w:r w:rsidRPr="00AA4EFA">
        <w:rPr>
          <w:rFonts w:eastAsia="Arial"/>
          <w:sz w:val="23"/>
          <w:szCs w:val="23"/>
        </w:rPr>
        <w:t>– Prekių pirkimo–pardavimo sutartis, kurią sudaro Sutarties sąlygos, Specialiosiose sąlygose išvardyti priedai ir Susitarimai;</w:t>
      </w:r>
    </w:p>
    <w:p w14:paraId="045A395F" w14:textId="3CF951D1"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1.1.1.13.</w:t>
      </w:r>
      <w:r w:rsidR="006D3BD0">
        <w:rPr>
          <w:rFonts w:eastAsia="Arial"/>
          <w:sz w:val="23"/>
          <w:szCs w:val="23"/>
        </w:rPr>
        <w:t xml:space="preserve"> </w:t>
      </w:r>
      <w:r w:rsidRPr="00AA4EFA">
        <w:rPr>
          <w:rFonts w:eastAsia="Arial"/>
          <w:b/>
          <w:bCs/>
          <w:sz w:val="23"/>
          <w:szCs w:val="23"/>
        </w:rPr>
        <w:t>Šalis</w:t>
      </w:r>
      <w:r w:rsidRPr="00AA4EFA">
        <w:rPr>
          <w:rFonts w:eastAsia="Arial"/>
          <w:sz w:val="23"/>
          <w:szCs w:val="23"/>
        </w:rPr>
        <w:t xml:space="preserve"> – Pirkėjas, Gavėjas  arba Tiekėjas, kiekvienas atskirai, priklausomai nuo konteksto;</w:t>
      </w:r>
    </w:p>
    <w:p w14:paraId="1457987A" w14:textId="31B94B3E"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1.1.1.14.</w:t>
      </w:r>
      <w:r w:rsidR="006D3BD0">
        <w:rPr>
          <w:rFonts w:eastAsia="Arial"/>
          <w:sz w:val="23"/>
          <w:szCs w:val="23"/>
        </w:rPr>
        <w:t xml:space="preserve"> </w:t>
      </w:r>
      <w:r w:rsidRPr="00AA4EFA">
        <w:rPr>
          <w:rFonts w:eastAsia="Arial"/>
          <w:b/>
          <w:bCs/>
          <w:sz w:val="23"/>
          <w:szCs w:val="23"/>
        </w:rPr>
        <w:t>Šalys</w:t>
      </w:r>
      <w:r w:rsidRPr="00AA4EFA">
        <w:rPr>
          <w:rFonts w:eastAsia="Arial"/>
          <w:sz w:val="23"/>
          <w:szCs w:val="23"/>
        </w:rPr>
        <w:t xml:space="preserve"> – Pirkėjas, Gavėjas ir Tiekėjas kartu;</w:t>
      </w:r>
    </w:p>
    <w:p w14:paraId="7F81452D" w14:textId="48432745" w:rsidR="006E19AF" w:rsidRPr="00AA4EFA" w:rsidRDefault="006E19AF" w:rsidP="006E19AF">
      <w:pPr>
        <w:widowControl w:val="0"/>
        <w:tabs>
          <w:tab w:val="left" w:pos="567"/>
          <w:tab w:val="left" w:pos="851"/>
          <w:tab w:val="left" w:pos="992"/>
          <w:tab w:val="left" w:pos="1134"/>
        </w:tabs>
        <w:spacing w:line="259" w:lineRule="auto"/>
        <w:ind w:left="1134" w:right="565"/>
        <w:jc w:val="both"/>
        <w:rPr>
          <w:sz w:val="23"/>
          <w:szCs w:val="23"/>
        </w:rPr>
      </w:pPr>
      <w:r w:rsidRPr="00AA4EFA">
        <w:rPr>
          <w:sz w:val="23"/>
          <w:szCs w:val="23"/>
        </w:rPr>
        <w:t>1.1.1.15.</w:t>
      </w:r>
      <w:r w:rsidR="006D3BD0">
        <w:rPr>
          <w:sz w:val="23"/>
          <w:szCs w:val="23"/>
        </w:rPr>
        <w:t xml:space="preserve"> </w:t>
      </w:r>
      <w:r w:rsidRPr="00AA4EFA">
        <w:rPr>
          <w:rFonts w:eastAsia="Arial"/>
          <w:b/>
          <w:bCs/>
          <w:sz w:val="23"/>
          <w:szCs w:val="23"/>
        </w:rPr>
        <w:t>Tiekėjas</w:t>
      </w:r>
      <w:r w:rsidRPr="00AA4EFA">
        <w:rPr>
          <w:rFonts w:eastAsia="Arial"/>
          <w:sz w:val="23"/>
          <w:szCs w:val="23"/>
        </w:rPr>
        <w:t xml:space="preserve"> – asmuo, kuris Specialiosiose sąlygose yra įvardytas kaip Tiekėjas, </w:t>
      </w:r>
      <w:r w:rsidRPr="00AA4EFA">
        <w:rPr>
          <w:sz w:val="23"/>
          <w:szCs w:val="23"/>
        </w:rPr>
        <w:t>tiekiantis Specialiosiose sąlygose nurodytas Prekes;</w:t>
      </w:r>
    </w:p>
    <w:p w14:paraId="1D47CCC8" w14:textId="306483DC"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b/>
          <w:bCs/>
          <w:sz w:val="23"/>
          <w:szCs w:val="23"/>
        </w:rPr>
      </w:pPr>
      <w:r w:rsidRPr="00AA4EFA">
        <w:rPr>
          <w:rFonts w:eastAsia="Arial"/>
          <w:sz w:val="23"/>
          <w:szCs w:val="23"/>
        </w:rPr>
        <w:t>1.1.1.16.</w:t>
      </w:r>
      <w:r w:rsidR="006D3BD0">
        <w:rPr>
          <w:rFonts w:eastAsia="Arial"/>
          <w:sz w:val="23"/>
          <w:szCs w:val="23"/>
        </w:rPr>
        <w:t xml:space="preserve"> </w:t>
      </w:r>
      <w:r w:rsidRPr="00AA4EFA">
        <w:rPr>
          <w:rFonts w:eastAsia="Arial"/>
          <w:b/>
          <w:bCs/>
          <w:sz w:val="23"/>
          <w:szCs w:val="23"/>
        </w:rPr>
        <w:t xml:space="preserve">VPĮ </w:t>
      </w:r>
      <w:r w:rsidRPr="00AA4EFA">
        <w:rPr>
          <w:rFonts w:eastAsia="Arial"/>
          <w:sz w:val="23"/>
          <w:szCs w:val="23"/>
        </w:rPr>
        <w:t>– Lietuvos Respublikos viešųjų pirkimų įstatymas.</w:t>
      </w:r>
    </w:p>
    <w:p w14:paraId="6687CAD4" w14:textId="1B23500A"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1.1.1.17. Kitų Sutartyje didžiąja raide rašomų sąvokų reikšmės yra nurodytos Sutarties tekste.</w:t>
      </w:r>
    </w:p>
    <w:p w14:paraId="027D0D5F" w14:textId="44103C7F"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1.1.1.18.</w:t>
      </w:r>
      <w:r w:rsidR="006D3BD0">
        <w:rPr>
          <w:rFonts w:eastAsia="Arial"/>
          <w:sz w:val="23"/>
          <w:szCs w:val="23"/>
        </w:rPr>
        <w:t xml:space="preserve"> </w:t>
      </w:r>
      <w:r w:rsidRPr="00AA4EFA">
        <w:rPr>
          <w:rFonts w:eastAsia="Arial"/>
          <w:sz w:val="23"/>
          <w:szCs w:val="23"/>
        </w:rPr>
        <w:t xml:space="preserve">Sutartyje neapibrėžtos sąvokos suprantamos ir aiškinamos taip, kaip jas apibrėžia VPĮ ir kiti </w:t>
      </w:r>
      <w:r w:rsidRPr="00AA4EFA">
        <w:rPr>
          <w:sz w:val="23"/>
          <w:szCs w:val="23"/>
        </w:rPr>
        <w:t>įstatymai bei teisės aktai</w:t>
      </w:r>
      <w:r w:rsidRPr="00AA4EFA">
        <w:rPr>
          <w:rFonts w:eastAsia="Arial"/>
          <w:sz w:val="23"/>
          <w:szCs w:val="23"/>
        </w:rPr>
        <w:t>, galiojantys Sutarties sudarymo ir vykdymo metu.</w:t>
      </w:r>
    </w:p>
    <w:p w14:paraId="1276ADA3" w14:textId="3FF60051"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1.1.1.19.</w:t>
      </w:r>
      <w:r w:rsidR="006D3BD0">
        <w:rPr>
          <w:rFonts w:eastAsia="Arial"/>
          <w:sz w:val="23"/>
          <w:szCs w:val="23"/>
        </w:rPr>
        <w:t xml:space="preserve"> </w:t>
      </w:r>
      <w:r w:rsidRPr="00AA4EFA">
        <w:rPr>
          <w:rFonts w:eastAsia="Arial"/>
          <w:sz w:val="23"/>
          <w:szCs w:val="23"/>
        </w:rPr>
        <w:t>Kitos Sutartyje vartojamos sąvokos ir terminai turi bendrinę reikšmę arba artimiausią Sutarties pobūdžiui specialiąją reikšmę, jei Sutartyje nėra nustatyta ir paaiškinta kitokia jų reikšmė.</w:t>
      </w:r>
    </w:p>
    <w:p w14:paraId="6DEFFB90"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2A92C0BE" w14:textId="00BEF5C8" w:rsidR="006E19AF" w:rsidRPr="00AA4EFA" w:rsidRDefault="006E19AF" w:rsidP="006E19AF">
      <w:pPr>
        <w:keepNext/>
        <w:keepLines/>
        <w:tabs>
          <w:tab w:val="left" w:pos="567"/>
        </w:tabs>
        <w:spacing w:line="259" w:lineRule="auto"/>
        <w:ind w:left="1134" w:right="565"/>
        <w:jc w:val="center"/>
        <w:rPr>
          <w:rFonts w:eastAsia="Cambria"/>
          <w:b/>
          <w:bCs/>
          <w:sz w:val="23"/>
          <w:szCs w:val="23"/>
          <w14:numSpacing w14:val="tabular"/>
        </w:rPr>
      </w:pPr>
      <w:r w:rsidRPr="00AA4EFA">
        <w:rPr>
          <w:rFonts w:eastAsia="Cambria"/>
          <w:b/>
          <w:bCs/>
          <w:sz w:val="23"/>
          <w:szCs w:val="23"/>
          <w14:numSpacing w14:val="tabular"/>
        </w:rPr>
        <w:t>1.2.</w:t>
      </w:r>
      <w:r w:rsidR="006D3BD0">
        <w:rPr>
          <w:rFonts w:eastAsia="Cambria"/>
          <w:b/>
          <w:bCs/>
          <w:sz w:val="23"/>
          <w:szCs w:val="23"/>
          <w14:numSpacing w14:val="tabular"/>
        </w:rPr>
        <w:t xml:space="preserve"> </w:t>
      </w:r>
      <w:r w:rsidRPr="00AA4EFA">
        <w:rPr>
          <w:rFonts w:eastAsia="Cambria"/>
          <w:b/>
          <w:bCs/>
          <w:sz w:val="23"/>
          <w:szCs w:val="23"/>
          <w14:numSpacing w14:val="tabular"/>
        </w:rPr>
        <w:t>Sutarties aiškinimas</w:t>
      </w:r>
    </w:p>
    <w:p w14:paraId="5AF9158F" w14:textId="77777777" w:rsidR="006E19AF" w:rsidRPr="00AA4EFA" w:rsidRDefault="006E19AF" w:rsidP="006E19AF">
      <w:pPr>
        <w:keepNext/>
        <w:keepLines/>
        <w:tabs>
          <w:tab w:val="left" w:pos="567"/>
        </w:tabs>
        <w:spacing w:line="259" w:lineRule="auto"/>
        <w:ind w:left="1134" w:right="565"/>
        <w:jc w:val="both"/>
        <w:rPr>
          <w:rFonts w:eastAsia="Cambria"/>
          <w:b/>
          <w:bCs/>
          <w:sz w:val="16"/>
          <w:szCs w:val="16"/>
          <w14:numSpacing w14:val="tabular"/>
        </w:rPr>
      </w:pPr>
    </w:p>
    <w:p w14:paraId="20BCF54E" w14:textId="2B319FCB"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1.2.1.</w:t>
      </w:r>
      <w:r w:rsidR="006D3BD0">
        <w:rPr>
          <w:rFonts w:eastAsia="Arial"/>
          <w:sz w:val="23"/>
          <w:szCs w:val="23"/>
        </w:rPr>
        <w:t xml:space="preserve"> </w:t>
      </w:r>
      <w:r w:rsidRPr="00AA4EFA">
        <w:rPr>
          <w:rFonts w:eastAsia="Arial"/>
          <w:sz w:val="23"/>
          <w:szCs w:val="23"/>
        </w:rPr>
        <w:t>Sutartis yra sudaryta ir turi būti aiškinama pagal Lietuvos Respublikos teisės aktus.</w:t>
      </w:r>
    </w:p>
    <w:p w14:paraId="0C1B6976" w14:textId="1127CE8D"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w:t>
      </w:r>
      <w:r w:rsidR="006D3BD0">
        <w:rPr>
          <w:rFonts w:eastAsia="Arial"/>
          <w:sz w:val="23"/>
          <w:szCs w:val="23"/>
        </w:rPr>
        <w:t xml:space="preserve"> </w:t>
      </w:r>
      <w:r w:rsidRPr="00AA4EFA">
        <w:rPr>
          <w:rFonts w:eastAsia="Arial"/>
          <w:sz w:val="23"/>
          <w:szCs w:val="23"/>
        </w:rPr>
        <w:t xml:space="preserve">Jei Bendrosios sąlygos ir (ar) Specialiosios sąlygos prieštarauja VPĮ ir kitų teisės aktų reikalavimams, taikomos VPĮ ir kitų teisės aktų nuostatos. </w:t>
      </w:r>
    </w:p>
    <w:p w14:paraId="12A98938" w14:textId="7CF00BE1"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1.2.3.</w:t>
      </w:r>
      <w:r w:rsidR="006D3BD0">
        <w:rPr>
          <w:rFonts w:eastAsia="Arial"/>
          <w:sz w:val="23"/>
          <w:szCs w:val="23"/>
        </w:rPr>
        <w:t xml:space="preserve"> </w:t>
      </w:r>
      <w:r w:rsidRPr="00AA4EFA">
        <w:rPr>
          <w:rFonts w:eastAsia="Arial"/>
          <w:sz w:val="23"/>
          <w:szCs w:val="23"/>
        </w:rPr>
        <w:t>Diena Sutartyje reiškia kalendorinę dieną.</w:t>
      </w:r>
    </w:p>
    <w:p w14:paraId="0D01E969" w14:textId="711E9F88"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1.2.4.</w:t>
      </w:r>
      <w:r w:rsidR="006D3BD0">
        <w:rPr>
          <w:rFonts w:eastAsia="Arial"/>
          <w:sz w:val="23"/>
          <w:szCs w:val="23"/>
        </w:rPr>
        <w:t xml:space="preserve"> </w:t>
      </w:r>
      <w:r w:rsidRPr="00AA4EFA">
        <w:rPr>
          <w:rFonts w:eastAsia="Arial"/>
          <w:sz w:val="23"/>
          <w:szCs w:val="23"/>
        </w:rPr>
        <w:t>Darbo diena Sutartyje reiškia bet kurią dieną, išskyrus šeštadienį, sekmadienį ir švenčių dienas Lietuvoje, nurodytas Lietuvos Respublikos darbo kodekse.</w:t>
      </w:r>
    </w:p>
    <w:p w14:paraId="1D64203D" w14:textId="77466FEE"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1.2.5.</w:t>
      </w:r>
      <w:r w:rsidR="006D3BD0">
        <w:rPr>
          <w:rFonts w:eastAsia="Arial"/>
          <w:sz w:val="23"/>
          <w:szCs w:val="23"/>
        </w:rPr>
        <w:t xml:space="preserve"> </w:t>
      </w:r>
      <w:r w:rsidRPr="00AA4EFA">
        <w:rPr>
          <w:rFonts w:eastAsia="Arial"/>
          <w:sz w:val="23"/>
          <w:szCs w:val="23"/>
        </w:rPr>
        <w:t>Terminai pagal Sutartį yra skaičiuojami metais, mėnesiais, savaitėmis, darbo dienomis, kalendorinėmis dienomis ir valandomis.</w:t>
      </w:r>
    </w:p>
    <w:p w14:paraId="25357564" w14:textId="2D6CC7C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1.2.6.</w:t>
      </w:r>
      <w:r w:rsidR="006D3BD0">
        <w:rPr>
          <w:rFonts w:eastAsia="Arial"/>
          <w:sz w:val="23"/>
          <w:szCs w:val="23"/>
        </w:rPr>
        <w:t xml:space="preserve"> </w:t>
      </w:r>
      <w:r w:rsidRPr="00AA4EFA">
        <w:rPr>
          <w:rFonts w:eastAsia="Arial"/>
          <w:sz w:val="23"/>
          <w:szCs w:val="23"/>
        </w:rPr>
        <w:t>Kvalifikacija, rėmimasis kitų ūkio subjektų pajėgumais, Prekių apimtis, peržiūra suprantami taip, kaip nustatyta VPĮ bei jį įgyvendinančiuose teisės aktuose.</w:t>
      </w:r>
    </w:p>
    <w:p w14:paraId="0EE53DC5" w14:textId="3FCCD7C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1.2.7.</w:t>
      </w:r>
      <w:r w:rsidR="006D3BD0">
        <w:rPr>
          <w:rFonts w:eastAsia="Arial"/>
          <w:sz w:val="23"/>
          <w:szCs w:val="23"/>
        </w:rPr>
        <w:t xml:space="preserve"> </w:t>
      </w:r>
      <w:r w:rsidRPr="00AA4EFA">
        <w:rPr>
          <w:rFonts w:eastAsia="Arial"/>
          <w:sz w:val="23"/>
          <w:szCs w:val="23"/>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B7F6A23" w14:textId="082931DE"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1.2.8.</w:t>
      </w:r>
      <w:r w:rsidR="006D3BD0">
        <w:rPr>
          <w:rFonts w:eastAsia="Arial"/>
          <w:sz w:val="23"/>
          <w:szCs w:val="23"/>
        </w:rPr>
        <w:t xml:space="preserve"> </w:t>
      </w:r>
      <w:r w:rsidRPr="00AA4EFA">
        <w:rPr>
          <w:rFonts w:eastAsia="Arial"/>
          <w:sz w:val="23"/>
          <w:szCs w:val="23"/>
        </w:rPr>
        <w:t>Informuoti, pranešti, įspėti arba atsakyti reiškia pateikti informaciją, pranešimą, įspėjimą arba atsakymą Bendrosiose ir (ar) Specialiosiose sąlygose nustatyta tvarka.</w:t>
      </w:r>
    </w:p>
    <w:p w14:paraId="321783B4" w14:textId="2DC5D20C"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1.2.9.</w:t>
      </w:r>
      <w:r w:rsidR="006D3BD0">
        <w:rPr>
          <w:rFonts w:eastAsia="Arial"/>
          <w:sz w:val="23"/>
          <w:szCs w:val="23"/>
        </w:rPr>
        <w:t xml:space="preserve"> </w:t>
      </w:r>
      <w:r w:rsidRPr="00AA4EFA">
        <w:rPr>
          <w:rFonts w:eastAsia="Arial"/>
          <w:sz w:val="23"/>
          <w:szCs w:val="23"/>
        </w:rPr>
        <w:t>Patvirtinti reiškia pateikti patvirtinimą raštu arba pasirašyti dokumentą be išlygų ar su išlygomis, išskyrus atvejus, kai asmuo, pasirašydamas dokumentą, nurodo, jog atsisako jį patvirtinti.</w:t>
      </w:r>
    </w:p>
    <w:p w14:paraId="4B2452B4" w14:textId="46FEFF58"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23"/>
          <w:szCs w:val="23"/>
        </w:rPr>
      </w:pPr>
      <w:r w:rsidRPr="00AA4EFA">
        <w:rPr>
          <w:rFonts w:eastAsia="Arial"/>
          <w:color w:val="000000"/>
          <w:sz w:val="23"/>
          <w:szCs w:val="23"/>
        </w:rPr>
        <w:t>1.2.10.</w:t>
      </w:r>
      <w:r w:rsidR="006D3BD0">
        <w:rPr>
          <w:rFonts w:eastAsia="Arial"/>
          <w:color w:val="000000"/>
          <w:sz w:val="23"/>
          <w:szCs w:val="23"/>
        </w:rPr>
        <w:t xml:space="preserve"> </w:t>
      </w:r>
      <w:r w:rsidRPr="00AA4EFA">
        <w:rPr>
          <w:rFonts w:eastAsia="Arial"/>
          <w:color w:val="000000"/>
          <w:sz w:val="23"/>
          <w:szCs w:val="23"/>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8593B7" w14:textId="14225F59"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23"/>
          <w:szCs w:val="23"/>
        </w:rPr>
      </w:pPr>
      <w:r w:rsidRPr="00AA4EFA">
        <w:rPr>
          <w:rFonts w:eastAsia="Arial"/>
          <w:color w:val="000000"/>
          <w:sz w:val="23"/>
          <w:szCs w:val="23"/>
        </w:rPr>
        <w:t>1.2.11.</w:t>
      </w:r>
      <w:r w:rsidR="006D3BD0">
        <w:rPr>
          <w:rFonts w:eastAsia="Arial"/>
          <w:color w:val="000000"/>
          <w:sz w:val="23"/>
          <w:szCs w:val="23"/>
        </w:rPr>
        <w:t xml:space="preserve"> </w:t>
      </w:r>
      <w:r w:rsidRPr="00AA4EFA">
        <w:rPr>
          <w:rFonts w:eastAsia="Arial"/>
          <w:color w:val="000000"/>
          <w:sz w:val="23"/>
          <w:szCs w:val="23"/>
          <w:shd w:val="clear" w:color="auto" w:fill="FFFFFF"/>
        </w:rPr>
        <w:t>Jeigu Sutartyje nurodyta reikšmė skaičiais ir žodžiais skiriasi, vadovaujamasi žodžiais nurodyta reikšme.</w:t>
      </w:r>
    </w:p>
    <w:p w14:paraId="5E80A287" w14:textId="5FC0A242"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23"/>
          <w:szCs w:val="23"/>
        </w:rPr>
      </w:pPr>
      <w:r w:rsidRPr="00AA4EFA">
        <w:rPr>
          <w:rFonts w:eastAsia="Arial"/>
          <w:color w:val="000000"/>
          <w:sz w:val="23"/>
          <w:szCs w:val="23"/>
        </w:rPr>
        <w:t>1.2.12.</w:t>
      </w:r>
      <w:r w:rsidR="006D3BD0">
        <w:rPr>
          <w:rFonts w:eastAsia="Arial"/>
          <w:color w:val="000000"/>
          <w:sz w:val="23"/>
          <w:szCs w:val="23"/>
        </w:rPr>
        <w:t xml:space="preserve"> </w:t>
      </w:r>
      <w:r w:rsidRPr="00AA4EFA">
        <w:rPr>
          <w:rFonts w:eastAsia="Arial"/>
          <w:color w:val="000000"/>
          <w:sz w:val="23"/>
          <w:szCs w:val="23"/>
          <w:shd w:val="clear" w:color="auto" w:fill="FFFFFF"/>
        </w:rPr>
        <w:t>Jei pateikiamos nuorodos į teisės aktus, turi būti taikomos aktualios teisės aktų redakcijos, jeigu nenurodyta kitaip.</w:t>
      </w:r>
    </w:p>
    <w:p w14:paraId="07E80716"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color w:val="000000"/>
          <w:sz w:val="16"/>
          <w:szCs w:val="16"/>
        </w:rPr>
      </w:pPr>
    </w:p>
    <w:p w14:paraId="6B649C00" w14:textId="1AC56B84"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sz w:val="23"/>
          <w:szCs w:val="23"/>
        </w:rPr>
        <w:t>1.3.</w:t>
      </w:r>
      <w:r w:rsidR="006D3BD0">
        <w:rPr>
          <w:rFonts w:eastAsia="Arial"/>
          <w:b/>
          <w:sz w:val="23"/>
          <w:szCs w:val="23"/>
        </w:rPr>
        <w:t xml:space="preserve"> </w:t>
      </w:r>
      <w:r w:rsidRPr="00AA4EFA">
        <w:rPr>
          <w:rFonts w:eastAsia="Arial"/>
          <w:b/>
          <w:sz w:val="23"/>
          <w:szCs w:val="23"/>
        </w:rPr>
        <w:t>Dokumentų viršenybė</w:t>
      </w:r>
    </w:p>
    <w:p w14:paraId="0DC19102"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55E4A782" w14:textId="65621AA5"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1.3.1.</w:t>
      </w:r>
      <w:r w:rsidR="006D3BD0">
        <w:rPr>
          <w:rFonts w:eastAsia="Cambria"/>
          <w:sz w:val="23"/>
          <w:szCs w:val="23"/>
        </w:rPr>
        <w:t xml:space="preserve"> </w:t>
      </w:r>
      <w:r w:rsidRPr="00AA4EFA">
        <w:rPr>
          <w:rFonts w:eastAsia="Cambria"/>
          <w:sz w:val="23"/>
          <w:szCs w:val="23"/>
        </w:rPr>
        <w:t>Sutartį sudarantys dokumentai turi būti suprantami kaip papildantys vienas kitą. Bet kokio Sutarties dokumentų sąlygų neatitikimo ar neaiškumo atveju, toks neatitikimas ar neaiškumas pašalinamas dokumentus aiškinant tokia eilės tvarka:</w:t>
      </w:r>
    </w:p>
    <w:p w14:paraId="3FFAFF64" w14:textId="77777777" w:rsidR="006E19AF" w:rsidRPr="00AA4EFA"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AA4EFA">
        <w:rPr>
          <w:rFonts w:eastAsia="Trebuchet MS"/>
          <w:color w:val="000000"/>
          <w:sz w:val="23"/>
          <w:szCs w:val="23"/>
          <w:lang w:eastAsia="lt-LT"/>
        </w:rPr>
        <w:t xml:space="preserve">1.3.1.1. </w:t>
      </w:r>
      <w:r w:rsidRPr="00AA4EFA">
        <w:rPr>
          <w:rFonts w:eastAsia="Trebuchet MS"/>
          <w:bCs/>
          <w:color w:val="000000"/>
          <w:sz w:val="23"/>
          <w:szCs w:val="23"/>
          <w:lang w:eastAsia="lt-LT"/>
        </w:rPr>
        <w:t>Techninė specifikacija;</w:t>
      </w:r>
    </w:p>
    <w:p w14:paraId="1B247F04" w14:textId="77777777" w:rsidR="006E19AF" w:rsidRPr="00AA4EFA"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AA4EFA">
        <w:rPr>
          <w:rFonts w:eastAsia="Trebuchet MS"/>
          <w:bCs/>
          <w:color w:val="000000"/>
          <w:sz w:val="23"/>
          <w:szCs w:val="23"/>
          <w:lang w:eastAsia="lt-LT"/>
        </w:rPr>
        <w:t>1.3.1.2. Specialiosios sąlygos;</w:t>
      </w:r>
    </w:p>
    <w:p w14:paraId="62296E34" w14:textId="77777777" w:rsidR="006E19AF" w:rsidRPr="00AA4EFA"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AA4EFA">
        <w:rPr>
          <w:rFonts w:eastAsia="Trebuchet MS"/>
          <w:bCs/>
          <w:color w:val="000000"/>
          <w:sz w:val="23"/>
          <w:szCs w:val="23"/>
          <w:lang w:eastAsia="lt-LT"/>
        </w:rPr>
        <w:t>1.3.1.3. Bendrosios sąlygos;</w:t>
      </w:r>
    </w:p>
    <w:p w14:paraId="6A75B21B" w14:textId="77777777" w:rsidR="006E19AF" w:rsidRPr="00AA4EFA"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AA4EFA">
        <w:rPr>
          <w:rFonts w:eastAsia="Trebuchet MS"/>
          <w:bCs/>
          <w:color w:val="000000"/>
          <w:sz w:val="23"/>
          <w:szCs w:val="23"/>
          <w:lang w:eastAsia="lt-LT"/>
        </w:rPr>
        <w:t>1.3.1.4. Pirkimo dokumentai (išskyrus techninę specifikaciją);</w:t>
      </w:r>
    </w:p>
    <w:p w14:paraId="403EA142" w14:textId="77777777" w:rsidR="006E19AF" w:rsidRPr="00AA4EFA"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AA4EFA">
        <w:rPr>
          <w:rFonts w:eastAsia="Trebuchet MS"/>
          <w:bCs/>
          <w:color w:val="000000"/>
          <w:sz w:val="23"/>
          <w:szCs w:val="23"/>
          <w:lang w:eastAsia="lt-LT"/>
        </w:rPr>
        <w:t>1.3.1.5. Pasiūlymas;</w:t>
      </w:r>
    </w:p>
    <w:p w14:paraId="3DBD2696" w14:textId="77777777" w:rsidR="006E19AF" w:rsidRPr="00AA4EFA" w:rsidRDefault="006E19AF" w:rsidP="006E19AF">
      <w:pPr>
        <w:tabs>
          <w:tab w:val="left" w:pos="709"/>
        </w:tabs>
        <w:spacing w:line="276" w:lineRule="auto"/>
        <w:ind w:left="1134" w:right="565"/>
        <w:jc w:val="both"/>
        <w:outlineLvl w:val="2"/>
        <w:rPr>
          <w:rFonts w:eastAsia="Trebuchet MS"/>
          <w:bCs/>
          <w:color w:val="000000"/>
          <w:sz w:val="23"/>
          <w:szCs w:val="23"/>
          <w:lang w:eastAsia="lt-LT"/>
        </w:rPr>
      </w:pPr>
      <w:r w:rsidRPr="00AA4EFA">
        <w:rPr>
          <w:rFonts w:eastAsia="Trebuchet MS"/>
          <w:bCs/>
          <w:color w:val="000000"/>
          <w:sz w:val="23"/>
          <w:szCs w:val="23"/>
          <w:lang w:eastAsia="lt-LT"/>
        </w:rPr>
        <w:t>1.3.1.6. Kiti Specialiosiose sąlygose išvardinti priedai.</w:t>
      </w:r>
    </w:p>
    <w:p w14:paraId="1C7E1885" w14:textId="314B0030"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1.3.2.</w:t>
      </w:r>
      <w:r w:rsidR="006D3BD0">
        <w:rPr>
          <w:rFonts w:eastAsia="Cambria"/>
          <w:sz w:val="23"/>
          <w:szCs w:val="23"/>
        </w:rPr>
        <w:t xml:space="preserve"> </w:t>
      </w:r>
      <w:r w:rsidRPr="00AA4EFA">
        <w:rPr>
          <w:rFonts w:eastAsia="Cambria"/>
          <w:sz w:val="23"/>
          <w:szCs w:val="23"/>
        </w:rPr>
        <w:t>Tuo atveju, kai Šalių Susitarimu yra keičiamos Sutarties sąlygos, naujai sutartos Sutarties sąlygos turi viršenybę prieš pakeistąsias.</w:t>
      </w:r>
    </w:p>
    <w:p w14:paraId="2C7F597E" w14:textId="7A639CD0"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1.3.3.</w:t>
      </w:r>
      <w:r w:rsidR="006D3BD0">
        <w:rPr>
          <w:rFonts w:eastAsia="Cambria"/>
          <w:sz w:val="23"/>
          <w:szCs w:val="23"/>
        </w:rPr>
        <w:t xml:space="preserve"> </w:t>
      </w:r>
      <w:r w:rsidRPr="00AA4EFA">
        <w:rPr>
          <w:rFonts w:eastAsia="Cambria"/>
          <w:sz w:val="23"/>
          <w:szCs w:val="23"/>
        </w:rPr>
        <w:t>Jeigu Šalys susitaria dėl Sutarties sąlygų arba priedo papildymo nauja sąlyga, neatitikimo ar neaiškumo atveju tokia sąlyga turi viršenybę atitinkamai kitų Sutarties sąlygų arba kitų to priedo sąlygų atžvilgiu.</w:t>
      </w:r>
    </w:p>
    <w:p w14:paraId="2C9912F0" w14:textId="0C1F2CCD"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1.3.4.</w:t>
      </w:r>
      <w:r w:rsidR="006D3BD0">
        <w:rPr>
          <w:rFonts w:eastAsia="Arial"/>
          <w:sz w:val="23"/>
          <w:szCs w:val="23"/>
        </w:rPr>
        <w:t xml:space="preserve"> </w:t>
      </w:r>
      <w:r w:rsidRPr="00AA4EFA">
        <w:rPr>
          <w:rFonts w:eastAsia="Arial"/>
          <w:sz w:val="23"/>
          <w:szCs w:val="23"/>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A4EFA">
        <w:rPr>
          <w:rFonts w:eastAsia="Arial"/>
          <w:sz w:val="23"/>
          <w:szCs w:val="23"/>
          <w:vertAlign w:val="superscript"/>
        </w:rPr>
        <w:t>1</w:t>
      </w:r>
      <w:r w:rsidRPr="00AA4EFA">
        <w:rPr>
          <w:rFonts w:eastAsia="Arial"/>
          <w:sz w:val="23"/>
          <w:szCs w:val="23"/>
        </w:rPr>
        <w:t xml:space="preserve">). </w:t>
      </w:r>
    </w:p>
    <w:p w14:paraId="077844B4"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2BF053C1"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caps/>
          <w:sz w:val="23"/>
          <w:szCs w:val="23"/>
        </w:rPr>
        <w:t>2.</w:t>
      </w:r>
      <w:r w:rsidRPr="00AA4EFA">
        <w:rPr>
          <w:rFonts w:eastAsia="Arial"/>
          <w:b/>
          <w:caps/>
          <w:sz w:val="23"/>
          <w:szCs w:val="23"/>
        </w:rPr>
        <w:tab/>
        <w:t>Sutarties dalykas</w:t>
      </w:r>
    </w:p>
    <w:p w14:paraId="3DC9ECF4"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both"/>
        <w:rPr>
          <w:rFonts w:eastAsia="Arial"/>
          <w:b/>
          <w:caps/>
          <w:sz w:val="16"/>
          <w:szCs w:val="16"/>
        </w:rPr>
      </w:pPr>
    </w:p>
    <w:p w14:paraId="06941E51" w14:textId="4A6C68D1" w:rsidR="006E19AF" w:rsidRPr="00AA4EFA" w:rsidRDefault="006E19AF" w:rsidP="006E19AF">
      <w:pPr>
        <w:widowControl w:val="0"/>
        <w:tabs>
          <w:tab w:val="left" w:pos="426"/>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2.1.</w:t>
      </w:r>
      <w:r w:rsidR="006D3BD0">
        <w:rPr>
          <w:rFonts w:eastAsia="Cambria"/>
          <w:sz w:val="23"/>
          <w:szCs w:val="23"/>
        </w:rPr>
        <w:t xml:space="preserve"> </w:t>
      </w:r>
      <w:r w:rsidRPr="00AA4EFA">
        <w:rPr>
          <w:rFonts w:eastAsia="Cambria"/>
          <w:sz w:val="23"/>
          <w:szCs w:val="23"/>
        </w:rPr>
        <w:t xml:space="preserve">Tiekėjas įsipareigoja Sutartyje nustatytomis sąlygomis ir tvarka perduoti Gavėjui Prekes, atitinkančias Sutartyje nustatytus reikalavimus, o Gavėjas įsipareigoja priimti Sutarties sąlygas atitinkančias ir tinkamai patiektas Prekes bei Pirkėjas sumokėti Tiekėjui Sutartyje nurodytą kainą </w:t>
      </w:r>
      <w:r w:rsidRPr="00AA4EFA">
        <w:rPr>
          <w:rFonts w:eastAsia="Cambria"/>
          <w:sz w:val="23"/>
          <w:szCs w:val="23"/>
        </w:rPr>
        <w:lastRenderedPageBreak/>
        <w:t xml:space="preserve">Sutartyje nustatytomis sąlygomis ir tvarka. </w:t>
      </w:r>
    </w:p>
    <w:p w14:paraId="7B5BBC73" w14:textId="18411A98" w:rsidR="006E19AF" w:rsidRPr="00AA4EFA" w:rsidRDefault="006E19AF" w:rsidP="006E19AF">
      <w:pPr>
        <w:widowControl w:val="0"/>
        <w:tabs>
          <w:tab w:val="left" w:pos="426"/>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2.2.</w:t>
      </w:r>
      <w:r w:rsidR="006D3BD0">
        <w:rPr>
          <w:rFonts w:eastAsia="Arial"/>
          <w:sz w:val="23"/>
          <w:szCs w:val="23"/>
        </w:rPr>
        <w:t xml:space="preserve"> </w:t>
      </w:r>
      <w:r w:rsidRPr="00AA4EFA">
        <w:rPr>
          <w:rFonts w:eastAsia="Arial"/>
          <w:sz w:val="23"/>
          <w:szCs w:val="23"/>
        </w:rPr>
        <w:t xml:space="preserve">Šalys, vykdydamos Sutartį, įsipareigoja laikytis visų Sutarties vykdymui taikytinų </w:t>
      </w:r>
      <w:r w:rsidRPr="00AA4EFA">
        <w:rPr>
          <w:sz w:val="23"/>
          <w:szCs w:val="23"/>
        </w:rPr>
        <w:t>įstatymų bei kitų teisės aktų</w:t>
      </w:r>
      <w:r w:rsidRPr="00AA4EFA">
        <w:rPr>
          <w:rFonts w:eastAsia="Arial"/>
          <w:sz w:val="23"/>
          <w:szCs w:val="23"/>
        </w:rPr>
        <w:t xml:space="preserve"> reikalavimų. Šalis turi teisę reikalauti, kad kita Šalis įvykdytų visus</w:t>
      </w:r>
      <w:r w:rsidRPr="00AA4EFA">
        <w:rPr>
          <w:sz w:val="23"/>
          <w:szCs w:val="23"/>
        </w:rPr>
        <w:t xml:space="preserve"> įstatymų bei kitų teisės aktų</w:t>
      </w:r>
      <w:r w:rsidRPr="00AA4EFA">
        <w:rPr>
          <w:rFonts w:eastAsia="Arial"/>
          <w:sz w:val="23"/>
          <w:szCs w:val="23"/>
        </w:rPr>
        <w:t xml:space="preserve"> reikalavimus, taikomus Sutarties vykdymui. Nė viena iš Sutarties sąlygų nereiškia ir negali būti aiškinama kaip Pirkėjo / Gavėjo atsisakymas </w:t>
      </w:r>
      <w:r w:rsidRPr="00AA4EFA">
        <w:rPr>
          <w:sz w:val="23"/>
          <w:szCs w:val="23"/>
        </w:rPr>
        <w:t>įstatymuose bei kituose teisės aktuose</w:t>
      </w:r>
      <w:r w:rsidRPr="00AA4EFA">
        <w:rPr>
          <w:rFonts w:eastAsia="Arial"/>
          <w:sz w:val="23"/>
          <w:szCs w:val="23"/>
        </w:rPr>
        <w:t xml:space="preserve"> numatytų ir Sutartimi neaptartų Pirkėjo / Gavėjo kitų teisių ir garantijų, susijusių su netinkamu Prekių tiekimu ar jų kokybe, arba kaip Tiekėjo atsisakymas </w:t>
      </w:r>
      <w:r w:rsidRPr="00AA4EFA">
        <w:rPr>
          <w:sz w:val="23"/>
          <w:szCs w:val="23"/>
        </w:rPr>
        <w:t>įstatymuose bei kituose teisės aktuose</w:t>
      </w:r>
      <w:r w:rsidRPr="00AA4EFA">
        <w:rPr>
          <w:rFonts w:eastAsia="Arial"/>
          <w:sz w:val="23"/>
          <w:szCs w:val="23"/>
        </w:rPr>
        <w:t xml:space="preserve"> numatytų ir Sutartimi neaptartų Tiekėjo kitų teisių ir garantijų dėl atlyginimo už Prekes gavimo.</w:t>
      </w:r>
    </w:p>
    <w:p w14:paraId="09597C5F" w14:textId="3DDD8A2C" w:rsidR="006E19AF" w:rsidRPr="00AA4EFA" w:rsidRDefault="006E19AF" w:rsidP="006E19AF">
      <w:pPr>
        <w:widowControl w:val="0"/>
        <w:tabs>
          <w:tab w:val="left" w:pos="426"/>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2.3.</w:t>
      </w:r>
      <w:r w:rsidR="006D3BD0">
        <w:rPr>
          <w:rFonts w:eastAsia="Arial"/>
          <w:sz w:val="23"/>
          <w:szCs w:val="23"/>
        </w:rPr>
        <w:t xml:space="preserve"> </w:t>
      </w:r>
      <w:r w:rsidRPr="00AA4EFA">
        <w:rPr>
          <w:rFonts w:eastAsia="Arial"/>
          <w:sz w:val="23"/>
          <w:szCs w:val="23"/>
        </w:rPr>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04EDE7" w14:textId="77777777" w:rsidR="006E19AF" w:rsidRPr="00AA4EFA" w:rsidRDefault="006E19AF" w:rsidP="006E19AF">
      <w:pPr>
        <w:widowControl w:val="0"/>
        <w:tabs>
          <w:tab w:val="left" w:pos="426"/>
          <w:tab w:val="left" w:pos="567"/>
          <w:tab w:val="left" w:pos="851"/>
          <w:tab w:val="left" w:pos="992"/>
          <w:tab w:val="left" w:pos="1134"/>
        </w:tabs>
        <w:spacing w:line="259" w:lineRule="auto"/>
        <w:ind w:left="1134" w:right="565"/>
        <w:jc w:val="both"/>
        <w:rPr>
          <w:rFonts w:eastAsia="Arial"/>
          <w:sz w:val="16"/>
          <w:szCs w:val="16"/>
        </w:rPr>
      </w:pPr>
    </w:p>
    <w:p w14:paraId="5D2782E5"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caps/>
          <w:sz w:val="23"/>
          <w:szCs w:val="23"/>
        </w:rPr>
        <w:t>3.</w:t>
      </w:r>
      <w:r w:rsidRPr="00AA4EFA">
        <w:rPr>
          <w:rFonts w:eastAsia="Arial"/>
          <w:b/>
          <w:caps/>
          <w:sz w:val="23"/>
          <w:szCs w:val="23"/>
        </w:rPr>
        <w:tab/>
        <w:t>TIEKĖJAS ir kiti Sutarties vykdymui pasitelkiami asmenys</w:t>
      </w:r>
    </w:p>
    <w:p w14:paraId="4FD56C13"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499FE96C" w14:textId="694F146C" w:rsidR="006E19AF" w:rsidRPr="00AA4EFA" w:rsidRDefault="006E19AF" w:rsidP="006E19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sz w:val="23"/>
          <w:szCs w:val="23"/>
        </w:rPr>
        <w:t>3.1.</w:t>
      </w:r>
      <w:r w:rsidR="006D3BD0">
        <w:rPr>
          <w:rFonts w:eastAsia="Arial"/>
          <w:b/>
          <w:sz w:val="23"/>
          <w:szCs w:val="23"/>
        </w:rPr>
        <w:t xml:space="preserve"> </w:t>
      </w:r>
      <w:r w:rsidRPr="00AA4EFA">
        <w:rPr>
          <w:rFonts w:eastAsia="Arial"/>
          <w:b/>
          <w:sz w:val="23"/>
          <w:szCs w:val="23"/>
        </w:rPr>
        <w:t>Kvalifikacija ir kiti Tiekėjo pasiūlymu prisiimti įsipareigojimai</w:t>
      </w:r>
    </w:p>
    <w:p w14:paraId="16CAA9E1" w14:textId="77777777" w:rsidR="006E19AF" w:rsidRPr="00AA4EFA" w:rsidRDefault="006E19AF" w:rsidP="006E19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77E3E7D0" w14:textId="41B858F8"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3.1.1.</w:t>
      </w:r>
      <w:r w:rsidR="006D3BD0">
        <w:rPr>
          <w:rFonts w:eastAsia="Cambria"/>
          <w:sz w:val="23"/>
          <w:szCs w:val="23"/>
        </w:rPr>
        <w:t xml:space="preserve"> </w:t>
      </w:r>
      <w:r w:rsidRPr="00AA4EFA">
        <w:rPr>
          <w:rFonts w:eastAsia="Cambria"/>
          <w:sz w:val="23"/>
          <w:szCs w:val="23"/>
        </w:rPr>
        <w:t>Tiekėjas atsako už tai, kad visą Sutarties vykdymo laikotarpį Tiekėjas būtų kompetentingas, patikimas ir pajėgus (įskaitant ūkio subjektų, kurių pajėgumais remiasi Tiekėjas, pajėgumus) įvykdyti Sutarties reikalavimus:</w:t>
      </w:r>
    </w:p>
    <w:p w14:paraId="7D4116E9" w14:textId="448B4599"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3.1.1.1.</w:t>
      </w:r>
      <w:r w:rsidR="006D3BD0">
        <w:rPr>
          <w:rFonts w:eastAsia="Arial"/>
          <w:sz w:val="23"/>
          <w:szCs w:val="23"/>
        </w:rPr>
        <w:t xml:space="preserve"> </w:t>
      </w:r>
      <w:r w:rsidRPr="00AA4EFA">
        <w:rPr>
          <w:rFonts w:eastAsia="Arial"/>
          <w:sz w:val="23"/>
          <w:szCs w:val="23"/>
        </w:rPr>
        <w:t>turėtų teisę verstis ta veikla, kuri yra reikalinga Sutarčiai įvykdyti;</w:t>
      </w:r>
    </w:p>
    <w:p w14:paraId="4518EEB1" w14:textId="658BB1EC"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3.1.1.2.</w:t>
      </w:r>
      <w:r w:rsidR="006D3BD0">
        <w:rPr>
          <w:rFonts w:eastAsia="Arial"/>
          <w:sz w:val="23"/>
          <w:szCs w:val="23"/>
        </w:rPr>
        <w:t xml:space="preserve"> </w:t>
      </w:r>
      <w:r w:rsidRPr="00AA4EFA">
        <w:rPr>
          <w:rFonts w:eastAsia="Arial"/>
          <w:sz w:val="23"/>
          <w:szCs w:val="23"/>
        </w:rPr>
        <w:t>atitiktų tiekėjų kvalifikacijai pirkimo dokumentuose nustatytus Sutarties tinkamam vykdymui būtinus reikalavimus bei neturėtų pirkimo dokumentuose nustatytų pašalinimo pagrindų;</w:t>
      </w:r>
    </w:p>
    <w:p w14:paraId="6889D47D" w14:textId="103FC0AA"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3.1.1.3.</w:t>
      </w:r>
      <w:r w:rsidR="006D3BD0">
        <w:rPr>
          <w:rFonts w:eastAsia="Arial"/>
          <w:sz w:val="23"/>
          <w:szCs w:val="23"/>
        </w:rPr>
        <w:t xml:space="preserve"> </w:t>
      </w:r>
      <w:r w:rsidRPr="00AA4EFA">
        <w:rPr>
          <w:rFonts w:eastAsia="Arial"/>
          <w:sz w:val="23"/>
          <w:szCs w:val="23"/>
        </w:rPr>
        <w:t>laikytųsi Tiekėjo pasiūlyme nurodytų įsipareigojimų, įskaitant, bet neapsiribojant – atitiktų pirkimo dokumentuose nustatytus kokybinių kriterijų reikšmes ir parametrus;</w:t>
      </w:r>
    </w:p>
    <w:p w14:paraId="0AA9B799" w14:textId="3392BDF0"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3.1.1.4.</w:t>
      </w:r>
      <w:r w:rsidR="006D3BD0">
        <w:rPr>
          <w:rFonts w:eastAsia="Arial"/>
          <w:sz w:val="23"/>
          <w:szCs w:val="23"/>
        </w:rPr>
        <w:t xml:space="preserve"> </w:t>
      </w:r>
      <w:r w:rsidRPr="00AA4EFA">
        <w:rPr>
          <w:rFonts w:eastAsia="Arial"/>
          <w:sz w:val="23"/>
          <w:szCs w:val="23"/>
        </w:rPr>
        <w:t>užtikrintų nustatytų kokybės vadybos sistemos ir (arba) aplinkos apsaugos vadybos sistemos standartų taikymą, jeigu to reikalaujama pirkimo dokumentuose, ir turėtų tą patvirtinančius dokumentus;</w:t>
      </w:r>
    </w:p>
    <w:p w14:paraId="2BF5298C"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3.1.1.5. </w:t>
      </w:r>
      <w:r w:rsidRPr="00AA4EFA">
        <w:rPr>
          <w:rFonts w:eastAsia="Arial"/>
          <w:color w:val="000000"/>
          <w:sz w:val="23"/>
          <w:szCs w:val="23"/>
          <w:shd w:val="clear" w:color="auto" w:fill="FFFFFF"/>
        </w:rPr>
        <w:t>atitiktų nacionalinio saugumo interesus bei kilmės reikalavimus, jei tokie reikalavimai buvo numatyti pirkimo dokumentuose</w:t>
      </w:r>
      <w:r w:rsidRPr="00AA4EFA">
        <w:rPr>
          <w:sz w:val="23"/>
          <w:szCs w:val="23"/>
        </w:rPr>
        <w:t>.</w:t>
      </w:r>
    </w:p>
    <w:p w14:paraId="7747A5D7" w14:textId="1086BC1E"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23"/>
          <w:szCs w:val="23"/>
        </w:rPr>
      </w:pPr>
      <w:r w:rsidRPr="00AA4EFA">
        <w:rPr>
          <w:rFonts w:eastAsia="Arial"/>
          <w:color w:val="000000"/>
          <w:sz w:val="23"/>
          <w:szCs w:val="23"/>
        </w:rPr>
        <w:t>3.1.2.</w:t>
      </w:r>
      <w:r w:rsidR="006D3BD0">
        <w:rPr>
          <w:rFonts w:eastAsia="Arial"/>
          <w:color w:val="000000"/>
          <w:sz w:val="23"/>
          <w:szCs w:val="23"/>
        </w:rPr>
        <w:t xml:space="preserve"> </w:t>
      </w:r>
      <w:r w:rsidRPr="00AA4EFA">
        <w:rPr>
          <w:rFonts w:eastAsia="Arial"/>
          <w:color w:val="000000"/>
          <w:sz w:val="23"/>
          <w:szCs w:val="23"/>
        </w:rPr>
        <w:t xml:space="preserve">Tuo atveju, kai Tiekėjas yra jungtinės veiklos partneriai, jie Pirkėjui už Sutarties vykdymą atsako solidariai. </w:t>
      </w:r>
      <w:r w:rsidRPr="00AA4EFA">
        <w:rPr>
          <w:rFonts w:eastAsia="Arial"/>
          <w:color w:val="000000"/>
          <w:sz w:val="23"/>
          <w:szCs w:val="23"/>
          <w:shd w:val="clear" w:color="auto" w:fill="FFFFFF"/>
        </w:rPr>
        <w:t xml:space="preserve">Jeigu Tiekėjas remiasi </w:t>
      </w:r>
      <w:r w:rsidRPr="00AA4EFA">
        <w:rPr>
          <w:rFonts w:eastAsia="Arial"/>
          <w:color w:val="000000"/>
          <w:sz w:val="23"/>
          <w:szCs w:val="23"/>
        </w:rPr>
        <w:t xml:space="preserve">ūkio </w:t>
      </w:r>
      <w:r w:rsidRPr="00AA4EFA">
        <w:rPr>
          <w:rFonts w:eastAsia="Arial"/>
          <w:color w:val="000000"/>
          <w:sz w:val="23"/>
          <w:szCs w:val="23"/>
          <w:shd w:val="clear" w:color="auto" w:fill="FFFFFF"/>
        </w:rPr>
        <w:t xml:space="preserve">subjektų pajėgumais, siekdamas atitikti finansinio ir ekonominio pajėgumo reikalavimus, Tiekėjas su tokiais </w:t>
      </w:r>
      <w:r w:rsidRPr="00AA4EFA">
        <w:rPr>
          <w:rFonts w:eastAsia="Arial"/>
          <w:color w:val="000000"/>
          <w:sz w:val="23"/>
          <w:szCs w:val="23"/>
        </w:rPr>
        <w:t xml:space="preserve">ūkio </w:t>
      </w:r>
      <w:r w:rsidRPr="00AA4EFA">
        <w:rPr>
          <w:rFonts w:eastAsia="Arial"/>
          <w:color w:val="000000"/>
          <w:sz w:val="23"/>
          <w:szCs w:val="23"/>
          <w:shd w:val="clear" w:color="auto" w:fill="FFFFFF"/>
        </w:rPr>
        <w:t>subjektais už Sutarties vykdymą atsako solidariai (jeigu to buvo reikalaujama pirkimo dokumentuose).</w:t>
      </w:r>
    </w:p>
    <w:p w14:paraId="12B21BF9" w14:textId="339E4315"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3.1.3.</w:t>
      </w:r>
      <w:r w:rsidR="006D3BD0">
        <w:rPr>
          <w:rFonts w:eastAsia="Arial"/>
          <w:sz w:val="23"/>
          <w:szCs w:val="23"/>
        </w:rPr>
        <w:t xml:space="preserve"> </w:t>
      </w:r>
      <w:r w:rsidRPr="00AA4EFA">
        <w:rPr>
          <w:rFonts w:eastAsia="Arial"/>
          <w:sz w:val="23"/>
          <w:szCs w:val="23"/>
        </w:rPr>
        <w:t xml:space="preserve">Tiekėjas taip pat atsako už tai, kad Tiekėjas, Sutartį tiesiogiai vykdantys subtiekėjai ir specialistai atitiktų jiems </w:t>
      </w:r>
      <w:r w:rsidRPr="00AA4EFA">
        <w:rPr>
          <w:sz w:val="23"/>
          <w:szCs w:val="23"/>
        </w:rPr>
        <w:t>įstatymų bei kitų teisės aktų</w:t>
      </w:r>
      <w:r w:rsidRPr="00AA4EFA">
        <w:rPr>
          <w:rFonts w:eastAsia="Arial"/>
          <w:sz w:val="23"/>
          <w:szCs w:val="23"/>
        </w:rPr>
        <w:t xml:space="preserve"> ir (arba) pirkimo dokumentų nustatytus profesinės kvalifikacijos ir kitus reikalavimus bei turėtų teisę verstis ta veikla, kuriai jie pasitelkiami. </w:t>
      </w:r>
    </w:p>
    <w:p w14:paraId="55E7E477"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C348E3C" w14:textId="2BF50618"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bCs/>
          <w:sz w:val="23"/>
          <w:szCs w:val="23"/>
        </w:rPr>
      </w:pPr>
      <w:r w:rsidRPr="00AA4EFA">
        <w:rPr>
          <w:rFonts w:eastAsia="Arial"/>
          <w:b/>
          <w:bCs/>
          <w:sz w:val="23"/>
          <w:szCs w:val="23"/>
        </w:rPr>
        <w:t>3.2.</w:t>
      </w:r>
      <w:r w:rsidR="006D3BD0">
        <w:rPr>
          <w:rFonts w:eastAsia="Arial"/>
          <w:b/>
          <w:bCs/>
          <w:sz w:val="23"/>
          <w:szCs w:val="23"/>
        </w:rPr>
        <w:t xml:space="preserve"> </w:t>
      </w:r>
      <w:r w:rsidRPr="00AA4EFA">
        <w:rPr>
          <w:rFonts w:eastAsia="Arial"/>
          <w:b/>
          <w:bCs/>
          <w:sz w:val="23"/>
          <w:szCs w:val="23"/>
        </w:rPr>
        <w:t>Subtiekėjų bei specialistų pasitelkimas ir keitimas</w:t>
      </w:r>
    </w:p>
    <w:p w14:paraId="474167F1" w14:textId="77777777"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bCs/>
          <w:sz w:val="16"/>
          <w:szCs w:val="16"/>
        </w:rPr>
      </w:pPr>
    </w:p>
    <w:p w14:paraId="333D61B7" w14:textId="4211340E"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3.2.1.</w:t>
      </w:r>
      <w:r w:rsidR="006D3BD0">
        <w:rPr>
          <w:rFonts w:eastAsia="Arial"/>
          <w:sz w:val="23"/>
          <w:szCs w:val="23"/>
        </w:rPr>
        <w:t xml:space="preserve"> </w:t>
      </w:r>
      <w:r w:rsidRPr="00AA4EFA">
        <w:rPr>
          <w:rFonts w:eastAsia="Arial"/>
          <w:color w:val="000000"/>
          <w:sz w:val="23"/>
          <w:szCs w:val="23"/>
          <w:shd w:val="clear" w:color="auto" w:fill="FFFFFF"/>
        </w:rPr>
        <w:t>Tiekėjas įsipareigoja užtikrinti, kad Sutartį vykdys pirkime pasiūlyti ir kvalifikaci</w:t>
      </w:r>
      <w:r w:rsidRPr="00AA4EFA">
        <w:rPr>
          <w:rFonts w:eastAsia="Arial"/>
          <w:color w:val="000000"/>
          <w:sz w:val="23"/>
          <w:szCs w:val="23"/>
        </w:rPr>
        <w:t>jos</w:t>
      </w:r>
      <w:r w:rsidRPr="00AA4EFA">
        <w:rPr>
          <w:rFonts w:eastAsia="Arial"/>
          <w:color w:val="000000"/>
          <w:sz w:val="23"/>
          <w:szCs w:val="23"/>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A4EFA">
        <w:rPr>
          <w:rFonts w:eastAsia="Arial"/>
          <w:color w:val="000000"/>
          <w:sz w:val="23"/>
          <w:szCs w:val="23"/>
        </w:rPr>
        <w:t xml:space="preserve">ir specialistų </w:t>
      </w:r>
      <w:r w:rsidRPr="00AA4EFA">
        <w:rPr>
          <w:rFonts w:eastAsia="Arial"/>
          <w:color w:val="000000"/>
          <w:sz w:val="23"/>
          <w:szCs w:val="23"/>
          <w:shd w:val="clear" w:color="auto" w:fill="FFFFFF"/>
        </w:rPr>
        <w:t>veiksmus ar neveikimą. </w:t>
      </w:r>
    </w:p>
    <w:p w14:paraId="54DA892A" w14:textId="0636965C"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64" w:lineRule="auto"/>
        <w:ind w:left="1134" w:right="565"/>
        <w:jc w:val="both"/>
        <w:rPr>
          <w:rFonts w:eastAsia="Arial"/>
          <w:sz w:val="23"/>
          <w:szCs w:val="23"/>
        </w:rPr>
      </w:pPr>
      <w:r w:rsidRPr="00AA4EFA">
        <w:rPr>
          <w:rFonts w:eastAsia="Arial"/>
          <w:sz w:val="23"/>
          <w:szCs w:val="23"/>
        </w:rPr>
        <w:t>3.2.2.</w:t>
      </w:r>
      <w:r w:rsidR="006D3BD0">
        <w:rPr>
          <w:rFonts w:eastAsia="Arial"/>
          <w:sz w:val="23"/>
          <w:szCs w:val="23"/>
        </w:rPr>
        <w:t xml:space="preserve"> </w:t>
      </w:r>
      <w:r w:rsidRPr="00AA4EFA">
        <w:rPr>
          <w:rFonts w:eastAsia="Arial"/>
          <w:color w:val="000000"/>
          <w:sz w:val="23"/>
          <w:szCs w:val="23"/>
          <w:shd w:val="clear" w:color="auto" w:fill="FFFFFF"/>
        </w:rPr>
        <w:t>Sutarties vykdymui pasitelkiami subtiekėjai ir (ar) specialistai (jeigu tokie pasitelkiami) nurodomi Specialiosiose sąlygose. </w:t>
      </w:r>
    </w:p>
    <w:p w14:paraId="5ECCE85F" w14:textId="7A99522C" w:rsidR="006E19AF" w:rsidRPr="00AA4EFA" w:rsidRDefault="006E19AF" w:rsidP="006E19AF">
      <w:pPr>
        <w:widowControl w:val="0"/>
        <w:pBdr>
          <w:top w:val="nil"/>
          <w:left w:val="nil"/>
          <w:bottom w:val="nil"/>
          <w:right w:val="nil"/>
          <w:between w:val="nil"/>
        </w:pBdr>
        <w:spacing w:line="259" w:lineRule="auto"/>
        <w:ind w:left="1134" w:right="565"/>
        <w:jc w:val="both"/>
        <w:rPr>
          <w:sz w:val="23"/>
          <w:szCs w:val="23"/>
        </w:rPr>
      </w:pPr>
      <w:r w:rsidRPr="00AA4EFA">
        <w:rPr>
          <w:rFonts w:eastAsia="Arial"/>
          <w:sz w:val="23"/>
          <w:szCs w:val="23"/>
        </w:rPr>
        <w:t>3.2.3.</w:t>
      </w:r>
      <w:r w:rsidR="006D3BD0">
        <w:rPr>
          <w:rFonts w:eastAsia="Arial"/>
          <w:sz w:val="23"/>
          <w:szCs w:val="23"/>
        </w:rPr>
        <w:t xml:space="preserve"> </w:t>
      </w:r>
      <w:r w:rsidRPr="00AA4EFA">
        <w:rPr>
          <w:rFonts w:eastAsia="Arial"/>
          <w:color w:val="000000"/>
          <w:sz w:val="23"/>
          <w:szCs w:val="23"/>
          <w:shd w:val="clear" w:color="auto" w:fill="FFFFFF"/>
        </w:rPr>
        <w:t xml:space="preserve">Tiekėjas turi teisę Sutarties vykdymui pasitelkti naujus, Specialiosiose sąlygose nenurodytus subtiekėjus, kurių pajėgumais </w:t>
      </w:r>
      <w:r w:rsidRPr="00AA4EFA">
        <w:rPr>
          <w:rFonts w:eastAsia="Cambria"/>
          <w:color w:val="000000"/>
          <w:sz w:val="23"/>
          <w:szCs w:val="23"/>
          <w:shd w:val="clear" w:color="auto" w:fill="FFFFFF"/>
        </w:rPr>
        <w:t>nesirėmė pirkimo dokumentuose numatytiems kvalifikacijos reikalavimams pagrįsti</w:t>
      </w:r>
      <w:r w:rsidRPr="00AA4EFA">
        <w:rPr>
          <w:rFonts w:eastAsia="Arial"/>
          <w:color w:val="000000"/>
          <w:sz w:val="23"/>
          <w:szCs w:val="23"/>
          <w:shd w:val="clear" w:color="auto" w:fill="FFFFFF"/>
        </w:rPr>
        <w:t xml:space="preserve">. Sudarius Sutartį, tačiau ne vėliau negu Sutartis pradedama vykdyti, Tiekėjas įsipareigoja Gavėjui pranešti tuo metu žinomų subtiekėjų pavadinimus, kontaktinius duomenis ir jų atstovus. Gavėjas taip pat reikalauja, kad Tiekėjas </w:t>
      </w:r>
      <w:r w:rsidRPr="00AA4EFA">
        <w:rPr>
          <w:rFonts w:eastAsia="Cambria"/>
          <w:color w:val="000000"/>
          <w:sz w:val="23"/>
          <w:szCs w:val="23"/>
          <w:shd w:val="clear" w:color="auto" w:fill="FFFFFF"/>
        </w:rPr>
        <w:t>ne vėliau nei prieš 5 (penkias) darbo dienas</w:t>
      </w:r>
      <w:r w:rsidRPr="00AA4EFA">
        <w:rPr>
          <w:rFonts w:eastAsia="Arial"/>
          <w:color w:val="000000"/>
          <w:sz w:val="23"/>
          <w:szCs w:val="23"/>
          <w:shd w:val="clear" w:color="auto" w:fill="FFFFFF"/>
        </w:rPr>
        <w:t xml:space="preserve"> informuotų apie minėtos informacijos pasikeitimus </w:t>
      </w:r>
      <w:r w:rsidRPr="00AA4EFA">
        <w:rPr>
          <w:sz w:val="23"/>
          <w:szCs w:val="23"/>
        </w:rPr>
        <w:t>bei naujų subtiekėjų pasitelkimą</w:t>
      </w:r>
      <w:r w:rsidRPr="00AA4EFA">
        <w:rPr>
          <w:rFonts w:eastAsia="Arial"/>
          <w:color w:val="000000"/>
          <w:sz w:val="23"/>
          <w:szCs w:val="23"/>
          <w:shd w:val="clear" w:color="auto" w:fill="FFFFFF"/>
        </w:rPr>
        <w:t xml:space="preserve"> visu Sutarties vykdymo metu. </w:t>
      </w:r>
      <w:r w:rsidRPr="00AA4EFA">
        <w:rPr>
          <w:color w:val="000000"/>
          <w:sz w:val="23"/>
          <w:szCs w:val="23"/>
        </w:rPr>
        <w:t xml:space="preserve">Gavėjas (jeigu buvo taikoma pirkimo dokumentuose) turi patikrinti, ar nėra </w:t>
      </w:r>
      <w:r w:rsidRPr="00AA4EFA">
        <w:rPr>
          <w:rFonts w:eastAsia="Cambria"/>
          <w:color w:val="000000"/>
          <w:sz w:val="23"/>
          <w:szCs w:val="23"/>
        </w:rPr>
        <w:t xml:space="preserve">subtiekėjo pašalinimo pagrindų ir subtiekėjo atitiktį nacionalinio saugumo interesams ir kilmės reikalavimams. Jeigu subtiekėjo padėtis neatitinka bet vieno iš nurodytų reikalavimų, Gavėjas reikalauja pakeisti šį </w:t>
      </w:r>
      <w:r w:rsidRPr="00AA4EFA">
        <w:rPr>
          <w:rFonts w:eastAsia="Cambria"/>
          <w:color w:val="000000"/>
          <w:sz w:val="23"/>
          <w:szCs w:val="23"/>
        </w:rPr>
        <w:lastRenderedPageBreak/>
        <w:t>subtiekėją reikalavimus atitinkančiu subtiekėju.</w:t>
      </w:r>
      <w:r w:rsidRPr="00AA4EFA">
        <w:rPr>
          <w:color w:val="000000"/>
          <w:sz w:val="23"/>
          <w:szCs w:val="23"/>
        </w:rPr>
        <w:t xml:space="preserve"> </w:t>
      </w:r>
      <w:r w:rsidRPr="00AA4EFA">
        <w:rPr>
          <w:rFonts w:eastAsia="Cambria"/>
          <w:color w:val="000000"/>
          <w:sz w:val="23"/>
          <w:szCs w:val="23"/>
        </w:rPr>
        <w:t>Gavėjas</w:t>
      </w:r>
      <w:r w:rsidRPr="00AA4EFA">
        <w:rPr>
          <w:color w:val="000000"/>
          <w:sz w:val="23"/>
          <w:szCs w:val="23"/>
        </w:rPr>
        <w:t xml:space="preserve"> per 5 (penkias) darbo dienas raštu informuoja Tiekėją apie leidimą pasitelkti naują subtiekėją, kurio pajėgumais Tiekėjas nesirėmė pirkimo dokumentuose numatytiems kvalifikacijos reikalavimams pagrįsti. Pirkėjui ir Gavėjui sutikus, Šalys pasirašo Susitarimą, kuris laikomas neatsiejama Sutarties dalimi.</w:t>
      </w:r>
    </w:p>
    <w:p w14:paraId="75FB75BA" w14:textId="789FC05C"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64" w:lineRule="auto"/>
        <w:ind w:left="1134" w:right="565"/>
        <w:jc w:val="both"/>
        <w:rPr>
          <w:rFonts w:eastAsia="Arial"/>
          <w:sz w:val="23"/>
          <w:szCs w:val="23"/>
        </w:rPr>
      </w:pPr>
      <w:r w:rsidRPr="00AA4EFA">
        <w:rPr>
          <w:rFonts w:eastAsia="Arial"/>
          <w:sz w:val="23"/>
          <w:szCs w:val="23"/>
        </w:rPr>
        <w:t>3.2.4.</w:t>
      </w:r>
      <w:r w:rsidR="006D3BD0">
        <w:rPr>
          <w:rFonts w:eastAsia="Arial"/>
          <w:sz w:val="23"/>
          <w:szCs w:val="23"/>
        </w:rPr>
        <w:t xml:space="preserve"> </w:t>
      </w:r>
      <w:r w:rsidRPr="00AA4EFA">
        <w:rPr>
          <w:rFonts w:eastAsia="Arial"/>
          <w:color w:val="000000"/>
          <w:sz w:val="23"/>
          <w:szCs w:val="23"/>
          <w:shd w:val="clear" w:color="auto" w:fill="FFFFFF"/>
        </w:rPr>
        <w:t xml:space="preserve">Tiekėjas gali keisti Sutartyje nurodytus subtiekėjus ir (ar) specialistus šiame Sutarties poskyryje nustatytais atvejais ir tvarka gavęs Pirkėjo ir Gavėjo rašytinį sutikimą. </w:t>
      </w:r>
    </w:p>
    <w:p w14:paraId="4AE04C04" w14:textId="505FD96D"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3.2.5.</w:t>
      </w:r>
      <w:r w:rsidR="006D3BD0">
        <w:rPr>
          <w:rFonts w:eastAsia="Cambria"/>
          <w:sz w:val="23"/>
          <w:szCs w:val="23"/>
        </w:rPr>
        <w:t xml:space="preserve"> </w:t>
      </w:r>
      <w:r w:rsidRPr="00AA4EFA">
        <w:rPr>
          <w:rFonts w:eastAsia="Cambria"/>
          <w:color w:val="000000"/>
          <w:sz w:val="23"/>
          <w:szCs w:val="23"/>
        </w:rPr>
        <w:t xml:space="preserve">Subtiekėjus, kurių pajėgumais Tiekėjas nesirėmė pirkimo dokumentuose numatytiems kvalifikacijos reikalavimams pagrįsti, Tiekėjas gali keisti savo nuožiūra, apie tai raštu ne vėliau, kaip prieš 5 (penkias) darbo dienas informuodamas Gavėją. Gavėjas </w:t>
      </w:r>
      <w:r w:rsidRPr="00AA4EFA">
        <w:rPr>
          <w:color w:val="000000"/>
          <w:sz w:val="23"/>
          <w:szCs w:val="23"/>
        </w:rPr>
        <w:t>(jeigu buvo taikoma pirkimo dokumentuose)</w:t>
      </w:r>
      <w:r w:rsidRPr="00AA4EFA">
        <w:rPr>
          <w:rFonts w:eastAsia="Cambria"/>
          <w:color w:val="000000"/>
          <w:sz w:val="23"/>
          <w:szCs w:val="23"/>
        </w:rPr>
        <w:t xml:space="preserve"> turi patikrinti, ar nėra subtiekėjo pašalinimo pagrindų  ir subtiekėjo atitiktį nacionalinio saugumo interesams ir kilmės reikalavimams. Jeigu subtiekėjo padėtis neatitinka bet vieno iš nurodytų reikalavimų, Gavėjas reikalauja pakeisti šį subtiekėją reikalavimus atitinkančiu subtiekėju. Gavėjas per 5 (penkias) darbo dienas raštu informuoja Tiekėją apie leidimą pakeisti subtiekėją. Pirkėjui ir Gavėjui sutikus, Šalys pasirašo Susitarimą, kuris laikomas neatsiejama Sutarties dalimi.</w:t>
      </w:r>
    </w:p>
    <w:p w14:paraId="19D12194" w14:textId="0F02B00B"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3.2.6.</w:t>
      </w:r>
      <w:r w:rsidR="006D3BD0">
        <w:rPr>
          <w:rFonts w:eastAsia="Arial"/>
          <w:sz w:val="23"/>
          <w:szCs w:val="23"/>
        </w:rPr>
        <w:t xml:space="preserve"> </w:t>
      </w:r>
      <w:r w:rsidRPr="00AA4EFA">
        <w:rPr>
          <w:rFonts w:eastAsia="Arial"/>
          <w:color w:val="000000"/>
          <w:sz w:val="23"/>
          <w:szCs w:val="23"/>
          <w:shd w:val="clear" w:color="auto" w:fill="FFFFFF"/>
        </w:rPr>
        <w:t>Subtiekėjas, kurio pajėgumais Tiekėjas rėmėsi, kad atitiktų pirkimo dokumentuose nustatytus kvalifikacijos reikalavimus, gali būti keičiamas tik šiais atvejais: </w:t>
      </w:r>
    </w:p>
    <w:p w14:paraId="0701E25E" w14:textId="27CDBF2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3.2.6.1.</w:t>
      </w:r>
      <w:r w:rsidR="006D3BD0">
        <w:rPr>
          <w:rFonts w:eastAsia="Cambria"/>
          <w:sz w:val="23"/>
          <w:szCs w:val="23"/>
        </w:rPr>
        <w:t xml:space="preserve"> </w:t>
      </w:r>
      <w:r w:rsidRPr="00AA4EFA">
        <w:rPr>
          <w:rFonts w:eastAsia="Cambria"/>
          <w:color w:val="000000"/>
          <w:sz w:val="23"/>
          <w:szCs w:val="23"/>
          <w:shd w:val="clear" w:color="auto" w:fill="FFFFFF"/>
        </w:rPr>
        <w:t xml:space="preserve">kai subtiekėjui </w:t>
      </w:r>
      <w:r w:rsidRPr="00AA4EFA">
        <w:rPr>
          <w:sz w:val="23"/>
          <w:szCs w:val="23"/>
        </w:rPr>
        <w:t>iškelta bankroto byla, pradėtas bankroto procesas ne teismo tvarka, jis tampa nemokus arba yra nemokumo tikimybė, sustabdo ūkinę veiklą ar kai įstatymuose ir kituose teisės aktuose nustatyta tvarka susidaro analogiška situacija</w:t>
      </w:r>
      <w:r w:rsidRPr="00AA4EFA">
        <w:rPr>
          <w:rFonts w:eastAsia="Cambria"/>
          <w:color w:val="000000"/>
          <w:sz w:val="23"/>
          <w:szCs w:val="23"/>
          <w:shd w:val="clear" w:color="auto" w:fill="FFFFFF"/>
        </w:rPr>
        <w:t>; </w:t>
      </w:r>
    </w:p>
    <w:p w14:paraId="6E55DB14" w14:textId="5DD4CAC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3.2.6.2.</w:t>
      </w:r>
      <w:r w:rsidR="006D3BD0">
        <w:rPr>
          <w:rFonts w:eastAsia="Cambria"/>
          <w:sz w:val="23"/>
          <w:szCs w:val="23"/>
        </w:rPr>
        <w:t xml:space="preserve"> </w:t>
      </w:r>
      <w:r w:rsidRPr="00AA4EFA">
        <w:rPr>
          <w:rFonts w:eastAsia="Cambria"/>
          <w:color w:val="000000"/>
          <w:sz w:val="23"/>
          <w:szCs w:val="23"/>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EC2918A" w14:textId="65911356"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3.2.6.3.</w:t>
      </w:r>
      <w:r w:rsidR="006D3BD0">
        <w:rPr>
          <w:rFonts w:eastAsia="Cambria"/>
          <w:sz w:val="23"/>
          <w:szCs w:val="23"/>
        </w:rPr>
        <w:t xml:space="preserve"> </w:t>
      </w:r>
      <w:r w:rsidRPr="00AA4EFA">
        <w:rPr>
          <w:rFonts w:eastAsia="Cambria"/>
          <w:color w:val="000000"/>
          <w:sz w:val="23"/>
          <w:szCs w:val="23"/>
          <w:shd w:val="clear" w:color="auto" w:fill="FFFFFF"/>
        </w:rPr>
        <w:t xml:space="preserve">Naujas subtiekėjas, kuris keičiamas vietoje subtiekėjo, </w:t>
      </w:r>
      <w:r w:rsidRPr="00AA4EFA">
        <w:rPr>
          <w:rFonts w:eastAsia="Arial"/>
          <w:color w:val="000000"/>
          <w:sz w:val="23"/>
          <w:szCs w:val="23"/>
          <w:shd w:val="clear" w:color="auto" w:fill="FFFFFF"/>
        </w:rPr>
        <w:t>kurio pajėgumais Tiekėjas rėmėsi, kad atitiktų pirkimo dokumentuose nustatytus kvalifikacijos reikalavimus (toliau – naujas subtiekėjas),</w:t>
      </w:r>
      <w:r w:rsidRPr="00AA4EFA">
        <w:rPr>
          <w:rFonts w:eastAsia="Cambria"/>
          <w:color w:val="000000"/>
          <w:sz w:val="23"/>
          <w:szCs w:val="23"/>
          <w:shd w:val="clear" w:color="auto" w:fill="FFFFFF"/>
        </w:rPr>
        <w:t xml:space="preserve"> turi atitikti pirkimo dokumentuose nustatytus reikalavimus dėl pašalinimo pagrindų nebuvimo</w:t>
      </w:r>
      <w:r w:rsidRPr="00AA4EFA">
        <w:rPr>
          <w:color w:val="000000"/>
          <w:sz w:val="23"/>
          <w:szCs w:val="23"/>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A4EFA">
        <w:rPr>
          <w:rFonts w:eastAsia="Cambria"/>
          <w:color w:val="000000"/>
          <w:sz w:val="23"/>
          <w:szCs w:val="23"/>
          <w:shd w:val="clear" w:color="auto" w:fill="FFFFFF"/>
        </w:rPr>
        <w:t xml:space="preserve">. </w:t>
      </w:r>
    </w:p>
    <w:p w14:paraId="39563DF7" w14:textId="4DA87CD1"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3.2.7.</w:t>
      </w:r>
      <w:r w:rsidR="006D3BD0">
        <w:rPr>
          <w:rFonts w:eastAsia="Cambria"/>
          <w:sz w:val="23"/>
          <w:szCs w:val="23"/>
        </w:rPr>
        <w:t xml:space="preserve"> </w:t>
      </w:r>
      <w:r w:rsidRPr="00AA4EFA">
        <w:rPr>
          <w:rFonts w:eastAsia="Cambria"/>
          <w:color w:val="000000"/>
          <w:sz w:val="23"/>
          <w:szCs w:val="23"/>
          <w:shd w:val="clear" w:color="auto" w:fill="FFFFFF"/>
        </w:rPr>
        <w:t>Tiekėjo (ar subtiekėjų) specialista</w:t>
      </w:r>
      <w:r w:rsidRPr="00AA4EFA">
        <w:rPr>
          <w:rFonts w:eastAsia="Cambria"/>
          <w:color w:val="000000"/>
          <w:sz w:val="23"/>
          <w:szCs w:val="23"/>
        </w:rPr>
        <w:t>s</w:t>
      </w:r>
      <w:r w:rsidRPr="00AA4EFA">
        <w:rPr>
          <w:rFonts w:eastAsia="Cambria"/>
          <w:color w:val="000000"/>
          <w:sz w:val="23"/>
          <w:szCs w:val="23"/>
          <w:shd w:val="clear" w:color="auto" w:fill="FFFFFF"/>
        </w:rPr>
        <w:t>, vykdysiant</w:t>
      </w:r>
      <w:r w:rsidRPr="00AA4EFA">
        <w:rPr>
          <w:rFonts w:eastAsia="Cambria"/>
          <w:color w:val="000000"/>
          <w:sz w:val="23"/>
          <w:szCs w:val="23"/>
        </w:rPr>
        <w:t>i</w:t>
      </w:r>
      <w:r w:rsidRPr="00AA4EFA">
        <w:rPr>
          <w:rFonts w:eastAsia="Cambria"/>
          <w:color w:val="000000"/>
          <w:sz w:val="23"/>
          <w:szCs w:val="23"/>
          <w:shd w:val="clear" w:color="auto" w:fill="FFFFFF"/>
        </w:rPr>
        <w:t>s Sutartį, gali būti pakeisti šiais atvejais: </w:t>
      </w:r>
    </w:p>
    <w:p w14:paraId="3C93F6AF" w14:textId="692DEEB8"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3.2.7.1.</w:t>
      </w:r>
      <w:r w:rsidR="006D3BD0">
        <w:rPr>
          <w:rFonts w:eastAsia="Cambria"/>
          <w:sz w:val="23"/>
          <w:szCs w:val="23"/>
        </w:rPr>
        <w:t xml:space="preserve"> </w:t>
      </w:r>
      <w:r w:rsidRPr="00AA4EFA">
        <w:rPr>
          <w:rFonts w:eastAsia="Cambria"/>
          <w:color w:val="000000"/>
          <w:sz w:val="23"/>
          <w:szCs w:val="23"/>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6B7C22" w14:textId="0AA98DF9"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3.2.7.2.</w:t>
      </w:r>
      <w:r w:rsidR="006D3BD0">
        <w:rPr>
          <w:rFonts w:eastAsia="Cambria"/>
          <w:sz w:val="23"/>
          <w:szCs w:val="23"/>
        </w:rPr>
        <w:t xml:space="preserve"> </w:t>
      </w:r>
      <w:r w:rsidRPr="00AA4EFA">
        <w:rPr>
          <w:rFonts w:eastAsia="Cambria"/>
          <w:color w:val="000000"/>
          <w:sz w:val="23"/>
          <w:szCs w:val="23"/>
          <w:shd w:val="clear" w:color="auto" w:fill="FFFFFF"/>
        </w:rPr>
        <w:t>Gavėjo iniciatyva, jei Gavėjas turi pagrįstų įtarimų, kad Tiekėjo Sutarties vykdymui paskirtas specialistas nekompetentingas vykdyti nustatytas pareigas. </w:t>
      </w:r>
    </w:p>
    <w:p w14:paraId="1D85CEB0" w14:textId="2606C585"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3.2.7.3.</w:t>
      </w:r>
      <w:r w:rsidR="006D3BD0">
        <w:rPr>
          <w:rFonts w:eastAsia="Cambria"/>
          <w:sz w:val="23"/>
          <w:szCs w:val="23"/>
        </w:rPr>
        <w:t xml:space="preserve"> </w:t>
      </w:r>
      <w:r w:rsidRPr="00AA4EFA">
        <w:rPr>
          <w:rFonts w:eastAsia="Cambria"/>
          <w:color w:val="000000"/>
          <w:sz w:val="23"/>
          <w:szCs w:val="23"/>
          <w:shd w:val="clear" w:color="auto" w:fill="FFFFFF"/>
        </w:rPr>
        <w:t>Naujas specialistas</w:t>
      </w:r>
      <w:r w:rsidRPr="00AA4EFA">
        <w:rPr>
          <w:rFonts w:eastAsia="Cambria"/>
          <w:color w:val="000000"/>
          <w:sz w:val="23"/>
          <w:szCs w:val="23"/>
        </w:rPr>
        <w:t xml:space="preserve"> </w:t>
      </w:r>
      <w:r w:rsidRPr="00AA4EFA">
        <w:rPr>
          <w:rFonts w:eastAsia="Cambria"/>
          <w:color w:val="000000"/>
          <w:sz w:val="23"/>
          <w:szCs w:val="23"/>
          <w:shd w:val="clear" w:color="auto" w:fill="FFFFFF"/>
        </w:rPr>
        <w:t>turi turėti ne žemesnę nei pirkimo dokumentuose specialistui keliamą kvalifikaciją</w:t>
      </w:r>
      <w:r w:rsidRPr="00AA4EFA">
        <w:rPr>
          <w:rFonts w:eastAsia="Cambria"/>
          <w:color w:val="000000"/>
          <w:sz w:val="23"/>
          <w:szCs w:val="23"/>
        </w:rPr>
        <w:t xml:space="preserve">, Tiekėjo pasiūlyme nurodytą keičiamo specialisto kvalifikaciją pirkimo dokumentuose nustatytiems kokybiniams kriterijams pagrįsti ir </w:t>
      </w:r>
      <w:r w:rsidRPr="00AA4EFA">
        <w:rPr>
          <w:rFonts w:eastAsia="Arial"/>
          <w:color w:val="000000"/>
          <w:sz w:val="23"/>
          <w:szCs w:val="23"/>
          <w:shd w:val="clear" w:color="auto" w:fill="FFFFFF"/>
        </w:rPr>
        <w:t>nacionalinio saugumo interesus bei kilmės reikalavimus, nurodytus pirkimo dokumentuose</w:t>
      </w:r>
      <w:r w:rsidRPr="00AA4EFA">
        <w:rPr>
          <w:rFonts w:eastAsia="Cambria"/>
          <w:color w:val="000000"/>
          <w:sz w:val="23"/>
          <w:szCs w:val="23"/>
        </w:rPr>
        <w:t xml:space="preserve"> (jei taikoma)</w:t>
      </w:r>
      <w:r w:rsidRPr="00AA4EFA">
        <w:rPr>
          <w:rFonts w:eastAsia="Cambria"/>
          <w:color w:val="000000"/>
          <w:sz w:val="23"/>
          <w:szCs w:val="23"/>
          <w:shd w:val="clear" w:color="auto" w:fill="FFFFFF"/>
        </w:rPr>
        <w:t xml:space="preserve">. </w:t>
      </w:r>
    </w:p>
    <w:p w14:paraId="31570177" w14:textId="244E602D"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3.2.8.</w:t>
      </w:r>
      <w:r w:rsidR="006D3BD0">
        <w:rPr>
          <w:rFonts w:eastAsia="Cambria"/>
          <w:sz w:val="23"/>
          <w:szCs w:val="23"/>
        </w:rPr>
        <w:t xml:space="preserve"> </w:t>
      </w:r>
      <w:r w:rsidRPr="00AA4EFA">
        <w:rPr>
          <w:rFonts w:eastAsia="Cambria"/>
          <w:color w:val="000000"/>
          <w:sz w:val="23"/>
          <w:szCs w:val="23"/>
          <w:shd w:val="clear" w:color="auto" w:fill="FFFFFF"/>
        </w:rPr>
        <w:t xml:space="preserve">Tiekėjas privalo ne vėliau nei prieš 5 (penkias) darbo dienas iki numatomo subtiekėjo, </w:t>
      </w:r>
      <w:r w:rsidRPr="00AA4EFA">
        <w:rPr>
          <w:rFonts w:eastAsia="Arial"/>
          <w:color w:val="000000"/>
          <w:sz w:val="23"/>
          <w:szCs w:val="23"/>
          <w:shd w:val="clear" w:color="auto" w:fill="FFFFFF"/>
        </w:rPr>
        <w:t xml:space="preserve">kurio pajėgumais Tiekėjas rėmėsi, kad atitiktų pirkimo dokumentuose nustatytus kvalifikacijos reikalavimus, ar specialisto </w:t>
      </w:r>
      <w:r w:rsidRPr="00AA4EFA">
        <w:rPr>
          <w:rFonts w:eastAsia="Cambria"/>
          <w:color w:val="000000"/>
          <w:sz w:val="23"/>
          <w:szCs w:val="23"/>
          <w:shd w:val="clear" w:color="auto" w:fill="FFFFFF"/>
        </w:rPr>
        <w:t xml:space="preserve">keitimo pateikti Gavėjui argumentuotą rašytinį prašymą ir šiuos dokumentus: </w:t>
      </w:r>
    </w:p>
    <w:p w14:paraId="71E00FAA" w14:textId="709D6405"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3.2.8.1.</w:t>
      </w:r>
      <w:r w:rsidR="006D3BD0">
        <w:rPr>
          <w:rFonts w:eastAsia="Cambria"/>
          <w:sz w:val="23"/>
          <w:szCs w:val="23"/>
        </w:rPr>
        <w:t xml:space="preserve"> </w:t>
      </w:r>
      <w:r w:rsidRPr="00AA4EFA">
        <w:rPr>
          <w:rFonts w:eastAsia="Cambria"/>
          <w:color w:val="000000"/>
          <w:sz w:val="23"/>
          <w:szCs w:val="23"/>
          <w:shd w:val="clear" w:color="auto" w:fill="FFFFFF"/>
        </w:rPr>
        <w:t xml:space="preserve">prašymą pakeisti subtiekėją ar specialistą, paaiškinant keitimo aplinkybę. Pirkėjas pasilieka teisę paprašyti įrodymų, pagrindžiančių keitimo aplinkybę; </w:t>
      </w:r>
    </w:p>
    <w:p w14:paraId="3BC5DA01" w14:textId="33A07964"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3.2.8.2.</w:t>
      </w:r>
      <w:r w:rsidR="006D3BD0">
        <w:rPr>
          <w:rFonts w:eastAsia="Cambria"/>
          <w:sz w:val="23"/>
          <w:szCs w:val="23"/>
        </w:rPr>
        <w:t xml:space="preserve"> </w:t>
      </w:r>
      <w:r w:rsidRPr="00AA4EFA">
        <w:rPr>
          <w:rFonts w:eastAsia="Cambria"/>
          <w:color w:val="000000"/>
          <w:sz w:val="23"/>
          <w:szCs w:val="23"/>
        </w:rPr>
        <w:t xml:space="preserve">naujo subtiekėjo ar specialisto kvalifikaciją, pašalinimo pagrindų nebuvimą ir atitiktį </w:t>
      </w:r>
      <w:r w:rsidRPr="00AA4EFA">
        <w:rPr>
          <w:rFonts w:eastAsia="Arial"/>
          <w:color w:val="000000"/>
          <w:sz w:val="23"/>
          <w:szCs w:val="23"/>
          <w:shd w:val="clear" w:color="auto" w:fill="FFFFFF"/>
        </w:rPr>
        <w:t>nacionalinio saugumo interesams bei kilmės reikalavimams</w:t>
      </w:r>
      <w:r w:rsidRPr="00AA4EFA">
        <w:rPr>
          <w:rFonts w:eastAsia="Cambria"/>
          <w:color w:val="000000"/>
          <w:sz w:val="23"/>
          <w:szCs w:val="23"/>
        </w:rPr>
        <w:t xml:space="preserve"> įrodančius dokumentus pagal Sutarties reikalavimus. </w:t>
      </w:r>
    </w:p>
    <w:p w14:paraId="30492BE9" w14:textId="5C374599"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3.2.9.</w:t>
      </w:r>
      <w:r w:rsidR="006D3BD0">
        <w:rPr>
          <w:rFonts w:eastAsia="Cambria"/>
          <w:sz w:val="23"/>
          <w:szCs w:val="23"/>
        </w:rPr>
        <w:t xml:space="preserve"> </w:t>
      </w:r>
      <w:r w:rsidRPr="00AA4EFA">
        <w:rPr>
          <w:rFonts w:eastAsia="Cambria"/>
          <w:color w:val="000000"/>
          <w:sz w:val="23"/>
          <w:szCs w:val="23"/>
        </w:rPr>
        <w:t>Gavėjas, gavęs Tiekėjo prašymą su kitais Sutartyje nurodytais dokumentais, per 5 (penkias) darbo dienas įvertina keitimo galimybes ir raštu informuoja Gavėją  apie leidimą pakeisti subtiekėją ar specialistą. Pirkėjui ir gavėjui sutikus, Šalys pasirašo Susitarimą, kuris laikomas neatsiejama Sutarties dalimi.</w:t>
      </w:r>
    </w:p>
    <w:p w14:paraId="0226516E" w14:textId="78CB4415"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3.2.10.</w:t>
      </w:r>
      <w:r w:rsidR="006D3BD0">
        <w:rPr>
          <w:rFonts w:eastAsia="Cambria"/>
          <w:sz w:val="23"/>
          <w:szCs w:val="23"/>
        </w:rPr>
        <w:t xml:space="preserve"> </w:t>
      </w:r>
      <w:r w:rsidRPr="00AA4EFA">
        <w:rPr>
          <w:rFonts w:eastAsia="Cambria"/>
          <w:color w:val="000000"/>
          <w:sz w:val="23"/>
          <w:szCs w:val="23"/>
          <w:shd w:val="clear" w:color="auto" w:fill="FFFFFF"/>
        </w:rPr>
        <w:t>Naujas subtiekėjas ar specialistas gali pradėti vykdyti jiems Tiekėjo pavestus įsipareigojimus pagal Sutartį ne anksčiau, nei bus pasirašytas Susitarimas.</w:t>
      </w:r>
    </w:p>
    <w:p w14:paraId="130E9CE4" w14:textId="78914680"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lastRenderedPageBreak/>
        <w:t>3.2.11.</w:t>
      </w:r>
      <w:r w:rsidR="006D3BD0">
        <w:rPr>
          <w:rFonts w:eastAsia="Cambria"/>
          <w:sz w:val="23"/>
          <w:szCs w:val="23"/>
        </w:rPr>
        <w:t xml:space="preserve"> </w:t>
      </w:r>
      <w:r w:rsidRPr="00AA4EFA">
        <w:rPr>
          <w:rFonts w:eastAsia="Cambria"/>
          <w:color w:val="000000"/>
          <w:sz w:val="23"/>
          <w:szCs w:val="23"/>
        </w:rPr>
        <w:t xml:space="preserve">Tiekėjas privalo pakeisti subtiekėją ar specialistą, jei paaiškėja, kad jis neatitinka jam pirkimo dokumentuose keliamų reikalavimų. </w:t>
      </w:r>
    </w:p>
    <w:p w14:paraId="32A58596" w14:textId="62A988DB"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color w:val="000000"/>
          <w:sz w:val="23"/>
          <w:szCs w:val="23"/>
        </w:rPr>
      </w:pPr>
      <w:r w:rsidRPr="00AA4EFA">
        <w:rPr>
          <w:rFonts w:eastAsia="Cambria"/>
          <w:color w:val="000000"/>
          <w:sz w:val="23"/>
          <w:szCs w:val="23"/>
        </w:rPr>
        <w:t>3.2.12.</w:t>
      </w:r>
      <w:r w:rsidR="006D3BD0">
        <w:rPr>
          <w:rFonts w:eastAsia="Cambria"/>
          <w:color w:val="000000"/>
          <w:sz w:val="23"/>
          <w:szCs w:val="23"/>
        </w:rPr>
        <w:t xml:space="preserve"> </w:t>
      </w:r>
      <w:r w:rsidRPr="00AA4EFA">
        <w:rPr>
          <w:rFonts w:eastAsia="Cambria"/>
          <w:color w:val="000000"/>
          <w:sz w:val="23"/>
          <w:szCs w:val="23"/>
          <w:shd w:val="clear" w:color="auto" w:fill="FFFFFF"/>
        </w:rPr>
        <w:t>Jei Tiekėjas pakeičia esamą arba pasitelkia naują subtiekėją ar specialistą, negavęs Pirkėjo raštiško sutikimo, arba sutartinius įsipareigojimus pagal Sutartį vykdo subtiekėjai</w:t>
      </w:r>
      <w:r w:rsidRPr="00AA4EFA">
        <w:rPr>
          <w:rFonts w:eastAsia="Cambria"/>
          <w:color w:val="D13438"/>
          <w:sz w:val="23"/>
          <w:szCs w:val="23"/>
          <w:shd w:val="clear" w:color="auto" w:fill="FFFFFF"/>
        </w:rPr>
        <w:t xml:space="preserve"> </w:t>
      </w:r>
      <w:r w:rsidRPr="00AA4EFA">
        <w:rPr>
          <w:rFonts w:eastAsia="Cambria"/>
          <w:color w:val="000000"/>
          <w:sz w:val="23"/>
          <w:szCs w:val="23"/>
          <w:shd w:val="clear" w:color="auto" w:fill="FFFFFF"/>
        </w:rPr>
        <w:t>ar specialistai, neatitinkantys pirkimo dokumentuose nustatytų kvalifikacijos reikalavimų</w:t>
      </w:r>
      <w:r w:rsidRPr="00AA4EFA">
        <w:rPr>
          <w:rFonts w:eastAsia="Cambria"/>
          <w:color w:val="000000"/>
          <w:sz w:val="23"/>
          <w:szCs w:val="23"/>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A4EFA">
        <w:rPr>
          <w:rFonts w:eastAsia="Cambria"/>
          <w:color w:val="000000"/>
          <w:sz w:val="23"/>
          <w:szCs w:val="23"/>
          <w:shd w:val="clear" w:color="auto" w:fill="FFFFFF"/>
        </w:rPr>
        <w:t>, Tiekėjui taikoma Specialiosiose sąlygose nustatyto dydžio bauda.</w:t>
      </w:r>
    </w:p>
    <w:p w14:paraId="1302A329"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color w:val="000000"/>
          <w:sz w:val="16"/>
          <w:szCs w:val="16"/>
        </w:rPr>
      </w:pPr>
    </w:p>
    <w:p w14:paraId="673A234D"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rPr>
          <w:rFonts w:eastAsia="Cambria"/>
          <w:b/>
          <w:bCs/>
          <w:color w:val="000000"/>
          <w:sz w:val="23"/>
          <w:szCs w:val="23"/>
        </w:rPr>
      </w:pPr>
      <w:r w:rsidRPr="00AA4EFA">
        <w:rPr>
          <w:rFonts w:eastAsia="Cambria"/>
          <w:b/>
          <w:bCs/>
          <w:color w:val="000000"/>
          <w:sz w:val="23"/>
          <w:szCs w:val="23"/>
        </w:rPr>
        <w:t>3.3. Jungtinės veiklos partnerių keitimas</w:t>
      </w:r>
    </w:p>
    <w:p w14:paraId="3C691EC9" w14:textId="77777777" w:rsidR="006E19AF" w:rsidRPr="00AA4EFA" w:rsidRDefault="006E19AF" w:rsidP="006E19AF">
      <w:pPr>
        <w:widowControl w:val="0"/>
        <w:pBdr>
          <w:top w:val="nil"/>
          <w:left w:val="nil"/>
          <w:bottom w:val="nil"/>
          <w:right w:val="nil"/>
          <w:between w:val="nil"/>
        </w:pBdr>
        <w:tabs>
          <w:tab w:val="left" w:pos="567"/>
        </w:tabs>
        <w:spacing w:line="259" w:lineRule="auto"/>
        <w:ind w:left="1134" w:right="565"/>
        <w:jc w:val="both"/>
        <w:rPr>
          <w:rFonts w:eastAsia="Cambria"/>
          <w:sz w:val="16"/>
          <w:szCs w:val="16"/>
        </w:rPr>
      </w:pPr>
    </w:p>
    <w:p w14:paraId="27CEC862" w14:textId="77777777" w:rsidR="006E19AF" w:rsidRPr="00AA4EFA" w:rsidRDefault="006E19AF" w:rsidP="006E19AF">
      <w:pPr>
        <w:widowControl w:val="0"/>
        <w:pBdr>
          <w:top w:val="nil"/>
          <w:left w:val="nil"/>
          <w:bottom w:val="nil"/>
          <w:right w:val="nil"/>
          <w:between w:val="nil"/>
        </w:pBdr>
        <w:spacing w:line="259" w:lineRule="auto"/>
        <w:ind w:left="1134" w:right="565"/>
        <w:jc w:val="both"/>
        <w:rPr>
          <w:rFonts w:eastAsia="Cambria"/>
          <w:sz w:val="23"/>
          <w:szCs w:val="23"/>
        </w:rPr>
      </w:pPr>
      <w:r w:rsidRPr="00AA4EFA">
        <w:rPr>
          <w:rFonts w:eastAsia="Cambria"/>
          <w:color w:val="000000"/>
          <w:sz w:val="23"/>
          <w:szCs w:val="23"/>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2EA1664" w14:textId="5D116546"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color w:val="000000"/>
          <w:sz w:val="23"/>
          <w:szCs w:val="23"/>
          <w:shd w:val="clear" w:color="auto" w:fill="FFFFFF"/>
        </w:rPr>
        <w:t>3.3.2.</w:t>
      </w:r>
      <w:r w:rsidR="006D3BD0">
        <w:rPr>
          <w:rFonts w:eastAsia="Cambria"/>
          <w:color w:val="000000"/>
          <w:sz w:val="23"/>
          <w:szCs w:val="23"/>
          <w:shd w:val="clear" w:color="auto" w:fill="FFFFFF"/>
        </w:rPr>
        <w:t xml:space="preserve"> </w:t>
      </w:r>
      <w:r w:rsidRPr="00AA4EFA">
        <w:rPr>
          <w:rFonts w:eastAsia="Cambria"/>
          <w:color w:val="000000"/>
          <w:sz w:val="23"/>
          <w:szCs w:val="23"/>
          <w:shd w:val="clear" w:color="auto" w:fill="FFFFFF"/>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969DC69"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color w:val="000000"/>
          <w:sz w:val="23"/>
          <w:szCs w:val="23"/>
          <w:shd w:val="clear" w:color="auto" w:fill="FFFFFF"/>
        </w:rPr>
        <w:t xml:space="preserve">3.3.3. Tiekėjas privalo ne vėliau nei prieš 10 (dešimt) darbo dienų iki numatomo partnerio keitimo arba atsisakymo pateikti Pirkėjui argumentuotą rašytinį prašymą ir šiuos dokumentus: </w:t>
      </w:r>
    </w:p>
    <w:p w14:paraId="5D397911"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color w:val="000000"/>
          <w:sz w:val="23"/>
          <w:szCs w:val="23"/>
          <w:shd w:val="clear" w:color="auto" w:fill="FFFFFF"/>
        </w:rPr>
        <w:t xml:space="preserve">3.3.3.1. prašymą pakeisti Tiekėjo sudėtį ir įrodymus, pagrindžiančius bent vieną partnerio atsisakymo ar keitimo aplinkybę, nurodytą Sutartyje; </w:t>
      </w:r>
    </w:p>
    <w:p w14:paraId="00E6619D"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color w:val="000000"/>
          <w:sz w:val="23"/>
          <w:szCs w:val="23"/>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13B6EBF"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color w:val="000000"/>
          <w:sz w:val="23"/>
          <w:szCs w:val="23"/>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A4EFA">
        <w:rPr>
          <w:rFonts w:eastAsia="Cambria"/>
          <w:color w:val="000000"/>
          <w:sz w:val="23"/>
          <w:szCs w:val="23"/>
        </w:rPr>
        <w:t>nacionalinio saugumo interesams bei kilmės reikalavimams</w:t>
      </w:r>
      <w:r w:rsidRPr="00AA4EFA">
        <w:rPr>
          <w:rFonts w:eastAsia="Cambria"/>
          <w:color w:val="000000"/>
          <w:sz w:val="23"/>
          <w:szCs w:val="23"/>
          <w:shd w:val="clear" w:color="auto" w:fill="FFFFFF"/>
        </w:rPr>
        <w:t xml:space="preserve"> (jei taikoma). </w:t>
      </w:r>
    </w:p>
    <w:p w14:paraId="00145D66"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color w:val="000000"/>
          <w:sz w:val="23"/>
          <w:szCs w:val="23"/>
          <w:shd w:val="clear" w:color="auto" w:fill="FFFFFF"/>
        </w:rPr>
        <w:t xml:space="preserve">3.3.4. Gavėjas, gavęs Tiekėjo prašymą su kitais Sutartyje nurodytais dokumentais, per 10 (dešimt) darbo dienų įvertina keitimo galimybes ir raštu informuoja Pirkėją ir Tiekėją apie Sutarties nutraukimą arba apie leidimą atsisakyti ar pakeisti partnerį. Pirkėjui ir Gavėjui sutikus, Šalys pasirašo Susitarimą, kuris laikomas neatsiejama Sutarties dalimi. </w:t>
      </w:r>
    </w:p>
    <w:p w14:paraId="284FC006"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16"/>
          <w:szCs w:val="16"/>
        </w:rPr>
      </w:pPr>
    </w:p>
    <w:p w14:paraId="16867D96" w14:textId="30C03934"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color w:val="000000"/>
          <w:sz w:val="23"/>
          <w:szCs w:val="23"/>
        </w:rPr>
      </w:pPr>
      <w:r w:rsidRPr="00AA4EFA">
        <w:rPr>
          <w:rFonts w:eastAsia="Arial"/>
          <w:b/>
          <w:color w:val="000000"/>
          <w:sz w:val="23"/>
          <w:szCs w:val="23"/>
        </w:rPr>
        <w:t>3.4.</w:t>
      </w:r>
      <w:r w:rsidR="006D3BD0">
        <w:rPr>
          <w:rFonts w:eastAsia="Arial"/>
          <w:b/>
          <w:color w:val="000000"/>
          <w:sz w:val="23"/>
          <w:szCs w:val="23"/>
        </w:rPr>
        <w:t xml:space="preserve"> </w:t>
      </w:r>
      <w:r w:rsidRPr="00AA4EFA">
        <w:rPr>
          <w:rFonts w:eastAsia="Arial"/>
          <w:b/>
          <w:sz w:val="23"/>
          <w:szCs w:val="23"/>
        </w:rPr>
        <w:t>Susitarimai dėl tiesioginio atsiskaitymo su subtiekėjais</w:t>
      </w:r>
    </w:p>
    <w:p w14:paraId="408CB354"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color w:val="000000"/>
          <w:sz w:val="16"/>
          <w:szCs w:val="16"/>
        </w:rPr>
      </w:pPr>
    </w:p>
    <w:p w14:paraId="70C878D0" w14:textId="36C651DA"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3.4.1.</w:t>
      </w:r>
      <w:r w:rsidR="006D3BD0">
        <w:rPr>
          <w:rFonts w:eastAsia="Arial"/>
          <w:sz w:val="23"/>
          <w:szCs w:val="23"/>
        </w:rPr>
        <w:t xml:space="preserve"> </w:t>
      </w:r>
      <w:r w:rsidRPr="00AA4EFA">
        <w:rPr>
          <w:rFonts w:eastAsia="Arial"/>
          <w:color w:val="000000"/>
          <w:sz w:val="23"/>
          <w:szCs w:val="23"/>
          <w:shd w:val="clear" w:color="auto" w:fill="FFFFFF"/>
        </w:rPr>
        <w:t>Subtiekėjams pageidaujant, Pirkėjas su jais atsiskaitys tiesiogiai. Pirkėjas numato tiesioginio atsiskaitymo galimybę su Sutartyje nurodytais subtiekėjais tokiomis sąlygomis ir tvarka: </w:t>
      </w:r>
    </w:p>
    <w:p w14:paraId="55CFBD3F" w14:textId="166AD9DC"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3.4.1.1.</w:t>
      </w:r>
      <w:r w:rsidR="006D3BD0">
        <w:rPr>
          <w:rFonts w:eastAsia="Cambria"/>
          <w:sz w:val="23"/>
          <w:szCs w:val="23"/>
        </w:rPr>
        <w:t xml:space="preserve"> </w:t>
      </w:r>
      <w:r w:rsidRPr="00AA4EFA">
        <w:rPr>
          <w:rFonts w:eastAsia="Cambria"/>
          <w:color w:val="000000"/>
          <w:sz w:val="23"/>
          <w:szCs w:val="23"/>
          <w:shd w:val="clear" w:color="auto" w:fill="FFFFFF"/>
        </w:rPr>
        <w:t>sudarius Sutartį, Tiekėjas ne vėliau negu Sutartis pradedama vykdyti, įsipareigoja Pirkėjui ir Gavėjui raštu pateikti tuo metu žinomų subtiekėjų pavadinimus, kontaktinius duomenis ir jų atstovus. Pirkėjas ir Gavėjas taip pat reikalauja, kad Tiekėjas informuotų apie minėtos informacijos pasikeitimus bei</w:t>
      </w:r>
      <w:r w:rsidRPr="00AA4EFA">
        <w:rPr>
          <w:b/>
          <w:bCs/>
          <w:color w:val="5C5D5D"/>
          <w:sz w:val="23"/>
          <w:szCs w:val="23"/>
        </w:rPr>
        <w:t xml:space="preserve"> </w:t>
      </w:r>
      <w:r w:rsidRPr="00AA4EFA">
        <w:rPr>
          <w:rFonts w:eastAsia="Cambria"/>
          <w:color w:val="000000"/>
          <w:sz w:val="23"/>
          <w:szCs w:val="23"/>
          <w:shd w:val="clear" w:color="auto" w:fill="FFFFFF"/>
        </w:rPr>
        <w:t>naujų subtiekėjų pasitelkimą visu Sutarties vykdymo metu;</w:t>
      </w:r>
    </w:p>
    <w:p w14:paraId="1D9BF321" w14:textId="25961613"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3.4.1.2.</w:t>
      </w:r>
      <w:r w:rsidR="006D3BD0">
        <w:rPr>
          <w:rFonts w:eastAsia="Cambria"/>
          <w:sz w:val="23"/>
          <w:szCs w:val="23"/>
        </w:rPr>
        <w:t xml:space="preserve"> </w:t>
      </w:r>
      <w:r w:rsidRPr="00AA4EFA">
        <w:rPr>
          <w:rFonts w:eastAsia="Cambria"/>
          <w:color w:val="000000"/>
          <w:sz w:val="23"/>
          <w:szCs w:val="23"/>
          <w:shd w:val="clear" w:color="auto" w:fill="FFFFFF"/>
        </w:rPr>
        <w:t>Pirkėjas ne vėliau kaip per 3 (tris) darbo dienas nuo Bendrųjų sąlygų 3.4.1.1 punkte nurodytos informacijos gavimo dienos raštu informuoja subtiekėjus apie tiesioginio atsiskaitymo galimybę;</w:t>
      </w:r>
    </w:p>
    <w:p w14:paraId="02CAF948" w14:textId="7A50B4E4"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lastRenderedPageBreak/>
        <w:t>3.4.1.3.</w:t>
      </w:r>
      <w:r w:rsidR="006D3BD0">
        <w:rPr>
          <w:rFonts w:eastAsia="Cambria"/>
          <w:sz w:val="23"/>
          <w:szCs w:val="23"/>
        </w:rPr>
        <w:t xml:space="preserve"> </w:t>
      </w:r>
      <w:r w:rsidRPr="00AA4EFA">
        <w:rPr>
          <w:rFonts w:eastAsia="Cambria"/>
          <w:color w:val="000000"/>
          <w:sz w:val="23"/>
          <w:szCs w:val="23"/>
          <w:shd w:val="clear" w:color="auto" w:fill="FFFFFF"/>
        </w:rPr>
        <w:t xml:space="preserve">subtiekėjas, norėdamas pasinaudoti tokia galimybe, raštu pateikia prašymą Pirkėjui. Kai subtiekėjas išreiškia norą pasinaudoti tiesioginio atsiskaitymo galimybe, sudaroma keturšalė sutartis tarp Pirkėjo, Gavėjo, Tiekėjo ir šio subtiekėjo, kurioje aprašoma tiesioginio atsiskaitymo su subtiekėju tvarka, atsižvelgiant į Sutartyje ir </w:t>
      </w:r>
      <w:proofErr w:type="spellStart"/>
      <w:r w:rsidRPr="00AA4EFA">
        <w:rPr>
          <w:rFonts w:eastAsia="Cambria"/>
          <w:color w:val="000000"/>
          <w:sz w:val="23"/>
          <w:szCs w:val="23"/>
          <w:shd w:val="clear" w:color="auto" w:fill="FFFFFF"/>
        </w:rPr>
        <w:t>subtiekimo</w:t>
      </w:r>
      <w:proofErr w:type="spellEnd"/>
      <w:r w:rsidRPr="00AA4EFA">
        <w:rPr>
          <w:rFonts w:eastAsia="Cambria"/>
          <w:color w:val="000000"/>
          <w:sz w:val="23"/>
          <w:szCs w:val="23"/>
          <w:shd w:val="clear" w:color="auto" w:fill="FFFFFF"/>
        </w:rPr>
        <w:t xml:space="preserve"> sutartyje nustatytus reikalavimus;</w:t>
      </w:r>
    </w:p>
    <w:p w14:paraId="3FC9ECCA" w14:textId="61F72424"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3.4.1.4.</w:t>
      </w:r>
      <w:r w:rsidR="006D3BD0">
        <w:rPr>
          <w:rFonts w:eastAsia="Cambria"/>
          <w:sz w:val="23"/>
          <w:szCs w:val="23"/>
        </w:rPr>
        <w:t xml:space="preserve"> </w:t>
      </w:r>
      <w:r w:rsidRPr="00AA4EFA">
        <w:rPr>
          <w:rFonts w:eastAsia="Cambria"/>
          <w:color w:val="000000"/>
          <w:sz w:val="23"/>
          <w:szCs w:val="23"/>
          <w:shd w:val="clear" w:color="auto" w:fill="FFFFFF"/>
        </w:rPr>
        <w:t>tiesioginio atsiskaitymo su subtiekėjais galimybė nekeičia Tiekėjo atsakomybės dėl Sutarties įvykdymo.</w:t>
      </w:r>
    </w:p>
    <w:p w14:paraId="408DCC9D"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Cambria"/>
          <w:sz w:val="10"/>
          <w:szCs w:val="10"/>
        </w:rPr>
      </w:pPr>
    </w:p>
    <w:p w14:paraId="1AEF7B9A"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hanging="360"/>
        <w:jc w:val="center"/>
        <w:rPr>
          <w:rFonts w:eastAsia="Arial"/>
          <w:b/>
          <w:caps/>
          <w:sz w:val="23"/>
          <w:szCs w:val="23"/>
        </w:rPr>
      </w:pPr>
      <w:r w:rsidRPr="00AA4EFA">
        <w:rPr>
          <w:rFonts w:eastAsia="Arial"/>
          <w:b/>
          <w:caps/>
          <w:sz w:val="23"/>
          <w:szCs w:val="23"/>
        </w:rPr>
        <w:t>4.</w:t>
      </w:r>
      <w:r w:rsidRPr="00AA4EFA">
        <w:rPr>
          <w:rFonts w:eastAsia="Arial"/>
          <w:b/>
          <w:caps/>
          <w:sz w:val="23"/>
          <w:szCs w:val="23"/>
        </w:rPr>
        <w:tab/>
        <w:t>Šalių bendradarbiavimas</w:t>
      </w:r>
    </w:p>
    <w:p w14:paraId="7065913E"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b/>
          <w:caps/>
          <w:smallCaps/>
          <w:sz w:val="16"/>
          <w:szCs w:val="16"/>
        </w:rPr>
      </w:pPr>
    </w:p>
    <w:p w14:paraId="0381F09D" w14:textId="6358EAE5"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sz w:val="23"/>
          <w:szCs w:val="23"/>
        </w:rPr>
        <w:t>4.1.</w:t>
      </w:r>
      <w:r w:rsidR="006D3BD0">
        <w:rPr>
          <w:rFonts w:eastAsia="Arial"/>
          <w:b/>
          <w:sz w:val="23"/>
          <w:szCs w:val="23"/>
        </w:rPr>
        <w:t xml:space="preserve"> </w:t>
      </w:r>
      <w:r w:rsidRPr="00AA4EFA">
        <w:rPr>
          <w:rFonts w:eastAsia="Arial"/>
          <w:b/>
          <w:sz w:val="23"/>
          <w:szCs w:val="23"/>
        </w:rPr>
        <w:t>Šalių bendradarbiavimo pareiga</w:t>
      </w:r>
    </w:p>
    <w:p w14:paraId="2AF85888"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outlineLvl w:val="1"/>
        <w:rPr>
          <w:rFonts w:eastAsia="Arial"/>
          <w:b/>
          <w:sz w:val="16"/>
          <w:szCs w:val="16"/>
        </w:rPr>
      </w:pPr>
    </w:p>
    <w:p w14:paraId="1469144E" w14:textId="38692EF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4.1.1.</w:t>
      </w:r>
      <w:r w:rsidR="006D3BD0">
        <w:rPr>
          <w:rFonts w:eastAsia="Arial"/>
          <w:sz w:val="23"/>
          <w:szCs w:val="23"/>
        </w:rPr>
        <w:t xml:space="preserve"> </w:t>
      </w:r>
      <w:r w:rsidRPr="00AA4EFA">
        <w:rPr>
          <w:rFonts w:eastAsia="Arial"/>
          <w:sz w:val="23"/>
          <w:szCs w:val="23"/>
        </w:rPr>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E3C9EF9" w14:textId="25BBC3AC"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4.1.2.</w:t>
      </w:r>
      <w:r w:rsidR="006D3BD0">
        <w:rPr>
          <w:rFonts w:eastAsia="Arial"/>
          <w:sz w:val="23"/>
          <w:szCs w:val="23"/>
        </w:rPr>
        <w:t xml:space="preserve"> </w:t>
      </w:r>
      <w:r w:rsidRPr="00AA4EFA">
        <w:rPr>
          <w:rFonts w:eastAsia="Arial"/>
          <w:sz w:val="23"/>
          <w:szCs w:val="23"/>
        </w:rPr>
        <w:t>Šalys įsipareigoja užtikrinti, kad viena kitai teiks dokumentus ir (ar) kitą informaciją, kurie yra būtini Šalių tinkamam įsipareigojimų įvykdymui pagal Sutartį.</w:t>
      </w:r>
    </w:p>
    <w:p w14:paraId="16AB777F" w14:textId="6C030DD6"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4.1.3.</w:t>
      </w:r>
      <w:r w:rsidR="006D3BD0">
        <w:rPr>
          <w:rFonts w:eastAsia="Arial"/>
          <w:sz w:val="23"/>
          <w:szCs w:val="23"/>
        </w:rPr>
        <w:t xml:space="preserve"> </w:t>
      </w:r>
      <w:r w:rsidRPr="00AA4EFA">
        <w:rPr>
          <w:rFonts w:eastAsia="Arial"/>
          <w:sz w:val="23"/>
          <w:szCs w:val="23"/>
          <w:shd w:val="clear" w:color="auto" w:fill="FFFFFF"/>
        </w:rPr>
        <w:t xml:space="preserve">Jeigu Šalis susiduria su </w:t>
      </w:r>
      <w:r w:rsidRPr="00AA4EFA">
        <w:rPr>
          <w:rFonts w:eastAsia="Arial"/>
          <w:sz w:val="23"/>
          <w:szCs w:val="23"/>
        </w:rPr>
        <w:t>S</w:t>
      </w:r>
      <w:r w:rsidRPr="00AA4EFA">
        <w:rPr>
          <w:rFonts w:eastAsia="Arial"/>
          <w:sz w:val="23"/>
          <w:szCs w:val="23"/>
          <w:shd w:val="clear" w:color="auto" w:fill="FFFFFF"/>
        </w:rPr>
        <w:t>utarties vykdymo kliūtimi, ji turi nedelsdama, bet ne vėliau kaip per 5 (penkias) darbo dienas, įspėti kitą Šalį apie tokia</w:t>
      </w:r>
      <w:r w:rsidRPr="00AA4EFA">
        <w:rPr>
          <w:rFonts w:eastAsia="Arial"/>
          <w:sz w:val="23"/>
          <w:szCs w:val="23"/>
        </w:rPr>
        <w:t>s</w:t>
      </w:r>
      <w:r w:rsidRPr="00AA4EFA">
        <w:rPr>
          <w:rFonts w:eastAsia="Arial"/>
          <w:sz w:val="23"/>
          <w:szCs w:val="23"/>
          <w:shd w:val="clear" w:color="auto" w:fill="FFFFFF"/>
        </w:rPr>
        <w:t xml:space="preserve"> kliūtis</w:t>
      </w:r>
      <w:r w:rsidRPr="00AA4EFA">
        <w:rPr>
          <w:rFonts w:eastAsia="Arial"/>
          <w:sz w:val="23"/>
          <w:szCs w:val="23"/>
        </w:rPr>
        <w:t xml:space="preserve"> ir imtis visų nuo jos priklausančių protingų priemonių toms kliūtims pašalinti. </w:t>
      </w:r>
    </w:p>
    <w:p w14:paraId="4B141016"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firstLine="53"/>
        <w:jc w:val="both"/>
        <w:rPr>
          <w:rFonts w:eastAsia="Arial"/>
          <w:sz w:val="16"/>
          <w:szCs w:val="16"/>
        </w:rPr>
      </w:pPr>
    </w:p>
    <w:p w14:paraId="5BBA0ABC" w14:textId="6B5CAB85"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color w:val="000000"/>
          <w:sz w:val="23"/>
          <w:szCs w:val="23"/>
        </w:rPr>
      </w:pPr>
      <w:r w:rsidRPr="00AA4EFA">
        <w:rPr>
          <w:rFonts w:eastAsia="Arial"/>
          <w:b/>
          <w:color w:val="000000"/>
          <w:sz w:val="23"/>
          <w:szCs w:val="23"/>
        </w:rPr>
        <w:t>4.2.</w:t>
      </w:r>
      <w:r w:rsidR="006D3BD0">
        <w:rPr>
          <w:rFonts w:eastAsia="Arial"/>
          <w:b/>
          <w:color w:val="000000"/>
          <w:sz w:val="23"/>
          <w:szCs w:val="23"/>
        </w:rPr>
        <w:t xml:space="preserve"> </w:t>
      </w:r>
      <w:r w:rsidRPr="00AA4EFA">
        <w:rPr>
          <w:rFonts w:eastAsia="Arial"/>
          <w:b/>
          <w:sz w:val="23"/>
          <w:szCs w:val="23"/>
        </w:rPr>
        <w:t>Kontaktiniai asmenys</w:t>
      </w:r>
    </w:p>
    <w:p w14:paraId="0B3AB9F9"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color w:val="000000"/>
          <w:sz w:val="16"/>
          <w:szCs w:val="16"/>
        </w:rPr>
      </w:pPr>
    </w:p>
    <w:p w14:paraId="66FD399B" w14:textId="2333273D"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4.2.1.</w:t>
      </w:r>
      <w:r w:rsidR="006D3BD0">
        <w:rPr>
          <w:rFonts w:eastAsia="Arial"/>
          <w:sz w:val="23"/>
          <w:szCs w:val="23"/>
        </w:rPr>
        <w:t xml:space="preserve"> </w:t>
      </w:r>
      <w:r w:rsidRPr="00AA4EFA">
        <w:rPr>
          <w:rFonts w:eastAsia="Arial"/>
          <w:sz w:val="23"/>
          <w:szCs w:val="23"/>
        </w:rPr>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B97D956" w14:textId="304C14E1"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4.2.2.</w:t>
      </w:r>
      <w:r w:rsidR="006D3BD0">
        <w:rPr>
          <w:rFonts w:eastAsia="Arial"/>
          <w:sz w:val="23"/>
          <w:szCs w:val="23"/>
        </w:rPr>
        <w:t xml:space="preserve"> </w:t>
      </w:r>
      <w:r w:rsidRPr="00AA4EFA">
        <w:rPr>
          <w:rFonts w:eastAsia="Arial"/>
          <w:sz w:val="23"/>
          <w:szCs w:val="23"/>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A4EFA">
        <w:rPr>
          <w:sz w:val="23"/>
          <w:szCs w:val="23"/>
        </w:rPr>
        <w:t xml:space="preserve"> </w:t>
      </w:r>
      <w:r w:rsidRPr="00AA4EFA">
        <w:rPr>
          <w:rFonts w:eastAsia="Arial"/>
          <w:sz w:val="23"/>
          <w:szCs w:val="23"/>
        </w:rPr>
        <w:t>vardą, pavardę, el. paštą ir telefono numerį.</w:t>
      </w:r>
    </w:p>
    <w:p w14:paraId="2B796C8B" w14:textId="651F36F0"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4.2.3.</w:t>
      </w:r>
      <w:r w:rsidR="006D3BD0">
        <w:rPr>
          <w:rFonts w:eastAsia="Arial"/>
          <w:sz w:val="23"/>
          <w:szCs w:val="23"/>
        </w:rPr>
        <w:t xml:space="preserve"> </w:t>
      </w:r>
      <w:r w:rsidRPr="00AA4EFA">
        <w:rPr>
          <w:rFonts w:eastAsia="Arial"/>
          <w:sz w:val="23"/>
          <w:szCs w:val="23"/>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C45E217" w14:textId="77777777" w:rsidR="006E19AF" w:rsidRPr="00495126"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16"/>
          <w:szCs w:val="16"/>
        </w:rPr>
      </w:pPr>
    </w:p>
    <w:p w14:paraId="4FFF8524"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caps/>
          <w:sz w:val="23"/>
          <w:szCs w:val="23"/>
        </w:rPr>
        <w:t>5.</w:t>
      </w:r>
      <w:r w:rsidRPr="00AA4EFA">
        <w:rPr>
          <w:rFonts w:eastAsia="Arial"/>
          <w:b/>
          <w:caps/>
          <w:sz w:val="23"/>
          <w:szCs w:val="23"/>
        </w:rPr>
        <w:tab/>
        <w:t>SUTARTIES VYKDYMO METU PATEIKIAMI dokumentai</w:t>
      </w:r>
    </w:p>
    <w:p w14:paraId="18A3886D" w14:textId="77777777" w:rsidR="006E19AF" w:rsidRPr="00495126" w:rsidRDefault="006E19AF" w:rsidP="006E19AF">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ind w:left="1134" w:right="565"/>
        <w:jc w:val="both"/>
        <w:outlineLvl w:val="1"/>
        <w:rPr>
          <w:rFonts w:eastAsia="Arial"/>
          <w:b/>
          <w:sz w:val="16"/>
          <w:szCs w:val="16"/>
        </w:rPr>
      </w:pPr>
    </w:p>
    <w:p w14:paraId="54B588F9" w14:textId="79178435"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5.1.</w:t>
      </w:r>
      <w:r w:rsidR="006D3BD0">
        <w:rPr>
          <w:rFonts w:eastAsia="Arial"/>
          <w:sz w:val="23"/>
          <w:szCs w:val="23"/>
        </w:rPr>
        <w:t xml:space="preserve"> </w:t>
      </w:r>
      <w:r w:rsidRPr="00AA4EFA">
        <w:rPr>
          <w:rFonts w:eastAsia="Arial"/>
          <w:sz w:val="23"/>
          <w:szCs w:val="23"/>
        </w:rPr>
        <w:t>Jeigu Tiekėjas turi parengti ir (ar) pateikti Pirkėjui Prekių naudojimo instrukcijas, jos turi būti aiškios ir detalios, kad Pirkėjas, vadovaudamasis jomis, galėtų tinkamai naudoti patiektas Prekes.</w:t>
      </w:r>
    </w:p>
    <w:p w14:paraId="5354AE52" w14:textId="772BA51D"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5.2.</w:t>
      </w:r>
      <w:r w:rsidR="006D3BD0">
        <w:rPr>
          <w:rFonts w:eastAsia="Arial"/>
          <w:sz w:val="23"/>
          <w:szCs w:val="23"/>
        </w:rPr>
        <w:t xml:space="preserve"> </w:t>
      </w:r>
      <w:r w:rsidRPr="00AA4EFA">
        <w:rPr>
          <w:rFonts w:eastAsia="Arial"/>
          <w:sz w:val="23"/>
          <w:szCs w:val="23"/>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B04EE9" w14:textId="606A3C79"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5.3. Jei Prekių naudojimui būtiniems dokumentams reikalingas vertimas, su tuo susijusios išlaidos tenka Tiekėjui. Jei Tiekėjas Prekių naudojimui būtinus dokumentus verčia savarankiškai, jis atsako už šių dokumentų vertimo tikslumą.</w:t>
      </w:r>
    </w:p>
    <w:p w14:paraId="70D039A7" w14:textId="77777777" w:rsidR="006E19AF" w:rsidRPr="00495126"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16"/>
          <w:szCs w:val="16"/>
        </w:rPr>
      </w:pPr>
    </w:p>
    <w:p w14:paraId="7F40A2FE"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caps/>
          <w:sz w:val="23"/>
          <w:szCs w:val="23"/>
        </w:rPr>
        <w:t>6.</w:t>
      </w:r>
      <w:r w:rsidRPr="00AA4EFA">
        <w:rPr>
          <w:rFonts w:eastAsia="Arial"/>
          <w:b/>
          <w:caps/>
          <w:sz w:val="23"/>
          <w:szCs w:val="23"/>
        </w:rPr>
        <w:tab/>
        <w:t>PREKIŲ TIEKIMO PABAIGA IR PREKIŲ priėmimas</w:t>
      </w:r>
    </w:p>
    <w:p w14:paraId="6DB9D6B1"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rPr>
          <w:rFonts w:eastAsia="Arial"/>
          <w:b/>
          <w:caps/>
          <w:sz w:val="16"/>
          <w:szCs w:val="16"/>
        </w:rPr>
      </w:pPr>
    </w:p>
    <w:p w14:paraId="0D6E3E36" w14:textId="7812845C"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sz w:val="23"/>
          <w:szCs w:val="23"/>
        </w:rPr>
        <w:t>6.1.</w:t>
      </w:r>
      <w:r w:rsidR="006D3BD0">
        <w:rPr>
          <w:rFonts w:eastAsia="Arial"/>
          <w:b/>
          <w:sz w:val="23"/>
          <w:szCs w:val="23"/>
        </w:rPr>
        <w:t xml:space="preserve"> </w:t>
      </w:r>
      <w:r w:rsidRPr="00AA4EFA">
        <w:rPr>
          <w:rFonts w:eastAsia="Arial"/>
          <w:b/>
          <w:sz w:val="23"/>
          <w:szCs w:val="23"/>
        </w:rPr>
        <w:t>Prekių tiekimo pabaiga</w:t>
      </w:r>
    </w:p>
    <w:p w14:paraId="59556579"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outlineLvl w:val="1"/>
        <w:rPr>
          <w:rFonts w:eastAsia="Arial"/>
          <w:b/>
          <w:sz w:val="16"/>
          <w:szCs w:val="16"/>
        </w:rPr>
      </w:pPr>
    </w:p>
    <w:p w14:paraId="3C22B437" w14:textId="5A49452A"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6.1.1.</w:t>
      </w:r>
      <w:r w:rsidR="006D3BD0">
        <w:rPr>
          <w:rFonts w:eastAsia="Arial"/>
          <w:sz w:val="23"/>
          <w:szCs w:val="23"/>
        </w:rPr>
        <w:t xml:space="preserve"> </w:t>
      </w:r>
      <w:r w:rsidRPr="00AA4EFA">
        <w:rPr>
          <w:rFonts w:eastAsia="Arial"/>
          <w:sz w:val="23"/>
          <w:szCs w:val="23"/>
        </w:rPr>
        <w:t xml:space="preserve">Prekių tiekimas laikomas užbaigtu, kai yra įvykdytos visos šios sąlygos: </w:t>
      </w:r>
    </w:p>
    <w:p w14:paraId="1A6872FB" w14:textId="430BBFF0"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6.1.1.1.</w:t>
      </w:r>
      <w:r w:rsidR="006D3BD0">
        <w:rPr>
          <w:rFonts w:eastAsia="Arial"/>
          <w:sz w:val="23"/>
          <w:szCs w:val="23"/>
        </w:rPr>
        <w:t xml:space="preserve"> </w:t>
      </w:r>
      <w:r w:rsidRPr="00AA4EFA">
        <w:rPr>
          <w:rFonts w:eastAsia="Arial"/>
          <w:sz w:val="23"/>
          <w:szCs w:val="23"/>
        </w:rPr>
        <w:t xml:space="preserve">Tiekėjas pristatė visas Prekes pagal Sutarties ir </w:t>
      </w:r>
      <w:r w:rsidRPr="00AA4EFA">
        <w:rPr>
          <w:sz w:val="23"/>
          <w:szCs w:val="23"/>
        </w:rPr>
        <w:t>įstatymų bei kitų teisės aktų</w:t>
      </w:r>
      <w:r w:rsidRPr="00AA4EFA">
        <w:rPr>
          <w:rFonts w:eastAsia="Arial"/>
          <w:sz w:val="23"/>
          <w:szCs w:val="23"/>
        </w:rPr>
        <w:t xml:space="preserve"> reikalavimus (ir kai suteiktos visos su Prekėmis susijusios paslaugos, jei to reikalaujama), </w:t>
      </w:r>
    </w:p>
    <w:p w14:paraId="340FC839" w14:textId="0CA13B7E"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6.1.1.2.</w:t>
      </w:r>
      <w:r w:rsidR="006D3BD0">
        <w:rPr>
          <w:rFonts w:eastAsia="Arial"/>
          <w:sz w:val="23"/>
          <w:szCs w:val="23"/>
        </w:rPr>
        <w:t xml:space="preserve"> </w:t>
      </w:r>
      <w:r w:rsidRPr="00AA4EFA">
        <w:rPr>
          <w:rFonts w:eastAsia="Arial"/>
          <w:sz w:val="23"/>
          <w:szCs w:val="23"/>
        </w:rPr>
        <w:t xml:space="preserve">Tiekėjas perdavė Pirkėjui visą reikalingą dokumentaciją, įskaitant naudojimo instrukcijas ir </w:t>
      </w:r>
      <w:r w:rsidRPr="00AA4EFA">
        <w:rPr>
          <w:rFonts w:eastAsia="Arial"/>
          <w:sz w:val="23"/>
          <w:szCs w:val="23"/>
        </w:rPr>
        <w:lastRenderedPageBreak/>
        <w:t>garantijas (jei to reikalaujama),</w:t>
      </w:r>
    </w:p>
    <w:p w14:paraId="5C80FFA8" w14:textId="20240248"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6.1.1.3.</w:t>
      </w:r>
      <w:r w:rsidR="006D3BD0">
        <w:rPr>
          <w:rFonts w:eastAsia="Arial"/>
          <w:sz w:val="23"/>
          <w:szCs w:val="23"/>
        </w:rPr>
        <w:t xml:space="preserve"> </w:t>
      </w:r>
      <w:r w:rsidRPr="00AA4EFA">
        <w:rPr>
          <w:rFonts w:eastAsia="Arial"/>
          <w:sz w:val="23"/>
          <w:szCs w:val="23"/>
        </w:rPr>
        <w:t>Tiekėjas apmokė Pirkėjo personalą, kaip naudoti Prekes (jeigu to reikalaujama),</w:t>
      </w:r>
    </w:p>
    <w:p w14:paraId="5BDCBEC6" w14:textId="43EBDA9F"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6.1.1.4.</w:t>
      </w:r>
      <w:r w:rsidR="006D3BD0">
        <w:rPr>
          <w:rFonts w:eastAsia="Arial"/>
          <w:sz w:val="23"/>
          <w:szCs w:val="23"/>
        </w:rPr>
        <w:t xml:space="preserve"> </w:t>
      </w:r>
      <w:r w:rsidRPr="00AA4EFA">
        <w:rPr>
          <w:rFonts w:eastAsia="Arial"/>
          <w:sz w:val="23"/>
          <w:szCs w:val="23"/>
        </w:rPr>
        <w:t>buvo įformintas Prekių perdavimo-priėmimo aktas ar Prekių perdavimo–priėmimo aktai, jei numatytas Prekių pristatymas dalimis, ar kitas Sutartyje numatytas dokumentas, nuo kurio pasirašymo laikoma, kad Prekės buvo priimtos,</w:t>
      </w:r>
    </w:p>
    <w:p w14:paraId="3E8F9D9A" w14:textId="01ACBAFC"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6.1.1.5.</w:t>
      </w:r>
      <w:r w:rsidR="006D3BD0">
        <w:rPr>
          <w:rFonts w:eastAsia="Arial"/>
          <w:sz w:val="23"/>
          <w:szCs w:val="23"/>
        </w:rPr>
        <w:t xml:space="preserve"> </w:t>
      </w:r>
      <w:r w:rsidRPr="00AA4EFA">
        <w:rPr>
          <w:rFonts w:eastAsia="Arial"/>
          <w:sz w:val="23"/>
          <w:szCs w:val="23"/>
        </w:rPr>
        <w:t xml:space="preserve">Tiekėjas įvykdė kitas sąlygas, numatytas </w:t>
      </w:r>
      <w:r w:rsidRPr="00AA4EFA">
        <w:rPr>
          <w:sz w:val="23"/>
          <w:szCs w:val="23"/>
        </w:rPr>
        <w:t>įstatymuose bei kituose teisės aktuose</w:t>
      </w:r>
      <w:r w:rsidRPr="00AA4EFA">
        <w:rPr>
          <w:rFonts w:eastAsia="Arial"/>
          <w:sz w:val="23"/>
          <w:szCs w:val="23"/>
        </w:rPr>
        <w:t>, Sutartyje ir pasiūlyme, kurios turi būti įvykdytos tam, kad būtų laikoma, jog Prekių tiekimas yra užbaigtas, ir pateikė Pirkėjui tai įrodančius dokumentus.</w:t>
      </w:r>
    </w:p>
    <w:p w14:paraId="269DF776" w14:textId="77777777" w:rsidR="006E19AF" w:rsidRPr="00495126"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152B2D88" w14:textId="17616CD2"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sz w:val="23"/>
          <w:szCs w:val="23"/>
        </w:rPr>
        <w:t>6.2.</w:t>
      </w:r>
      <w:r w:rsidR="006D3BD0">
        <w:rPr>
          <w:rFonts w:eastAsia="Arial"/>
          <w:b/>
          <w:sz w:val="23"/>
          <w:szCs w:val="23"/>
        </w:rPr>
        <w:t xml:space="preserve"> </w:t>
      </w:r>
      <w:r w:rsidRPr="00AA4EFA">
        <w:rPr>
          <w:rFonts w:eastAsia="Arial"/>
          <w:b/>
          <w:sz w:val="23"/>
          <w:szCs w:val="23"/>
        </w:rPr>
        <w:t>Prekių perdavimas–priėmimas</w:t>
      </w:r>
    </w:p>
    <w:p w14:paraId="347E6EB5"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169E759" w14:textId="665B6A28"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6.2.1.</w:t>
      </w:r>
      <w:r w:rsidR="006D3BD0">
        <w:rPr>
          <w:rFonts w:eastAsia="Arial"/>
          <w:sz w:val="23"/>
          <w:szCs w:val="23"/>
        </w:rPr>
        <w:t xml:space="preserve"> </w:t>
      </w:r>
      <w:r w:rsidRPr="00AA4EFA">
        <w:rPr>
          <w:rFonts w:eastAsia="Arial"/>
          <w:sz w:val="23"/>
          <w:szCs w:val="23"/>
        </w:rPr>
        <w:t xml:space="preserve">Tiekėjas privalo pristatyti ir perduoti Prekes Gavėjui, o Gavėjas privalo kokybiškas ir Sutarties bei įstatymų ir kitų teisės aktų reikalavimus atitinkančias Prekes priimti. Prekės pristatomos Specialiosiose sąlygose nurodytais terminais ir adresu, pristatymą iš anksto suderinus su Gavėju.  </w:t>
      </w:r>
    </w:p>
    <w:p w14:paraId="06DD3A1F" w14:textId="2F9B4E35"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6.2.2.</w:t>
      </w:r>
      <w:r w:rsidR="006D3BD0">
        <w:rPr>
          <w:rFonts w:eastAsia="Arial"/>
          <w:sz w:val="23"/>
          <w:szCs w:val="23"/>
        </w:rPr>
        <w:t xml:space="preserve"> </w:t>
      </w:r>
      <w:r w:rsidRPr="00AA4EFA">
        <w:rPr>
          <w:rFonts w:eastAsia="Arial"/>
          <w:sz w:val="23"/>
          <w:szCs w:val="23"/>
        </w:rPr>
        <w:t xml:space="preserve">Prekės perduodamos Gavėjui ir Tiekėjui pasirašant Prekių perdavimo–priėmimo aktą, kuris pasirašomas 3 (trimis)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00B633E" w14:textId="4399C3A4"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6.2.3.</w:t>
      </w:r>
      <w:r w:rsidR="006D3BD0">
        <w:rPr>
          <w:rFonts w:eastAsia="Arial"/>
          <w:sz w:val="23"/>
          <w:szCs w:val="23"/>
        </w:rPr>
        <w:t xml:space="preserve"> </w:t>
      </w:r>
      <w:r w:rsidRPr="00AA4EFA">
        <w:rPr>
          <w:rFonts w:eastAsia="Arial"/>
          <w:sz w:val="23"/>
          <w:szCs w:val="23"/>
        </w:rPr>
        <w:t xml:space="preserve">Tiekėjui pristačius Prekes, Gavėjas atlieka jų patikrinimą ir privalo: </w:t>
      </w:r>
    </w:p>
    <w:p w14:paraId="7FEB3343" w14:textId="1ADC96D3"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6.2.3.1.</w:t>
      </w:r>
      <w:r w:rsidR="006D3BD0">
        <w:rPr>
          <w:rFonts w:eastAsia="Arial"/>
          <w:sz w:val="23"/>
          <w:szCs w:val="23"/>
        </w:rPr>
        <w:t xml:space="preserve"> </w:t>
      </w:r>
      <w:r w:rsidRPr="00AA4EFA">
        <w:rPr>
          <w:rFonts w:eastAsia="Arial"/>
          <w:sz w:val="23"/>
          <w:szCs w:val="23"/>
        </w:rPr>
        <w:t>ne vėliau kaip per 5 (penkias) darbo dienas nuo faktinio Prekių perdavimo priimti Prekes, pasirašydamas Prekių perdavimo–priėmimo aktą; arba</w:t>
      </w:r>
    </w:p>
    <w:p w14:paraId="7D1A8759" w14:textId="6983DC74"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6.2.3.2.</w:t>
      </w:r>
      <w:r w:rsidR="006D3BD0">
        <w:rPr>
          <w:rFonts w:eastAsia="Arial"/>
          <w:sz w:val="23"/>
          <w:szCs w:val="23"/>
        </w:rPr>
        <w:t xml:space="preserve"> </w:t>
      </w:r>
      <w:r w:rsidRPr="00AA4EFA">
        <w:rPr>
          <w:rFonts w:eastAsia="Arial"/>
          <w:sz w:val="23"/>
          <w:szCs w:val="23"/>
        </w:rPr>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A4EFA">
        <w:rPr>
          <w:rFonts w:eastAsia="Arial"/>
          <w:b/>
          <w:bCs/>
          <w:sz w:val="23"/>
          <w:szCs w:val="23"/>
        </w:rPr>
        <w:t>Defektų aktas</w:t>
      </w:r>
      <w:r w:rsidRPr="00AA4EFA">
        <w:rPr>
          <w:rFonts w:eastAsia="Arial"/>
          <w:sz w:val="23"/>
          <w:szCs w:val="23"/>
        </w:rPr>
        <w:t>); arba</w:t>
      </w:r>
    </w:p>
    <w:p w14:paraId="7DC764D4" w14:textId="4992C675"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6.2.3.3.</w:t>
      </w:r>
      <w:r w:rsidR="006D3BD0">
        <w:rPr>
          <w:rFonts w:eastAsia="Arial"/>
          <w:sz w:val="23"/>
          <w:szCs w:val="23"/>
        </w:rPr>
        <w:t xml:space="preserve"> </w:t>
      </w:r>
      <w:r w:rsidRPr="00AA4EFA">
        <w:rPr>
          <w:rFonts w:eastAsia="Arial"/>
          <w:sz w:val="23"/>
          <w:szCs w:val="23"/>
        </w:rPr>
        <w:t xml:space="preserve">atsisakyti priimti Prekes ar jų dalį ir įteikti (arba išsiųsti) Defektų aktą Tiekėjui dėl netinkamų Prekių ar jų dalies.  </w:t>
      </w:r>
    </w:p>
    <w:p w14:paraId="657410D3" w14:textId="516330EB"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6.2.4.</w:t>
      </w:r>
      <w:r w:rsidR="006D3BD0">
        <w:rPr>
          <w:rFonts w:eastAsia="Arial"/>
          <w:sz w:val="23"/>
          <w:szCs w:val="23"/>
        </w:rPr>
        <w:t xml:space="preserve"> </w:t>
      </w:r>
      <w:r w:rsidRPr="00AA4EFA">
        <w:rPr>
          <w:rFonts w:eastAsia="Arial"/>
          <w:sz w:val="23"/>
          <w:szCs w:val="23"/>
        </w:rPr>
        <w:t xml:space="preserve">Prekių perdavimo–priėmimo akte turi būti nurodoma data, kada Tiekėjas pristatė visas Prekes (ar atitinkamą jų dalį, kai Sutartyje numatytas pristatymas dalimis) ir pateikė visus reikiamus dokumentus. </w:t>
      </w:r>
    </w:p>
    <w:p w14:paraId="30B65994" w14:textId="12FC7CC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6.2.5.</w:t>
      </w:r>
      <w:r w:rsidR="006D3BD0">
        <w:rPr>
          <w:rFonts w:eastAsia="Arial"/>
          <w:sz w:val="23"/>
          <w:szCs w:val="23"/>
        </w:rPr>
        <w:t xml:space="preserve"> </w:t>
      </w:r>
      <w:r w:rsidRPr="00AA4EFA">
        <w:rPr>
          <w:rFonts w:eastAsia="Arial"/>
          <w:sz w:val="23"/>
          <w:szCs w:val="23"/>
        </w:rPr>
        <w:t xml:space="preserve">Prekes, neatitinkančias Sutarties, </w:t>
      </w:r>
      <w:r w:rsidRPr="00AA4EFA">
        <w:rPr>
          <w:sz w:val="23"/>
          <w:szCs w:val="23"/>
        </w:rPr>
        <w:t>įstatymų bei kitų teisės aktų</w:t>
      </w:r>
      <w:r w:rsidRPr="00AA4EFA">
        <w:rPr>
          <w:rFonts w:eastAsia="Arial"/>
          <w:sz w:val="23"/>
          <w:szCs w:val="23"/>
        </w:rPr>
        <w:t xml:space="preserve"> (jei taikoma) reikalavimų, Tiekėjas privalo atsiimti savo sąskaita per Gavėjo Defektų akte nustatytą terminą, taip pat Gavėjo reikalavimu atlyginti tokių Prekių saugojimo išlaidas.</w:t>
      </w:r>
    </w:p>
    <w:p w14:paraId="5E973DF5" w14:textId="200C82BF"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6.2.6.</w:t>
      </w:r>
      <w:r w:rsidR="006D3BD0">
        <w:rPr>
          <w:rFonts w:eastAsia="Arial"/>
          <w:sz w:val="23"/>
          <w:szCs w:val="23"/>
        </w:rPr>
        <w:t xml:space="preserve"> </w:t>
      </w:r>
      <w:r w:rsidRPr="00AA4EFA">
        <w:rPr>
          <w:rFonts w:eastAsia="Arial"/>
          <w:sz w:val="23"/>
          <w:szCs w:val="23"/>
        </w:rPr>
        <w:t xml:space="preserve">Jeigu nustatoma Prekių trūkumų, kurie nereiškia neatitikimo Sutartyje nustatytiems reikalavimams, ir jų pašalinimas netrukdo Gavėjui naudotis Prekėmis pagal paskirtį, Gavėjas gali priimti Prekes su išlygomis, sudaryti Defektų aktą ir nustatyti protingus terminus Tiekėjui pašalinti Prekių trūkumus. Tiekėjas privalo pašalinti Prekių trūkumus per Gavėjo nurodytus protingus terminus, vadovaudamasis Bendrųjų sąlygų 7.3 poskyriu „Prekių trūkumų šalinimas“. Jeigu Tiekėjas praleidžia Prekių trūkumų pašalinimo terminus, taikomos Bendrųjų sąlygų 7.4 poskyrio „Gavėjo teisės, Tiekėjui nepašalinus Prekių trūkumų“ nuostatos. </w:t>
      </w:r>
    </w:p>
    <w:p w14:paraId="6B30CCDF" w14:textId="002000D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6.2.7.</w:t>
      </w:r>
      <w:r w:rsidR="006D3BD0">
        <w:rPr>
          <w:rFonts w:eastAsia="Arial"/>
          <w:sz w:val="23"/>
          <w:szCs w:val="23"/>
        </w:rPr>
        <w:t xml:space="preserve"> </w:t>
      </w:r>
      <w:r w:rsidRPr="00AA4EFA">
        <w:rPr>
          <w:rFonts w:eastAsia="Arial"/>
          <w:sz w:val="23"/>
          <w:szCs w:val="23"/>
        </w:rPr>
        <w:t>Jeigu Gavėjas per 5 (penkias) darbo dienas nepateikia (neišsiunčia) Tiekėjui  Defektų akto, laikoma, kad Gavėjas Prekes priėmė ir joms pretenzijų neturi.</w:t>
      </w:r>
    </w:p>
    <w:p w14:paraId="4A30844B" w14:textId="5D06955B"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6.2.8.</w:t>
      </w:r>
      <w:r w:rsidR="006D3BD0">
        <w:rPr>
          <w:rFonts w:eastAsia="Arial"/>
          <w:sz w:val="23"/>
          <w:szCs w:val="23"/>
        </w:rPr>
        <w:t xml:space="preserve"> </w:t>
      </w:r>
      <w:r w:rsidRPr="00AA4EFA">
        <w:rPr>
          <w:rFonts w:eastAsia="Arial"/>
          <w:sz w:val="23"/>
          <w:szCs w:val="23"/>
        </w:rPr>
        <w:t>Prekių praradimo ar sugadinimo ar atsitiktinio žuvimo rizika Gavėjui iš Tiekėjo pereina nuo faktinio Prekių priėmimo momento.</w:t>
      </w:r>
    </w:p>
    <w:p w14:paraId="424FFFB2" w14:textId="74090AB9"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6.2.9.</w:t>
      </w:r>
      <w:r w:rsidR="006D3BD0">
        <w:rPr>
          <w:rFonts w:eastAsia="Arial"/>
          <w:sz w:val="23"/>
          <w:szCs w:val="23"/>
        </w:rPr>
        <w:t xml:space="preserve"> </w:t>
      </w:r>
      <w:r w:rsidRPr="00AA4EFA">
        <w:rPr>
          <w:rFonts w:eastAsia="Arial"/>
          <w:sz w:val="23"/>
          <w:szCs w:val="23"/>
        </w:rPr>
        <w:t xml:space="preserve">Gavėjas turi teisę naudotis Prekėmis tik po Prekių perdavimo-priėmimo akto pasirašymo. </w:t>
      </w:r>
    </w:p>
    <w:p w14:paraId="12113053"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8779FC4"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60390435"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caps/>
          <w:sz w:val="23"/>
          <w:szCs w:val="23"/>
        </w:rPr>
        <w:lastRenderedPageBreak/>
        <w:t>7.</w:t>
      </w:r>
      <w:r w:rsidRPr="00AA4EFA">
        <w:rPr>
          <w:rFonts w:eastAsia="Arial"/>
          <w:b/>
          <w:caps/>
          <w:sz w:val="23"/>
          <w:szCs w:val="23"/>
        </w:rPr>
        <w:tab/>
        <w:t>Tiekėjo garantiniai įsipareigojimai</w:t>
      </w:r>
    </w:p>
    <w:p w14:paraId="06635593" w14:textId="77777777" w:rsidR="006E19AF" w:rsidRPr="00495126"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2BD6A698" w14:textId="77777777"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hanging="360"/>
        <w:jc w:val="center"/>
        <w:outlineLvl w:val="1"/>
        <w:rPr>
          <w:rFonts w:eastAsia="Arial"/>
          <w:b/>
          <w:sz w:val="23"/>
          <w:szCs w:val="23"/>
        </w:rPr>
      </w:pPr>
      <w:r w:rsidRPr="00AA4EFA">
        <w:rPr>
          <w:rFonts w:eastAsia="Arial"/>
          <w:b/>
          <w:bCs/>
          <w:sz w:val="23"/>
          <w:szCs w:val="23"/>
        </w:rPr>
        <w:t>7.1.</w:t>
      </w:r>
      <w:r w:rsidRPr="00AA4EFA">
        <w:rPr>
          <w:rFonts w:eastAsia="Arial"/>
          <w:b/>
          <w:bCs/>
          <w:sz w:val="23"/>
          <w:szCs w:val="23"/>
        </w:rPr>
        <w:tab/>
      </w:r>
      <w:r w:rsidRPr="00AA4EFA">
        <w:rPr>
          <w:rFonts w:eastAsia="Arial"/>
          <w:b/>
          <w:sz w:val="23"/>
          <w:szCs w:val="23"/>
        </w:rPr>
        <w:t>Garantiniai terminai (jei taikoma)</w:t>
      </w:r>
    </w:p>
    <w:p w14:paraId="64C1E5EA"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outlineLvl w:val="1"/>
        <w:rPr>
          <w:rFonts w:eastAsia="Arial"/>
          <w:b/>
          <w:sz w:val="16"/>
          <w:szCs w:val="16"/>
        </w:rPr>
      </w:pPr>
    </w:p>
    <w:p w14:paraId="7D9E33E5" w14:textId="40742CEE" w:rsidR="006E19AF" w:rsidRPr="00AA4EFA"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7.1.1.</w:t>
      </w:r>
      <w:r w:rsidR="006D3BD0">
        <w:rPr>
          <w:rFonts w:eastAsia="Arial"/>
          <w:sz w:val="23"/>
          <w:szCs w:val="23"/>
        </w:rPr>
        <w:t xml:space="preserve"> </w:t>
      </w:r>
      <w:r w:rsidRPr="00AA4EFA">
        <w:rPr>
          <w:rFonts w:eastAsia="Arial"/>
          <w:sz w:val="23"/>
          <w:szCs w:val="23"/>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39DBFE" w14:textId="60149D66" w:rsidR="006E19AF" w:rsidRPr="00AA4EFA"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7.1.2.</w:t>
      </w:r>
      <w:r w:rsidR="006D3BD0">
        <w:rPr>
          <w:rFonts w:eastAsia="Arial"/>
          <w:sz w:val="23"/>
          <w:szCs w:val="23"/>
        </w:rPr>
        <w:t xml:space="preserve"> </w:t>
      </w:r>
      <w:r w:rsidRPr="00AA4EFA">
        <w:rPr>
          <w:rFonts w:eastAsia="Arial"/>
          <w:sz w:val="23"/>
          <w:szCs w:val="23"/>
        </w:rPr>
        <w:t xml:space="preserve">Garantiniai terminai sustabdomi tiek laiko, kiek Gavėjas negali tinkamai naudoti Prekių dėl nustatytų Prekių trūkumų, už kuriuos atsako Tiekėjas. Jeigu Gavėjas dėl Prekių trūkumų negali naudoti tik apibrėžtos Prekių dalies, garantiniai terminai sustabdomi tik tokios dalies atžvilgiu. </w:t>
      </w:r>
    </w:p>
    <w:p w14:paraId="7BB9663A" w14:textId="6CB1202E" w:rsidR="006E19AF" w:rsidRPr="00AA4EFA"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7.1.3.</w:t>
      </w:r>
      <w:r w:rsidR="006D3BD0">
        <w:rPr>
          <w:rFonts w:eastAsia="Arial"/>
          <w:sz w:val="23"/>
          <w:szCs w:val="23"/>
        </w:rPr>
        <w:t xml:space="preserve"> </w:t>
      </w:r>
      <w:r w:rsidRPr="00AA4EFA">
        <w:rPr>
          <w:rFonts w:eastAsia="Arial"/>
          <w:sz w:val="23"/>
          <w:szCs w:val="23"/>
        </w:rPr>
        <w:t>Tiekėjas neatsako už Prekių trūkumus, kurie atsirado dėl Prekių normalaus susidėvėjimo, jų netinkamo naudojimo ar priežiūros arba Gavėjo, jo personalo arba trečiųjų asmenų kaltės, su sąlyga, kad nėra Tiekėjo kaltės dėl tokių Prekių trūkumų, Prekių netinkamo naudojimo ar priežiūros.</w:t>
      </w:r>
    </w:p>
    <w:p w14:paraId="1293BFCD" w14:textId="77777777" w:rsidR="006E19AF" w:rsidRPr="00495126"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p>
    <w:p w14:paraId="4931D159" w14:textId="5E9B11DB"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7.2.</w:t>
      </w:r>
      <w:r w:rsidR="006D3BD0">
        <w:rPr>
          <w:rFonts w:eastAsia="Arial"/>
          <w:b/>
          <w:bCs/>
          <w:sz w:val="23"/>
          <w:szCs w:val="23"/>
        </w:rPr>
        <w:t xml:space="preserve"> </w:t>
      </w:r>
      <w:r w:rsidRPr="00AA4EFA">
        <w:rPr>
          <w:rFonts w:eastAsia="Arial"/>
          <w:b/>
          <w:sz w:val="23"/>
          <w:szCs w:val="23"/>
        </w:rPr>
        <w:t>Pretenzijos dėl Prekių trūkumų</w:t>
      </w:r>
    </w:p>
    <w:p w14:paraId="17390DD0"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2D3AD2C" w14:textId="38FFFD93"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7.2.1.</w:t>
      </w:r>
      <w:r w:rsidR="006D3BD0">
        <w:rPr>
          <w:rFonts w:eastAsia="Arial"/>
          <w:sz w:val="23"/>
          <w:szCs w:val="23"/>
        </w:rPr>
        <w:t xml:space="preserve"> </w:t>
      </w:r>
      <w:r w:rsidRPr="00AA4EFA">
        <w:rPr>
          <w:rFonts w:eastAsia="Arial"/>
          <w:sz w:val="23"/>
          <w:szCs w:val="23"/>
        </w:rPr>
        <w:t xml:space="preserve">Gavėjas,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DA724D7" w14:textId="2502C8CD"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7.2.2.</w:t>
      </w:r>
      <w:r w:rsidR="006D3BD0">
        <w:rPr>
          <w:rFonts w:eastAsia="Arial"/>
          <w:sz w:val="23"/>
          <w:szCs w:val="23"/>
        </w:rPr>
        <w:t xml:space="preserve"> </w:t>
      </w:r>
      <w:r w:rsidRPr="00AA4EFA">
        <w:rPr>
          <w:rFonts w:eastAsia="Arial"/>
          <w:sz w:val="23"/>
          <w:szCs w:val="23"/>
        </w:rPr>
        <w:t xml:space="preserve">Tiekėjas privalo neatlygintinai pašalinti visus Prekių trūkumus, už kuriuos atsako Tiekėjas, per Gavėjo pretenzijoje nustatytus protingus terminus, jeigu konkretūs terminai nėra nustatyti Specialiosiose sąlygose, kurie skaičiuojami nuo pretenzijos gavimo dienos. </w:t>
      </w:r>
    </w:p>
    <w:p w14:paraId="603CF3E5" w14:textId="77777777" w:rsidR="006E19AF" w:rsidRPr="00AA4EFA" w:rsidRDefault="006E19AF" w:rsidP="006E19AF">
      <w:pPr>
        <w:tabs>
          <w:tab w:val="left" w:pos="567"/>
          <w:tab w:val="left" w:pos="851"/>
          <w:tab w:val="left" w:pos="992"/>
          <w:tab w:val="left" w:pos="1134"/>
        </w:tabs>
        <w:spacing w:line="259" w:lineRule="auto"/>
        <w:ind w:left="1134" w:right="565"/>
        <w:jc w:val="both"/>
        <w:rPr>
          <w:sz w:val="23"/>
          <w:szCs w:val="23"/>
        </w:rPr>
      </w:pPr>
      <w:r w:rsidRPr="00AA4EFA">
        <w:rPr>
          <w:sz w:val="23"/>
          <w:szCs w:val="23"/>
        </w:rPr>
        <w:t xml:space="preserve">7.2.3. Jei Tiekėjas nepripažįsta Prekių trūkumų, kiekviena iš Šalių gali kreiptis dėl nepriklausomos ekspertizės atlikimo. Jei Tiekėjas ilgiau nei 10 (dešimt) dienų nuo Gavėjo kreipimosi neatsako / nepasitelkia nepriklausomo su Gavėju suderinto (Pirkėjas negali nepagrįstai neduoti pritarimo Tiekėjui pasitelkti siūlomą ekspertą eksperto ginčui spręsti ar (ir) jei ginčas užtruko ilgiau nei 30 (trisdešimt) dienų nuo Gavėjo pirmojo kreipimosi), tai Gavėjas turi teisę savarankiškai kreiptis dėl ekspertizės atlikimo prieš tai suderinęs su Tiekėju nepriklausomo eksperto kandidatūrą. Tokiu atveju ekspertizės išlaidas padengia: </w:t>
      </w:r>
    </w:p>
    <w:p w14:paraId="1D6573FB" w14:textId="77777777" w:rsidR="006E19AF" w:rsidRPr="00AA4EFA" w:rsidRDefault="006E19AF" w:rsidP="006E19AF">
      <w:pPr>
        <w:tabs>
          <w:tab w:val="left" w:pos="567"/>
          <w:tab w:val="left" w:pos="851"/>
          <w:tab w:val="left" w:pos="992"/>
          <w:tab w:val="left" w:pos="1134"/>
        </w:tabs>
        <w:spacing w:line="259" w:lineRule="auto"/>
        <w:ind w:left="1134" w:right="565"/>
        <w:jc w:val="both"/>
        <w:rPr>
          <w:sz w:val="23"/>
          <w:szCs w:val="23"/>
        </w:rPr>
      </w:pPr>
      <w:r w:rsidRPr="00AA4EFA">
        <w:rPr>
          <w:sz w:val="23"/>
          <w:szCs w:val="23"/>
        </w:rPr>
        <w:t>7.2.3.1. jei Prekės atitinka Sutartyje nurodytus reikalavimus – Gavėjas;</w:t>
      </w:r>
    </w:p>
    <w:p w14:paraId="581F2B37" w14:textId="77777777" w:rsidR="006E19AF" w:rsidRPr="00AA4EFA" w:rsidRDefault="006E19AF" w:rsidP="006E19AF">
      <w:pPr>
        <w:tabs>
          <w:tab w:val="left" w:pos="567"/>
          <w:tab w:val="left" w:pos="851"/>
          <w:tab w:val="left" w:pos="992"/>
          <w:tab w:val="left" w:pos="1134"/>
        </w:tabs>
        <w:spacing w:line="259" w:lineRule="auto"/>
        <w:ind w:left="1134" w:right="565"/>
        <w:jc w:val="both"/>
        <w:rPr>
          <w:sz w:val="23"/>
          <w:szCs w:val="23"/>
        </w:rPr>
      </w:pPr>
      <w:r w:rsidRPr="00AA4EFA">
        <w:rPr>
          <w:sz w:val="23"/>
          <w:szCs w:val="23"/>
        </w:rPr>
        <w:t>7.2.3.2. jei Prekės neatitinka Sutartyje nurodytų reikalavimų – Tiekėjas.</w:t>
      </w:r>
    </w:p>
    <w:p w14:paraId="3EC9BE50" w14:textId="77777777" w:rsidR="006E19AF" w:rsidRPr="00495126" w:rsidRDefault="006E19AF" w:rsidP="006E19AF">
      <w:pPr>
        <w:tabs>
          <w:tab w:val="left" w:pos="567"/>
          <w:tab w:val="left" w:pos="851"/>
          <w:tab w:val="left" w:pos="992"/>
          <w:tab w:val="left" w:pos="1134"/>
        </w:tabs>
        <w:spacing w:line="259" w:lineRule="auto"/>
        <w:ind w:left="1134" w:right="565"/>
        <w:jc w:val="both"/>
        <w:rPr>
          <w:rFonts w:eastAsia="Arial"/>
          <w:sz w:val="16"/>
          <w:szCs w:val="16"/>
        </w:rPr>
      </w:pPr>
    </w:p>
    <w:p w14:paraId="5C96DB07" w14:textId="4544EE2F"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7.3.</w:t>
      </w:r>
      <w:r w:rsidR="006D3BD0">
        <w:rPr>
          <w:rFonts w:eastAsia="Arial"/>
          <w:b/>
          <w:bCs/>
          <w:sz w:val="23"/>
          <w:szCs w:val="23"/>
        </w:rPr>
        <w:t xml:space="preserve"> </w:t>
      </w:r>
      <w:r w:rsidRPr="00AA4EFA">
        <w:rPr>
          <w:rFonts w:eastAsia="Arial"/>
          <w:b/>
          <w:sz w:val="23"/>
          <w:szCs w:val="23"/>
        </w:rPr>
        <w:t>Prekių trūkumų šalinimas</w:t>
      </w:r>
    </w:p>
    <w:p w14:paraId="225D7ED3"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7D731FA" w14:textId="3F0809D1"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7.3.1.</w:t>
      </w:r>
      <w:r w:rsidR="006D3BD0">
        <w:rPr>
          <w:rFonts w:eastAsia="Arial"/>
          <w:sz w:val="23"/>
          <w:szCs w:val="23"/>
        </w:rPr>
        <w:t xml:space="preserve"> </w:t>
      </w:r>
      <w:r w:rsidRPr="00AA4EFA">
        <w:rPr>
          <w:rFonts w:eastAsia="Arial"/>
          <w:sz w:val="23"/>
          <w:szCs w:val="23"/>
        </w:rPr>
        <w:t xml:space="preserve">Tiekėjas privalo pašalinti Prekių trūkumus, sutaisydamas Prekes ar jų dalį arba pakeisdamas Prekę nauja Preke ar jos dalimi. </w:t>
      </w:r>
    </w:p>
    <w:p w14:paraId="15A52F0C" w14:textId="2B582EAB"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7.3.2.</w:t>
      </w:r>
      <w:r w:rsidR="006D3BD0">
        <w:rPr>
          <w:rFonts w:eastAsia="Arial"/>
          <w:sz w:val="23"/>
          <w:szCs w:val="23"/>
        </w:rPr>
        <w:t xml:space="preserve"> </w:t>
      </w:r>
      <w:r w:rsidRPr="00AA4EFA">
        <w:rPr>
          <w:rFonts w:eastAsia="Arial"/>
          <w:sz w:val="23"/>
          <w:szCs w:val="23"/>
        </w:rPr>
        <w:t xml:space="preserve">Gavėjas privalo suteikti prieigą Tiekėjui atlikti Prekių trūkumų pašalinimą, kad Tiekėjas galėtų atlikti tai per nustatytus terminus. Jei Prekių trūkumai šalinami Prekių naudojimo vietoje, Gavėjas ir Tiekėjas privalo susitarti dėl Prekių trūkumų šalinimo laiko. </w:t>
      </w:r>
    </w:p>
    <w:p w14:paraId="7D0A9022" w14:textId="20AD350D"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7.3.3.</w:t>
      </w:r>
      <w:r w:rsidR="006D3BD0">
        <w:rPr>
          <w:rFonts w:eastAsia="Arial"/>
          <w:sz w:val="23"/>
          <w:szCs w:val="23"/>
        </w:rPr>
        <w:t xml:space="preserve"> </w:t>
      </w:r>
      <w:r w:rsidRPr="00AA4EFA">
        <w:rPr>
          <w:rFonts w:eastAsia="Arial"/>
          <w:sz w:val="23"/>
          <w:szCs w:val="23"/>
        </w:rPr>
        <w:t>Sutaisytoje Prekių dalyje pakartotinai nustačius Prekių trūkumų, Tiekėjas privalo pakeisti Prekes naujomis kokybiškomis Prekėmis, nebent Gavėjas raštu sutiktų Prekes dar kartą taisyti.</w:t>
      </w:r>
    </w:p>
    <w:p w14:paraId="19487213" w14:textId="33A82D78"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7.3.4.</w:t>
      </w:r>
      <w:r w:rsidR="006D3BD0">
        <w:rPr>
          <w:rFonts w:eastAsia="Arial"/>
          <w:sz w:val="23"/>
          <w:szCs w:val="23"/>
        </w:rPr>
        <w:t xml:space="preserve"> </w:t>
      </w:r>
      <w:r w:rsidRPr="00AA4EFA">
        <w:rPr>
          <w:rFonts w:eastAsia="Arial"/>
          <w:sz w:val="23"/>
          <w:szCs w:val="23"/>
        </w:rPr>
        <w:t>Pašalinus Prekių trūkumus, garantinis terminas sutaisytajai Prekių daliai ar naujoms Prekėms vėl pradedamas skaičiuoti nuo tinkamai sutaisytų ar pakeistų Prekių (ar jų dalių) perdavimo Gavėjui dienos.</w:t>
      </w:r>
    </w:p>
    <w:p w14:paraId="0B4CF0FD" w14:textId="544FE8B4"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7.3.5.</w:t>
      </w:r>
      <w:r w:rsidR="006D3BD0">
        <w:rPr>
          <w:rFonts w:eastAsia="Arial"/>
          <w:sz w:val="23"/>
          <w:szCs w:val="23"/>
        </w:rPr>
        <w:t xml:space="preserve"> </w:t>
      </w:r>
      <w:r w:rsidRPr="00AA4EFA">
        <w:rPr>
          <w:rFonts w:eastAsia="Arial"/>
          <w:sz w:val="23"/>
          <w:szCs w:val="23"/>
        </w:rPr>
        <w:t>Jeigu Prekių trūkumų šalinimas gali turėti įtakos Prekių funkcionalumui, Gavėjas gali pareikalauti Tiekėjo pakartotinai atlikti bandymus, atliktus pagal Sutartį (jei tokie buvo numatyti). Gavėjas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1C5C239" w14:textId="2A65FDCC"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7.3.6.</w:t>
      </w:r>
      <w:r w:rsidR="006D3BD0">
        <w:rPr>
          <w:rFonts w:eastAsia="Arial"/>
          <w:sz w:val="23"/>
          <w:szCs w:val="23"/>
        </w:rPr>
        <w:t xml:space="preserve"> </w:t>
      </w:r>
      <w:r w:rsidRPr="00AA4EFA">
        <w:rPr>
          <w:rFonts w:eastAsia="Arial"/>
          <w:sz w:val="23"/>
          <w:szCs w:val="23"/>
        </w:rPr>
        <w:t>Tiekėjas, pašalinęs visus Prekių trūkumus, privalo apie tai informuoti Gavėją.</w:t>
      </w:r>
    </w:p>
    <w:p w14:paraId="3AB8D3E8"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7.3.7.Gavėjui per 5 (penkias) darbo dienas po Tiekėjo pranešimo apie Prekių trūkumų pašalinimą gavimo privalo patikrinti trūkumus, nurodytus Defektų akte arba Gavėjo pretenzijoje, ir raštu </w:t>
      </w:r>
      <w:r w:rsidRPr="00AA4EFA">
        <w:rPr>
          <w:rFonts w:eastAsia="Arial"/>
          <w:sz w:val="23"/>
          <w:szCs w:val="23"/>
        </w:rPr>
        <w:lastRenderedPageBreak/>
        <w:t>patvirtinti, kurie Prekių trūkumai buvo pašalinti.</w:t>
      </w:r>
    </w:p>
    <w:p w14:paraId="5FA644E5" w14:textId="77777777" w:rsidR="006E19AF" w:rsidRPr="00495126"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08ADE853" w14:textId="431212D5"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7.4.</w:t>
      </w:r>
      <w:r w:rsidR="006D3BD0">
        <w:rPr>
          <w:rFonts w:eastAsia="Arial"/>
          <w:b/>
          <w:bCs/>
          <w:sz w:val="23"/>
          <w:szCs w:val="23"/>
        </w:rPr>
        <w:t xml:space="preserve"> </w:t>
      </w:r>
      <w:r w:rsidRPr="00AA4EFA">
        <w:rPr>
          <w:rFonts w:eastAsia="Arial"/>
          <w:b/>
          <w:sz w:val="23"/>
          <w:szCs w:val="23"/>
        </w:rPr>
        <w:t>Gavėjo teisės, Tiekėjui nepašalinus Prekių trūkumų</w:t>
      </w:r>
    </w:p>
    <w:p w14:paraId="12B6778B"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D14DC98" w14:textId="0C2DFEBF"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7.4.1.</w:t>
      </w:r>
      <w:r w:rsidR="006D3BD0">
        <w:rPr>
          <w:rFonts w:eastAsia="Arial"/>
          <w:sz w:val="23"/>
          <w:szCs w:val="23"/>
        </w:rPr>
        <w:t xml:space="preserve"> </w:t>
      </w:r>
      <w:r w:rsidRPr="00AA4EFA">
        <w:rPr>
          <w:rFonts w:eastAsia="Arial"/>
          <w:sz w:val="23"/>
          <w:szCs w:val="23"/>
        </w:rPr>
        <w:t>Jeigu Tiekėjas atsisako pašalinti arba nepašalina Prekių trūkumų per Gavėjo nustatytus protingus terminus, Gavėjas turi teisę:</w:t>
      </w:r>
    </w:p>
    <w:p w14:paraId="245FAFE7" w14:textId="2232E5A2"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7.4.1.1.</w:t>
      </w:r>
      <w:r w:rsidR="006D3BD0">
        <w:rPr>
          <w:rFonts w:eastAsia="Arial"/>
          <w:sz w:val="23"/>
          <w:szCs w:val="23"/>
        </w:rPr>
        <w:t xml:space="preserve"> </w:t>
      </w:r>
      <w:r w:rsidRPr="00AA4EFA">
        <w:rPr>
          <w:rFonts w:eastAsia="Arial"/>
          <w:sz w:val="23"/>
          <w:szCs w:val="23"/>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05EBEDFD" w14:textId="3CFB8391"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7.4.1.2.</w:t>
      </w:r>
      <w:r w:rsidR="006D3BD0">
        <w:rPr>
          <w:rFonts w:eastAsia="Arial"/>
          <w:sz w:val="23"/>
          <w:szCs w:val="23"/>
        </w:rPr>
        <w:t xml:space="preserve"> </w:t>
      </w:r>
      <w:r w:rsidRPr="00AA4EFA">
        <w:rPr>
          <w:rFonts w:eastAsia="Arial"/>
          <w:sz w:val="23"/>
          <w:szCs w:val="23"/>
        </w:rPr>
        <w:t>reikalauti sumažinti Tiekėjui mokėtiną sumą ir grąžinti dėl šios sumos sumažinimo susidariusią permoką per 30 (trisdešimt) dienų nuo Tiekėjui nustatyto termino pašalinti Prekių trūkumus pabaigos; arba</w:t>
      </w:r>
    </w:p>
    <w:p w14:paraId="4715B7CF"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7.4.1.3. grąžinti Prekes Tiekėjui ir nemokėti už tokias Prekes ar reikalauti grąžinti Pirkėjui už Prekes sumokėtą sumą bei nutraukti Sutartį.</w:t>
      </w:r>
    </w:p>
    <w:p w14:paraId="2739632E" w14:textId="66BC79EB"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7.4.2.</w:t>
      </w:r>
      <w:r w:rsidR="006D3BD0">
        <w:rPr>
          <w:rFonts w:eastAsia="Arial"/>
          <w:sz w:val="23"/>
          <w:szCs w:val="23"/>
        </w:rPr>
        <w:t xml:space="preserve"> </w:t>
      </w:r>
      <w:r w:rsidRPr="00AA4EFA">
        <w:rPr>
          <w:rFonts w:eastAsia="Arial"/>
          <w:sz w:val="23"/>
          <w:szCs w:val="23"/>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F9EB386" w14:textId="34BD132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7.4.3.</w:t>
      </w:r>
      <w:r w:rsidR="006D3BD0">
        <w:rPr>
          <w:rFonts w:eastAsia="Arial"/>
          <w:sz w:val="23"/>
          <w:szCs w:val="23"/>
        </w:rPr>
        <w:t xml:space="preserve"> </w:t>
      </w:r>
      <w:r w:rsidRPr="00AA4EFA">
        <w:rPr>
          <w:rFonts w:eastAsia="Arial"/>
          <w:sz w:val="23"/>
          <w:szCs w:val="23"/>
        </w:rPr>
        <w:t xml:space="preserve">Tiekėjas privalo patenkinti Gavėjo pagal Bendrųjų sąlygų 7.4.4 punktą pareikštą piniginį reikalavimą per 30 (trisdešimt) dienų arba per ilgesnį Pirkėjo reikalavime nurodytą protingą terminą. </w:t>
      </w:r>
    </w:p>
    <w:p w14:paraId="665A1762" w14:textId="61299124"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7.4.4.</w:t>
      </w:r>
      <w:r w:rsidR="006D3BD0">
        <w:rPr>
          <w:rFonts w:eastAsia="Arial"/>
          <w:sz w:val="23"/>
          <w:szCs w:val="23"/>
        </w:rPr>
        <w:t xml:space="preserve"> </w:t>
      </w:r>
      <w:r w:rsidRPr="00AA4EFA">
        <w:rPr>
          <w:rFonts w:eastAsia="Arial"/>
          <w:sz w:val="23"/>
          <w:szCs w:val="23"/>
        </w:rPr>
        <w:t>Už vėlavimą pašalinti Prekių trūkumus Pirkėjas privalo reikalauti Tiekėjo sumokėti Specialiosiose sąlygose nustatyto dydžio netesybas.</w:t>
      </w:r>
    </w:p>
    <w:p w14:paraId="29400689"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184779E2"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8.</w:t>
      </w:r>
      <w:r w:rsidRPr="00AA4EFA">
        <w:rPr>
          <w:rFonts w:eastAsia="Arial"/>
          <w:b/>
          <w:bCs/>
          <w:caps/>
          <w:sz w:val="23"/>
          <w:szCs w:val="23"/>
        </w:rPr>
        <w:tab/>
      </w:r>
      <w:r w:rsidRPr="00AA4EFA">
        <w:rPr>
          <w:rFonts w:eastAsia="Arial"/>
          <w:b/>
          <w:caps/>
          <w:sz w:val="23"/>
          <w:szCs w:val="23"/>
        </w:rPr>
        <w:t>PRISTATYMO terminai</w:t>
      </w:r>
    </w:p>
    <w:p w14:paraId="091B8ADA" w14:textId="77777777" w:rsidR="006E19AF" w:rsidRPr="00495126"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00AA8612" w14:textId="52B3BA01"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8.1.</w:t>
      </w:r>
      <w:r w:rsidR="006D3BD0">
        <w:rPr>
          <w:rFonts w:eastAsia="Arial"/>
          <w:b/>
          <w:bCs/>
          <w:sz w:val="23"/>
          <w:szCs w:val="23"/>
        </w:rPr>
        <w:t xml:space="preserve"> </w:t>
      </w:r>
      <w:r w:rsidRPr="00AA4EFA">
        <w:rPr>
          <w:rFonts w:eastAsia="Arial"/>
          <w:b/>
          <w:sz w:val="23"/>
          <w:szCs w:val="23"/>
        </w:rPr>
        <w:t>Pristatymo terminai ir Prekių tiekimo grafikas</w:t>
      </w:r>
    </w:p>
    <w:p w14:paraId="28E60ED9"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1CD4580D" w14:textId="40C6F760"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8.1.1.</w:t>
      </w:r>
      <w:r w:rsidR="006D3BD0">
        <w:rPr>
          <w:rFonts w:eastAsia="Arial"/>
          <w:sz w:val="23"/>
          <w:szCs w:val="23"/>
        </w:rPr>
        <w:t xml:space="preserve"> </w:t>
      </w:r>
      <w:r w:rsidRPr="00AA4EFA">
        <w:rPr>
          <w:rFonts w:eastAsia="Arial"/>
          <w:sz w:val="23"/>
          <w:szCs w:val="23"/>
        </w:rPr>
        <w:t xml:space="preserve">Tiekėjas privalo pristatyti Prekes laikydamasis terminų, nurodytų Specialiosiose sąlygose. </w:t>
      </w:r>
    </w:p>
    <w:p w14:paraId="1942B910" w14:textId="0842FC43"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8.1.2.</w:t>
      </w:r>
      <w:r w:rsidR="006D3BD0">
        <w:rPr>
          <w:rFonts w:eastAsia="Arial"/>
          <w:sz w:val="23"/>
          <w:szCs w:val="23"/>
        </w:rPr>
        <w:t xml:space="preserve"> </w:t>
      </w:r>
      <w:r w:rsidRPr="00AA4EFA">
        <w:rPr>
          <w:rFonts w:eastAsia="Arial"/>
          <w:sz w:val="23"/>
          <w:szCs w:val="23"/>
        </w:rPr>
        <w:t xml:space="preserve">Jei taikytina, Gavėjas privalo ne vėliau kaip per 14 (keturiolika) darbo dienų nuo Sutarties įsigaliojimo arba per kitą pirkimo dokumentuose nurodytą terminą parengti ir pateikti Tiekėjui suderinimui Prekių tiekimo grafiką (toliau – </w:t>
      </w:r>
      <w:r w:rsidRPr="00AA4EFA">
        <w:rPr>
          <w:rFonts w:eastAsia="Arial"/>
          <w:b/>
          <w:bCs/>
          <w:sz w:val="23"/>
          <w:szCs w:val="23"/>
        </w:rPr>
        <w:t>Grafikas</w:t>
      </w:r>
      <w:r w:rsidRPr="00AA4EFA">
        <w:rPr>
          <w:rFonts w:eastAsia="Arial"/>
          <w:sz w:val="23"/>
          <w:szCs w:val="23"/>
        </w:rPr>
        <w:t>).</w:t>
      </w:r>
    </w:p>
    <w:p w14:paraId="2FC25DD6" w14:textId="44A2854F"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8.1.3.</w:t>
      </w:r>
      <w:r w:rsidR="006D3BD0">
        <w:rPr>
          <w:rFonts w:eastAsia="Arial"/>
          <w:sz w:val="23"/>
          <w:szCs w:val="23"/>
        </w:rPr>
        <w:t xml:space="preserve"> </w:t>
      </w:r>
      <w:r w:rsidRPr="00AA4EFA">
        <w:rPr>
          <w:rFonts w:eastAsia="Arial"/>
          <w:sz w:val="23"/>
          <w:szCs w:val="23"/>
        </w:rPr>
        <w:t>Jei aktualu, Grafike turi būti pažymėta, kurios Prekės gali būti pristatomos lygiagrečiai, o kurios gali būti pristatomos tik numatytu eiliškumu.</w:t>
      </w:r>
    </w:p>
    <w:p w14:paraId="4E96B3B8"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06797B4B" w14:textId="371367AB"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8.2.</w:t>
      </w:r>
      <w:r w:rsidR="006D3BD0">
        <w:rPr>
          <w:rFonts w:eastAsia="Arial"/>
          <w:b/>
          <w:bCs/>
          <w:sz w:val="23"/>
          <w:szCs w:val="23"/>
        </w:rPr>
        <w:t xml:space="preserve"> </w:t>
      </w:r>
      <w:r w:rsidRPr="00AA4EFA">
        <w:rPr>
          <w:rFonts w:eastAsia="Arial"/>
          <w:b/>
          <w:sz w:val="23"/>
          <w:szCs w:val="23"/>
        </w:rPr>
        <w:t>Netesybos už Prekių pristatymo vėlavimą</w:t>
      </w:r>
    </w:p>
    <w:p w14:paraId="7D7B9527"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916001E" w14:textId="1879C244"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8.2.1.</w:t>
      </w:r>
      <w:r w:rsidR="006D3BD0">
        <w:rPr>
          <w:rFonts w:eastAsia="Arial"/>
          <w:sz w:val="23"/>
          <w:szCs w:val="23"/>
        </w:rPr>
        <w:t xml:space="preserve"> </w:t>
      </w:r>
      <w:r w:rsidRPr="00AA4EFA">
        <w:rPr>
          <w:rFonts w:eastAsia="Arial"/>
          <w:sz w:val="23"/>
          <w:szCs w:val="23"/>
        </w:rPr>
        <w:t xml:space="preserve">Jeigu Tiekėjas praleidžia Prekių pristatymo terminus, nustatytus Specialiosiose sąlygose, Tiekėjui iki Prekių pristatymo datos taikomos Specialiosiose sąlygose nurodyto dydžio netesybos. </w:t>
      </w:r>
    </w:p>
    <w:p w14:paraId="2C0F379F" w14:textId="3409C59F"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8.2.2.</w:t>
      </w:r>
      <w:r w:rsidR="006D3BD0">
        <w:rPr>
          <w:rFonts w:eastAsia="Arial"/>
          <w:sz w:val="23"/>
          <w:szCs w:val="23"/>
        </w:rPr>
        <w:t xml:space="preserve"> </w:t>
      </w:r>
      <w:r w:rsidRPr="00AA4EFA">
        <w:rPr>
          <w:rFonts w:eastAsia="Arial"/>
          <w:sz w:val="23"/>
          <w:szCs w:val="23"/>
        </w:rPr>
        <w:t>Tiekėjui praleidus Prekių dalies pristatymo terminą, netesybos skaičiuojamos nuo Prekių dalies pristatymo termino pabaigos (neįskaitytinai) iki Prekių dalies pristatymo datos (įskaitytinai), nustatytos pagal Prekių perdavimo–priėmimo aktus.</w:t>
      </w:r>
    </w:p>
    <w:p w14:paraId="5ED5957E"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i/>
          <w:iCs/>
          <w:sz w:val="23"/>
          <w:szCs w:val="23"/>
        </w:rPr>
      </w:pPr>
      <w:r w:rsidRPr="00AA4EFA">
        <w:rPr>
          <w:sz w:val="23"/>
          <w:szCs w:val="23"/>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2D4EE98"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i/>
          <w:iCs/>
          <w:sz w:val="16"/>
          <w:szCs w:val="16"/>
        </w:rPr>
      </w:pPr>
    </w:p>
    <w:p w14:paraId="7DD225AA" w14:textId="77777777" w:rsidR="006E19AF" w:rsidRPr="00AA4EFA"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9.</w:t>
      </w:r>
      <w:r w:rsidRPr="00AA4EFA">
        <w:rPr>
          <w:rFonts w:eastAsia="Arial"/>
          <w:b/>
          <w:bCs/>
          <w:caps/>
          <w:sz w:val="23"/>
          <w:szCs w:val="23"/>
        </w:rPr>
        <w:tab/>
      </w:r>
      <w:r w:rsidRPr="00AA4EFA">
        <w:rPr>
          <w:rFonts w:eastAsia="Arial"/>
          <w:b/>
          <w:caps/>
          <w:sz w:val="23"/>
          <w:szCs w:val="23"/>
        </w:rPr>
        <w:t>Prievolių pagal Sutartį įvykdymo užtikrinimo būdai</w:t>
      </w:r>
    </w:p>
    <w:p w14:paraId="01FBF2E8" w14:textId="77777777" w:rsidR="006E19AF" w:rsidRPr="00495126" w:rsidRDefault="006E19AF" w:rsidP="006E19AF">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ind w:left="1134" w:right="565"/>
        <w:rPr>
          <w:rFonts w:eastAsia="Arial"/>
          <w:b/>
          <w:caps/>
          <w:sz w:val="16"/>
          <w:szCs w:val="16"/>
        </w:rPr>
      </w:pPr>
    </w:p>
    <w:p w14:paraId="39A26368"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5CC5E4F"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2C4AB8CB"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lastRenderedPageBreak/>
        <w:t>10.</w:t>
      </w:r>
      <w:r w:rsidRPr="00AA4EFA">
        <w:rPr>
          <w:rFonts w:eastAsia="Arial"/>
          <w:b/>
          <w:bCs/>
          <w:caps/>
          <w:sz w:val="23"/>
          <w:szCs w:val="23"/>
        </w:rPr>
        <w:tab/>
      </w:r>
      <w:r w:rsidRPr="00AA4EFA">
        <w:rPr>
          <w:rFonts w:eastAsia="Arial"/>
          <w:b/>
          <w:caps/>
          <w:sz w:val="23"/>
          <w:szCs w:val="23"/>
        </w:rPr>
        <w:t>Sutarties įvykdymo užtikrinimas (JEI TAIKOMA)</w:t>
      </w:r>
    </w:p>
    <w:p w14:paraId="49A01126"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1CBEAAA2"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23"/>
          <w:szCs w:val="23"/>
          <w:shd w:val="clear" w:color="auto" w:fill="FFFFFF"/>
        </w:rPr>
      </w:pPr>
      <w:r w:rsidRPr="00AA4EFA">
        <w:rPr>
          <w:rFonts w:eastAsia="Arial"/>
          <w:color w:val="000000"/>
          <w:sz w:val="23"/>
          <w:szCs w:val="23"/>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9A4DBCC"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b/>
          <w:bCs/>
          <w:sz w:val="23"/>
          <w:szCs w:val="23"/>
        </w:rPr>
      </w:pPr>
      <w:r w:rsidRPr="00AA4EFA">
        <w:rPr>
          <w:b/>
          <w:bCs/>
          <w:color w:val="000000"/>
          <w:sz w:val="23"/>
          <w:szCs w:val="23"/>
        </w:rPr>
        <w:t>Pastaba.</w:t>
      </w:r>
      <w:r w:rsidRPr="00AA4EFA">
        <w:rPr>
          <w:color w:val="000000"/>
          <w:sz w:val="23"/>
          <w:szCs w:val="23"/>
        </w:rPr>
        <w:t xml:space="preserve"> </w:t>
      </w:r>
      <w:r w:rsidRPr="00AA4EFA">
        <w:rPr>
          <w:rFonts w:eastAsia="Arial"/>
          <w:color w:val="000000"/>
          <w:sz w:val="23"/>
          <w:szCs w:val="23"/>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90FDDF" w14:textId="77777777" w:rsidR="006E19AF" w:rsidRPr="00AA4EFA" w:rsidRDefault="006E19AF" w:rsidP="006E19AF">
      <w:pPr>
        <w:tabs>
          <w:tab w:val="left" w:pos="567"/>
        </w:tabs>
        <w:spacing w:line="259" w:lineRule="auto"/>
        <w:ind w:left="1134" w:right="565"/>
        <w:jc w:val="both"/>
        <w:rPr>
          <w:rFonts w:eastAsia="Cambria"/>
          <w:sz w:val="23"/>
          <w:szCs w:val="23"/>
        </w:rPr>
      </w:pPr>
      <w:r w:rsidRPr="00AA4EFA">
        <w:rPr>
          <w:rFonts w:eastAsia="Cambria"/>
          <w:color w:val="000000"/>
          <w:sz w:val="23"/>
          <w:szCs w:val="23"/>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AA4EFA">
        <w:rPr>
          <w:rFonts w:eastAsia="Cambria"/>
          <w:sz w:val="23"/>
          <w:szCs w:val="23"/>
        </w:rPr>
        <w:t>kartu su draudimo bendrovės laidavimo draudimo raštu turi būti pateiktas ir pasirašytas draudimo liudijimas (polisas) bei dokumentas, įrodantis, kad draudimo įmoka už išduotą laidavimo draudimo raštą yra sumokėta</w:t>
      </w:r>
      <w:r w:rsidRPr="00AA4EFA">
        <w:rPr>
          <w:rFonts w:eastAsia="Cambria"/>
          <w:color w:val="000000"/>
          <w:sz w:val="23"/>
          <w:szCs w:val="23"/>
          <w:shd w:val="clear" w:color="auto" w:fill="FFFFFF"/>
        </w:rPr>
        <w:t xml:space="preserve">), atitinkantį Bendrųjų sąlygų 10 skyriuje nurodytas sąlygas, per Specialiosiose sąlygose nustatytą terminą (toliau – </w:t>
      </w:r>
      <w:r w:rsidRPr="00AA4EFA">
        <w:rPr>
          <w:rFonts w:eastAsia="Cambria"/>
          <w:b/>
          <w:bCs/>
          <w:color w:val="000000"/>
          <w:sz w:val="23"/>
          <w:szCs w:val="23"/>
          <w:shd w:val="clear" w:color="auto" w:fill="FFFFFF"/>
        </w:rPr>
        <w:t>Sutarties įvykdymo užtikrinimas</w:t>
      </w:r>
      <w:r w:rsidRPr="00AA4EFA">
        <w:rPr>
          <w:rFonts w:eastAsia="Cambria"/>
          <w:color w:val="000000"/>
          <w:sz w:val="23"/>
          <w:szCs w:val="23"/>
          <w:shd w:val="clear" w:color="auto" w:fill="FFFFFF"/>
        </w:rPr>
        <w:t>).</w:t>
      </w:r>
      <w:r w:rsidRPr="00AA4EFA">
        <w:rPr>
          <w:rFonts w:eastAsia="Cambria"/>
          <w:sz w:val="23"/>
          <w:szCs w:val="23"/>
        </w:rPr>
        <w:t xml:space="preserve"> </w:t>
      </w:r>
    </w:p>
    <w:p w14:paraId="696828E7"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BF61E67"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BF9324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209C37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B9CED51"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10.7. Sutarties įvykdymo užtikrinimas turi įsigalioti ne vėliau negu jo pateikimo Pirkėjui dieną. </w:t>
      </w:r>
    </w:p>
    <w:p w14:paraId="4E494013"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10.8. Sutarties įvykdymo užtikrinimo suma turi būti nurodoma ir išmokama eurais. </w:t>
      </w:r>
    </w:p>
    <w:p w14:paraId="6B2BF84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10.9. Sutarties įvykdymo užtikrinimas turi būti surašytas lietuvių arba kita kalba (esant Pirkėjo prašymui, turi būti pateiktas vertimas į lietuvių kalbą). </w:t>
      </w:r>
    </w:p>
    <w:p w14:paraId="10E0EB21"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10.10. Sutarties įvykdymo užtikrinime nurodytas jo galiojimo terminas turi būti ne trumpesnis nei Sutarties galiojimo terminas. </w:t>
      </w:r>
    </w:p>
    <w:p w14:paraId="1FA905F7"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2569851"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F1E2F1F"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4028DFC" w14:textId="77777777" w:rsidR="006E19AF" w:rsidRPr="00AA4EFA" w:rsidRDefault="006E19AF" w:rsidP="006E19AF">
      <w:pPr>
        <w:tabs>
          <w:tab w:val="left" w:pos="567"/>
        </w:tabs>
        <w:spacing w:line="259" w:lineRule="auto"/>
        <w:ind w:left="1134" w:right="565"/>
        <w:jc w:val="both"/>
        <w:rPr>
          <w:sz w:val="23"/>
          <w:szCs w:val="23"/>
        </w:rPr>
      </w:pPr>
      <w:r w:rsidRPr="00AA4EFA">
        <w:rPr>
          <w:sz w:val="23"/>
          <w:szCs w:val="23"/>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0DA83A"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3FBB54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 xml:space="preserve">10.16. Pirkėjas </w:t>
      </w:r>
      <w:r w:rsidRPr="00AA4EFA">
        <w:rPr>
          <w:color w:val="000000"/>
          <w:sz w:val="23"/>
          <w:szCs w:val="23"/>
        </w:rPr>
        <w:t>gali pasinaudoti Sutarties įvykdymo užtikrinimu, esant bet kuriai iš žemiau nurodytų aplinkybių:  </w:t>
      </w:r>
    </w:p>
    <w:p w14:paraId="5A672B1B"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color w:val="000000"/>
          <w:sz w:val="23"/>
          <w:szCs w:val="23"/>
        </w:rPr>
        <w:t>10.16.1. Tiekėjas neįvykdė, nevykdo arba netinkamai vykdo savo įsipareigojimus pagal Sutartį;  </w:t>
      </w:r>
    </w:p>
    <w:p w14:paraId="42ED865F"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color w:val="000000"/>
          <w:sz w:val="23"/>
          <w:szCs w:val="23"/>
        </w:rPr>
        <w:t>10.16.2. Tiekėjas per protingai nustatytą laikotarpį neįvykdo Pirkėjo nurodymo ištaisyti Prekių trūkumus;  </w:t>
      </w:r>
    </w:p>
    <w:p w14:paraId="2D48C301"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color w:val="000000"/>
          <w:sz w:val="23"/>
          <w:szCs w:val="23"/>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6DC4B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color w:val="000000"/>
          <w:sz w:val="23"/>
          <w:szCs w:val="23"/>
        </w:rPr>
        <w:t>10.16.4. Tiekėjas be pateisinamos priežasties (ne Sutartyje nustatytais atvejais) vienašališkai nutraukia Sutartį. </w:t>
      </w:r>
    </w:p>
    <w:p w14:paraId="1D1FB782" w14:textId="77777777" w:rsidR="006E19AF" w:rsidRPr="00495126" w:rsidRDefault="006E19AF" w:rsidP="006E19AF">
      <w:pPr>
        <w:tabs>
          <w:tab w:val="left" w:pos="567"/>
        </w:tabs>
        <w:spacing w:line="259" w:lineRule="auto"/>
        <w:ind w:left="1134" w:right="565"/>
        <w:jc w:val="both"/>
        <w:textAlignment w:val="baseline"/>
        <w:rPr>
          <w:sz w:val="16"/>
          <w:szCs w:val="16"/>
        </w:rPr>
      </w:pPr>
    </w:p>
    <w:p w14:paraId="64CFBDB5" w14:textId="77777777" w:rsidR="006E19AF" w:rsidRPr="00AA4EFA" w:rsidRDefault="006E19AF" w:rsidP="006E19AF">
      <w:pPr>
        <w:keepNext/>
        <w:keepLines/>
        <w:tabs>
          <w:tab w:val="left" w:pos="567"/>
          <w:tab w:val="left" w:pos="851"/>
          <w:tab w:val="left" w:pos="992"/>
          <w:tab w:val="left" w:pos="1134"/>
        </w:tabs>
        <w:spacing w:line="259" w:lineRule="auto"/>
        <w:ind w:left="1134" w:right="565"/>
        <w:jc w:val="center"/>
        <w:rPr>
          <w:rFonts w:eastAsia="Cambria"/>
          <w:caps/>
          <w:sz w:val="23"/>
          <w:szCs w:val="23"/>
          <w14:numSpacing w14:val="tabular"/>
        </w:rPr>
      </w:pPr>
      <w:r w:rsidRPr="00AA4EFA">
        <w:rPr>
          <w:rFonts w:eastAsia="Cambria"/>
          <w:b/>
          <w:bCs/>
          <w:caps/>
          <w:sz w:val="23"/>
          <w:szCs w:val="23"/>
          <w14:numSpacing w14:val="tabular"/>
        </w:rPr>
        <w:t>11.</w:t>
      </w:r>
      <w:r w:rsidRPr="00AA4EFA">
        <w:rPr>
          <w:rFonts w:eastAsia="Cambria"/>
          <w:b/>
          <w:bCs/>
          <w:caps/>
          <w:sz w:val="23"/>
          <w:szCs w:val="23"/>
          <w14:numSpacing w14:val="tabular"/>
        </w:rPr>
        <w:tab/>
        <w:t>SUTARTIES KAINA IR JOS PERSKAIČIAVIMAS</w:t>
      </w:r>
    </w:p>
    <w:p w14:paraId="10ADAD89"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71E72002"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C3D241"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11.2. Pradinės sutarties vertė yra nurodyta Specialiosiose sąlygose.</w:t>
      </w:r>
    </w:p>
    <w:p w14:paraId="5565E63F"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13EE889"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11.4. Sutarties kainos peržiūra atliekama Specialiosiose sąlygose nustatyta tvarka.</w:t>
      </w:r>
    </w:p>
    <w:p w14:paraId="256BADF5"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2EFD4FD8" w14:textId="77777777" w:rsidR="006E19AF" w:rsidRPr="00AA4EFA" w:rsidRDefault="006E19AF" w:rsidP="006E19AF">
      <w:pPr>
        <w:keepNext/>
        <w:keepLines/>
        <w:tabs>
          <w:tab w:val="left" w:pos="567"/>
          <w:tab w:val="left" w:pos="851"/>
          <w:tab w:val="left" w:pos="992"/>
          <w:tab w:val="left" w:pos="1134"/>
        </w:tabs>
        <w:spacing w:line="259" w:lineRule="auto"/>
        <w:ind w:left="1134" w:right="565"/>
        <w:jc w:val="center"/>
        <w:rPr>
          <w:rFonts w:eastAsia="Cambria"/>
          <w:b/>
          <w:bCs/>
          <w:caps/>
          <w:sz w:val="23"/>
          <w:szCs w:val="23"/>
          <w14:numSpacing w14:val="tabular"/>
        </w:rPr>
      </w:pPr>
      <w:r w:rsidRPr="00AA4EFA">
        <w:rPr>
          <w:rFonts w:eastAsia="Cambria"/>
          <w:b/>
          <w:bCs/>
          <w:caps/>
          <w:sz w:val="23"/>
          <w:szCs w:val="23"/>
          <w14:numSpacing w14:val="tabular"/>
        </w:rPr>
        <w:t>12.</w:t>
      </w:r>
      <w:r w:rsidRPr="00AA4EFA">
        <w:rPr>
          <w:rFonts w:eastAsia="Cambria"/>
          <w:b/>
          <w:bCs/>
          <w:caps/>
          <w:sz w:val="23"/>
          <w:szCs w:val="23"/>
          <w14:numSpacing w14:val="tabular"/>
        </w:rPr>
        <w:tab/>
        <w:t>ATSISKAITYMO TVARKA</w:t>
      </w:r>
    </w:p>
    <w:p w14:paraId="46ECE204" w14:textId="77777777" w:rsidR="006E19AF" w:rsidRPr="00495126" w:rsidRDefault="006E19AF" w:rsidP="006E19AF">
      <w:pPr>
        <w:keepNext/>
        <w:keepLines/>
        <w:tabs>
          <w:tab w:val="left" w:pos="567"/>
          <w:tab w:val="left" w:pos="851"/>
          <w:tab w:val="left" w:pos="992"/>
          <w:tab w:val="left" w:pos="1134"/>
        </w:tabs>
        <w:spacing w:line="259" w:lineRule="auto"/>
        <w:ind w:left="1134" w:right="565"/>
        <w:jc w:val="center"/>
        <w:rPr>
          <w:rFonts w:eastAsia="Cambria"/>
          <w:b/>
          <w:bCs/>
          <w:caps/>
          <w:sz w:val="16"/>
          <w:szCs w:val="16"/>
          <w14:numSpacing w14:val="tabular"/>
        </w:rPr>
      </w:pPr>
    </w:p>
    <w:p w14:paraId="08A79769" w14:textId="76BA262F"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12.1.</w:t>
      </w:r>
      <w:r w:rsidR="006D3BD0">
        <w:rPr>
          <w:rFonts w:eastAsia="Arial"/>
          <w:b/>
          <w:bCs/>
          <w:sz w:val="23"/>
          <w:szCs w:val="23"/>
        </w:rPr>
        <w:t xml:space="preserve"> </w:t>
      </w:r>
      <w:r w:rsidRPr="00AA4EFA">
        <w:rPr>
          <w:rFonts w:eastAsia="Arial"/>
          <w:b/>
          <w:sz w:val="23"/>
          <w:szCs w:val="23"/>
        </w:rPr>
        <w:t>Išankstinis mokėjimas (avansas) (jei taikoma)</w:t>
      </w:r>
    </w:p>
    <w:p w14:paraId="20685676"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5DC9B30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12.1.1. Bendrųjų sąlygų 12.1 poskyrio sąlygos taikomos tuo atveju, jei Specialiosiose sąlygose yra nurodyta, kad Tiekėjui mokamas išankstinis mokėjimas (avansas) (toliau – avansas). </w:t>
      </w:r>
    </w:p>
    <w:p w14:paraId="1DE4E171"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12.1.2. Pirkėjas sumoka Tiekėjui avansą – ne daugiau kaip Specialiosiose sąlygose nurodytas avanso dydis.</w:t>
      </w:r>
    </w:p>
    <w:p w14:paraId="70A968BD" w14:textId="77777777" w:rsidR="006E19AF" w:rsidRPr="00AA4EFA" w:rsidRDefault="006E19AF" w:rsidP="006E19AF">
      <w:pPr>
        <w:tabs>
          <w:tab w:val="left" w:pos="567"/>
        </w:tabs>
        <w:spacing w:line="259" w:lineRule="auto"/>
        <w:ind w:left="1134" w:right="565"/>
        <w:jc w:val="both"/>
        <w:textAlignment w:val="baseline"/>
        <w:rPr>
          <w:color w:val="000000"/>
          <w:sz w:val="23"/>
          <w:szCs w:val="23"/>
        </w:rPr>
      </w:pPr>
      <w:r w:rsidRPr="00AA4EFA">
        <w:rPr>
          <w:sz w:val="23"/>
          <w:szCs w:val="23"/>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A4EFA">
        <w:rPr>
          <w:color w:val="000000"/>
          <w:sz w:val="23"/>
          <w:szCs w:val="23"/>
        </w:rPr>
        <w:t xml:space="preserve">arba draudimo bendrovės laidavimo draudimo raštą arba kitą sutartinių įsipareigojimų įvykdymo užtikrinimą </w:t>
      </w:r>
      <w:r w:rsidRPr="00AA4EFA">
        <w:rPr>
          <w:sz w:val="23"/>
          <w:szCs w:val="23"/>
        </w:rPr>
        <w:t xml:space="preserve">ne mažesnei kaip Specialiosiose sąlygose prašomo avanso dydžio sumai (toliau – </w:t>
      </w:r>
      <w:r w:rsidRPr="00AA4EFA">
        <w:rPr>
          <w:b/>
          <w:bCs/>
          <w:sz w:val="23"/>
          <w:szCs w:val="23"/>
        </w:rPr>
        <w:t>Avanso užtikrinimas</w:t>
      </w:r>
      <w:r w:rsidRPr="00AA4EFA">
        <w:rPr>
          <w:sz w:val="23"/>
          <w:szCs w:val="23"/>
        </w:rPr>
        <w:t>)</w:t>
      </w:r>
      <w:r w:rsidRPr="00AA4EFA">
        <w:rPr>
          <w:color w:val="000000"/>
          <w:sz w:val="23"/>
          <w:szCs w:val="23"/>
        </w:rPr>
        <w:t>. </w:t>
      </w:r>
    </w:p>
    <w:p w14:paraId="2E241FCF"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b/>
          <w:bCs/>
          <w:sz w:val="23"/>
          <w:szCs w:val="23"/>
        </w:rPr>
        <w:t>Pastaba.</w:t>
      </w:r>
      <w:r w:rsidRPr="00AA4EFA">
        <w:rPr>
          <w:sz w:val="23"/>
          <w:szCs w:val="23"/>
        </w:rPr>
        <w:t xml:space="preserve"> </w:t>
      </w:r>
      <w:r w:rsidRPr="00AA4EFA">
        <w:rPr>
          <w:rFonts w:eastAsia="Arial"/>
          <w:color w:val="000000"/>
          <w:sz w:val="23"/>
          <w:szCs w:val="23"/>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A4EFA">
        <w:rPr>
          <w:sz w:val="23"/>
          <w:szCs w:val="23"/>
        </w:rPr>
        <w:t xml:space="preserve"> </w:t>
      </w:r>
      <w:r w:rsidRPr="00AA4EFA">
        <w:rPr>
          <w:rFonts w:eastAsia="Arial"/>
          <w:color w:val="000000"/>
          <w:sz w:val="23"/>
          <w:szCs w:val="23"/>
          <w:shd w:val="clear" w:color="auto" w:fill="FFFFFF"/>
        </w:rPr>
        <w:t>įstatymų bei kitų teisės aktų</w:t>
      </w:r>
      <w:r w:rsidRPr="00AA4EFA">
        <w:rPr>
          <w:rFonts w:eastAsia="Arial"/>
          <w:sz w:val="23"/>
          <w:szCs w:val="23"/>
        </w:rPr>
        <w:t xml:space="preserve"> </w:t>
      </w:r>
      <w:r w:rsidRPr="00AA4EFA">
        <w:rPr>
          <w:rFonts w:eastAsia="Arial"/>
          <w:color w:val="000000"/>
          <w:sz w:val="23"/>
          <w:szCs w:val="23"/>
          <w:shd w:val="clear" w:color="auto" w:fill="FFFFFF"/>
        </w:rPr>
        <w:t>nuostatas.</w:t>
      </w:r>
    </w:p>
    <w:p w14:paraId="3AE5197F"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color w:val="000000"/>
          <w:sz w:val="23"/>
          <w:szCs w:val="23"/>
        </w:rPr>
        <w:lastRenderedPageBreak/>
        <w:t xml:space="preserve">12.1.4. </w:t>
      </w:r>
      <w:r w:rsidRPr="00AA4EFA">
        <w:rPr>
          <w:sz w:val="23"/>
          <w:szCs w:val="23"/>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20FFA0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color w:val="000000"/>
          <w:sz w:val="23"/>
          <w:szCs w:val="23"/>
        </w:rPr>
        <w:t xml:space="preserve">12.1.5. </w:t>
      </w:r>
      <w:r w:rsidRPr="00AA4EFA">
        <w:rPr>
          <w:sz w:val="23"/>
          <w:szCs w:val="23"/>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F88131"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D80FEB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12.1.7. Avanso užtikrinimo suma turi būti nurodoma ir išmokama eurais. </w:t>
      </w:r>
    </w:p>
    <w:p w14:paraId="28B74DC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12.1.8. Avanso užtikrinimas turi būti surašytas lietuvių arba kita kalba (esant Pirkėjo prašymui, turi būti pateiktas vertimas į lietuvių kalbą). </w:t>
      </w:r>
    </w:p>
    <w:p w14:paraId="1B307D3A"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12.1.9. Avanso užtikrinimas, neatitinkantis šiame Sutarties poskyryje nustatytų reikalavimų, nebus priimamas. </w:t>
      </w:r>
    </w:p>
    <w:p w14:paraId="2E40E60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color w:val="000000"/>
          <w:sz w:val="23"/>
          <w:szCs w:val="23"/>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C63B3F"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12.1.11. Pirkėjas sumoka Tiekėjui avansą per Specialiosiose sąlygose numatytą terminą nuo išankstinio mokėjimo sąskaitos ir Avanso užtikrinimo (jei taikoma) gavimo dienos. Sumokėto avanso suma išskaitoma iš mokėtinos sumos. </w:t>
      </w:r>
    </w:p>
    <w:p w14:paraId="71DB8E0A"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EE511A4" w14:textId="77777777" w:rsidR="006E19AF" w:rsidRPr="00495126" w:rsidRDefault="006E19AF" w:rsidP="006E19AF">
      <w:pPr>
        <w:tabs>
          <w:tab w:val="left" w:pos="567"/>
        </w:tabs>
        <w:spacing w:line="259" w:lineRule="auto"/>
        <w:ind w:left="1134" w:right="565"/>
        <w:jc w:val="both"/>
        <w:textAlignment w:val="baseline"/>
        <w:rPr>
          <w:sz w:val="16"/>
          <w:szCs w:val="16"/>
        </w:rPr>
      </w:pPr>
    </w:p>
    <w:p w14:paraId="04E28BBC" w14:textId="6834ED32"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12.2.</w:t>
      </w:r>
      <w:r w:rsidR="006D3BD0">
        <w:rPr>
          <w:rFonts w:eastAsia="Arial"/>
          <w:b/>
          <w:bCs/>
          <w:sz w:val="23"/>
          <w:szCs w:val="23"/>
        </w:rPr>
        <w:t xml:space="preserve"> </w:t>
      </w:r>
      <w:r w:rsidRPr="00AA4EFA">
        <w:rPr>
          <w:rFonts w:eastAsia="Arial"/>
          <w:b/>
          <w:sz w:val="23"/>
          <w:szCs w:val="23"/>
        </w:rPr>
        <w:t>Mokėjimų tvarka</w:t>
      </w:r>
    </w:p>
    <w:p w14:paraId="021765E5"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56ACB751" w14:textId="338B658A"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12.2.1.</w:t>
      </w:r>
      <w:r w:rsidR="006D3BD0">
        <w:rPr>
          <w:rFonts w:eastAsia="Arial"/>
          <w:sz w:val="23"/>
          <w:szCs w:val="23"/>
        </w:rPr>
        <w:t xml:space="preserve"> </w:t>
      </w:r>
      <w:r w:rsidRPr="00AA4EFA">
        <w:rPr>
          <w:sz w:val="23"/>
          <w:szCs w:val="23"/>
        </w:rPr>
        <w:t>Tiekėjas išrašo Sąskaitą Pirkėjui tik Tiekėjui ir Gavėjui pasirašius Prekių perdavimo–priėmimo aktą, jeigu kitaip nenumatyta Specialiosiose sąlygose</w:t>
      </w:r>
      <w:r w:rsidRPr="00AA4EFA">
        <w:rPr>
          <w:rFonts w:eastAsia="Arial"/>
          <w:sz w:val="23"/>
          <w:szCs w:val="23"/>
        </w:rPr>
        <w:t>:</w:t>
      </w:r>
    </w:p>
    <w:p w14:paraId="3B016FF3" w14:textId="29150C2E"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12.2.1.1.</w:t>
      </w:r>
      <w:r w:rsidR="006D3BD0">
        <w:rPr>
          <w:rFonts w:eastAsia="Arial"/>
          <w:sz w:val="23"/>
          <w:szCs w:val="23"/>
        </w:rPr>
        <w:t xml:space="preserve"> </w:t>
      </w:r>
      <w:r w:rsidRPr="00AA4EFA">
        <w:rPr>
          <w:rFonts w:eastAsia="Arial"/>
          <w:sz w:val="23"/>
          <w:szCs w:val="23"/>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A4EFA">
        <w:rPr>
          <w:rFonts w:eastAsia="Arial"/>
          <w:color w:val="0563C1"/>
          <w:sz w:val="23"/>
          <w:szCs w:val="23"/>
          <w:u w:val="single"/>
        </w:rPr>
        <w:t>2014/55/ES</w:t>
      </w:r>
      <w:r w:rsidRPr="00AA4EFA">
        <w:rPr>
          <w:rFonts w:eastAsia="Arial"/>
          <w:sz w:val="23"/>
          <w:szCs w:val="23"/>
        </w:rPr>
        <w:t xml:space="preserve"> (toliau – </w:t>
      </w:r>
      <w:r w:rsidRPr="00AA4EFA">
        <w:rPr>
          <w:rFonts w:eastAsia="Arial"/>
          <w:b/>
          <w:bCs/>
          <w:sz w:val="23"/>
          <w:szCs w:val="23"/>
        </w:rPr>
        <w:t>Europos elektroninių sąskaitų faktūrų</w:t>
      </w:r>
      <w:r w:rsidRPr="00AA4EFA">
        <w:rPr>
          <w:rFonts w:eastAsia="Arial"/>
          <w:sz w:val="23"/>
          <w:szCs w:val="23"/>
        </w:rPr>
        <w:t xml:space="preserve"> </w:t>
      </w:r>
      <w:r w:rsidRPr="00AA4EFA">
        <w:rPr>
          <w:rFonts w:eastAsia="Arial"/>
          <w:b/>
          <w:bCs/>
          <w:sz w:val="23"/>
          <w:szCs w:val="23"/>
        </w:rPr>
        <w:t>standartas</w:t>
      </w:r>
      <w:r w:rsidRPr="00AA4EFA">
        <w:rPr>
          <w:rFonts w:eastAsia="Arial"/>
          <w:sz w:val="23"/>
          <w:szCs w:val="23"/>
        </w:rPr>
        <w:t>), Tiekėjas gali pateikti per informacinę sistemą „E. sąskaita“ (</w:t>
      </w:r>
      <w:r w:rsidRPr="00AA4EFA">
        <w:rPr>
          <w:rFonts w:eastAsia="Arial"/>
          <w:color w:val="0000FF"/>
          <w:sz w:val="23"/>
          <w:szCs w:val="23"/>
          <w:u w:val="single"/>
        </w:rPr>
        <w:t>www.esaskaita.eu</w:t>
      </w:r>
      <w:r w:rsidRPr="00AA4EFA">
        <w:rPr>
          <w:rFonts w:eastAsia="Arial"/>
          <w:sz w:val="23"/>
          <w:szCs w:val="23"/>
        </w:rPr>
        <w:t>) arba per kitą savo pasirinktą informacinę sistemą;</w:t>
      </w:r>
    </w:p>
    <w:p w14:paraId="41309FBC" w14:textId="1C5DA1FF"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12.2.1.2.</w:t>
      </w:r>
      <w:r w:rsidR="006D3BD0">
        <w:rPr>
          <w:rFonts w:eastAsia="Arial"/>
          <w:sz w:val="23"/>
          <w:szCs w:val="23"/>
        </w:rPr>
        <w:t xml:space="preserve"> </w:t>
      </w:r>
      <w:r w:rsidRPr="00AA4EFA">
        <w:rPr>
          <w:rFonts w:eastAsia="Arial"/>
          <w:sz w:val="23"/>
          <w:szCs w:val="23"/>
        </w:rPr>
        <w:t>Europos elektroninių sąskaitų faktūrų standarto neatitinkančią elektroninę sąskaitą faktūrą Tiekėjas privalo pateikti, naudodamasis informacinės sistemos „E. sąskaita“ priemonėmis (</w:t>
      </w:r>
      <w:r w:rsidRPr="00AA4EFA">
        <w:rPr>
          <w:rFonts w:eastAsia="Arial"/>
          <w:color w:val="0000FF"/>
          <w:sz w:val="23"/>
          <w:szCs w:val="23"/>
          <w:u w:val="single"/>
        </w:rPr>
        <w:t>www.esaskaita.eu</w:t>
      </w:r>
      <w:r w:rsidRPr="00AA4EFA">
        <w:rPr>
          <w:rFonts w:eastAsia="Arial"/>
          <w:sz w:val="23"/>
          <w:szCs w:val="23"/>
        </w:rPr>
        <w:t>).</w:t>
      </w:r>
    </w:p>
    <w:p w14:paraId="016CBCB4" w14:textId="4F2C6CC9"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12.2.2.</w:t>
      </w:r>
      <w:r w:rsidR="006D3BD0">
        <w:rPr>
          <w:rFonts w:eastAsia="Arial"/>
          <w:sz w:val="23"/>
          <w:szCs w:val="23"/>
        </w:rPr>
        <w:t xml:space="preserve"> </w:t>
      </w:r>
      <w:r w:rsidRPr="00AA4EFA">
        <w:rPr>
          <w:rFonts w:eastAsia="Arial"/>
          <w:sz w:val="23"/>
          <w:szCs w:val="23"/>
        </w:rPr>
        <w:t>Pirkėjas elektronines sąskaitas faktūras priima ir apdoroja naudodamasis informacinės sistemos „E. sąskaita“ priemonėmis, išskyrus VPĮ nustatytus išimtinius atvejus.</w:t>
      </w:r>
    </w:p>
    <w:p w14:paraId="438FEADB" w14:textId="67054D43" w:rsidR="006E19AF" w:rsidRPr="00AA4EFA" w:rsidRDefault="006E19AF" w:rsidP="006E19AF">
      <w:pPr>
        <w:tabs>
          <w:tab w:val="left" w:pos="567"/>
          <w:tab w:val="left" w:pos="851"/>
          <w:tab w:val="left" w:pos="992"/>
          <w:tab w:val="left" w:pos="1134"/>
        </w:tabs>
        <w:spacing w:line="259" w:lineRule="auto"/>
        <w:ind w:left="1134" w:right="565"/>
        <w:jc w:val="both"/>
        <w:rPr>
          <w:sz w:val="23"/>
          <w:szCs w:val="23"/>
        </w:rPr>
      </w:pPr>
      <w:r w:rsidRPr="00AA4EFA">
        <w:rPr>
          <w:sz w:val="23"/>
          <w:szCs w:val="23"/>
        </w:rPr>
        <w:t>12.2.3.</w:t>
      </w:r>
      <w:r w:rsidR="006D3BD0">
        <w:rPr>
          <w:sz w:val="23"/>
          <w:szCs w:val="23"/>
        </w:rPr>
        <w:t xml:space="preserve"> </w:t>
      </w:r>
      <w:r w:rsidRPr="00AA4EFA">
        <w:rPr>
          <w:sz w:val="23"/>
          <w:szCs w:val="23"/>
        </w:rPr>
        <w:t>Išankstinio mokėjimo sąskaitas (jeigu Specialiosiose sąlygose yra numatytas avanso mokėjimas) Tiekėjas privalo pateikti šiame Sutarties poskyryje nustatyta tvarka.</w:t>
      </w:r>
    </w:p>
    <w:p w14:paraId="0331A682" w14:textId="1902769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12.2.4.</w:t>
      </w:r>
      <w:r w:rsidR="006D3BD0">
        <w:rPr>
          <w:rFonts w:eastAsia="Arial"/>
          <w:sz w:val="23"/>
          <w:szCs w:val="23"/>
        </w:rPr>
        <w:t xml:space="preserve"> </w:t>
      </w:r>
      <w:r w:rsidRPr="00AA4EFA">
        <w:rPr>
          <w:rFonts w:eastAsia="Arial"/>
          <w:sz w:val="23"/>
          <w:szCs w:val="23"/>
        </w:rPr>
        <w:t>Pirkėjas atlieka mokėjimus už Prekes Specialiosiose sąlygose nustatytais terminais.</w:t>
      </w:r>
    </w:p>
    <w:p w14:paraId="22CD8B17" w14:textId="3761CB4A"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12.2.5.</w:t>
      </w:r>
      <w:r w:rsidR="006D3BD0">
        <w:rPr>
          <w:rFonts w:eastAsia="Arial"/>
          <w:sz w:val="23"/>
          <w:szCs w:val="23"/>
        </w:rPr>
        <w:t xml:space="preserve"> </w:t>
      </w:r>
      <w:r w:rsidRPr="00AA4EFA">
        <w:rPr>
          <w:rFonts w:eastAsia="Arial"/>
          <w:sz w:val="23"/>
          <w:szCs w:val="23"/>
        </w:rPr>
        <w:t>Už mokėjimų pagal Sutartį vėlavimus, Pirkėjui taikomos netesybos Specialiosiose sąlygose nustatyta tvarka.</w:t>
      </w:r>
    </w:p>
    <w:p w14:paraId="425DBE3C" w14:textId="20A1463B"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12.2.6.</w:t>
      </w:r>
      <w:r w:rsidR="006D3BD0">
        <w:rPr>
          <w:rFonts w:eastAsia="Arial"/>
          <w:sz w:val="23"/>
          <w:szCs w:val="23"/>
        </w:rPr>
        <w:t xml:space="preserve"> </w:t>
      </w:r>
      <w:r w:rsidRPr="00AA4EFA">
        <w:rPr>
          <w:rFonts w:eastAsia="Arial"/>
          <w:sz w:val="23"/>
          <w:szCs w:val="23"/>
        </w:rPr>
        <w:t>Jei Prekės pristatomos dalimis, aukščiau nurodyta atsiskaitymo tvarka galioja kiekvienai tokiai daliai, jei Specialiosiose sąlygose nenustatyta kitaip.</w:t>
      </w:r>
    </w:p>
    <w:p w14:paraId="2157DC37" w14:textId="10B272F4" w:rsidR="006E19AF" w:rsidRPr="00AA4EFA" w:rsidRDefault="006E19AF" w:rsidP="006E19AF">
      <w:pPr>
        <w:widowControl w:val="0"/>
        <w:pBdr>
          <w:top w:val="nil"/>
          <w:left w:val="nil"/>
          <w:bottom w:val="nil"/>
          <w:right w:val="nil"/>
          <w:between w:val="nil"/>
        </w:pBdr>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12.2.7.</w:t>
      </w:r>
      <w:r w:rsidR="006D3BD0">
        <w:rPr>
          <w:rFonts w:eastAsia="Arial"/>
          <w:sz w:val="23"/>
          <w:szCs w:val="23"/>
        </w:rPr>
        <w:t xml:space="preserve"> </w:t>
      </w:r>
      <w:r w:rsidRPr="00AA4EFA">
        <w:rPr>
          <w:rFonts w:eastAsia="Arial"/>
          <w:sz w:val="23"/>
          <w:szCs w:val="23"/>
        </w:rPr>
        <w:t xml:space="preserve">Jeigu Šalys sudaro keturšalį susitarimą su subtiekėju, Pirkėjas privalo pervesti subtiekėjui mokėtiną sumą į subtiekėjo banko sąskaitą, nurodytą trišaliame susitarime, o likutį pervesti į Tiekėjo banko sąskaitą po to, kai pagal Sutarties ir keturšalio susitarimo reikalavimus sudaromas pristatytų </w:t>
      </w:r>
      <w:r w:rsidRPr="00AA4EFA">
        <w:rPr>
          <w:rFonts w:eastAsia="Arial"/>
          <w:sz w:val="23"/>
          <w:szCs w:val="23"/>
        </w:rPr>
        <w:lastRenderedPageBreak/>
        <w:t>Prekių perdavimo–priėmimo aktas ir Tiekėjas pateikia Sąskaitą už Prekes Pirkėjui.</w:t>
      </w:r>
    </w:p>
    <w:p w14:paraId="42A7EA58"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ED60CEF" w14:textId="35E6F477"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12.3.</w:t>
      </w:r>
      <w:r w:rsidR="006D3BD0">
        <w:rPr>
          <w:rFonts w:eastAsia="Arial"/>
          <w:b/>
          <w:bCs/>
          <w:sz w:val="23"/>
          <w:szCs w:val="23"/>
        </w:rPr>
        <w:t xml:space="preserve"> </w:t>
      </w:r>
      <w:r w:rsidRPr="00AA4EFA">
        <w:rPr>
          <w:rFonts w:eastAsia="Arial"/>
          <w:b/>
          <w:sz w:val="23"/>
          <w:szCs w:val="23"/>
        </w:rPr>
        <w:t>Kiti atsiskaitymo klausimai</w:t>
      </w:r>
    </w:p>
    <w:p w14:paraId="34BAF3EF" w14:textId="77777777" w:rsidR="006E19AF" w:rsidRPr="00495126"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32CD9C4" w14:textId="635DEE92"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12.3.1.</w:t>
      </w:r>
      <w:r w:rsidR="006D3BD0">
        <w:rPr>
          <w:rFonts w:eastAsia="Arial"/>
          <w:sz w:val="23"/>
          <w:szCs w:val="23"/>
        </w:rPr>
        <w:t xml:space="preserve"> </w:t>
      </w:r>
      <w:r w:rsidRPr="00AA4EFA">
        <w:rPr>
          <w:rFonts w:eastAsia="Arial"/>
          <w:sz w:val="23"/>
          <w:szCs w:val="23"/>
        </w:rPr>
        <w:t>Pirkėjas privalo pervesti mokėjimus Tiekėjui į Tiekėjo banko sąskaitą, nurodytą Specialiosiose sąlygose.</w:t>
      </w:r>
    </w:p>
    <w:p w14:paraId="6AAAE1AF" w14:textId="125BC5AF"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12.3.2.</w:t>
      </w:r>
      <w:r w:rsidR="006D3BD0">
        <w:rPr>
          <w:rFonts w:eastAsia="Arial"/>
          <w:sz w:val="23"/>
          <w:szCs w:val="23"/>
        </w:rPr>
        <w:t xml:space="preserve"> </w:t>
      </w:r>
      <w:r w:rsidRPr="00AA4EFA">
        <w:rPr>
          <w:rFonts w:eastAsia="Arial"/>
          <w:sz w:val="23"/>
          <w:szCs w:val="23"/>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A0DA3B" w14:textId="64FC4919"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12.3.3.</w:t>
      </w:r>
      <w:r w:rsidR="006D3BD0">
        <w:rPr>
          <w:rFonts w:eastAsia="Arial"/>
          <w:sz w:val="23"/>
          <w:szCs w:val="23"/>
        </w:rPr>
        <w:t xml:space="preserve"> </w:t>
      </w:r>
      <w:r w:rsidRPr="00AA4EFA">
        <w:rPr>
          <w:rFonts w:eastAsia="Arial"/>
          <w:sz w:val="23"/>
          <w:szCs w:val="23"/>
        </w:rPr>
        <w:t>Visi mokėjimai pagal Sutartį atliekami eurais.</w:t>
      </w:r>
    </w:p>
    <w:p w14:paraId="0DE0EA3F" w14:textId="6F02FBE1"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12.3.4.</w:t>
      </w:r>
      <w:r w:rsidR="006D3BD0">
        <w:rPr>
          <w:rFonts w:eastAsia="Arial"/>
          <w:sz w:val="23"/>
          <w:szCs w:val="23"/>
        </w:rPr>
        <w:t xml:space="preserve"> </w:t>
      </w:r>
      <w:r w:rsidRPr="00AA4EFA">
        <w:rPr>
          <w:rFonts w:eastAsia="Arial"/>
          <w:sz w:val="23"/>
          <w:szCs w:val="23"/>
        </w:rPr>
        <w:t>Už pavėluotus mokėjimus pagal Sutartį mokančioji Šalis privalo sumokėti kitai Šaliai Specialiosiose sąlygose nurodyto dydžio netesybas.</w:t>
      </w:r>
    </w:p>
    <w:p w14:paraId="08871A14"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420024AB"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13.</w:t>
      </w:r>
      <w:r w:rsidRPr="00AA4EFA">
        <w:rPr>
          <w:rFonts w:eastAsia="Arial"/>
          <w:b/>
          <w:bCs/>
          <w:caps/>
          <w:sz w:val="23"/>
          <w:szCs w:val="23"/>
        </w:rPr>
        <w:tab/>
      </w:r>
      <w:r w:rsidRPr="00AA4EFA">
        <w:rPr>
          <w:rFonts w:eastAsia="Arial"/>
          <w:b/>
          <w:caps/>
          <w:sz w:val="23"/>
          <w:szCs w:val="23"/>
        </w:rPr>
        <w:t>Konfidenciali informacija</w:t>
      </w:r>
    </w:p>
    <w:p w14:paraId="1A8B7ED4"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748D4229" w14:textId="0A55D02F"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13.1.</w:t>
      </w:r>
      <w:r w:rsidR="006D3BD0">
        <w:rPr>
          <w:rFonts w:eastAsia="Arial"/>
          <w:sz w:val="23"/>
          <w:szCs w:val="23"/>
        </w:rPr>
        <w:t xml:space="preserve"> </w:t>
      </w:r>
      <w:r w:rsidRPr="00AA4EFA">
        <w:rPr>
          <w:rFonts w:eastAsia="Arial"/>
          <w:sz w:val="23"/>
          <w:szCs w:val="23"/>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30131B" w14:textId="069AB299"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13.2.</w:t>
      </w:r>
      <w:r w:rsidR="006D3BD0">
        <w:rPr>
          <w:rFonts w:eastAsia="Arial"/>
          <w:sz w:val="23"/>
          <w:szCs w:val="23"/>
        </w:rPr>
        <w:t xml:space="preserve"> </w:t>
      </w:r>
      <w:r w:rsidRPr="00AA4EFA">
        <w:rPr>
          <w:rFonts w:eastAsia="Arial"/>
          <w:sz w:val="23"/>
          <w:szCs w:val="23"/>
        </w:rPr>
        <w:t>Šalis turi teisę atskleisti kitos Šalies konfidencialią informaciją šiais atvejais:</w:t>
      </w:r>
    </w:p>
    <w:p w14:paraId="5159E885" w14:textId="74086D25"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13.2.1.</w:t>
      </w:r>
      <w:r w:rsidR="006D3BD0">
        <w:rPr>
          <w:rFonts w:eastAsia="Arial"/>
          <w:sz w:val="23"/>
          <w:szCs w:val="23"/>
        </w:rPr>
        <w:t xml:space="preserve"> </w:t>
      </w:r>
      <w:r w:rsidRPr="00AA4EFA">
        <w:rPr>
          <w:rFonts w:eastAsia="Arial"/>
          <w:sz w:val="23"/>
          <w:szCs w:val="23"/>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3A1DDF" w14:textId="54D77F80"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13.2.2.</w:t>
      </w:r>
      <w:r w:rsidR="006D3BD0">
        <w:rPr>
          <w:rFonts w:eastAsia="Arial"/>
          <w:sz w:val="23"/>
          <w:szCs w:val="23"/>
        </w:rPr>
        <w:t xml:space="preserve"> </w:t>
      </w:r>
      <w:r w:rsidRPr="00AA4EFA">
        <w:rPr>
          <w:rFonts w:eastAsia="Arial"/>
          <w:sz w:val="23"/>
          <w:szCs w:val="23"/>
        </w:rPr>
        <w:t xml:space="preserve">konfidencialią informaciją yra būtina atskleisti pagal </w:t>
      </w:r>
      <w:r w:rsidRPr="00AA4EFA">
        <w:rPr>
          <w:sz w:val="23"/>
          <w:szCs w:val="23"/>
        </w:rPr>
        <w:t>įstatymų bei kitų teisės aktų</w:t>
      </w:r>
      <w:r w:rsidRPr="00AA4EFA">
        <w:rPr>
          <w:rFonts w:eastAsia="Arial"/>
          <w:sz w:val="23"/>
          <w:szCs w:val="23"/>
        </w:rPr>
        <w:t xml:space="preserve"> reikalavimus, įskaitant atvejus, kai to reikalauja viešojo administravimo subjektai, taip, kai jie apibrėžti Lietuvos Respublikos viešojo administravimo įstatyme. </w:t>
      </w:r>
    </w:p>
    <w:p w14:paraId="2D98A88A" w14:textId="314F49D6"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13.3.</w:t>
      </w:r>
      <w:r w:rsidR="006D3BD0">
        <w:rPr>
          <w:rFonts w:eastAsia="Arial"/>
          <w:sz w:val="23"/>
          <w:szCs w:val="23"/>
        </w:rPr>
        <w:t xml:space="preserve"> </w:t>
      </w:r>
      <w:r w:rsidRPr="00AA4EFA">
        <w:rPr>
          <w:rFonts w:eastAsia="Arial"/>
          <w:sz w:val="23"/>
          <w:szCs w:val="23"/>
        </w:rPr>
        <w:t xml:space="preserve">Prieš atskleisdama konfidencialią informaciją, Šalis privalo informuoti kitą Šalį (tiek, kiek tai nedraudžiama pagal </w:t>
      </w:r>
      <w:r w:rsidRPr="00AA4EFA">
        <w:rPr>
          <w:sz w:val="23"/>
          <w:szCs w:val="23"/>
        </w:rPr>
        <w:t>įstatymus bei kitus teisės aktus</w:t>
      </w:r>
      <w:r w:rsidRPr="00AA4EFA">
        <w:rPr>
          <w:rFonts w:eastAsia="Arial"/>
          <w:sz w:val="23"/>
          <w:szCs w:val="23"/>
        </w:rPr>
        <w:t>) apie būtinybę arba gautą viešojo administravimo subjekto reikalavimą atskleisti konfidencialią informaciją ir imtis protingų priemonių, siekdama užtikrinti atskleistos informacijos konfidencialumą.</w:t>
      </w:r>
    </w:p>
    <w:p w14:paraId="54867646" w14:textId="5C6A9693"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13.4.</w:t>
      </w:r>
      <w:r w:rsidR="006D3BD0">
        <w:rPr>
          <w:rFonts w:eastAsia="Arial"/>
          <w:sz w:val="23"/>
          <w:szCs w:val="23"/>
        </w:rPr>
        <w:t xml:space="preserve"> </w:t>
      </w:r>
      <w:r w:rsidRPr="00AA4EFA">
        <w:rPr>
          <w:rFonts w:eastAsia="Arial"/>
          <w:sz w:val="23"/>
          <w:szCs w:val="23"/>
        </w:rPr>
        <w:t>Šalis atsako:</w:t>
      </w:r>
    </w:p>
    <w:p w14:paraId="45742CFD" w14:textId="5238F54B"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13.4.1.</w:t>
      </w:r>
      <w:r w:rsidR="006D3BD0">
        <w:rPr>
          <w:rFonts w:eastAsia="Arial"/>
          <w:sz w:val="23"/>
          <w:szCs w:val="23"/>
        </w:rPr>
        <w:t xml:space="preserve"> </w:t>
      </w:r>
      <w:r w:rsidRPr="00AA4EFA">
        <w:rPr>
          <w:rFonts w:eastAsia="Arial"/>
          <w:sz w:val="23"/>
          <w:szCs w:val="23"/>
        </w:rPr>
        <w:t>už bet kokį neteisėtą, įskaitant atsitiktinį, kitos Šalies konfidencialios informacijos ar bet kurios jos dalies atskleidimą ar perdavimą arba konfidencialios informacijos neteisėtą naudojimą;</w:t>
      </w:r>
    </w:p>
    <w:p w14:paraId="14EEC812" w14:textId="6DE217E4"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13.4.2.</w:t>
      </w:r>
      <w:r w:rsidR="006D3BD0">
        <w:rPr>
          <w:rFonts w:eastAsia="Arial"/>
          <w:sz w:val="23"/>
          <w:szCs w:val="23"/>
        </w:rPr>
        <w:t xml:space="preserve"> </w:t>
      </w:r>
      <w:r w:rsidRPr="00AA4EFA">
        <w:rPr>
          <w:rFonts w:eastAsia="Arial"/>
          <w:sz w:val="23"/>
          <w:szCs w:val="23"/>
        </w:rPr>
        <w:t>už tai, kad nesiėmė visų protingų veiksmų, kad išsaugotų ir apsaugotų kitos Šalies konfidencialią informaciją ar bet kurią jos dalį, užkirstų kelią tolesniam jos neteisėtam atskleidimui, perdavimui ar naudojimui.</w:t>
      </w:r>
    </w:p>
    <w:p w14:paraId="277E0C12" w14:textId="54B8C22C"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13.5.</w:t>
      </w:r>
      <w:r w:rsidR="006D3BD0">
        <w:rPr>
          <w:rFonts w:eastAsia="Arial"/>
          <w:sz w:val="23"/>
          <w:szCs w:val="23"/>
        </w:rPr>
        <w:t xml:space="preserve"> </w:t>
      </w:r>
      <w:r w:rsidRPr="00AA4EFA">
        <w:rPr>
          <w:rFonts w:eastAsia="Arial"/>
          <w:sz w:val="23"/>
          <w:szCs w:val="23"/>
        </w:rPr>
        <w:t xml:space="preserve">Šalis nepagrįstai atskleidusi kitos Šalies konfidencialią informaciją privalo sumokėti kitai Šaliai Specialiosiose sąlygose nurodyto dydžio baudą. </w:t>
      </w:r>
    </w:p>
    <w:p w14:paraId="29A1C47D"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DFBC0DC"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14.</w:t>
      </w:r>
      <w:r w:rsidRPr="00AA4EFA">
        <w:rPr>
          <w:rFonts w:eastAsia="Arial"/>
          <w:b/>
          <w:bCs/>
          <w:caps/>
          <w:sz w:val="23"/>
          <w:szCs w:val="23"/>
        </w:rPr>
        <w:tab/>
      </w:r>
      <w:r w:rsidRPr="00AA4EFA">
        <w:rPr>
          <w:rFonts w:eastAsia="Arial"/>
          <w:b/>
          <w:caps/>
          <w:sz w:val="23"/>
          <w:szCs w:val="23"/>
        </w:rPr>
        <w:t>Asmens duomenų apsauga</w:t>
      </w:r>
    </w:p>
    <w:p w14:paraId="7E227C67"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0C0B7C60" w14:textId="7EA5EB50"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14.1.</w:t>
      </w:r>
      <w:r w:rsidR="006D3BD0">
        <w:rPr>
          <w:rFonts w:eastAsia="Arial"/>
          <w:sz w:val="23"/>
          <w:szCs w:val="23"/>
        </w:rPr>
        <w:t xml:space="preserve"> </w:t>
      </w:r>
      <w:r w:rsidRPr="00AA4EFA">
        <w:rPr>
          <w:rFonts w:eastAsia="Arial"/>
          <w:sz w:val="23"/>
          <w:szCs w:val="23"/>
          <w:lang w:eastAsia="lt-LT"/>
        </w:rPr>
        <w:t xml:space="preserve">Šalys įsipareigoja užtikrinti asmens duomenų saugumą bei asmens duomenų tvarkymą vykdyti teisėtai, vadovaujantis 2016 m. balandžio 27 d. priimto Europos Parlamento ir Tarybos reglamento </w:t>
      </w:r>
      <w:r w:rsidRPr="00AA4EFA">
        <w:rPr>
          <w:rFonts w:eastAsia="Arial"/>
          <w:color w:val="0563C1"/>
          <w:sz w:val="23"/>
          <w:szCs w:val="23"/>
          <w:u w:val="single"/>
          <w:lang w:eastAsia="lt-LT"/>
        </w:rPr>
        <w:t>(ES) 2016/679</w:t>
      </w:r>
      <w:r w:rsidRPr="00AA4EFA">
        <w:rPr>
          <w:rFonts w:eastAsia="Arial"/>
          <w:sz w:val="23"/>
          <w:szCs w:val="23"/>
          <w:lang w:eastAsia="lt-LT"/>
        </w:rPr>
        <w:t xml:space="preserve"> dėl fizinių asmenų apsaugos tvarkant asmens duomenis ir dėl laisvo tokių duomenų judėjimo ir kuriuo panaikinama Direktyva </w:t>
      </w:r>
      <w:r w:rsidRPr="00AA4EFA">
        <w:rPr>
          <w:rFonts w:eastAsia="Arial"/>
          <w:color w:val="0563C1"/>
          <w:sz w:val="23"/>
          <w:szCs w:val="23"/>
          <w:u w:val="single"/>
          <w:lang w:eastAsia="lt-LT"/>
        </w:rPr>
        <w:t>95/46/EB</w:t>
      </w:r>
      <w:r w:rsidRPr="00AA4EFA">
        <w:rPr>
          <w:rFonts w:eastAsia="Arial"/>
          <w:sz w:val="23"/>
          <w:szCs w:val="23"/>
          <w:lang w:eastAsia="lt-LT"/>
        </w:rPr>
        <w:t xml:space="preserve"> (Bendrasis duomenų apsaugos reglamentas) ir kitų teisės aktų, reglamentuojančių asmens duomenų tvarkymą, nuostatomis.</w:t>
      </w:r>
    </w:p>
    <w:p w14:paraId="2FAF1337" w14:textId="6A866501" w:rsidR="006E19AF" w:rsidRPr="00AA4EFA" w:rsidRDefault="006E19AF" w:rsidP="006E19AF">
      <w:pPr>
        <w:tabs>
          <w:tab w:val="left" w:pos="567"/>
          <w:tab w:val="left" w:pos="851"/>
          <w:tab w:val="left" w:pos="992"/>
          <w:tab w:val="left" w:pos="1134"/>
        </w:tabs>
        <w:spacing w:line="259" w:lineRule="auto"/>
        <w:ind w:left="1134" w:right="565"/>
        <w:jc w:val="both"/>
        <w:rPr>
          <w:sz w:val="23"/>
          <w:szCs w:val="23"/>
        </w:rPr>
      </w:pPr>
      <w:r w:rsidRPr="00AA4EFA">
        <w:rPr>
          <w:sz w:val="23"/>
          <w:szCs w:val="23"/>
        </w:rPr>
        <w:t>14.2.</w:t>
      </w:r>
      <w:r w:rsidR="006D3BD0">
        <w:rPr>
          <w:sz w:val="23"/>
          <w:szCs w:val="23"/>
        </w:rPr>
        <w:t xml:space="preserve"> </w:t>
      </w:r>
      <w:r w:rsidRPr="00AA4EFA">
        <w:rPr>
          <w:sz w:val="23"/>
          <w:szCs w:val="23"/>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81027D" w14:textId="77777777" w:rsidR="006E19AF" w:rsidRPr="00495126" w:rsidRDefault="006E19AF" w:rsidP="006E19AF">
      <w:pPr>
        <w:tabs>
          <w:tab w:val="left" w:pos="567"/>
          <w:tab w:val="left" w:pos="851"/>
          <w:tab w:val="left" w:pos="992"/>
          <w:tab w:val="left" w:pos="1134"/>
        </w:tabs>
        <w:spacing w:line="259" w:lineRule="auto"/>
        <w:ind w:left="1134" w:right="565" w:firstLine="53"/>
        <w:jc w:val="both"/>
        <w:rPr>
          <w:rFonts w:eastAsia="Arial"/>
          <w:sz w:val="16"/>
          <w:szCs w:val="16"/>
        </w:rPr>
      </w:pPr>
    </w:p>
    <w:p w14:paraId="7249699F"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caps/>
          <w:color w:val="000000"/>
          <w:sz w:val="23"/>
          <w:szCs w:val="23"/>
        </w:rPr>
      </w:pPr>
      <w:r w:rsidRPr="00AA4EFA">
        <w:rPr>
          <w:rFonts w:eastAsia="Arial"/>
          <w:b/>
          <w:bCs/>
          <w:caps/>
          <w:color w:val="000000"/>
          <w:sz w:val="23"/>
          <w:szCs w:val="23"/>
        </w:rPr>
        <w:lastRenderedPageBreak/>
        <w:t>15.</w:t>
      </w:r>
      <w:r w:rsidRPr="00AA4EFA">
        <w:rPr>
          <w:rFonts w:eastAsia="Arial"/>
          <w:b/>
          <w:bCs/>
          <w:caps/>
          <w:color w:val="000000"/>
          <w:sz w:val="23"/>
          <w:szCs w:val="23"/>
        </w:rPr>
        <w:tab/>
      </w:r>
      <w:r w:rsidRPr="00AA4EFA">
        <w:rPr>
          <w:rFonts w:eastAsia="Arial"/>
          <w:b/>
          <w:caps/>
          <w:sz w:val="23"/>
          <w:szCs w:val="23"/>
        </w:rPr>
        <w:t>INTELEKTINĖ NUOSAVYBĖ</w:t>
      </w:r>
    </w:p>
    <w:p w14:paraId="0565EE67"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caps/>
          <w:color w:val="000000"/>
          <w:sz w:val="16"/>
          <w:szCs w:val="16"/>
        </w:rPr>
      </w:pPr>
    </w:p>
    <w:p w14:paraId="32779FCA"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39CEF7"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A4EFA">
        <w:rPr>
          <w:sz w:val="23"/>
          <w:szCs w:val="23"/>
        </w:rPr>
        <w:t>sui</w:t>
      </w:r>
      <w:proofErr w:type="spellEnd"/>
      <w:r w:rsidRPr="00AA4EFA">
        <w:rPr>
          <w:sz w:val="23"/>
          <w:szCs w:val="23"/>
        </w:rPr>
        <w:t xml:space="preserve"> </w:t>
      </w:r>
      <w:proofErr w:type="spellStart"/>
      <w:r w:rsidRPr="00AA4EFA">
        <w:rPr>
          <w:sz w:val="23"/>
          <w:szCs w:val="23"/>
        </w:rPr>
        <w:t>generis</w:t>
      </w:r>
      <w:proofErr w:type="spellEnd"/>
      <w:r w:rsidRPr="00AA4EFA">
        <w:rPr>
          <w:sz w:val="23"/>
          <w:szCs w:val="23"/>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EC5B79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221F2BA" w14:textId="77777777" w:rsidR="006E19AF" w:rsidRPr="00495126" w:rsidRDefault="006E19AF" w:rsidP="006E19AF">
      <w:pPr>
        <w:tabs>
          <w:tab w:val="left" w:pos="567"/>
        </w:tabs>
        <w:spacing w:line="259" w:lineRule="auto"/>
        <w:ind w:left="1134" w:right="565"/>
        <w:jc w:val="both"/>
        <w:textAlignment w:val="baseline"/>
        <w:rPr>
          <w:sz w:val="16"/>
          <w:szCs w:val="16"/>
        </w:rPr>
      </w:pPr>
    </w:p>
    <w:p w14:paraId="5B69AA9A"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16.</w:t>
      </w:r>
      <w:r w:rsidRPr="00AA4EFA">
        <w:rPr>
          <w:rFonts w:eastAsia="Arial"/>
          <w:b/>
          <w:bCs/>
          <w:caps/>
          <w:sz w:val="23"/>
          <w:szCs w:val="23"/>
        </w:rPr>
        <w:tab/>
      </w:r>
      <w:r w:rsidRPr="00AA4EFA">
        <w:rPr>
          <w:rFonts w:eastAsia="Arial"/>
          <w:b/>
          <w:caps/>
          <w:sz w:val="23"/>
          <w:szCs w:val="23"/>
        </w:rPr>
        <w:t>Pareiškimai ir garantijos</w:t>
      </w:r>
    </w:p>
    <w:p w14:paraId="7FC2B866"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6C2914D1"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16.1. Kiekviena iš Šalių pareiškia ir garantuoja kitai Šaliai, kad:</w:t>
      </w:r>
    </w:p>
    <w:p w14:paraId="7F108830"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16.1.1. yra teisėtai priimti ir galioja visi būtini sprendimai, gauti leidimai bei sutikimai, taip pat teisėtai atlikti ir galioja kiti teisiniai veiksmai, reikalingi Sutarties sudarymui, galiojimui ir vykdymui;</w:t>
      </w:r>
    </w:p>
    <w:p w14:paraId="384599CA"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16.1.2. sudarydama Sutartį, Šalis neviršija savo kompetencijos ir nepažeidžia jai taikomų </w:t>
      </w:r>
      <w:r w:rsidRPr="00AA4EFA">
        <w:rPr>
          <w:sz w:val="23"/>
          <w:szCs w:val="23"/>
        </w:rPr>
        <w:t>įstatymų bei kitų teisės aktų</w:t>
      </w:r>
      <w:r w:rsidRPr="00AA4EFA">
        <w:rPr>
          <w:rFonts w:eastAsia="Arial"/>
          <w:sz w:val="23"/>
          <w:szCs w:val="23"/>
        </w:rPr>
        <w:t>, teismo ar arbitražo teismo sprendimų, administracinių aktų, sutarčių ar kitų prievolių pagal taikomą privatinę teisę, viešąją teisę, Europos Sąjungos teisę arba tarptautinę teisę;</w:t>
      </w:r>
    </w:p>
    <w:p w14:paraId="6129BA11"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D3F64B"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9C661A"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05B888"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16.1.6. visi Šalies pareiškimai ir garantijos yra išsamūs ir nepalieka nutylėtų jokių aplinkybių, kurios darytų šiuos pareiškimus ar garantijas neteisingais.</w:t>
      </w:r>
    </w:p>
    <w:p w14:paraId="3B84FF04"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16.2. Tiekėjas papildomai pareiškia ir garantuoja Pirkėjui, kad Tiekėjas, subtiekėjai, jungtinės veiklos partneriai ir specialistai turi galiojančius ir teisėtus visus </w:t>
      </w:r>
      <w:r w:rsidRPr="00AA4EFA">
        <w:rPr>
          <w:sz w:val="23"/>
          <w:szCs w:val="23"/>
        </w:rPr>
        <w:t>įstatymuose bei kituose teisės aktuose</w:t>
      </w:r>
      <w:r w:rsidRPr="00AA4EFA">
        <w:rPr>
          <w:rFonts w:eastAsia="Arial"/>
          <w:sz w:val="23"/>
          <w:szCs w:val="23"/>
        </w:rPr>
        <w:t xml:space="preserve"> numatytus leidimus, licencijas, atestatus, teisės pripažinimo dokumentus, reikalingus vykdant Sutartį.</w:t>
      </w:r>
    </w:p>
    <w:p w14:paraId="78380C79"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23"/>
          <w:szCs w:val="23"/>
          <w:shd w:val="clear" w:color="auto" w:fill="FFFFFF"/>
        </w:rPr>
      </w:pPr>
      <w:r w:rsidRPr="00AA4EFA">
        <w:rPr>
          <w:rFonts w:eastAsia="Arial"/>
          <w:color w:val="000000"/>
          <w:sz w:val="23"/>
          <w:szCs w:val="23"/>
          <w:shd w:val="clear" w:color="auto" w:fill="FFFFFF"/>
        </w:rPr>
        <w:t xml:space="preserve">16.3. </w:t>
      </w:r>
      <w:r w:rsidRPr="00AA4EFA">
        <w:rPr>
          <w:sz w:val="23"/>
          <w:szCs w:val="23"/>
        </w:rPr>
        <w:t>Tiekėjas pareiškia, kad parduodamų Prekių disponavimo, valdymo ir naudojimosi teisės nėra apribotos</w:t>
      </w:r>
      <w:r w:rsidRPr="00AA4EFA">
        <w:rPr>
          <w:rFonts w:eastAsia="Arial"/>
          <w:sz w:val="23"/>
          <w:szCs w:val="23"/>
        </w:rPr>
        <w:t xml:space="preserve"> </w:t>
      </w:r>
      <w:r w:rsidRPr="00AA4EFA">
        <w:rPr>
          <w:rFonts w:eastAsia="Arial"/>
          <w:color w:val="000000"/>
          <w:sz w:val="23"/>
          <w:szCs w:val="23"/>
          <w:shd w:val="clear" w:color="auto" w:fill="FFFFFF"/>
        </w:rPr>
        <w:t>ir jokie tretieji asmenys neturi pretenzijų į Sutartimi perduodamas Prekes (įkeitimai, areštai ar pan.).</w:t>
      </w:r>
    </w:p>
    <w:p w14:paraId="19437DDD"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color w:val="000000"/>
          <w:sz w:val="16"/>
          <w:szCs w:val="16"/>
        </w:rPr>
      </w:pPr>
    </w:p>
    <w:p w14:paraId="4D403D28"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17.</w:t>
      </w:r>
      <w:r w:rsidRPr="00AA4EFA">
        <w:rPr>
          <w:rFonts w:eastAsia="Arial"/>
          <w:b/>
          <w:bCs/>
          <w:caps/>
          <w:sz w:val="23"/>
          <w:szCs w:val="23"/>
        </w:rPr>
        <w:tab/>
      </w:r>
      <w:r w:rsidRPr="00AA4EFA">
        <w:rPr>
          <w:rFonts w:eastAsia="Arial"/>
          <w:b/>
          <w:caps/>
          <w:sz w:val="23"/>
          <w:szCs w:val="23"/>
        </w:rPr>
        <w:t>Bendrieji atsakomybės klausimai</w:t>
      </w:r>
    </w:p>
    <w:p w14:paraId="34771860" w14:textId="77777777" w:rsidR="006E19AF" w:rsidRPr="00495126"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57EEE37B"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17.1. Netesybų už vėlavimą ar pareigų pagal Sutartį pažeidimą sumokėjimas neatleidžia Šalies nuo Sutartyje numatytų jos pareigų vykdymo.</w:t>
      </w:r>
    </w:p>
    <w:p w14:paraId="0299BFE7"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sz w:val="23"/>
          <w:szCs w:val="23"/>
        </w:rPr>
      </w:pPr>
      <w:r w:rsidRPr="00AA4EFA">
        <w:rPr>
          <w:sz w:val="23"/>
          <w:szCs w:val="23"/>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w:t>
      </w:r>
      <w:r w:rsidRPr="00AA4EFA">
        <w:rPr>
          <w:sz w:val="23"/>
          <w:szCs w:val="23"/>
        </w:rPr>
        <w:lastRenderedPageBreak/>
        <w:t xml:space="preserve">Šalies nuostolių, atsiradusių dėl kitos Šalies netinkamo įsipareigojimų pagal Sutartį vykdymo ar nevykdymo, neviršijant Pradinės sutarties vertės be PVM, jei teisės aktai nenumato, kad privalo būti kompensuota didesnė suma. </w:t>
      </w:r>
      <w:r w:rsidRPr="00AA4EFA">
        <w:rPr>
          <w:color w:val="000000"/>
          <w:sz w:val="23"/>
          <w:szCs w:val="23"/>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63A8B4"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4BEC8B"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17.4. Šioje Sutartyje numatytos teisių gynybos priemonės neapriboja Šalių teisės pasinaudoti kitomis teisėtomis teisių gynybos priemonėmis.</w:t>
      </w:r>
    </w:p>
    <w:p w14:paraId="34BE513C"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43F423E"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17.6. Pasibaigus Sutarties galiojimui, Šalys neatleidžiamos nuo atsakomybės už Sutarties pažeidimą. Pasibaigus Sutarties galiojimui, Šalys nepraranda teisės reikalauti atlyginti dėl Sutarties nevykdymo patirtus nuostolius bei sumokėti netesybas.</w:t>
      </w:r>
    </w:p>
    <w:p w14:paraId="09DCF707" w14:textId="77777777" w:rsidR="006E19AF" w:rsidRPr="00495126" w:rsidRDefault="006E19AF" w:rsidP="006E19AF">
      <w:pPr>
        <w:widowControl w:val="0"/>
        <w:tabs>
          <w:tab w:val="left" w:pos="567"/>
          <w:tab w:val="left" w:pos="851"/>
          <w:tab w:val="left" w:pos="992"/>
          <w:tab w:val="left" w:pos="1134"/>
        </w:tabs>
        <w:spacing w:line="259" w:lineRule="auto"/>
        <w:ind w:left="1134" w:right="565" w:firstLine="53"/>
        <w:jc w:val="both"/>
        <w:rPr>
          <w:rFonts w:eastAsia="Arial"/>
          <w:sz w:val="16"/>
          <w:szCs w:val="16"/>
        </w:rPr>
      </w:pPr>
    </w:p>
    <w:p w14:paraId="7CFD8B5A"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18.</w:t>
      </w:r>
      <w:r w:rsidRPr="00AA4EFA">
        <w:rPr>
          <w:rFonts w:eastAsia="Arial"/>
          <w:b/>
          <w:bCs/>
          <w:caps/>
          <w:sz w:val="23"/>
          <w:szCs w:val="23"/>
        </w:rPr>
        <w:tab/>
      </w:r>
      <w:r w:rsidRPr="00AA4EFA">
        <w:rPr>
          <w:rFonts w:eastAsia="Arial"/>
          <w:b/>
          <w:caps/>
          <w:sz w:val="23"/>
          <w:szCs w:val="23"/>
        </w:rPr>
        <w:t>Nenugalima jėga (FORCE MAJEURE)</w:t>
      </w:r>
    </w:p>
    <w:p w14:paraId="25D7E44C"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665E00F6" w14:textId="186A5572"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18.1.</w:t>
      </w:r>
      <w:r w:rsidR="006D3BD0">
        <w:rPr>
          <w:rFonts w:eastAsia="Arial"/>
          <w:sz w:val="23"/>
          <w:szCs w:val="23"/>
        </w:rPr>
        <w:t xml:space="preserve"> </w:t>
      </w:r>
      <w:r w:rsidRPr="00AA4EFA">
        <w:rPr>
          <w:rFonts w:eastAsia="Arial"/>
          <w:sz w:val="23"/>
          <w:szCs w:val="23"/>
        </w:rPr>
        <w:t>Atsakomybė pagal Sutartį netaikoma, taip pat Šalys gali būti visiškai ar iš dalies atleistos nuo civilinės atsakomybės šiais pagrindais:</w:t>
      </w:r>
    </w:p>
    <w:p w14:paraId="3F57D6E7" w14:textId="7BF09354"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18.1.1.</w:t>
      </w:r>
      <w:r w:rsidR="006D3BD0">
        <w:rPr>
          <w:rFonts w:eastAsia="Cambria"/>
          <w:sz w:val="23"/>
          <w:szCs w:val="23"/>
        </w:rPr>
        <w:t xml:space="preserve"> </w:t>
      </w:r>
      <w:r w:rsidRPr="00AA4EFA">
        <w:rPr>
          <w:rFonts w:eastAsia="Cambria"/>
          <w:sz w:val="23"/>
          <w:szCs w:val="23"/>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7DC2739"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Cambria"/>
          <w:sz w:val="23"/>
          <w:szCs w:val="23"/>
        </w:rPr>
      </w:pPr>
      <w:r w:rsidRPr="00AA4EFA">
        <w:rPr>
          <w:sz w:val="23"/>
          <w:szCs w:val="23"/>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D97E3D" w14:textId="570E859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18.2.</w:t>
      </w:r>
      <w:r w:rsidR="006D3BD0">
        <w:rPr>
          <w:rFonts w:eastAsia="Arial"/>
          <w:sz w:val="23"/>
          <w:szCs w:val="23"/>
        </w:rPr>
        <w:t xml:space="preserve"> </w:t>
      </w:r>
      <w:r w:rsidRPr="00AA4EFA">
        <w:rPr>
          <w:rFonts w:eastAsia="Arial"/>
          <w:sz w:val="23"/>
          <w:szCs w:val="23"/>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CCBD69" w14:textId="0A08CE78" w:rsidR="006E19AF" w:rsidRPr="00AA4EFA" w:rsidRDefault="006E19AF" w:rsidP="006E19AF">
      <w:pPr>
        <w:widowControl w:val="0"/>
        <w:tabs>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18.3.</w:t>
      </w:r>
      <w:r w:rsidR="006D3BD0">
        <w:rPr>
          <w:rFonts w:eastAsia="Arial"/>
          <w:sz w:val="23"/>
          <w:szCs w:val="23"/>
        </w:rPr>
        <w:t xml:space="preserve"> </w:t>
      </w:r>
      <w:r w:rsidRPr="00AA4EFA">
        <w:rPr>
          <w:rFonts w:eastAsia="Arial"/>
          <w:sz w:val="23"/>
          <w:szCs w:val="23"/>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8B110E" w14:textId="14154D66"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18.4.</w:t>
      </w:r>
      <w:r w:rsidR="006D3BD0">
        <w:rPr>
          <w:rFonts w:eastAsia="Arial"/>
          <w:sz w:val="23"/>
          <w:szCs w:val="23"/>
        </w:rPr>
        <w:t xml:space="preserve"> </w:t>
      </w:r>
      <w:r w:rsidRPr="00AA4EFA">
        <w:rPr>
          <w:rFonts w:eastAsia="Arial"/>
          <w:sz w:val="23"/>
          <w:szCs w:val="23"/>
        </w:rPr>
        <w:t>Jeigu nenugalimos jėgos (</w:t>
      </w:r>
      <w:r w:rsidRPr="00AA4EFA">
        <w:rPr>
          <w:rFonts w:eastAsia="Arial"/>
          <w:iCs/>
          <w:sz w:val="23"/>
          <w:szCs w:val="23"/>
        </w:rPr>
        <w:t>force majeure</w:t>
      </w:r>
      <w:r w:rsidRPr="00AA4EFA">
        <w:rPr>
          <w:rFonts w:eastAsia="Arial"/>
          <w:sz w:val="23"/>
          <w:szCs w:val="23"/>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81A0A80" w14:textId="77777777" w:rsidR="006E19AF" w:rsidRPr="00495126" w:rsidRDefault="006E19AF" w:rsidP="006E19AF">
      <w:pPr>
        <w:widowControl w:val="0"/>
        <w:tabs>
          <w:tab w:val="left" w:pos="567"/>
          <w:tab w:val="left" w:pos="851"/>
          <w:tab w:val="left" w:pos="992"/>
          <w:tab w:val="left" w:pos="1134"/>
        </w:tabs>
        <w:spacing w:line="259" w:lineRule="auto"/>
        <w:ind w:left="1134" w:right="565"/>
        <w:jc w:val="both"/>
        <w:rPr>
          <w:rFonts w:eastAsia="Arial"/>
          <w:sz w:val="16"/>
          <w:szCs w:val="16"/>
        </w:rPr>
      </w:pPr>
    </w:p>
    <w:p w14:paraId="6A117DC1"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19.</w:t>
      </w:r>
      <w:r w:rsidRPr="00AA4EFA">
        <w:rPr>
          <w:rFonts w:eastAsia="Arial"/>
          <w:b/>
          <w:bCs/>
          <w:caps/>
          <w:sz w:val="23"/>
          <w:szCs w:val="23"/>
        </w:rPr>
        <w:tab/>
      </w:r>
      <w:r w:rsidRPr="00AA4EFA">
        <w:rPr>
          <w:rFonts w:eastAsia="Arial"/>
          <w:b/>
          <w:caps/>
          <w:sz w:val="23"/>
          <w:szCs w:val="23"/>
        </w:rPr>
        <w:t>Sutarties nuostatų negaliojimas</w:t>
      </w:r>
    </w:p>
    <w:p w14:paraId="3C124A3A"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24B6693D" w14:textId="0DB64F0A"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19.1.</w:t>
      </w:r>
      <w:r w:rsidR="006D3BD0">
        <w:rPr>
          <w:rFonts w:eastAsia="Arial"/>
          <w:sz w:val="23"/>
          <w:szCs w:val="23"/>
        </w:rPr>
        <w:t xml:space="preserve"> </w:t>
      </w:r>
      <w:r w:rsidRPr="00AA4EFA">
        <w:rPr>
          <w:rFonts w:eastAsia="Arial"/>
          <w:sz w:val="23"/>
          <w:szCs w:val="23"/>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A4EFA">
        <w:rPr>
          <w:sz w:val="23"/>
          <w:szCs w:val="23"/>
        </w:rPr>
        <w:t>įstatymų bei kitų teisės aktų</w:t>
      </w:r>
      <w:r w:rsidRPr="00AA4EFA">
        <w:rPr>
          <w:rFonts w:eastAsia="Arial"/>
          <w:sz w:val="23"/>
          <w:szCs w:val="23"/>
        </w:rPr>
        <w:t xml:space="preserve"> ir galima daryti prielaidą, kad Sutartis būtų buvusi teisėtai sudaryta ir neįtraukus nuostatos, kuri yra negaliojanti.</w:t>
      </w:r>
    </w:p>
    <w:p w14:paraId="04F01EA8" w14:textId="571A7F2A"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lastRenderedPageBreak/>
        <w:t>19.2.</w:t>
      </w:r>
      <w:r w:rsidR="006D3BD0">
        <w:rPr>
          <w:rFonts w:eastAsia="Arial"/>
          <w:sz w:val="23"/>
          <w:szCs w:val="23"/>
        </w:rPr>
        <w:t xml:space="preserve"> </w:t>
      </w:r>
      <w:r w:rsidRPr="00AA4EFA">
        <w:rPr>
          <w:rFonts w:eastAsia="Arial"/>
          <w:sz w:val="23"/>
          <w:szCs w:val="23"/>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AD4D02D"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21430A38"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20.</w:t>
      </w:r>
      <w:r w:rsidRPr="00AA4EFA">
        <w:rPr>
          <w:rFonts w:eastAsia="Arial"/>
          <w:b/>
          <w:bCs/>
          <w:caps/>
          <w:sz w:val="23"/>
          <w:szCs w:val="23"/>
        </w:rPr>
        <w:tab/>
      </w:r>
      <w:r w:rsidRPr="00AA4EFA">
        <w:rPr>
          <w:rFonts w:eastAsia="Arial"/>
          <w:b/>
          <w:caps/>
          <w:sz w:val="23"/>
          <w:szCs w:val="23"/>
        </w:rPr>
        <w:t>Sutarties pakeitimai</w:t>
      </w:r>
    </w:p>
    <w:p w14:paraId="23EBBED7"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2605164C" w14:textId="77777777" w:rsidR="006E19AF" w:rsidRPr="00AA4EFA" w:rsidRDefault="006E19AF" w:rsidP="006E19AF">
      <w:pPr>
        <w:tabs>
          <w:tab w:val="left" w:pos="284"/>
          <w:tab w:val="left" w:pos="567"/>
        </w:tabs>
        <w:spacing w:line="259" w:lineRule="auto"/>
        <w:ind w:left="1134" w:right="565"/>
        <w:jc w:val="both"/>
        <w:rPr>
          <w:sz w:val="23"/>
          <w:szCs w:val="23"/>
        </w:rPr>
      </w:pPr>
      <w:r w:rsidRPr="00AA4EFA">
        <w:rPr>
          <w:sz w:val="23"/>
          <w:szCs w:val="23"/>
        </w:rPr>
        <w:t>20.1. Sutarties sąlygos Sutarties galiojimo laikotarpiu negali būti keičiamos, išskyrus tokias Sutarties sąlygas, kurių keitimas numatytas Sutartyje ir (ar) galimas vadovaujantis VPĮ nuostatomis.</w:t>
      </w:r>
    </w:p>
    <w:p w14:paraId="2C35336F"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20.2. Sutarties pakeitimai įforminami Šalims sudarant Susitarimą. </w:t>
      </w:r>
    </w:p>
    <w:p w14:paraId="1002EA4A"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A4EFA">
        <w:rPr>
          <w:sz w:val="23"/>
          <w:szCs w:val="23"/>
        </w:rPr>
        <w:t>įstatymų bei kitų teisės aktų</w:t>
      </w:r>
      <w:r w:rsidRPr="00AA4EFA">
        <w:rPr>
          <w:rFonts w:eastAsia="Arial"/>
          <w:sz w:val="23"/>
          <w:szCs w:val="23"/>
        </w:rPr>
        <w:t xml:space="preserve"> nuostatomis. </w:t>
      </w:r>
    </w:p>
    <w:p w14:paraId="5AE2DEDD"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20.4. Susitarimai įsigalioja nuo jų sudarymo, jei Susitarime nenurodyta kitaip. Susitarimą Pirkėjas privalo paviešinti VPĮ 33 ir 86 straipsniuose nustatyta tvarka.</w:t>
      </w:r>
    </w:p>
    <w:p w14:paraId="4C8CB726" w14:textId="77777777"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5B181A" w14:textId="77777777" w:rsidR="006E19AF" w:rsidRPr="00495126"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sz w:val="16"/>
          <w:szCs w:val="16"/>
        </w:rPr>
      </w:pPr>
    </w:p>
    <w:p w14:paraId="3AB87B7B"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21.</w:t>
      </w:r>
      <w:r w:rsidRPr="00AA4EFA">
        <w:rPr>
          <w:rFonts w:eastAsia="Arial"/>
          <w:b/>
          <w:bCs/>
          <w:caps/>
          <w:sz w:val="23"/>
          <w:szCs w:val="23"/>
        </w:rPr>
        <w:tab/>
      </w:r>
      <w:r w:rsidRPr="00AA4EFA">
        <w:rPr>
          <w:rFonts w:eastAsia="Arial"/>
          <w:b/>
          <w:caps/>
          <w:sz w:val="23"/>
          <w:szCs w:val="23"/>
        </w:rPr>
        <w:t>Sutarties sUSTABDYMAS</w:t>
      </w:r>
    </w:p>
    <w:p w14:paraId="5265F5F3"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2C99441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ED5236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 Prekių (jų dalies) tiekimas gali būti stabdomas esant bent vienai iš šių aplinkybių: </w:t>
      </w:r>
    </w:p>
    <w:p w14:paraId="21BB2CF6"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B8A25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21.2.2. Gavėjas Sutartyje nurodyta tvarka negali priimti Prekių (pavyzdžiui, nebaigta įrengti patalpa, kurioje turi būti įmontuojamos Prekės), o Tiekėjas dėl to negali vykdyti Sutarties; </w:t>
      </w:r>
    </w:p>
    <w:p w14:paraId="5A390706"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21.2.3. dėl nenumatytų prekių, paslaugų ir (ar) darbų, susijusių su perkamu objektu, kurių poreikis paaiškėjo tik vykdant Sutartį; </w:t>
      </w:r>
    </w:p>
    <w:p w14:paraId="58CF5116"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21.2.4. ne dėl Pirkėjo / Gavėjo kaltės vėluoja kitos Pirkėjo pirkimo sutarties, turinčios tiesioginės įtakos šiai Sutarčiai, vykdymas;  </w:t>
      </w:r>
    </w:p>
    <w:p w14:paraId="2466A604"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21.2.5. esant įrodymais pagrįstoms kliūtims ar trukdymams, sukeltiems Tiekėjui kitų trečiųjų asmenų ne dėl Tiekėjo ne laiku ar netinkamai pagal Sutarties sąlygas ir tvarką įvykdytų sutartinių įsipareigojimų; </w:t>
      </w:r>
    </w:p>
    <w:p w14:paraId="10FBA5F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21.2.6. pasikeitus galiojančiam teisės aktui ar įsigaliojus naujam teisės aktui, kuris turi įtakos šios Sutarties vykdymui; </w:t>
      </w:r>
    </w:p>
    <w:p w14:paraId="2119FB2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21.2.7. sutartinių įsipareigojimų stabdymo būtinybė atsirado dėl sustabdyto / perskirstyto / negauto ir panašiai Pirkėjo Prekių pirkimui skirto finansavimo arba finansavimo trūkumo; </w:t>
      </w:r>
    </w:p>
    <w:p w14:paraId="7CC3B5AA"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21.2.8. dėl teisminių (arbitražinių) ginčų su Pirkėju ar trečiaisiais asmenimis, kurių dalykas yra tiesiogiai susijęs su Sutarties vykdymu. </w:t>
      </w:r>
    </w:p>
    <w:p w14:paraId="7B1D400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 xml:space="preserve">21.3. Jei Prekių (jų dalies) tiekimo stabdymas atliekamas dėl Bendrųjų sąlygų 21.2 punkte nurodytų aplinkybių ir tęsiasi ne ilgiau kaip 3 (tris) mėnesius, toks stabdymas laikomas Sutarties keitimu joje numatytomis sąlygomis. </w:t>
      </w:r>
    </w:p>
    <w:p w14:paraId="2C2F385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A90768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lastRenderedPageBreak/>
        <w:t>21.5. Sutartinių įsipareigojimų vykdymas gali būti stabdomas tik Sutarties galiojimo laikotarpiu tokia tvarka:</w:t>
      </w:r>
    </w:p>
    <w:p w14:paraId="032029F5" w14:textId="77777777" w:rsidR="006E19AF" w:rsidRPr="00AA4EFA" w:rsidRDefault="006E19AF" w:rsidP="006E19AF">
      <w:pPr>
        <w:tabs>
          <w:tab w:val="left" w:pos="567"/>
        </w:tabs>
        <w:spacing w:line="264" w:lineRule="auto"/>
        <w:ind w:left="1134" w:right="565"/>
        <w:jc w:val="both"/>
        <w:textAlignment w:val="baseline"/>
        <w:rPr>
          <w:sz w:val="23"/>
          <w:szCs w:val="23"/>
        </w:rPr>
      </w:pPr>
      <w:r w:rsidRPr="00AA4EFA">
        <w:rPr>
          <w:sz w:val="23"/>
          <w:szCs w:val="23"/>
        </w:rPr>
        <w:t>21.5.1. Atsiradus aplinkybėms, dėl kurių Tiekėjas negali vykdyti sutartinių įsipareigojimų, Tiekėjas apie tai nedelsdamas privalo informuoti Pirkėją ir Gavėją. Tiekėjo rašytiniame prašyme turi būti nurodyta stabdymo aplinkybė (Bendrųjų sąlygų 21.2 punktas) ir aplinkybės atsiradimą bei galimą terminą pagrindžiantys argumentai, objektyvūs faktai ir įrodymai. Gavėjas, įvertinęs prašymą, ne vėliau kaip per 3 (tris) darbo dienas raštu informuoja Tiekėją ir Pirkėją apie priimtą sprendimą dėl sutartinių įsipareigojimų vykdymo stabdymo. Tiekėjui nepateikus konkrečių argumentų, faktų, pagrįstų įrodymais, Gavėjas turi teisę raštu atsisakyti patvirtinti stabdymą. </w:t>
      </w:r>
    </w:p>
    <w:p w14:paraId="03F65AB9" w14:textId="77777777" w:rsidR="006E19AF" w:rsidRPr="00AA4EFA" w:rsidRDefault="006E19AF" w:rsidP="006E19AF">
      <w:pPr>
        <w:spacing w:line="264" w:lineRule="auto"/>
        <w:ind w:left="1134" w:right="565"/>
        <w:jc w:val="both"/>
        <w:rPr>
          <w:sz w:val="23"/>
          <w:szCs w:val="23"/>
        </w:rPr>
      </w:pPr>
      <w:r w:rsidRPr="00AA4EFA">
        <w:rPr>
          <w:sz w:val="23"/>
          <w:szCs w:val="23"/>
        </w:rPr>
        <w:t>21.5.2.Gavėjui raštu informavus Tiekėją ir Pirkėją ir pateikus jiems argumentuotą paaiškinimą, dėl kokių aplinkybių ir kuriam terminui yra būtina stabdyti sutartinių įsipareigojimų vykdymo terminą, Tiekėjas ne vėliau kaip per 3 (tris) darbo dienas raštu informuoja Pirkėją ir Gavėją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D031FF6" w14:textId="77777777" w:rsidR="006E19AF" w:rsidRPr="00AA4EFA" w:rsidRDefault="006E19AF" w:rsidP="006E19AF">
      <w:pPr>
        <w:spacing w:line="264" w:lineRule="auto"/>
        <w:ind w:left="1134" w:right="565"/>
        <w:jc w:val="both"/>
        <w:rPr>
          <w:sz w:val="23"/>
          <w:szCs w:val="23"/>
        </w:rPr>
      </w:pPr>
      <w:r w:rsidRPr="00AA4EFA">
        <w:rPr>
          <w:sz w:val="23"/>
          <w:szCs w:val="23"/>
        </w:rPr>
        <w:t>21.5.3. Tiekėjas, gavęs Gavėjo raštišką pranešimą apie stabdymą, privalo nedelsiant, bet ne vėliau kaip per 3 (tris) darbo dienas po patvirtinimo išsiuntimo Pirkėjui ir Gavėjui dienos, sustabdyti sutartinių įsipareigojimų vykdymą. Jei Sutartis sustabdyta, Šalys negali vykdyti jokių jiems pagal Sutartį priskirtų įsipareigojimų.</w:t>
      </w:r>
    </w:p>
    <w:p w14:paraId="1BEDE60B" w14:textId="77777777" w:rsidR="006E19AF" w:rsidRPr="00AA4EFA" w:rsidRDefault="006E19AF" w:rsidP="006E19AF">
      <w:pPr>
        <w:spacing w:line="264" w:lineRule="auto"/>
        <w:ind w:left="1134" w:right="565"/>
        <w:jc w:val="both"/>
        <w:rPr>
          <w:sz w:val="23"/>
          <w:szCs w:val="23"/>
        </w:rPr>
      </w:pPr>
      <w:r w:rsidRPr="00AA4EFA">
        <w:rPr>
          <w:sz w:val="23"/>
          <w:szCs w:val="23"/>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9EFBBE" w14:textId="77777777" w:rsidR="006E19AF" w:rsidRPr="00AA4EFA" w:rsidRDefault="006E19AF" w:rsidP="006E19AF">
      <w:pPr>
        <w:spacing w:line="264" w:lineRule="auto"/>
        <w:ind w:left="1134" w:right="565"/>
        <w:jc w:val="both"/>
        <w:rPr>
          <w:sz w:val="23"/>
          <w:szCs w:val="23"/>
        </w:rPr>
      </w:pPr>
      <w:r w:rsidRPr="00AA4EFA">
        <w:rPr>
          <w:sz w:val="23"/>
          <w:szCs w:val="23"/>
        </w:rPr>
        <w:t>21.7. Sutartinių įsipareigojimų vykdymas stabdomas ne ilgesniam kaip konkrečios, pagrįstos aplinkybės egzistavimo laikotarpiui.</w:t>
      </w:r>
    </w:p>
    <w:p w14:paraId="3E2C6BA6"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92A834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EFC07C5"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21.10. Atnaujinus Sutarties vykdymą, neįvykdytų prievolių (jų dalies) įvykdymo terminai ir Sutarties galiojimas nukeliami tokiam terminui, kiek buvo likę laiko jų įvykdymui (Sutarties galiojimui) jų sustabdymo metu. </w:t>
      </w:r>
    </w:p>
    <w:p w14:paraId="25C318D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89D9959" w14:textId="77777777" w:rsidR="006E19AF" w:rsidRPr="00495126" w:rsidRDefault="006E19AF" w:rsidP="006E19AF">
      <w:pPr>
        <w:tabs>
          <w:tab w:val="left" w:pos="567"/>
        </w:tabs>
        <w:spacing w:line="259" w:lineRule="auto"/>
        <w:ind w:left="1134" w:right="565"/>
        <w:jc w:val="both"/>
        <w:textAlignment w:val="baseline"/>
        <w:rPr>
          <w:sz w:val="16"/>
          <w:szCs w:val="16"/>
        </w:rPr>
      </w:pPr>
    </w:p>
    <w:p w14:paraId="6110B49C"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t>22.</w:t>
      </w:r>
      <w:r w:rsidRPr="00AA4EFA">
        <w:rPr>
          <w:rFonts w:eastAsia="Arial"/>
          <w:b/>
          <w:bCs/>
          <w:caps/>
          <w:sz w:val="23"/>
          <w:szCs w:val="23"/>
        </w:rPr>
        <w:tab/>
      </w:r>
      <w:r w:rsidRPr="00AA4EFA">
        <w:rPr>
          <w:rFonts w:eastAsia="Arial"/>
          <w:b/>
          <w:caps/>
          <w:sz w:val="23"/>
          <w:szCs w:val="23"/>
        </w:rPr>
        <w:t>Sutarties nutraukimas</w:t>
      </w:r>
    </w:p>
    <w:p w14:paraId="58EDB73C" w14:textId="77777777" w:rsidR="006E19AF" w:rsidRPr="00495126"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329B6E96" w14:textId="77777777" w:rsidR="006E19AF" w:rsidRPr="00BB699C" w:rsidRDefault="006E19AF" w:rsidP="006E19AF">
      <w:pPr>
        <w:tabs>
          <w:tab w:val="left" w:pos="567"/>
          <w:tab w:val="left" w:pos="851"/>
          <w:tab w:val="left" w:pos="992"/>
          <w:tab w:val="left" w:pos="1134"/>
        </w:tabs>
        <w:spacing w:line="259" w:lineRule="auto"/>
        <w:ind w:left="1134" w:right="565"/>
        <w:jc w:val="both"/>
        <w:rPr>
          <w:rFonts w:eastAsia="Cambria"/>
          <w:b/>
          <w:bCs/>
          <w:sz w:val="23"/>
          <w:szCs w:val="23"/>
        </w:rPr>
      </w:pPr>
      <w:r w:rsidRPr="00AA4EFA">
        <w:rPr>
          <w:rFonts w:eastAsia="Cambria"/>
          <w:sz w:val="23"/>
          <w:szCs w:val="23"/>
        </w:rPr>
        <w:t>Sutartis gali būti nutraukiama VPĮ 90 straipsnyje ir Sutartyje numatytais atvejais, įskaitant galimybę nutraukti Sutartį Šalių susitarimu.</w:t>
      </w:r>
    </w:p>
    <w:p w14:paraId="0FEE38A7" w14:textId="77777777" w:rsidR="006E19AF" w:rsidRPr="00BB699C" w:rsidRDefault="006E19AF" w:rsidP="006E19AF">
      <w:pPr>
        <w:tabs>
          <w:tab w:val="left" w:pos="567"/>
          <w:tab w:val="left" w:pos="851"/>
          <w:tab w:val="left" w:pos="992"/>
          <w:tab w:val="left" w:pos="1134"/>
        </w:tabs>
        <w:spacing w:line="259" w:lineRule="auto"/>
        <w:ind w:left="1134" w:right="565"/>
        <w:jc w:val="both"/>
        <w:rPr>
          <w:rFonts w:eastAsia="Cambria"/>
          <w:b/>
          <w:bCs/>
          <w:sz w:val="16"/>
          <w:szCs w:val="16"/>
        </w:rPr>
      </w:pPr>
    </w:p>
    <w:p w14:paraId="41000F12" w14:textId="7D615542"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22.1.</w:t>
      </w:r>
      <w:r w:rsidR="006D3BD0">
        <w:rPr>
          <w:rFonts w:eastAsia="Arial"/>
          <w:b/>
          <w:bCs/>
          <w:sz w:val="23"/>
          <w:szCs w:val="23"/>
        </w:rPr>
        <w:t xml:space="preserve"> </w:t>
      </w:r>
      <w:r w:rsidRPr="00AA4EFA">
        <w:rPr>
          <w:rFonts w:eastAsia="Arial"/>
          <w:b/>
          <w:sz w:val="23"/>
          <w:szCs w:val="23"/>
        </w:rPr>
        <w:t>Pretenzijos dėl Sutarties pažeidimų</w:t>
      </w:r>
    </w:p>
    <w:p w14:paraId="3A4F0C6B" w14:textId="77777777" w:rsidR="006E19AF" w:rsidRPr="00A11A7C"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059C276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2A0A60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A4EFA">
        <w:rPr>
          <w:b/>
          <w:sz w:val="23"/>
          <w:szCs w:val="23"/>
        </w:rPr>
        <w:t xml:space="preserve"> </w:t>
      </w:r>
      <w:r w:rsidRPr="00AA4EFA">
        <w:rPr>
          <w:sz w:val="23"/>
          <w:szCs w:val="23"/>
        </w:rPr>
        <w:t>Tiekėjo teisė siūlyti kitą terminą nelaikoma Pirkėjo ir Gavėjo pareiga tą terminą priimti. Pretenziją gavusios Šalies pasiūlytasis terminas pakeičia terminą, nurodytą pretenzijoje, tik jeigu kita Šalis jį patvirtina. </w:t>
      </w:r>
    </w:p>
    <w:p w14:paraId="780D83C6" w14:textId="77777777" w:rsidR="006E19AF" w:rsidRPr="00A11A7C" w:rsidRDefault="006E19AF" w:rsidP="006E19AF">
      <w:pPr>
        <w:tabs>
          <w:tab w:val="left" w:pos="567"/>
        </w:tabs>
        <w:spacing w:line="259" w:lineRule="auto"/>
        <w:ind w:left="1134" w:right="565"/>
        <w:jc w:val="both"/>
        <w:textAlignment w:val="baseline"/>
        <w:rPr>
          <w:sz w:val="16"/>
          <w:szCs w:val="16"/>
        </w:rPr>
      </w:pPr>
    </w:p>
    <w:p w14:paraId="39853618" w14:textId="10EAA191"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22.2.</w:t>
      </w:r>
      <w:r w:rsidR="006D3BD0">
        <w:rPr>
          <w:rFonts w:eastAsia="Arial"/>
          <w:b/>
          <w:bCs/>
          <w:sz w:val="23"/>
          <w:szCs w:val="23"/>
        </w:rPr>
        <w:t xml:space="preserve"> </w:t>
      </w:r>
      <w:r w:rsidRPr="00AA4EFA">
        <w:rPr>
          <w:rFonts w:eastAsia="Arial"/>
          <w:b/>
          <w:sz w:val="23"/>
          <w:szCs w:val="23"/>
        </w:rPr>
        <w:t>Sutarties nutraukimas Pirkėjo iniciatyva</w:t>
      </w:r>
    </w:p>
    <w:p w14:paraId="4679179A" w14:textId="77777777" w:rsidR="006E19AF" w:rsidRPr="00A11A7C"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2E8B4377"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FA801E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 Pirkėjas turi teisę vienašališkai nutraukti Sutartį ar jos dalį raštu įspėjęs Tiekėją prieš ne trumpesnį nei 10 (dešimties) dienų terminą, jeigu: </w:t>
      </w:r>
    </w:p>
    <w:p w14:paraId="5B5CB974"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22.2.2.1. Tiekėjui yra iškelta bankroto byla, pradėtas bankroto procesas ne teismo tvarka, jis tampa nemokus arba yra nemokumo tikimybė, sustabdo ūkinę veiklą ar susidaro</w:t>
      </w:r>
      <w:r w:rsidRPr="00AA4EFA">
        <w:rPr>
          <w:b/>
          <w:color w:val="5C5D5D"/>
          <w:sz w:val="23"/>
          <w:szCs w:val="23"/>
        </w:rPr>
        <w:t xml:space="preserve"> </w:t>
      </w:r>
      <w:r w:rsidRPr="00AA4EFA">
        <w:rPr>
          <w:sz w:val="23"/>
          <w:szCs w:val="23"/>
        </w:rPr>
        <w:t>įstatymuose ir kituose teisės aktuose nustatyta tvarka analogiška situacija</w:t>
      </w:r>
      <w:r w:rsidRPr="00AA4EFA">
        <w:rPr>
          <w:color w:val="000000"/>
          <w:sz w:val="23"/>
          <w:szCs w:val="23"/>
          <w:shd w:val="clear" w:color="auto" w:fill="FFFFFF"/>
        </w:rPr>
        <w:t>;</w:t>
      </w:r>
      <w:r w:rsidRPr="00AA4EFA">
        <w:rPr>
          <w:color w:val="000000"/>
          <w:sz w:val="23"/>
          <w:szCs w:val="23"/>
        </w:rPr>
        <w:t> </w:t>
      </w:r>
    </w:p>
    <w:p w14:paraId="0F437122" w14:textId="77777777" w:rsidR="006E19AF" w:rsidRPr="00AA4EFA" w:rsidRDefault="006E19AF" w:rsidP="006E19AF">
      <w:pPr>
        <w:tabs>
          <w:tab w:val="left" w:pos="567"/>
        </w:tabs>
        <w:spacing w:line="259" w:lineRule="auto"/>
        <w:ind w:left="1134" w:right="565"/>
        <w:jc w:val="both"/>
        <w:rPr>
          <w:sz w:val="23"/>
          <w:szCs w:val="23"/>
        </w:rPr>
      </w:pPr>
      <w:r w:rsidRPr="00AA4EFA">
        <w:rPr>
          <w:sz w:val="23"/>
          <w:szCs w:val="23"/>
        </w:rPr>
        <w:t>22.2.2.2. Tiekėjo padėtis pasikeičia ir jis atitinka pirkimo dokumentuose nustatytą pašalinimo pagrindą, kuris taikomas ir Sutarties galiojimo metu;</w:t>
      </w:r>
    </w:p>
    <w:p w14:paraId="2957DE9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22.2.2.3. pasikeičia teisės aktai, susiję su Sutarties objektu, Sutarties vykdymu, ar su Pirkėjo ir / ar Gavėjo vykdoma veikla, kuriai buvo sudaryta Sutartis, ir dėl tokių pakeitimų Pirkėjas nusprendžia nutraukti Sutartį;  </w:t>
      </w:r>
    </w:p>
    <w:p w14:paraId="2B0364BB"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22.2.2.4. Gavėjas nusprendžia nebevykdyti veiklos, kurios vykdymui Sutartimi įsigyjamos Prekės ir Sutarties poreikis išnyksta; </w:t>
      </w:r>
    </w:p>
    <w:p w14:paraId="3C3C28E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22.2.2.5. Pirkėjo valdymo organas priima sprendimą, dėl kurio Sutarties poreikis išnyksta; </w:t>
      </w:r>
    </w:p>
    <w:p w14:paraId="6AFA375A"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22.2.2.6. pasikeičia (pablogėja) Pirkėjo finansinė padėtis ar Pirkėjas negauna / netenka finansavimo ir dėl šios priežasties nusprendžia nutraukti Sutartį; </w:t>
      </w:r>
    </w:p>
    <w:p w14:paraId="1C2A6731"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22.2.2.7. keičiasi Pirkėjo ir / ar Gavėjo organizacinė struktūra – juridinis statusas, pobūdis ar valdymo struktūra ir tai gali turėti įtakos tinkamam Sutarties įvykdymui arba Sutarties poreikiui; </w:t>
      </w:r>
    </w:p>
    <w:p w14:paraId="21C58112"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22.2.2.8. nebelieka perkamų Prekių poreikio; </w:t>
      </w:r>
    </w:p>
    <w:p w14:paraId="30F540D8"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22.2.2.9. Pirkėjas iš pirkimų priežiūrą atliekančių institucijų gauna nurodymą / rekomendaciją nutraukti Sutartį;</w:t>
      </w:r>
    </w:p>
    <w:p w14:paraId="4BC565E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22.2.2.10. Tiekėjas vėluoja pateikti Sutarties įvykdymo užtikrinimo pratęsimą ilgiau kaip 10 (dešimt) darbo dienų nuo paskutinio Sutarties įvykdymo užtikrinimo galiojimo termino pabaigos arba atsisako jį pateikti;</w:t>
      </w:r>
    </w:p>
    <w:p w14:paraId="6EE2202F" w14:textId="77777777" w:rsidR="006E19AF" w:rsidRPr="00AA4EFA" w:rsidRDefault="006E19AF" w:rsidP="006E19AF">
      <w:pPr>
        <w:tabs>
          <w:tab w:val="left" w:pos="567"/>
        </w:tabs>
        <w:spacing w:line="259" w:lineRule="auto"/>
        <w:ind w:left="1134" w:right="565"/>
        <w:jc w:val="both"/>
        <w:textAlignment w:val="baseline"/>
        <w:rPr>
          <w:rFonts w:eastAsia="Arial"/>
          <w:sz w:val="23"/>
          <w:szCs w:val="23"/>
        </w:rPr>
      </w:pPr>
      <w:r w:rsidRPr="00AA4EFA">
        <w:rPr>
          <w:sz w:val="23"/>
          <w:szCs w:val="23"/>
        </w:rPr>
        <w:t>22.2.2.11.</w:t>
      </w:r>
      <w:r w:rsidRPr="00AA4EFA">
        <w:rPr>
          <w:rFonts w:eastAsia="Arial"/>
          <w:sz w:val="23"/>
          <w:szCs w:val="23"/>
        </w:rPr>
        <w:t xml:space="preserve"> Tiekėjas atsisako pašalinti arba nepašalina Prekių trūkumų per Gavėjo nustatytus protingus terminus;</w:t>
      </w:r>
    </w:p>
    <w:p w14:paraId="73F994CC"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22.2.2.12. Tiekėjas pažeidžia Sutartį arba įstatymus bei kitus teisės aktus ir per Gavėjo rašytinėje pretenzijoje nurodytą terminą neištaiso pažeidimo.</w:t>
      </w:r>
    </w:p>
    <w:p w14:paraId="48CE3B56"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C73B5E"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83D58EB"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w:t>
      </w:r>
      <w:r w:rsidRPr="00AA4EFA">
        <w:rPr>
          <w:sz w:val="23"/>
          <w:szCs w:val="23"/>
        </w:rPr>
        <w:lastRenderedPageBreak/>
        <w:t>nutraukimu, kiek jų nepadengia Sutarties įvykdymo užtikrinimas. Pirkėjui pareiškus reikalavimą atlyginti patirtus nuostolius, baudos suma įskaitoma į nuostolių atlyginimą. </w:t>
      </w:r>
    </w:p>
    <w:p w14:paraId="24890C0F"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22.2.6. Pirkėjas turi teisę vienašališkai nutraukti Sutartį ir kitais Specialiosiose sąlygose (jei taikoma) ir įstatymuose bei kituose teisės aktuose įtvirtintais atvejais. </w:t>
      </w:r>
    </w:p>
    <w:p w14:paraId="38A0696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22.2.7. Sutartis laikoma nutraukta kitą dieną po to, kai pasibaigia įspėjimo apie Sutarties nutraukimą terminas.  </w:t>
      </w:r>
    </w:p>
    <w:p w14:paraId="7CF75E1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8E2815C" w14:textId="77777777" w:rsidR="006E19AF" w:rsidRPr="00A11A7C" w:rsidRDefault="006E19AF" w:rsidP="006E19AF">
      <w:pPr>
        <w:tabs>
          <w:tab w:val="left" w:pos="567"/>
        </w:tabs>
        <w:spacing w:line="259" w:lineRule="auto"/>
        <w:ind w:left="1134" w:right="565"/>
        <w:jc w:val="both"/>
        <w:textAlignment w:val="baseline"/>
        <w:rPr>
          <w:sz w:val="16"/>
          <w:szCs w:val="16"/>
        </w:rPr>
      </w:pPr>
    </w:p>
    <w:p w14:paraId="648985F4" w14:textId="33E11EA0" w:rsidR="006E19AF" w:rsidRPr="00AA4EFA"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rPr>
          <w:rFonts w:eastAsia="Arial"/>
          <w:b/>
          <w:bCs/>
          <w:sz w:val="23"/>
          <w:szCs w:val="23"/>
        </w:rPr>
      </w:pPr>
      <w:r w:rsidRPr="00AA4EFA">
        <w:rPr>
          <w:rFonts w:eastAsia="Arial"/>
          <w:b/>
          <w:bCs/>
          <w:sz w:val="23"/>
          <w:szCs w:val="23"/>
        </w:rPr>
        <w:t>22.3.</w:t>
      </w:r>
      <w:r w:rsidR="006D3BD0">
        <w:rPr>
          <w:rFonts w:eastAsia="Arial"/>
          <w:b/>
          <w:bCs/>
          <w:sz w:val="23"/>
          <w:szCs w:val="23"/>
        </w:rPr>
        <w:t xml:space="preserve"> </w:t>
      </w:r>
      <w:r w:rsidRPr="00AA4EFA">
        <w:rPr>
          <w:rFonts w:eastAsia="Arial"/>
          <w:b/>
          <w:bCs/>
          <w:sz w:val="23"/>
          <w:szCs w:val="23"/>
        </w:rPr>
        <w:t>Sutarties nutraukimas Tiekėjo iniciatyva</w:t>
      </w:r>
    </w:p>
    <w:p w14:paraId="0AE4D230" w14:textId="77777777" w:rsidR="006E19AF" w:rsidRPr="00A11A7C" w:rsidRDefault="006E19AF" w:rsidP="006E19AF">
      <w:pPr>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rPr>
          <w:rFonts w:eastAsia="Arial"/>
          <w:b/>
          <w:bCs/>
          <w:sz w:val="16"/>
          <w:szCs w:val="16"/>
        </w:rPr>
      </w:pPr>
    </w:p>
    <w:p w14:paraId="0760282C"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22.3.1. Tiekėjas turi teisę vienašališkai nutraukti Sutartį, įspėjęs Pirkėją ir Gavėją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EF1E453"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22.3.2. Tiekėjas turi teisę vienašališkai nutraukti Sutartį, įspėjęs Pirkėją ir Gavėją raštu prieš ne trumpesnį nei 10 (dešimties) dienų terminą, jeigu:</w:t>
      </w:r>
    </w:p>
    <w:p w14:paraId="70D0EA7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BEC3E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22.3.2.2. Pirkėjas pažeidžia Sutartį arba įstatymus bei kitus teisės aktus ir per Tiekėjo rašytinėje pretenzijoje nurodytą terminą neištaiso pažeidimo, išskyrus Bendrųjų sąlygų 22.3.1 punkte nustatytą atvejį. </w:t>
      </w:r>
    </w:p>
    <w:p w14:paraId="466F0AA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22.3.3. Jeigu Bendrųjų sąlygų 22.3.1 punkte nurodytos aplinkybės yra susijusios tik su atskira dalimi arba atskiru Susitarimu, Tiekėjas turi teisę nutraukti Sutartį tik tos dalies atžvilgiu arba nutraukti tik tokį Susitarimą. </w:t>
      </w:r>
    </w:p>
    <w:p w14:paraId="2CF975C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22.3.4. Tiekėjas turi teisę vienašališkai nutraukti Sutartį ir kitais įstatymuose bei kituose teisės aktuose įtvirtintais atvejais. </w:t>
      </w:r>
    </w:p>
    <w:p w14:paraId="792902F9"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56411EE"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22.3.6. Sutartis laikoma nutraukta kitą dieną po to, kai pasibaigia įspėjimo apie Sutarties nutraukimą terminas. </w:t>
      </w:r>
    </w:p>
    <w:p w14:paraId="5B109A85"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704CFF6" w14:textId="77777777" w:rsidR="006E19AF" w:rsidRPr="00A11A7C" w:rsidRDefault="006E19AF" w:rsidP="006E19AF">
      <w:pPr>
        <w:tabs>
          <w:tab w:val="left" w:pos="567"/>
        </w:tabs>
        <w:spacing w:line="259" w:lineRule="auto"/>
        <w:ind w:left="1134" w:right="565"/>
        <w:jc w:val="both"/>
        <w:textAlignment w:val="baseline"/>
        <w:rPr>
          <w:sz w:val="16"/>
          <w:szCs w:val="16"/>
        </w:rPr>
      </w:pPr>
    </w:p>
    <w:p w14:paraId="7EAADC91" w14:textId="3CEE0B62" w:rsidR="006E19AF" w:rsidRPr="00AA4EFA"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center"/>
        <w:outlineLvl w:val="1"/>
        <w:rPr>
          <w:rFonts w:eastAsia="Arial"/>
          <w:b/>
          <w:sz w:val="23"/>
          <w:szCs w:val="23"/>
        </w:rPr>
      </w:pPr>
      <w:r w:rsidRPr="00AA4EFA">
        <w:rPr>
          <w:rFonts w:eastAsia="Arial"/>
          <w:b/>
          <w:bCs/>
          <w:sz w:val="23"/>
          <w:szCs w:val="23"/>
        </w:rPr>
        <w:t>22.4.</w:t>
      </w:r>
      <w:r w:rsidR="006D3BD0">
        <w:rPr>
          <w:rFonts w:eastAsia="Arial"/>
          <w:b/>
          <w:bCs/>
          <w:sz w:val="23"/>
          <w:szCs w:val="23"/>
        </w:rPr>
        <w:t xml:space="preserve"> </w:t>
      </w:r>
      <w:r w:rsidRPr="00AA4EFA">
        <w:rPr>
          <w:rFonts w:eastAsia="Arial"/>
          <w:b/>
          <w:sz w:val="23"/>
          <w:szCs w:val="23"/>
        </w:rPr>
        <w:t>Šalių teisės ir pareigos Sutarties nutraukimo atveju</w:t>
      </w:r>
    </w:p>
    <w:p w14:paraId="7BDC9C76" w14:textId="77777777" w:rsidR="006E19AF" w:rsidRPr="00A11A7C" w:rsidRDefault="006E19AF" w:rsidP="006E19AF">
      <w:pPr>
        <w:keepNext/>
        <w:keepLines/>
        <w:widowControl w:val="0"/>
        <w:pBdr>
          <w:top w:val="nil"/>
          <w:left w:val="nil"/>
          <w:bottom w:val="nil"/>
          <w:right w:val="nil"/>
          <w:between w:val="nil"/>
        </w:pBdr>
        <w:tabs>
          <w:tab w:val="left" w:pos="567"/>
          <w:tab w:val="left" w:pos="851"/>
          <w:tab w:val="left" w:pos="992"/>
          <w:tab w:val="left" w:pos="1134"/>
        </w:tabs>
        <w:spacing w:line="259" w:lineRule="auto"/>
        <w:ind w:left="1134" w:right="565"/>
        <w:jc w:val="both"/>
        <w:outlineLvl w:val="1"/>
        <w:rPr>
          <w:rFonts w:eastAsia="Arial"/>
          <w:b/>
          <w:sz w:val="16"/>
          <w:szCs w:val="16"/>
        </w:rPr>
      </w:pPr>
    </w:p>
    <w:p w14:paraId="596B4963"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22.4.1. Sutarties nutraukimas neturi įtakos ginčų nagrinėjimo tvarką nustatančių Sutarties sąlygų ir kitų Sutarties sąlygų, kurios pagal savo esmę lieka galioti ir po Sutarties nutraukimo, galiojimui. </w:t>
      </w:r>
    </w:p>
    <w:p w14:paraId="03EB31D0"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22.4.2. Nutraukus Sutartį, Šalys privalo: </w:t>
      </w:r>
    </w:p>
    <w:p w14:paraId="70E299AE"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22.4.2.1. įsitikinti, jog iki Sutarties nutraukimo dienos pristatytos Prekės ir kiti atlikti veiksmai atitinka Sutarties reikalavimus ir Šalys dėl to viena kitai nebereikš pretenzijų; </w:t>
      </w:r>
    </w:p>
    <w:p w14:paraId="402E8CFD"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22.4.2.2. atsiskaityti už iki Sutarties nutraukimo pristatytas Prekes, atitinkančias Sutarties reikalavimus; </w:t>
      </w:r>
    </w:p>
    <w:p w14:paraId="54E3AB96" w14:textId="77777777" w:rsidR="006E19AF" w:rsidRPr="00AA4EFA" w:rsidRDefault="006E19AF" w:rsidP="006E19AF">
      <w:pPr>
        <w:tabs>
          <w:tab w:val="left" w:pos="567"/>
        </w:tabs>
        <w:spacing w:line="259" w:lineRule="auto"/>
        <w:ind w:left="1134" w:right="565"/>
        <w:jc w:val="both"/>
        <w:textAlignment w:val="baseline"/>
        <w:rPr>
          <w:sz w:val="23"/>
          <w:szCs w:val="23"/>
        </w:rPr>
      </w:pPr>
      <w:r w:rsidRPr="00AA4EFA">
        <w:rPr>
          <w:sz w:val="23"/>
          <w:szCs w:val="23"/>
        </w:rPr>
        <w:t>22.4.2.3. per 10 (dešimt) dienų nuo pranešimo apie Sutarties nutraukimą gavimo dienos ar Susitarimo dėl Sutarties nutraukimo sudarymo dienos</w:t>
      </w:r>
      <w:r w:rsidRPr="00AA4EFA">
        <w:rPr>
          <w:b/>
          <w:bCs/>
          <w:color w:val="5C5D5D"/>
          <w:sz w:val="23"/>
          <w:szCs w:val="23"/>
        </w:rPr>
        <w:t xml:space="preserve"> </w:t>
      </w:r>
      <w:r w:rsidRPr="00AA4EFA">
        <w:rPr>
          <w:sz w:val="23"/>
          <w:szCs w:val="23"/>
        </w:rPr>
        <w:t>perduoti viena kitai visus dokumentus, kuriuos buvo būtina perduoti pagal Sutarties nuostatas. </w:t>
      </w:r>
    </w:p>
    <w:p w14:paraId="3D3A85FD" w14:textId="77777777" w:rsidR="006E19AF" w:rsidRPr="00A11A7C" w:rsidRDefault="006E19AF" w:rsidP="006E19AF">
      <w:pPr>
        <w:tabs>
          <w:tab w:val="left" w:pos="567"/>
        </w:tabs>
        <w:spacing w:line="259" w:lineRule="auto"/>
        <w:ind w:left="1134" w:right="565"/>
        <w:jc w:val="both"/>
        <w:textAlignment w:val="baseline"/>
        <w:rPr>
          <w:sz w:val="16"/>
          <w:szCs w:val="16"/>
        </w:rPr>
      </w:pPr>
    </w:p>
    <w:p w14:paraId="0933155A"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center"/>
        <w:rPr>
          <w:rFonts w:eastAsia="Arial"/>
          <w:b/>
          <w:caps/>
          <w:sz w:val="23"/>
          <w:szCs w:val="23"/>
        </w:rPr>
      </w:pPr>
      <w:r w:rsidRPr="00AA4EFA">
        <w:rPr>
          <w:rFonts w:eastAsia="Arial"/>
          <w:b/>
          <w:bCs/>
          <w:caps/>
          <w:sz w:val="23"/>
          <w:szCs w:val="23"/>
        </w:rPr>
        <w:lastRenderedPageBreak/>
        <w:t>23.</w:t>
      </w:r>
      <w:r w:rsidRPr="00AA4EFA">
        <w:rPr>
          <w:rFonts w:eastAsia="Arial"/>
          <w:b/>
          <w:bCs/>
          <w:caps/>
          <w:sz w:val="23"/>
          <w:szCs w:val="23"/>
        </w:rPr>
        <w:tab/>
      </w:r>
      <w:r w:rsidRPr="00AA4EFA">
        <w:rPr>
          <w:rFonts w:eastAsia="Arial"/>
          <w:b/>
          <w:caps/>
          <w:sz w:val="23"/>
          <w:szCs w:val="23"/>
        </w:rPr>
        <w:t>PREKIŲ MODELIO AR GAMINTOJO KEITIMAS</w:t>
      </w:r>
    </w:p>
    <w:p w14:paraId="07C6DA64" w14:textId="77777777" w:rsidR="006E19AF" w:rsidRPr="00A11A7C"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72B4E6BF" w14:textId="77777777" w:rsidR="006E19AF" w:rsidRPr="00AA4EFA" w:rsidRDefault="006E19AF" w:rsidP="006E19AF">
      <w:pPr>
        <w:spacing w:line="259" w:lineRule="auto"/>
        <w:ind w:left="1134" w:right="565"/>
        <w:jc w:val="both"/>
        <w:rPr>
          <w:sz w:val="23"/>
          <w:szCs w:val="23"/>
        </w:rPr>
      </w:pPr>
      <w:r w:rsidRPr="00AA4EFA">
        <w:rPr>
          <w:rFonts w:eastAsia="Arial"/>
          <w:caps/>
          <w:sz w:val="23"/>
          <w:szCs w:val="23"/>
        </w:rPr>
        <w:t xml:space="preserve">23.1. </w:t>
      </w:r>
      <w:r w:rsidRPr="00AA4EFA">
        <w:rPr>
          <w:sz w:val="23"/>
          <w:szCs w:val="23"/>
        </w:rPr>
        <w:t>Tiekėjas turi teisę keisti Prekių modelį ar gamintoją, jei yra visos toliau nurodytos sąlygos:</w:t>
      </w:r>
    </w:p>
    <w:p w14:paraId="210524F9" w14:textId="77777777" w:rsidR="006E19AF" w:rsidRPr="00AA4EFA" w:rsidRDefault="006E19AF" w:rsidP="006E19AF">
      <w:pPr>
        <w:spacing w:line="259" w:lineRule="auto"/>
        <w:ind w:left="1134" w:right="565"/>
        <w:jc w:val="both"/>
        <w:rPr>
          <w:sz w:val="23"/>
          <w:szCs w:val="23"/>
        </w:rPr>
      </w:pPr>
      <w:r w:rsidRPr="00AA4EFA">
        <w:rPr>
          <w:sz w:val="23"/>
          <w:szCs w:val="23"/>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A4EFA">
        <w:rPr>
          <w:sz w:val="23"/>
          <w:szCs w:val="23"/>
          <w:vertAlign w:val="superscript"/>
        </w:rPr>
        <w:t xml:space="preserve">1 </w:t>
      </w:r>
      <w:r w:rsidRPr="00AA4EFA">
        <w:rPr>
          <w:sz w:val="23"/>
          <w:szCs w:val="23"/>
        </w:rPr>
        <w:t>dalies nuostatų;</w:t>
      </w:r>
    </w:p>
    <w:p w14:paraId="5D683A66" w14:textId="77777777" w:rsidR="006E19AF" w:rsidRPr="00AA4EFA" w:rsidRDefault="006E19AF" w:rsidP="006E19AF">
      <w:pPr>
        <w:spacing w:line="259" w:lineRule="auto"/>
        <w:ind w:left="1134" w:right="565"/>
        <w:jc w:val="both"/>
        <w:rPr>
          <w:sz w:val="23"/>
          <w:szCs w:val="23"/>
        </w:rPr>
      </w:pPr>
      <w:r w:rsidRPr="00AA4EFA">
        <w:rPr>
          <w:sz w:val="23"/>
          <w:szCs w:val="23"/>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2954203" w14:textId="77777777" w:rsidR="006E19AF" w:rsidRPr="00AA4EFA" w:rsidRDefault="006E19AF" w:rsidP="006E19AF">
      <w:pPr>
        <w:spacing w:line="259" w:lineRule="auto"/>
        <w:ind w:left="1134" w:right="565"/>
        <w:jc w:val="both"/>
        <w:rPr>
          <w:sz w:val="23"/>
          <w:szCs w:val="23"/>
        </w:rPr>
      </w:pPr>
      <w:r w:rsidRPr="00AA4EFA">
        <w:rPr>
          <w:sz w:val="23"/>
          <w:szCs w:val="23"/>
        </w:rPr>
        <w:t xml:space="preserve">23.1.3. jei Tiekėjas, ne vėliau kaip prieš 10 (dešimt) dienų iki numatomo Prekių keitimo, pateikė Pirkėjui ir Gavėjui rašytinį prašymą su keitimą pagrindžiančiais dokumentais bei gavo Pirkėjo ir Gavėjo rašytinį sutikimą. Pirkėjas turi teisę nesutikti su Prekės keitimu ir turi teisę nutraukti Sutartį, jei Tiekėjas nepateikė įrodymų ar jų pateikimas nepagrindžia keičiamos Prekės atitikimo pirkimo dokumentams </w:t>
      </w:r>
      <w:r w:rsidRPr="00AA4EFA">
        <w:rPr>
          <w:sz w:val="23"/>
          <w:szCs w:val="23"/>
          <w:shd w:val="clear" w:color="auto" w:fill="FFFFFF"/>
        </w:rPr>
        <w:t>ir lygiavertiškumo ar geresnės kokybės nei šiuo metu tiekiamos Prekės</w:t>
      </w:r>
      <w:r w:rsidRPr="00AA4EFA">
        <w:rPr>
          <w:sz w:val="23"/>
          <w:szCs w:val="23"/>
        </w:rPr>
        <w:t>;</w:t>
      </w:r>
    </w:p>
    <w:p w14:paraId="3312103B" w14:textId="77777777" w:rsidR="006E19AF" w:rsidRPr="00AA4EFA" w:rsidRDefault="006E19AF" w:rsidP="006E19AF">
      <w:pPr>
        <w:spacing w:line="259" w:lineRule="auto"/>
        <w:ind w:left="1134" w:right="565"/>
        <w:jc w:val="both"/>
        <w:rPr>
          <w:sz w:val="23"/>
          <w:szCs w:val="23"/>
        </w:rPr>
      </w:pPr>
      <w:r w:rsidRPr="00AA4EFA">
        <w:rPr>
          <w:sz w:val="23"/>
          <w:szCs w:val="23"/>
        </w:rPr>
        <w:t>23.1.4. Šalys sudarė rašytinį susitarimą prie Sutarties dėl Prekių keitimo.</w:t>
      </w:r>
    </w:p>
    <w:p w14:paraId="5705888B"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sz w:val="23"/>
          <w:szCs w:val="23"/>
        </w:rPr>
      </w:pPr>
      <w:r w:rsidRPr="00AA4EFA">
        <w:rPr>
          <w:sz w:val="23"/>
          <w:szCs w:val="23"/>
        </w:rPr>
        <w:t xml:space="preserve">23.2. Šiame Bendrųjų sąlygų skyriuje nurodytu atveju Prekės turi būti pristatytos už ne didesnę nei pasiūlyme nurodytą kainą. </w:t>
      </w:r>
    </w:p>
    <w:p w14:paraId="0A541690" w14:textId="77777777" w:rsidR="006E19AF" w:rsidRPr="00A11A7C"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sz w:val="16"/>
          <w:szCs w:val="16"/>
        </w:rPr>
      </w:pPr>
    </w:p>
    <w:p w14:paraId="56F25286"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hanging="360"/>
        <w:jc w:val="center"/>
        <w:rPr>
          <w:rFonts w:eastAsia="Arial"/>
          <w:b/>
          <w:caps/>
          <w:sz w:val="23"/>
          <w:szCs w:val="23"/>
        </w:rPr>
      </w:pPr>
      <w:r w:rsidRPr="00AA4EFA">
        <w:rPr>
          <w:rFonts w:eastAsia="Arial"/>
          <w:b/>
          <w:bCs/>
          <w:caps/>
          <w:sz w:val="23"/>
          <w:szCs w:val="23"/>
        </w:rPr>
        <w:t>24.</w:t>
      </w:r>
      <w:r w:rsidRPr="00AA4EFA">
        <w:rPr>
          <w:rFonts w:eastAsia="Arial"/>
          <w:b/>
          <w:bCs/>
          <w:caps/>
          <w:sz w:val="23"/>
          <w:szCs w:val="23"/>
        </w:rPr>
        <w:tab/>
      </w:r>
      <w:r w:rsidRPr="00AA4EFA">
        <w:rPr>
          <w:rFonts w:eastAsia="Arial"/>
          <w:b/>
          <w:caps/>
          <w:sz w:val="23"/>
          <w:szCs w:val="23"/>
        </w:rPr>
        <w:t>Bendravimo tvarka ir kalba</w:t>
      </w:r>
    </w:p>
    <w:p w14:paraId="2954D212" w14:textId="77777777" w:rsidR="006E19AF" w:rsidRPr="00A11A7C"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360BCBE4" w14:textId="50EAF1B8" w:rsidR="006E19AF" w:rsidRPr="00AA4EFA" w:rsidRDefault="006E19AF" w:rsidP="006E19AF">
      <w:pPr>
        <w:tabs>
          <w:tab w:val="left" w:pos="567"/>
          <w:tab w:val="left" w:pos="851"/>
          <w:tab w:val="left" w:pos="992"/>
          <w:tab w:val="left" w:pos="1134"/>
        </w:tabs>
        <w:spacing w:line="259" w:lineRule="auto"/>
        <w:ind w:left="1134" w:right="565"/>
        <w:jc w:val="both"/>
        <w:rPr>
          <w:rFonts w:eastAsia="Arial"/>
          <w:sz w:val="23"/>
          <w:szCs w:val="23"/>
          <w:shd w:val="clear" w:color="auto" w:fill="FFFFFF"/>
        </w:rPr>
      </w:pPr>
      <w:r w:rsidRPr="00AA4EFA">
        <w:rPr>
          <w:rFonts w:eastAsia="Arial"/>
          <w:sz w:val="23"/>
          <w:szCs w:val="23"/>
        </w:rPr>
        <w:t>24.1.</w:t>
      </w:r>
      <w:r w:rsidR="006D3BD0">
        <w:rPr>
          <w:rFonts w:eastAsia="Arial"/>
          <w:sz w:val="23"/>
          <w:szCs w:val="23"/>
        </w:rPr>
        <w:t xml:space="preserve"> </w:t>
      </w:r>
      <w:r w:rsidRPr="00AA4EFA">
        <w:rPr>
          <w:rFonts w:eastAsia="Arial"/>
          <w:bCs/>
          <w:sz w:val="23"/>
          <w:szCs w:val="23"/>
        </w:rPr>
        <w:t xml:space="preserve">Sutartis sudaroma lietuvių kalba. Jeigu Sutartis ar kuris nors ją sudarantis dokumentas sudaromas kita kalba arba išverčiamas į kitą kalbą, visais atvejais </w:t>
      </w:r>
      <w:r w:rsidRPr="00AA4EFA">
        <w:rPr>
          <w:rFonts w:eastAsia="Arial"/>
          <w:sz w:val="23"/>
          <w:szCs w:val="23"/>
          <w:shd w:val="clear" w:color="auto" w:fill="FFFFFF"/>
        </w:rPr>
        <w:t>autentišku laikomas tik lietuvių kalba parengtas Sutarties tekstas (jei yra neatitikimų, pirmenybė teikiama lietuvių kalba parengtam tekstui).</w:t>
      </w:r>
    </w:p>
    <w:p w14:paraId="7D99AB03" w14:textId="77777777" w:rsidR="006E19AF" w:rsidRPr="00AA4EFA" w:rsidRDefault="006E19AF" w:rsidP="006E19AF">
      <w:pPr>
        <w:widowControl w:val="0"/>
        <w:tabs>
          <w:tab w:val="left" w:pos="567"/>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B429358" w14:textId="77777777" w:rsidR="006E19AF" w:rsidRPr="00AA4EFA" w:rsidRDefault="006E19AF" w:rsidP="006E19AF">
      <w:pPr>
        <w:widowControl w:val="0"/>
        <w:tabs>
          <w:tab w:val="left" w:pos="0"/>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24.3. Jeigu pranešimas yra įteikiamas asmeniškai arba siunčiamas paštu ar per kurjerį, jis turi būti įteikiamas pasirašytinai ir laikomas gautu gavimo patvirtinime nurodytą dieną.</w:t>
      </w:r>
    </w:p>
    <w:p w14:paraId="141B572F" w14:textId="77777777" w:rsidR="006E19AF" w:rsidRPr="00AA4EFA" w:rsidRDefault="006E19AF" w:rsidP="006E19AF">
      <w:pPr>
        <w:widowControl w:val="0"/>
        <w:tabs>
          <w:tab w:val="left" w:pos="0"/>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 xml:space="preserve">24.4. Jeigu pranešimas siunčiamas el. paštu, laikoma, kad Šalis jį gavo kitą darbo dieną. </w:t>
      </w:r>
    </w:p>
    <w:p w14:paraId="77EC7319" w14:textId="77777777" w:rsidR="006E19AF" w:rsidRPr="00AA4EFA" w:rsidRDefault="006E19AF" w:rsidP="006E19AF">
      <w:pPr>
        <w:widowControl w:val="0"/>
        <w:tabs>
          <w:tab w:val="left" w:pos="0"/>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24.5. Jeigu pranešimas siunčiamas keliais skirtingais būdais, laikoma, kad gavėjas jį gavo tada, kai jis gavo pirmesnįjį pranešimą.</w:t>
      </w:r>
    </w:p>
    <w:p w14:paraId="45087BCB" w14:textId="77777777" w:rsidR="006E19AF" w:rsidRPr="00A11A7C" w:rsidRDefault="006E19AF" w:rsidP="006E19AF">
      <w:pPr>
        <w:widowControl w:val="0"/>
        <w:tabs>
          <w:tab w:val="left" w:pos="0"/>
          <w:tab w:val="left" w:pos="851"/>
          <w:tab w:val="left" w:pos="992"/>
          <w:tab w:val="left" w:pos="1134"/>
        </w:tabs>
        <w:spacing w:line="259" w:lineRule="auto"/>
        <w:ind w:left="1134" w:right="565"/>
        <w:jc w:val="both"/>
        <w:rPr>
          <w:rFonts w:eastAsia="Arial"/>
          <w:sz w:val="16"/>
          <w:szCs w:val="16"/>
        </w:rPr>
      </w:pPr>
    </w:p>
    <w:p w14:paraId="7182025F" w14:textId="77777777" w:rsidR="006E19AF" w:rsidRPr="00AA4EFA"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hanging="360"/>
        <w:jc w:val="center"/>
        <w:rPr>
          <w:rFonts w:eastAsia="Arial"/>
          <w:b/>
          <w:caps/>
          <w:sz w:val="23"/>
          <w:szCs w:val="23"/>
        </w:rPr>
      </w:pPr>
      <w:r w:rsidRPr="00AA4EFA">
        <w:rPr>
          <w:rFonts w:eastAsia="Arial"/>
          <w:b/>
          <w:bCs/>
          <w:caps/>
          <w:sz w:val="23"/>
          <w:szCs w:val="23"/>
        </w:rPr>
        <w:t>25.</w:t>
      </w:r>
      <w:r w:rsidRPr="00AA4EFA">
        <w:rPr>
          <w:rFonts w:eastAsia="Arial"/>
          <w:b/>
          <w:bCs/>
          <w:caps/>
          <w:sz w:val="23"/>
          <w:szCs w:val="23"/>
        </w:rPr>
        <w:tab/>
      </w:r>
      <w:r w:rsidRPr="00AA4EFA">
        <w:rPr>
          <w:rFonts w:eastAsia="Arial"/>
          <w:b/>
          <w:caps/>
          <w:sz w:val="23"/>
          <w:szCs w:val="23"/>
        </w:rPr>
        <w:t>Pretenzijos ir ginčų sprendimas</w:t>
      </w:r>
    </w:p>
    <w:p w14:paraId="23A1D85F" w14:textId="77777777" w:rsidR="006E19AF" w:rsidRPr="00A11A7C" w:rsidRDefault="006E19AF" w:rsidP="006E19AF">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1134" w:right="565"/>
        <w:jc w:val="both"/>
        <w:rPr>
          <w:rFonts w:eastAsia="Arial"/>
          <w:b/>
          <w:caps/>
          <w:sz w:val="16"/>
          <w:szCs w:val="16"/>
        </w:rPr>
      </w:pPr>
    </w:p>
    <w:p w14:paraId="12F670AF" w14:textId="77777777" w:rsidR="006E19AF" w:rsidRPr="00AA4EFA" w:rsidRDefault="006E19AF" w:rsidP="006E19AF">
      <w:pPr>
        <w:widowControl w:val="0"/>
        <w:tabs>
          <w:tab w:val="left" w:pos="0"/>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25.1. Bet kokie ginčai, nesutarimai ar reikalavimai, kylantys iš Sutarties arba susiję su Sutartimi, jos pažeidimu, nutraukimu ar galiojimu, visų pirma privalo būti sprendžiami derybomis tarp Šalių vadovų arba jų įgaliotų asmenų.</w:t>
      </w:r>
    </w:p>
    <w:p w14:paraId="134D9795" w14:textId="77777777" w:rsidR="006E19AF" w:rsidRPr="00AA4EFA" w:rsidRDefault="006E19AF" w:rsidP="006E19AF">
      <w:pPr>
        <w:widowControl w:val="0"/>
        <w:tabs>
          <w:tab w:val="left" w:pos="142"/>
          <w:tab w:val="left" w:pos="851"/>
          <w:tab w:val="left" w:pos="992"/>
          <w:tab w:val="left" w:pos="1134"/>
        </w:tabs>
        <w:spacing w:line="259" w:lineRule="auto"/>
        <w:ind w:left="1134" w:right="565"/>
        <w:jc w:val="both"/>
        <w:rPr>
          <w:rFonts w:eastAsia="Cambria"/>
          <w:sz w:val="23"/>
          <w:szCs w:val="23"/>
        </w:rPr>
      </w:pPr>
      <w:r w:rsidRPr="00AA4EFA">
        <w:rPr>
          <w:rFonts w:eastAsia="Cambria"/>
          <w:sz w:val="23"/>
          <w:szCs w:val="23"/>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A4EFA">
        <w:rPr>
          <w:sz w:val="23"/>
          <w:szCs w:val="23"/>
        </w:rPr>
        <w:t xml:space="preserve"> </w:t>
      </w:r>
      <w:r w:rsidRPr="00AA4EFA">
        <w:rPr>
          <w:rFonts w:eastAsia="Cambria"/>
          <w:sz w:val="23"/>
          <w:szCs w:val="23"/>
        </w:rPr>
        <w:t>Lietuvos Respublikos įstatymuose nustatyta tvarka.</w:t>
      </w:r>
    </w:p>
    <w:p w14:paraId="017ECE4C" w14:textId="77777777" w:rsidR="006E19AF" w:rsidRPr="00A11A7C" w:rsidRDefault="006E19AF" w:rsidP="006E19AF">
      <w:pPr>
        <w:widowControl w:val="0"/>
        <w:tabs>
          <w:tab w:val="left" w:pos="426"/>
          <w:tab w:val="left" w:pos="567"/>
          <w:tab w:val="left" w:pos="709"/>
          <w:tab w:val="left" w:pos="851"/>
          <w:tab w:val="left" w:pos="992"/>
          <w:tab w:val="left" w:pos="1134"/>
        </w:tabs>
        <w:spacing w:line="259" w:lineRule="auto"/>
        <w:ind w:left="1134" w:right="565"/>
        <w:jc w:val="both"/>
        <w:rPr>
          <w:rFonts w:eastAsia="Arial"/>
          <w:sz w:val="23"/>
          <w:szCs w:val="23"/>
        </w:rPr>
      </w:pPr>
      <w:r w:rsidRPr="00AA4EFA">
        <w:rPr>
          <w:rFonts w:eastAsia="Arial"/>
          <w:sz w:val="23"/>
          <w:szCs w:val="23"/>
        </w:rPr>
        <w:t>25.3. Kilę ginčai nesudaro pagrindo Šalims atsisakyti vykdyti savo prievoles pagal Sutartį.</w:t>
      </w:r>
    </w:p>
    <w:p w14:paraId="6E758986" w14:textId="3DB26FFB" w:rsidR="006E19AF" w:rsidRPr="006E19AF" w:rsidRDefault="006E19AF" w:rsidP="006E19AF">
      <w:pPr>
        <w:ind w:left="1134" w:right="565"/>
        <w:rPr>
          <w:sz w:val="22"/>
          <w:szCs w:val="22"/>
        </w:rPr>
      </w:pPr>
    </w:p>
    <w:sectPr w:rsidR="006E19AF" w:rsidRPr="006E19AF"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A068B" w14:textId="77777777" w:rsidR="00A802F8" w:rsidRDefault="00A802F8">
      <w:pPr>
        <w:rPr>
          <w:kern w:val="2"/>
          <w:sz w:val="22"/>
          <w:szCs w:val="22"/>
          <w:lang w:val="en-US"/>
        </w:rPr>
      </w:pPr>
      <w:r>
        <w:rPr>
          <w:kern w:val="2"/>
          <w:sz w:val="22"/>
          <w:szCs w:val="22"/>
          <w:lang w:val="en-US"/>
        </w:rPr>
        <w:separator/>
      </w:r>
    </w:p>
  </w:endnote>
  <w:endnote w:type="continuationSeparator" w:id="0">
    <w:p w14:paraId="7856F1C8" w14:textId="77777777" w:rsidR="00A802F8" w:rsidRDefault="00A802F8">
      <w:pPr>
        <w:rPr>
          <w:kern w:val="2"/>
          <w:sz w:val="22"/>
          <w:szCs w:val="22"/>
          <w:lang w:val="en-US"/>
        </w:rPr>
      </w:pPr>
      <w:r>
        <w:rPr>
          <w:kern w:val="2"/>
          <w:sz w:val="22"/>
          <w:szCs w:val="22"/>
          <w:lang w:val="en-US"/>
        </w:rPr>
        <w:continuationSeparator/>
      </w:r>
    </w:p>
  </w:endnote>
  <w:endnote w:type="continuationNotice" w:id="1">
    <w:p w14:paraId="527740F3" w14:textId="77777777" w:rsidR="00A802F8" w:rsidRDefault="00A802F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6E19AF" w:rsidRDefault="006E19A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6E19AF" w:rsidRDefault="006E19A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6E19AF" w:rsidRDefault="006E19A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B470D" w14:textId="77777777" w:rsidR="00A802F8" w:rsidRDefault="00A802F8">
      <w:pPr>
        <w:rPr>
          <w:kern w:val="2"/>
          <w:sz w:val="22"/>
          <w:szCs w:val="22"/>
          <w:lang w:val="en-US"/>
        </w:rPr>
      </w:pPr>
      <w:r>
        <w:rPr>
          <w:kern w:val="2"/>
          <w:sz w:val="22"/>
          <w:szCs w:val="22"/>
          <w:lang w:val="en-US"/>
        </w:rPr>
        <w:separator/>
      </w:r>
    </w:p>
  </w:footnote>
  <w:footnote w:type="continuationSeparator" w:id="0">
    <w:p w14:paraId="7F247D3B" w14:textId="77777777" w:rsidR="00A802F8" w:rsidRDefault="00A802F8">
      <w:pPr>
        <w:rPr>
          <w:kern w:val="2"/>
          <w:sz w:val="22"/>
          <w:szCs w:val="22"/>
          <w:lang w:val="en-US"/>
        </w:rPr>
      </w:pPr>
      <w:r>
        <w:rPr>
          <w:kern w:val="2"/>
          <w:sz w:val="22"/>
          <w:szCs w:val="22"/>
          <w:lang w:val="en-US"/>
        </w:rPr>
        <w:continuationSeparator/>
      </w:r>
    </w:p>
  </w:footnote>
  <w:footnote w:type="continuationNotice" w:id="1">
    <w:p w14:paraId="35247373" w14:textId="77777777" w:rsidR="00A802F8" w:rsidRDefault="00A802F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6E19AF" w:rsidRDefault="006E19AF">
    <w:pPr>
      <w:tabs>
        <w:tab w:val="center" w:pos="4680"/>
        <w:tab w:val="right" w:pos="9360"/>
      </w:tabs>
      <w:spacing w:after="160" w:line="259" w:lineRule="auto"/>
      <w:rPr>
        <w:kern w:val="2"/>
        <w:sz w:val="22"/>
        <w:szCs w:val="22"/>
        <w:lang w:val="en-US"/>
      </w:rPr>
    </w:pPr>
  </w:p>
  <w:p w14:paraId="62A8B4E4" w14:textId="77777777" w:rsidR="006E19AF" w:rsidRDefault="006E19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6E19AF" w:rsidRPr="001B08A1" w:rsidRDefault="006E19AF"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2B74A8">
      <w:rPr>
        <w:noProof/>
        <w:sz w:val="22"/>
        <w:szCs w:val="22"/>
      </w:rPr>
      <w:t>2</w:t>
    </w:r>
    <w:r w:rsidR="002B74A8">
      <w:rPr>
        <w:noProof/>
        <w:sz w:val="22"/>
        <w:szCs w:val="22"/>
      </w:rPr>
      <w:t>2</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6E19AF" w:rsidRDefault="006E19A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39893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258D9"/>
    <w:rsid w:val="00034C4A"/>
    <w:rsid w:val="000371F3"/>
    <w:rsid w:val="000477DD"/>
    <w:rsid w:val="00062AEF"/>
    <w:rsid w:val="000775C0"/>
    <w:rsid w:val="00080871"/>
    <w:rsid w:val="000E0C8B"/>
    <w:rsid w:val="0010759F"/>
    <w:rsid w:val="0011109B"/>
    <w:rsid w:val="001267B6"/>
    <w:rsid w:val="00135C20"/>
    <w:rsid w:val="00140EC7"/>
    <w:rsid w:val="00142C76"/>
    <w:rsid w:val="00144D5A"/>
    <w:rsid w:val="00154C88"/>
    <w:rsid w:val="001550B1"/>
    <w:rsid w:val="0016098C"/>
    <w:rsid w:val="00164564"/>
    <w:rsid w:val="00166505"/>
    <w:rsid w:val="001823FF"/>
    <w:rsid w:val="001854C5"/>
    <w:rsid w:val="00193F2B"/>
    <w:rsid w:val="00194E0C"/>
    <w:rsid w:val="001968D6"/>
    <w:rsid w:val="001A7155"/>
    <w:rsid w:val="001B083C"/>
    <w:rsid w:val="001B08A1"/>
    <w:rsid w:val="001B5CD7"/>
    <w:rsid w:val="001D6FAF"/>
    <w:rsid w:val="001E549E"/>
    <w:rsid w:val="001F24B4"/>
    <w:rsid w:val="001F44A3"/>
    <w:rsid w:val="00221F8A"/>
    <w:rsid w:val="00225F51"/>
    <w:rsid w:val="00231B3F"/>
    <w:rsid w:val="002335C1"/>
    <w:rsid w:val="00242488"/>
    <w:rsid w:val="00245BC4"/>
    <w:rsid w:val="00273FB1"/>
    <w:rsid w:val="00276EDA"/>
    <w:rsid w:val="002A2A19"/>
    <w:rsid w:val="002A3378"/>
    <w:rsid w:val="002B74A8"/>
    <w:rsid w:val="002C1BEA"/>
    <w:rsid w:val="002E0E7E"/>
    <w:rsid w:val="002E5159"/>
    <w:rsid w:val="002F016D"/>
    <w:rsid w:val="002F6689"/>
    <w:rsid w:val="0030702D"/>
    <w:rsid w:val="00321178"/>
    <w:rsid w:val="00323A7C"/>
    <w:rsid w:val="00325F7F"/>
    <w:rsid w:val="0033022D"/>
    <w:rsid w:val="0033171F"/>
    <w:rsid w:val="00333420"/>
    <w:rsid w:val="00334EAE"/>
    <w:rsid w:val="00344B77"/>
    <w:rsid w:val="003605BD"/>
    <w:rsid w:val="003719C8"/>
    <w:rsid w:val="00390C2B"/>
    <w:rsid w:val="00397D7C"/>
    <w:rsid w:val="003B61DA"/>
    <w:rsid w:val="003B6817"/>
    <w:rsid w:val="003B6952"/>
    <w:rsid w:val="003D0151"/>
    <w:rsid w:val="003D5028"/>
    <w:rsid w:val="003D5B32"/>
    <w:rsid w:val="003F0F00"/>
    <w:rsid w:val="003F6180"/>
    <w:rsid w:val="004036CD"/>
    <w:rsid w:val="004043A4"/>
    <w:rsid w:val="004108AA"/>
    <w:rsid w:val="00414D40"/>
    <w:rsid w:val="00414F1C"/>
    <w:rsid w:val="0042406E"/>
    <w:rsid w:val="00426C10"/>
    <w:rsid w:val="0043179E"/>
    <w:rsid w:val="00432BF0"/>
    <w:rsid w:val="00436AF1"/>
    <w:rsid w:val="00442476"/>
    <w:rsid w:val="0044278D"/>
    <w:rsid w:val="0046754C"/>
    <w:rsid w:val="00474E59"/>
    <w:rsid w:val="0047573C"/>
    <w:rsid w:val="00476C94"/>
    <w:rsid w:val="004836FA"/>
    <w:rsid w:val="00487371"/>
    <w:rsid w:val="004A0174"/>
    <w:rsid w:val="004B45EC"/>
    <w:rsid w:val="004C1EA5"/>
    <w:rsid w:val="004C2178"/>
    <w:rsid w:val="004C2E62"/>
    <w:rsid w:val="004C317C"/>
    <w:rsid w:val="004D48B3"/>
    <w:rsid w:val="004D75B0"/>
    <w:rsid w:val="004E0425"/>
    <w:rsid w:val="004E77D7"/>
    <w:rsid w:val="004F20F2"/>
    <w:rsid w:val="004F7898"/>
    <w:rsid w:val="0050196E"/>
    <w:rsid w:val="005211AC"/>
    <w:rsid w:val="005259CC"/>
    <w:rsid w:val="00545422"/>
    <w:rsid w:val="00545E60"/>
    <w:rsid w:val="00554A7B"/>
    <w:rsid w:val="0056465E"/>
    <w:rsid w:val="005669D4"/>
    <w:rsid w:val="00570C67"/>
    <w:rsid w:val="0057548E"/>
    <w:rsid w:val="005850D7"/>
    <w:rsid w:val="005A486B"/>
    <w:rsid w:val="005A5832"/>
    <w:rsid w:val="005B0368"/>
    <w:rsid w:val="005B3DE9"/>
    <w:rsid w:val="005B7A74"/>
    <w:rsid w:val="005C38F8"/>
    <w:rsid w:val="005C6E6F"/>
    <w:rsid w:val="005D2856"/>
    <w:rsid w:val="005E5F0C"/>
    <w:rsid w:val="005F5B23"/>
    <w:rsid w:val="00607A71"/>
    <w:rsid w:val="00610A8C"/>
    <w:rsid w:val="006267B9"/>
    <w:rsid w:val="00630D1D"/>
    <w:rsid w:val="00631CC4"/>
    <w:rsid w:val="00634591"/>
    <w:rsid w:val="0064021E"/>
    <w:rsid w:val="0064150C"/>
    <w:rsid w:val="00645DF8"/>
    <w:rsid w:val="00685F29"/>
    <w:rsid w:val="006A59C1"/>
    <w:rsid w:val="006B1A1B"/>
    <w:rsid w:val="006B2293"/>
    <w:rsid w:val="006B70D8"/>
    <w:rsid w:val="006D3B27"/>
    <w:rsid w:val="006D3BD0"/>
    <w:rsid w:val="006E19AF"/>
    <w:rsid w:val="0070697A"/>
    <w:rsid w:val="00712F22"/>
    <w:rsid w:val="0073676A"/>
    <w:rsid w:val="00737893"/>
    <w:rsid w:val="00744371"/>
    <w:rsid w:val="007518D2"/>
    <w:rsid w:val="0075283B"/>
    <w:rsid w:val="00760632"/>
    <w:rsid w:val="00770F02"/>
    <w:rsid w:val="007840C5"/>
    <w:rsid w:val="007851BC"/>
    <w:rsid w:val="007A4F9C"/>
    <w:rsid w:val="007A69A9"/>
    <w:rsid w:val="007B7586"/>
    <w:rsid w:val="007D2D41"/>
    <w:rsid w:val="007E0790"/>
    <w:rsid w:val="00805713"/>
    <w:rsid w:val="00807EF5"/>
    <w:rsid w:val="008269C2"/>
    <w:rsid w:val="0084029F"/>
    <w:rsid w:val="008509C7"/>
    <w:rsid w:val="008604D8"/>
    <w:rsid w:val="00867A81"/>
    <w:rsid w:val="008704C7"/>
    <w:rsid w:val="008706B0"/>
    <w:rsid w:val="0088112E"/>
    <w:rsid w:val="00881785"/>
    <w:rsid w:val="0088209F"/>
    <w:rsid w:val="00890696"/>
    <w:rsid w:val="00892EE7"/>
    <w:rsid w:val="008B4591"/>
    <w:rsid w:val="008B4D0B"/>
    <w:rsid w:val="008C494A"/>
    <w:rsid w:val="008D2699"/>
    <w:rsid w:val="008E21BE"/>
    <w:rsid w:val="008E3A37"/>
    <w:rsid w:val="008E6A46"/>
    <w:rsid w:val="00907230"/>
    <w:rsid w:val="0091564A"/>
    <w:rsid w:val="009160BA"/>
    <w:rsid w:val="009250BD"/>
    <w:rsid w:val="009531B6"/>
    <w:rsid w:val="00953707"/>
    <w:rsid w:val="00954467"/>
    <w:rsid w:val="00965C5A"/>
    <w:rsid w:val="00993D23"/>
    <w:rsid w:val="00995C53"/>
    <w:rsid w:val="009A196F"/>
    <w:rsid w:val="009B49FD"/>
    <w:rsid w:val="009C5863"/>
    <w:rsid w:val="009D1BB1"/>
    <w:rsid w:val="009D363D"/>
    <w:rsid w:val="009F5E98"/>
    <w:rsid w:val="009F6B5A"/>
    <w:rsid w:val="00A00E27"/>
    <w:rsid w:val="00A01E96"/>
    <w:rsid w:val="00A10867"/>
    <w:rsid w:val="00A21801"/>
    <w:rsid w:val="00A257F1"/>
    <w:rsid w:val="00A36F21"/>
    <w:rsid w:val="00A45165"/>
    <w:rsid w:val="00A57A5A"/>
    <w:rsid w:val="00A6170C"/>
    <w:rsid w:val="00A64EF8"/>
    <w:rsid w:val="00A660AB"/>
    <w:rsid w:val="00A70A49"/>
    <w:rsid w:val="00A71D4B"/>
    <w:rsid w:val="00A740D0"/>
    <w:rsid w:val="00A802F8"/>
    <w:rsid w:val="00A847D7"/>
    <w:rsid w:val="00A905B6"/>
    <w:rsid w:val="00A95FB7"/>
    <w:rsid w:val="00AA3736"/>
    <w:rsid w:val="00AB0729"/>
    <w:rsid w:val="00AC4A9A"/>
    <w:rsid w:val="00AE7AD0"/>
    <w:rsid w:val="00AF29A3"/>
    <w:rsid w:val="00B13979"/>
    <w:rsid w:val="00B31338"/>
    <w:rsid w:val="00B32F2F"/>
    <w:rsid w:val="00B36921"/>
    <w:rsid w:val="00B40BEF"/>
    <w:rsid w:val="00B411DF"/>
    <w:rsid w:val="00B412E9"/>
    <w:rsid w:val="00B43B50"/>
    <w:rsid w:val="00B43DF3"/>
    <w:rsid w:val="00B46F38"/>
    <w:rsid w:val="00B5389E"/>
    <w:rsid w:val="00B60170"/>
    <w:rsid w:val="00B6459A"/>
    <w:rsid w:val="00B729EE"/>
    <w:rsid w:val="00B74C2B"/>
    <w:rsid w:val="00B7505E"/>
    <w:rsid w:val="00B750FC"/>
    <w:rsid w:val="00B83C2A"/>
    <w:rsid w:val="00B83FA2"/>
    <w:rsid w:val="00BB699C"/>
    <w:rsid w:val="00BC289B"/>
    <w:rsid w:val="00BD18C1"/>
    <w:rsid w:val="00BD60FD"/>
    <w:rsid w:val="00BE31FF"/>
    <w:rsid w:val="00BE52DD"/>
    <w:rsid w:val="00BE5631"/>
    <w:rsid w:val="00BE7672"/>
    <w:rsid w:val="00BF3D39"/>
    <w:rsid w:val="00C018F2"/>
    <w:rsid w:val="00C039D7"/>
    <w:rsid w:val="00C12E7D"/>
    <w:rsid w:val="00C33576"/>
    <w:rsid w:val="00C35A88"/>
    <w:rsid w:val="00C5036A"/>
    <w:rsid w:val="00C53015"/>
    <w:rsid w:val="00C61E2E"/>
    <w:rsid w:val="00C76621"/>
    <w:rsid w:val="00C7668A"/>
    <w:rsid w:val="00C80C37"/>
    <w:rsid w:val="00C90D44"/>
    <w:rsid w:val="00C91FE0"/>
    <w:rsid w:val="00C93EBE"/>
    <w:rsid w:val="00C95150"/>
    <w:rsid w:val="00CA49FD"/>
    <w:rsid w:val="00CB12B9"/>
    <w:rsid w:val="00CB7B9A"/>
    <w:rsid w:val="00CC44E8"/>
    <w:rsid w:val="00CE1674"/>
    <w:rsid w:val="00CF07B1"/>
    <w:rsid w:val="00CF7CB1"/>
    <w:rsid w:val="00D0348E"/>
    <w:rsid w:val="00D06A4D"/>
    <w:rsid w:val="00D12304"/>
    <w:rsid w:val="00D1508F"/>
    <w:rsid w:val="00D26FDB"/>
    <w:rsid w:val="00D52A7C"/>
    <w:rsid w:val="00D600FF"/>
    <w:rsid w:val="00D60AF3"/>
    <w:rsid w:val="00D652F1"/>
    <w:rsid w:val="00D77D24"/>
    <w:rsid w:val="00D91EE1"/>
    <w:rsid w:val="00D95A23"/>
    <w:rsid w:val="00DB4464"/>
    <w:rsid w:val="00DC073A"/>
    <w:rsid w:val="00DC3ECD"/>
    <w:rsid w:val="00DC52C5"/>
    <w:rsid w:val="00DE49C6"/>
    <w:rsid w:val="00E00A23"/>
    <w:rsid w:val="00E16BCD"/>
    <w:rsid w:val="00E16D7E"/>
    <w:rsid w:val="00E254B9"/>
    <w:rsid w:val="00E36507"/>
    <w:rsid w:val="00E44EB8"/>
    <w:rsid w:val="00E464E7"/>
    <w:rsid w:val="00E53841"/>
    <w:rsid w:val="00E556DE"/>
    <w:rsid w:val="00E605C0"/>
    <w:rsid w:val="00E63F0D"/>
    <w:rsid w:val="00E73733"/>
    <w:rsid w:val="00E73878"/>
    <w:rsid w:val="00E73C44"/>
    <w:rsid w:val="00E82075"/>
    <w:rsid w:val="00E97CEC"/>
    <w:rsid w:val="00EA09EE"/>
    <w:rsid w:val="00EA2372"/>
    <w:rsid w:val="00EA3350"/>
    <w:rsid w:val="00ED4866"/>
    <w:rsid w:val="00EE43DC"/>
    <w:rsid w:val="00EE6AA7"/>
    <w:rsid w:val="00F020F2"/>
    <w:rsid w:val="00F07589"/>
    <w:rsid w:val="00F21186"/>
    <w:rsid w:val="00F311A0"/>
    <w:rsid w:val="00F4475C"/>
    <w:rsid w:val="00F4797C"/>
    <w:rsid w:val="00F570E9"/>
    <w:rsid w:val="00F66C4C"/>
    <w:rsid w:val="00F82ED1"/>
    <w:rsid w:val="00F830DF"/>
    <w:rsid w:val="00F84045"/>
    <w:rsid w:val="00F86CE2"/>
    <w:rsid w:val="00F95108"/>
    <w:rsid w:val="00FB6A20"/>
    <w:rsid w:val="00FC525E"/>
    <w:rsid w:val="00FC6913"/>
    <w:rsid w:val="00FD0936"/>
    <w:rsid w:val="00FD630E"/>
    <w:rsid w:val="00FE19E7"/>
    <w:rsid w:val="00FE4B1B"/>
    <w:rsid w:val="00FE63C9"/>
    <w:rsid w:val="00FF0D31"/>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Sąrašo pastraipa,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00218">
      <w:bodyDiv w:val="1"/>
      <w:marLeft w:val="0"/>
      <w:marRight w:val="0"/>
      <w:marTop w:val="0"/>
      <w:marBottom w:val="0"/>
      <w:divBdr>
        <w:top w:val="none" w:sz="0" w:space="0" w:color="auto"/>
        <w:left w:val="none" w:sz="0" w:space="0" w:color="auto"/>
        <w:bottom w:val="none" w:sz="0" w:space="0" w:color="auto"/>
        <w:right w:val="none" w:sz="0" w:space="0" w:color="auto"/>
      </w:divBdr>
    </w:div>
    <w:div w:id="68015747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205362446">
      <w:bodyDiv w:val="1"/>
      <w:marLeft w:val="0"/>
      <w:marRight w:val="0"/>
      <w:marTop w:val="0"/>
      <w:marBottom w:val="0"/>
      <w:divBdr>
        <w:top w:val="none" w:sz="0" w:space="0" w:color="auto"/>
        <w:left w:val="none" w:sz="0" w:space="0" w:color="auto"/>
        <w:bottom w:val="none" w:sz="0" w:space="0" w:color="auto"/>
        <w:right w:val="none" w:sz="0" w:space="0" w:color="auto"/>
      </w:divBdr>
    </w:div>
    <w:div w:id="1253779865">
      <w:bodyDiv w:val="1"/>
      <w:marLeft w:val="0"/>
      <w:marRight w:val="0"/>
      <w:marTop w:val="0"/>
      <w:marBottom w:val="0"/>
      <w:divBdr>
        <w:top w:val="none" w:sz="0" w:space="0" w:color="auto"/>
        <w:left w:val="none" w:sz="0" w:space="0" w:color="auto"/>
        <w:bottom w:val="none" w:sz="0" w:space="0" w:color="auto"/>
        <w:right w:val="none" w:sz="0" w:space="0" w:color="auto"/>
      </w:divBdr>
    </w:div>
    <w:div w:id="1607033133">
      <w:bodyDiv w:val="1"/>
      <w:marLeft w:val="0"/>
      <w:marRight w:val="0"/>
      <w:marTop w:val="0"/>
      <w:marBottom w:val="0"/>
      <w:divBdr>
        <w:top w:val="none" w:sz="0" w:space="0" w:color="auto"/>
        <w:left w:val="none" w:sz="0" w:space="0" w:color="auto"/>
        <w:bottom w:val="none" w:sz="0" w:space="0" w:color="auto"/>
        <w:right w:val="none" w:sz="0" w:space="0" w:color="auto"/>
      </w:divBdr>
    </w:div>
    <w:div w:id="1832287998">
      <w:bodyDiv w:val="1"/>
      <w:marLeft w:val="0"/>
      <w:marRight w:val="0"/>
      <w:marTop w:val="0"/>
      <w:marBottom w:val="0"/>
      <w:divBdr>
        <w:top w:val="none" w:sz="0" w:space="0" w:color="auto"/>
        <w:left w:val="none" w:sz="0" w:space="0" w:color="auto"/>
        <w:bottom w:val="none" w:sz="0" w:space="0" w:color="auto"/>
        <w:right w:val="none" w:sz="0" w:space="0" w:color="auto"/>
      </w:divBdr>
    </w:div>
    <w:div w:id="191254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aa.lrv.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5C8EF222C8B841B6AEB4377716CE5463"/>
        <w:category>
          <w:name w:val="General"/>
          <w:gallery w:val="placeholder"/>
        </w:category>
        <w:types>
          <w:type w:val="bbPlcHdr"/>
        </w:types>
        <w:behaviors>
          <w:behavior w:val="content"/>
        </w:behaviors>
        <w:guid w:val="{F5E05965-B2CD-4565-8D35-44B17A2AAA06}"/>
      </w:docPartPr>
      <w:docPartBody>
        <w:p w:rsidR="00054E9A" w:rsidRDefault="00002F68" w:rsidP="00002F68">
          <w:pPr>
            <w:pStyle w:val="5C8EF222C8B841B6AEB4377716CE5463"/>
          </w:pPr>
          <w:r w:rsidRPr="003158C8">
            <w:rPr>
              <w:rStyle w:val="PlaceholderText"/>
            </w:rPr>
            <w:t>Choose an item.</w:t>
          </w:r>
        </w:p>
      </w:docPartBody>
    </w:docPart>
    <w:docPart>
      <w:docPartPr>
        <w:name w:val="786B57045C5D4AEBAEE45A8033844174"/>
        <w:category>
          <w:name w:val="General"/>
          <w:gallery w:val="placeholder"/>
        </w:category>
        <w:types>
          <w:type w:val="bbPlcHdr"/>
        </w:types>
        <w:behaviors>
          <w:behavior w:val="content"/>
        </w:behaviors>
        <w:guid w:val="{601E5C46-B7DF-4414-BD6E-DD9EFB8FE0E0}"/>
      </w:docPartPr>
      <w:docPartBody>
        <w:p w:rsidR="00054E9A" w:rsidRDefault="00002F68" w:rsidP="00002F68">
          <w:pPr>
            <w:pStyle w:val="786B57045C5D4AEBAEE45A8033844174"/>
          </w:pPr>
          <w:r w:rsidRPr="003158C8">
            <w:rPr>
              <w:rStyle w:val="PlaceholderText"/>
            </w:rPr>
            <w:t>Choose an item.</w:t>
          </w:r>
        </w:p>
      </w:docPartBody>
    </w:docPart>
    <w:docPart>
      <w:docPartPr>
        <w:name w:val="0176A6B3C856407CAF26324122CBF9B8"/>
        <w:category>
          <w:name w:val="General"/>
          <w:gallery w:val="placeholder"/>
        </w:category>
        <w:types>
          <w:type w:val="bbPlcHdr"/>
        </w:types>
        <w:behaviors>
          <w:behavior w:val="content"/>
        </w:behaviors>
        <w:guid w:val="{059BE04F-C1B2-4269-9969-147949767DF3}"/>
      </w:docPartPr>
      <w:docPartBody>
        <w:p w:rsidR="00054E9A" w:rsidRDefault="00002F68" w:rsidP="00002F68">
          <w:pPr>
            <w:pStyle w:val="0176A6B3C856407CAF26324122CBF9B8"/>
          </w:pPr>
          <w:r w:rsidRPr="003158C8">
            <w:rPr>
              <w:rStyle w:val="PlaceholderText"/>
            </w:rPr>
            <w:t>Choose an item.</w:t>
          </w:r>
        </w:p>
      </w:docPartBody>
    </w:docPart>
    <w:docPart>
      <w:docPartPr>
        <w:name w:val="CC608BCDA93642DDBD2E62910806D9D5"/>
        <w:category>
          <w:name w:val="General"/>
          <w:gallery w:val="placeholder"/>
        </w:category>
        <w:types>
          <w:type w:val="bbPlcHdr"/>
        </w:types>
        <w:behaviors>
          <w:behavior w:val="content"/>
        </w:behaviors>
        <w:guid w:val="{21F8138E-08DB-4370-89D4-5CE2F75D36BE}"/>
      </w:docPartPr>
      <w:docPartBody>
        <w:p w:rsidR="00054E9A" w:rsidRDefault="00002F68" w:rsidP="00002F68">
          <w:pPr>
            <w:pStyle w:val="CC608BCDA93642DDBD2E62910806D9D5"/>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32B75"/>
    <w:rsid w:val="0004441E"/>
    <w:rsid w:val="00054E9A"/>
    <w:rsid w:val="0010759F"/>
    <w:rsid w:val="00142C76"/>
    <w:rsid w:val="002747F1"/>
    <w:rsid w:val="002E0E7E"/>
    <w:rsid w:val="002F4F8E"/>
    <w:rsid w:val="003003D2"/>
    <w:rsid w:val="00334EAE"/>
    <w:rsid w:val="003F5CB6"/>
    <w:rsid w:val="00446835"/>
    <w:rsid w:val="0050196E"/>
    <w:rsid w:val="00543396"/>
    <w:rsid w:val="007622DF"/>
    <w:rsid w:val="007840C5"/>
    <w:rsid w:val="007F0639"/>
    <w:rsid w:val="008F4AFB"/>
    <w:rsid w:val="009A196F"/>
    <w:rsid w:val="00A257F1"/>
    <w:rsid w:val="00A56FCF"/>
    <w:rsid w:val="00A74E99"/>
    <w:rsid w:val="00AA656E"/>
    <w:rsid w:val="00AD38CF"/>
    <w:rsid w:val="00B03339"/>
    <w:rsid w:val="00B6459A"/>
    <w:rsid w:val="00B87AC7"/>
    <w:rsid w:val="00BA6CA0"/>
    <w:rsid w:val="00BE2AD6"/>
    <w:rsid w:val="00C039D7"/>
    <w:rsid w:val="00C12E7D"/>
    <w:rsid w:val="00C47E35"/>
    <w:rsid w:val="00D12D1F"/>
    <w:rsid w:val="00D778D9"/>
    <w:rsid w:val="00E53841"/>
    <w:rsid w:val="00E97B5A"/>
    <w:rsid w:val="00EA5E2C"/>
    <w:rsid w:val="00EF6F9B"/>
    <w:rsid w:val="00F66B74"/>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F68"/>
    <w:rPr>
      <w:color w:val="808080"/>
    </w:rPr>
  </w:style>
  <w:style w:type="paragraph" w:customStyle="1" w:styleId="5D1BEBED0C1B422088014713B0A13FC8">
    <w:name w:val="5D1BEBED0C1B422088014713B0A13FC8"/>
    <w:rsid w:val="00002F68"/>
  </w:style>
  <w:style w:type="paragraph" w:customStyle="1" w:styleId="5C8EF222C8B841B6AEB4377716CE5463">
    <w:name w:val="5C8EF222C8B841B6AEB4377716CE5463"/>
    <w:rsid w:val="00002F68"/>
  </w:style>
  <w:style w:type="paragraph" w:customStyle="1" w:styleId="786B57045C5D4AEBAEE45A8033844174">
    <w:name w:val="786B57045C5D4AEBAEE45A8033844174"/>
    <w:rsid w:val="00002F68"/>
  </w:style>
  <w:style w:type="paragraph" w:customStyle="1" w:styleId="0176A6B3C856407CAF26324122CBF9B8">
    <w:name w:val="0176A6B3C856407CAF26324122CBF9B8"/>
    <w:rsid w:val="00002F68"/>
  </w:style>
  <w:style w:type="paragraph" w:customStyle="1" w:styleId="CC608BCDA93642DDBD2E62910806D9D5">
    <w:name w:val="CC608BCDA93642DDBD2E62910806D9D5"/>
    <w:rsid w:val="00002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3A2652D1-46D6-4FB4-8B34-1D87C5AFF257}">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67377</Words>
  <Characters>38405</Characters>
  <Application>Microsoft Office Word</Application>
  <DocSecurity>0</DocSecurity>
  <Lines>320</Lines>
  <Paragraphs>211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105571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Inga Šimonė</cp:lastModifiedBy>
  <cp:revision>4</cp:revision>
  <dcterms:created xsi:type="dcterms:W3CDTF">2025-03-18T09:43:00Z</dcterms:created>
  <dcterms:modified xsi:type="dcterms:W3CDTF">2025-03-18T09:44:00Z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