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447FBF18" w:rsidR="00282E8B"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5 priedas „Pašalinimo pagrindai“</w:t>
      </w:r>
    </w:p>
    <w:p w14:paraId="1903604C" w14:textId="1E7E0728"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77CF8">
        <w:rPr>
          <w:rFonts w:ascii="Times New Roman" w:eastAsia="Verdana" w:hAnsi="Times New Roman" w:cs="Times New Roman"/>
          <w:sz w:val="24"/>
          <w:szCs w:val="24"/>
        </w:rPr>
        <w:t>Certis</w:t>
      </w:r>
      <w:proofErr w:type="spellEnd"/>
      <w:r w:rsidRPr="00C77CF8">
        <w:rPr>
          <w:rFonts w:ascii="Times New Roman" w:eastAsia="Verdana" w:hAnsi="Times New Roman" w:cs="Times New Roman"/>
          <w:sz w:val="24"/>
          <w:szCs w:val="24"/>
        </w:rPr>
        <w:t>“. Lentelės ketvirtame stulpelyje nurodomi doku</w:t>
      </w:r>
      <w:r w:rsidRPr="00C77CF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77CF8">
        <w:rPr>
          <w:rFonts w:ascii="Times New Roman" w:hAnsi="Times New Roman" w:cs="Times New Roman"/>
          <w:sz w:val="24"/>
          <w:szCs w:val="24"/>
        </w:rPr>
        <w:t>Certis</w:t>
      </w:r>
      <w:proofErr w:type="spellEnd"/>
      <w:r w:rsidRPr="00C77CF8">
        <w:rPr>
          <w:rFonts w:ascii="Times New Roman" w:hAnsi="Times New Roman" w:cs="Times New Roman"/>
          <w:sz w:val="24"/>
          <w:szCs w:val="24"/>
        </w:rPr>
        <w:t xml:space="preserve">“,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4A3C46">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6901E9" w:rsidRPr="00C77CF8" w14:paraId="21A79B6A"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DB6E8" w14:textId="77777777" w:rsidR="006901E9" w:rsidRPr="00C77CF8" w:rsidRDefault="006901E9" w:rsidP="006901E9">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ED1FF" w14:textId="6DBF8CB0" w:rsidR="006901E9" w:rsidRPr="00143708" w:rsidRDefault="006901E9" w:rsidP="006901E9">
            <w:pPr>
              <w:pStyle w:val="Betarp"/>
              <w:jc w:val="both"/>
              <w:rPr>
                <w:rFonts w:ascii="Times New Roman" w:hAnsi="Times New Roman" w:cs="Times New Roman"/>
                <w:color w:val="000000" w:themeColor="text1"/>
                <w:sz w:val="20"/>
                <w:szCs w:val="20"/>
                <w:lang w:eastAsia="en-US"/>
              </w:rPr>
            </w:pPr>
            <w:r w:rsidRPr="00143708">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53BC3" w14:textId="77777777" w:rsidR="006901E9" w:rsidRPr="00143708"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143708">
              <w:rPr>
                <w:rFonts w:ascii="Times New Roman" w:eastAsia="Yu Mincho" w:hAnsi="Times New Roman" w:cs="Times New Roman"/>
                <w:b/>
                <w:bCs/>
                <w:color w:val="000000" w:themeColor="text1"/>
                <w:sz w:val="20"/>
                <w:szCs w:val="20"/>
                <w:lang w:eastAsia="en-US"/>
              </w:rPr>
              <w:t>VPĮ 46 straipsnio 2¹ dalis</w:t>
            </w:r>
          </w:p>
          <w:p w14:paraId="0A3B1D2D" w14:textId="5A52A38C" w:rsidR="006901E9" w:rsidRPr="00143708"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143708">
              <w:rPr>
                <w:rFonts w:ascii="Times New Roman" w:eastAsia="Yu Mincho" w:hAnsi="Times New Roman" w:cs="Times New Roman"/>
                <w:color w:val="000000" w:themeColor="text1"/>
                <w:sz w:val="20"/>
                <w:szCs w:val="20"/>
                <w:lang w:eastAsia="en-US"/>
              </w:rPr>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AEC4A" w14:textId="2F59076E" w:rsidR="006901E9" w:rsidRPr="00143708" w:rsidRDefault="006901E9" w:rsidP="006901E9">
            <w:pPr>
              <w:pStyle w:val="Betarp"/>
              <w:jc w:val="both"/>
              <w:rPr>
                <w:rFonts w:ascii="Times New Roman" w:hAnsi="Times New Roman" w:cs="Times New Roman"/>
                <w:color w:val="000000" w:themeColor="text1"/>
                <w:sz w:val="20"/>
                <w:szCs w:val="20"/>
                <w:lang w:eastAsia="en-US"/>
              </w:rPr>
            </w:pPr>
            <w:r w:rsidRPr="00143708">
              <w:rPr>
                <w:rFonts w:ascii="Times New Roman" w:hAnsi="Times New Roman" w:cs="Times New Roman"/>
                <w:color w:val="000000" w:themeColor="text1"/>
                <w:sz w:val="20"/>
                <w:szCs w:val="20"/>
                <w:lang w:eastAsia="en-US"/>
              </w:rPr>
              <w:t>Iš Lietuvoje įsteigtų subjektų įrodančių dokumentų nereikalaujama. Užtenka pateikto EBVPD.</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lastRenderedPageBreak/>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C77CF8">
              <w:rPr>
                <w:rFonts w:ascii="Times New Roman" w:hAnsi="Times New Roman" w:cs="Times New Roman"/>
                <w:sz w:val="20"/>
                <w:szCs w:val="20"/>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FDC8" w14:textId="77777777" w:rsidR="009D0978" w:rsidRDefault="009D0978" w:rsidP="00B97C4F">
      <w:pPr>
        <w:spacing w:after="0" w:line="240" w:lineRule="auto"/>
      </w:pPr>
      <w:r>
        <w:separator/>
      </w:r>
    </w:p>
  </w:endnote>
  <w:endnote w:type="continuationSeparator" w:id="0">
    <w:p w14:paraId="1BC33494" w14:textId="77777777" w:rsidR="009D0978" w:rsidRDefault="009D0978" w:rsidP="00B97C4F">
      <w:pPr>
        <w:spacing w:after="0" w:line="240" w:lineRule="auto"/>
      </w:pPr>
      <w:r>
        <w:continuationSeparator/>
      </w:r>
    </w:p>
  </w:endnote>
  <w:endnote w:type="continuationNotice" w:id="1">
    <w:p w14:paraId="5E367A7F" w14:textId="77777777" w:rsidR="009D0978" w:rsidRDefault="009D09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C140" w14:textId="77777777" w:rsidR="009D0978" w:rsidRDefault="009D0978" w:rsidP="00B97C4F">
      <w:pPr>
        <w:spacing w:after="0" w:line="240" w:lineRule="auto"/>
      </w:pPr>
      <w:r>
        <w:separator/>
      </w:r>
    </w:p>
  </w:footnote>
  <w:footnote w:type="continuationSeparator" w:id="0">
    <w:p w14:paraId="7DEED2FD" w14:textId="77777777" w:rsidR="009D0978" w:rsidRDefault="009D0978" w:rsidP="00B97C4F">
      <w:pPr>
        <w:spacing w:after="0" w:line="240" w:lineRule="auto"/>
      </w:pPr>
      <w:r>
        <w:continuationSeparator/>
      </w:r>
    </w:p>
  </w:footnote>
  <w:footnote w:type="continuationNotice" w:id="1">
    <w:p w14:paraId="69B99B36" w14:textId="77777777" w:rsidR="009D0978" w:rsidRDefault="009D0978">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3566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43708"/>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2F7DFC"/>
    <w:rsid w:val="00302076"/>
    <w:rsid w:val="003042EA"/>
    <w:rsid w:val="003043D1"/>
    <w:rsid w:val="00370F56"/>
    <w:rsid w:val="00372F8B"/>
    <w:rsid w:val="00375DF9"/>
    <w:rsid w:val="003906EE"/>
    <w:rsid w:val="003A5475"/>
    <w:rsid w:val="003A5D81"/>
    <w:rsid w:val="003B1FAB"/>
    <w:rsid w:val="003F14BD"/>
    <w:rsid w:val="003F6597"/>
    <w:rsid w:val="003F7315"/>
    <w:rsid w:val="0040293A"/>
    <w:rsid w:val="00404BCE"/>
    <w:rsid w:val="004177FF"/>
    <w:rsid w:val="00417AD8"/>
    <w:rsid w:val="00421330"/>
    <w:rsid w:val="00424118"/>
    <w:rsid w:val="00427E63"/>
    <w:rsid w:val="00432E5E"/>
    <w:rsid w:val="00433063"/>
    <w:rsid w:val="00443D09"/>
    <w:rsid w:val="00445397"/>
    <w:rsid w:val="00447215"/>
    <w:rsid w:val="004548D6"/>
    <w:rsid w:val="00456B81"/>
    <w:rsid w:val="00463298"/>
    <w:rsid w:val="00464ACF"/>
    <w:rsid w:val="00471DD5"/>
    <w:rsid w:val="00482793"/>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01E9"/>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6DF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0978"/>
    <w:rsid w:val="009D2F30"/>
    <w:rsid w:val="009F236C"/>
    <w:rsid w:val="009F7B89"/>
    <w:rsid w:val="00A0764A"/>
    <w:rsid w:val="00A142D8"/>
    <w:rsid w:val="00A148F2"/>
    <w:rsid w:val="00A255FA"/>
    <w:rsid w:val="00A35903"/>
    <w:rsid w:val="00A411BD"/>
    <w:rsid w:val="00A573D4"/>
    <w:rsid w:val="00A669AE"/>
    <w:rsid w:val="00A824E8"/>
    <w:rsid w:val="00A8602E"/>
    <w:rsid w:val="00A86B9C"/>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1BBB"/>
    <w:rsid w:val="00C17B56"/>
    <w:rsid w:val="00C2482D"/>
    <w:rsid w:val="00C34CAF"/>
    <w:rsid w:val="00C37458"/>
    <w:rsid w:val="00C571F4"/>
    <w:rsid w:val="00C63462"/>
    <w:rsid w:val="00C6564F"/>
    <w:rsid w:val="00C77CF8"/>
    <w:rsid w:val="00C800BF"/>
    <w:rsid w:val="00C97910"/>
    <w:rsid w:val="00CA1DBE"/>
    <w:rsid w:val="00CA385C"/>
    <w:rsid w:val="00CA5553"/>
    <w:rsid w:val="00CB4459"/>
    <w:rsid w:val="00CC7D4C"/>
    <w:rsid w:val="00CE5BC4"/>
    <w:rsid w:val="00CF0FA8"/>
    <w:rsid w:val="00D132D8"/>
    <w:rsid w:val="00D15B7B"/>
    <w:rsid w:val="00D17CDD"/>
    <w:rsid w:val="00D25682"/>
    <w:rsid w:val="00D35E28"/>
    <w:rsid w:val="00D44DD6"/>
    <w:rsid w:val="00D514C4"/>
    <w:rsid w:val="00D53FCA"/>
    <w:rsid w:val="00D7078E"/>
    <w:rsid w:val="00D7458B"/>
    <w:rsid w:val="00D75FC4"/>
    <w:rsid w:val="00D83B63"/>
    <w:rsid w:val="00D92122"/>
    <w:rsid w:val="00DA0CEE"/>
    <w:rsid w:val="00DA74D6"/>
    <w:rsid w:val="00DB25FC"/>
    <w:rsid w:val="00DB46E1"/>
    <w:rsid w:val="00DB4B20"/>
    <w:rsid w:val="00DC5312"/>
    <w:rsid w:val="00DC54FC"/>
    <w:rsid w:val="00DD4AD6"/>
    <w:rsid w:val="00DD5F66"/>
    <w:rsid w:val="00DE7D32"/>
    <w:rsid w:val="00E03202"/>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14166</Words>
  <Characters>8075</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scbuhalterija2@gmail.com</cp:lastModifiedBy>
  <cp:revision>4</cp:revision>
  <cp:lastPrinted>2022-12-15T10:27:00Z</cp:lastPrinted>
  <dcterms:created xsi:type="dcterms:W3CDTF">2024-07-18T07:39:00Z</dcterms:created>
  <dcterms:modified xsi:type="dcterms:W3CDTF">2025-02-03T11:31:00Z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