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30C8" w14:textId="7B220C3A" w:rsidR="00F6668D" w:rsidRPr="000C7C9A" w:rsidRDefault="00F6668D" w:rsidP="000A1119">
      <w:pPr>
        <w:tabs>
          <w:tab w:val="left" w:pos="5812"/>
        </w:tabs>
        <w:spacing w:after="0" w:line="240" w:lineRule="auto"/>
        <w:ind w:firstLine="567"/>
        <w:jc w:val="center"/>
        <w:rPr>
          <w:rFonts w:eastAsia="Times New Roman" w:cstheme="minorHAnsi"/>
          <w:b/>
          <w:bCs/>
          <w:sz w:val="24"/>
          <w:szCs w:val="24"/>
          <w:lang w:eastAsia="lt-LT"/>
        </w:rPr>
      </w:pPr>
      <w:r w:rsidRPr="000C7C9A">
        <w:rPr>
          <w:rFonts w:eastAsia="Times New Roman" w:cstheme="minorHAnsi"/>
          <w:b/>
          <w:bCs/>
          <w:sz w:val="24"/>
          <w:szCs w:val="24"/>
          <w:lang w:eastAsia="lt-LT"/>
        </w:rPr>
        <w:t xml:space="preserve">KONFIDENCIALUMO </w:t>
      </w:r>
      <w:r w:rsidR="0016545A" w:rsidRPr="000C7C9A">
        <w:rPr>
          <w:rFonts w:eastAsia="Times New Roman" w:cstheme="minorHAnsi"/>
          <w:b/>
          <w:bCs/>
          <w:sz w:val="24"/>
          <w:szCs w:val="24"/>
          <w:lang w:eastAsia="lt-LT"/>
        </w:rPr>
        <w:t>PASIŽADĖJIMAS</w:t>
      </w:r>
    </w:p>
    <w:p w14:paraId="69E0B7D1" w14:textId="77777777" w:rsidR="00F6668D" w:rsidRPr="000C7C9A" w:rsidRDefault="00F6668D" w:rsidP="00F6668D">
      <w:pPr>
        <w:tabs>
          <w:tab w:val="left" w:pos="5812"/>
        </w:tabs>
        <w:spacing w:after="0" w:line="240" w:lineRule="auto"/>
        <w:ind w:firstLine="567"/>
        <w:jc w:val="both"/>
        <w:rPr>
          <w:rFonts w:eastAsia="Times New Roman" w:cstheme="minorHAnsi"/>
          <w:sz w:val="24"/>
          <w:szCs w:val="24"/>
          <w:lang w:eastAsia="lt-LT"/>
        </w:rPr>
      </w:pPr>
    </w:p>
    <w:p w14:paraId="6CF8B2FA" w14:textId="749C46AD" w:rsidR="00F6668D" w:rsidRPr="000C7C9A" w:rsidRDefault="00F6668D" w:rsidP="00F6668D">
      <w:pPr>
        <w:tabs>
          <w:tab w:val="left" w:pos="5812"/>
        </w:tabs>
        <w:spacing w:after="0" w:line="240" w:lineRule="auto"/>
        <w:ind w:firstLine="567"/>
        <w:jc w:val="center"/>
        <w:rPr>
          <w:rFonts w:eastAsia="Times New Roman" w:cstheme="minorHAnsi"/>
          <w:sz w:val="24"/>
          <w:szCs w:val="24"/>
          <w:lang w:eastAsia="lt-LT"/>
        </w:rPr>
      </w:pPr>
      <w:r w:rsidRPr="000C7C9A">
        <w:rPr>
          <w:rFonts w:eastAsia="Times New Roman" w:cstheme="minorHAnsi"/>
          <w:sz w:val="24"/>
          <w:szCs w:val="24"/>
          <w:lang w:eastAsia="lt-LT"/>
        </w:rPr>
        <w:t>202</w:t>
      </w:r>
      <w:r w:rsidR="00457A5A" w:rsidRPr="000C7C9A">
        <w:rPr>
          <w:rFonts w:eastAsia="Times New Roman" w:cstheme="minorHAnsi"/>
          <w:sz w:val="24"/>
          <w:szCs w:val="24"/>
          <w:lang w:eastAsia="lt-LT"/>
        </w:rPr>
        <w:t xml:space="preserve">  </w:t>
      </w:r>
      <w:r w:rsidRPr="000C7C9A">
        <w:rPr>
          <w:rFonts w:eastAsia="Times New Roman" w:cstheme="minorHAnsi"/>
          <w:sz w:val="24"/>
          <w:szCs w:val="24"/>
          <w:lang w:eastAsia="lt-LT"/>
        </w:rPr>
        <w:t xml:space="preserve"> m.                     </w:t>
      </w:r>
      <w:r w:rsidR="00457A5A" w:rsidRPr="000C7C9A">
        <w:rPr>
          <w:rFonts w:eastAsia="Times New Roman" w:cstheme="minorHAnsi"/>
          <w:sz w:val="24"/>
          <w:szCs w:val="24"/>
          <w:lang w:eastAsia="lt-LT"/>
        </w:rPr>
        <w:t xml:space="preserve">                </w:t>
      </w:r>
      <w:r w:rsidRPr="000C7C9A">
        <w:rPr>
          <w:rFonts w:eastAsia="Times New Roman" w:cstheme="minorHAnsi"/>
          <w:sz w:val="24"/>
          <w:szCs w:val="24"/>
          <w:lang w:eastAsia="lt-LT"/>
        </w:rPr>
        <w:t xml:space="preserve">      d.</w:t>
      </w:r>
    </w:p>
    <w:p w14:paraId="1BF709CC" w14:textId="77777777" w:rsidR="00F6668D" w:rsidRPr="000C7C9A" w:rsidRDefault="00F6668D" w:rsidP="00F6668D">
      <w:pPr>
        <w:tabs>
          <w:tab w:val="left" w:pos="5812"/>
        </w:tabs>
        <w:spacing w:after="0" w:line="240" w:lineRule="auto"/>
        <w:ind w:firstLine="567"/>
        <w:jc w:val="center"/>
        <w:rPr>
          <w:rFonts w:eastAsia="Times New Roman" w:cstheme="minorHAnsi"/>
          <w:sz w:val="24"/>
          <w:szCs w:val="24"/>
          <w:lang w:eastAsia="lt-LT"/>
        </w:rPr>
      </w:pPr>
      <w:r w:rsidRPr="000C7C9A">
        <w:rPr>
          <w:rFonts w:eastAsia="Times New Roman" w:cstheme="minorHAnsi"/>
          <w:sz w:val="24"/>
          <w:szCs w:val="24"/>
          <w:lang w:eastAsia="lt-LT"/>
        </w:rPr>
        <w:t>Vilnius</w:t>
      </w:r>
    </w:p>
    <w:p w14:paraId="6F3F9D04" w14:textId="77777777" w:rsidR="00F6668D" w:rsidRPr="000C7C9A" w:rsidRDefault="00F6668D" w:rsidP="00F6668D">
      <w:pPr>
        <w:tabs>
          <w:tab w:val="left" w:pos="5812"/>
        </w:tabs>
        <w:spacing w:after="0" w:line="240" w:lineRule="auto"/>
        <w:ind w:firstLine="567"/>
        <w:jc w:val="both"/>
        <w:rPr>
          <w:rFonts w:eastAsia="Times New Roman" w:cstheme="minorHAnsi"/>
          <w:sz w:val="24"/>
          <w:szCs w:val="24"/>
          <w:lang w:eastAsia="lt-LT"/>
        </w:rPr>
      </w:pPr>
    </w:p>
    <w:p w14:paraId="3E78B95A" w14:textId="572684DB" w:rsidR="00900451" w:rsidRPr="000C7C9A" w:rsidRDefault="00900451" w:rsidP="00900451">
      <w:pPr>
        <w:tabs>
          <w:tab w:val="left" w:pos="5812"/>
        </w:tabs>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 xml:space="preserve">________________________ (toliau - Tiekėjas), atstovaujama _________________________, veikiančio (-s) pagal __________________________________, dalyvaujanti (-is) </w:t>
      </w:r>
      <w:r w:rsidR="00F4256B" w:rsidRPr="000C7C9A">
        <w:rPr>
          <w:rFonts w:eastAsia="Times New Roman" w:cstheme="minorHAnsi"/>
          <w:sz w:val="24"/>
          <w:szCs w:val="24"/>
          <w:lang w:eastAsia="lt-LT"/>
        </w:rPr>
        <w:t xml:space="preserve">Lietuvos Respublikos socialinės apsaugos ir darbo </w:t>
      </w:r>
      <w:r w:rsidR="006B103A" w:rsidRPr="000C7C9A">
        <w:rPr>
          <w:rFonts w:eastAsia="Times New Roman" w:cstheme="minorHAnsi"/>
          <w:sz w:val="24"/>
          <w:szCs w:val="24"/>
          <w:lang w:eastAsia="lt-LT"/>
        </w:rPr>
        <w:t>ministerijos</w:t>
      </w:r>
      <w:r w:rsidRPr="000C7C9A">
        <w:rPr>
          <w:rFonts w:eastAsia="Times New Roman" w:cstheme="minorHAnsi"/>
          <w:sz w:val="24"/>
          <w:szCs w:val="24"/>
          <w:lang w:eastAsia="lt-LT"/>
        </w:rPr>
        <w:t xml:space="preserve"> atliekamame </w:t>
      </w:r>
      <w:r w:rsidR="0018080D" w:rsidRPr="000C7C9A">
        <w:rPr>
          <w:rFonts w:eastAsia="Times New Roman" w:cstheme="minorHAnsi"/>
          <w:i/>
          <w:iCs/>
          <w:sz w:val="24"/>
          <w:szCs w:val="24"/>
          <w:lang w:eastAsia="lt-LT"/>
        </w:rPr>
        <w:t>Viešųjų pirkimų valdymo informacinės sistemos diegimo ir palaikymo paslaugų</w:t>
      </w:r>
      <w:r w:rsidR="0018080D" w:rsidRPr="000C7C9A">
        <w:rPr>
          <w:rFonts w:eastAsia="Times New Roman" w:cstheme="minorHAnsi"/>
          <w:sz w:val="24"/>
          <w:szCs w:val="24"/>
          <w:lang w:eastAsia="lt-LT"/>
        </w:rPr>
        <w:t xml:space="preserve"> </w:t>
      </w:r>
      <w:r w:rsidRPr="000C7C9A">
        <w:rPr>
          <w:rFonts w:eastAsia="Times New Roman" w:cstheme="minorHAnsi"/>
          <w:sz w:val="24"/>
          <w:szCs w:val="24"/>
          <w:lang w:eastAsia="lt-LT"/>
        </w:rPr>
        <w:t xml:space="preserve">pirkime, atliekamame </w:t>
      </w:r>
      <w:r w:rsidR="0095288B" w:rsidRPr="000C7C9A">
        <w:rPr>
          <w:rFonts w:eastAsia="Times New Roman" w:cstheme="minorHAnsi"/>
          <w:sz w:val="24"/>
          <w:szCs w:val="24"/>
          <w:lang w:eastAsia="lt-LT"/>
        </w:rPr>
        <w:t>supaprastinto atviro konkurso</w:t>
      </w:r>
      <w:r w:rsidRPr="000C7C9A">
        <w:rPr>
          <w:rFonts w:eastAsia="Times New Roman" w:cstheme="minorHAnsi"/>
          <w:sz w:val="24"/>
          <w:szCs w:val="24"/>
          <w:lang w:eastAsia="lt-LT"/>
        </w:rPr>
        <w:t xml:space="preserve"> būdu, pageidauja gauti visą informaciją, reikalingą pasiūlymo parengimui ir pateikimui, siekdamas pateikti pasiūlymą bei teikti </w:t>
      </w:r>
      <w:r w:rsidR="0095288B" w:rsidRPr="000C7C9A">
        <w:rPr>
          <w:rFonts w:eastAsia="Times New Roman" w:cstheme="minorHAnsi"/>
          <w:i/>
          <w:iCs/>
          <w:sz w:val="24"/>
          <w:szCs w:val="24"/>
          <w:lang w:eastAsia="lt-LT"/>
        </w:rPr>
        <w:t>Viešųjų pirkimų valdymo informacinės sistemos diegimo ir palaikymo</w:t>
      </w:r>
      <w:r w:rsidRPr="000C7C9A">
        <w:rPr>
          <w:rFonts w:eastAsia="Times New Roman" w:cstheme="minorHAnsi"/>
          <w:sz w:val="24"/>
          <w:szCs w:val="24"/>
          <w:lang w:eastAsia="lt-LT"/>
        </w:rPr>
        <w:t xml:space="preserve"> paslaugas Pirkėjui. </w:t>
      </w:r>
    </w:p>
    <w:p w14:paraId="386B7E1F" w14:textId="77777777" w:rsidR="00900451" w:rsidRPr="000C7C9A" w:rsidRDefault="00900451" w:rsidP="00900451">
      <w:pPr>
        <w:tabs>
          <w:tab w:val="left" w:pos="5812"/>
        </w:tabs>
        <w:spacing w:after="0" w:line="240" w:lineRule="auto"/>
        <w:ind w:firstLine="567"/>
        <w:jc w:val="both"/>
        <w:rPr>
          <w:rFonts w:eastAsia="Times New Roman" w:cstheme="minorHAnsi"/>
          <w:sz w:val="24"/>
          <w:szCs w:val="24"/>
          <w:lang w:eastAsia="lt-LT"/>
        </w:rPr>
      </w:pPr>
    </w:p>
    <w:p w14:paraId="0ED24F98" w14:textId="42452E50" w:rsidR="00900451" w:rsidRPr="000C7C9A" w:rsidRDefault="00900451" w:rsidP="00900451">
      <w:pPr>
        <w:tabs>
          <w:tab w:val="left" w:pos="5812"/>
        </w:tabs>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Tiekėjas supranta, kad informacijos, kuri reikalinga pasiūlymo pateikimui ir kurią Pirkėjas pateiks Tiekėjui, atskleidimas tretiesiems asmenims gali padaryti žalos Pirkėjui, o Pirkėjas pageidauja atlikti pirkimą saugiai ir patikimai. Tiekėjas įsipareigoja naudoti iš Pirkėjo gautą informaciją tik tokiu tikslu: parengti pasiūlymą pirkimui bei paslaugų suteikimui. Tiekėjas taip pat įsipareigoja saugoti konfidencialią informaciją, neatskleisti konfidencialios informacijos jokiems tretiesiems asmenims, užtikrinti, kad konfidenciali informacija bet kokia forma nepatektų asmenims, neturintiems teisės jos gauti.</w:t>
      </w:r>
    </w:p>
    <w:p w14:paraId="35443603" w14:textId="77777777" w:rsidR="00900451" w:rsidRPr="000C7C9A" w:rsidRDefault="00900451" w:rsidP="00900451">
      <w:pPr>
        <w:tabs>
          <w:tab w:val="left" w:pos="5812"/>
        </w:tabs>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Konfidencialia informacija nelaikoma viešai prieinama informacija.</w:t>
      </w:r>
    </w:p>
    <w:p w14:paraId="14D8E8FC" w14:textId="77777777" w:rsidR="00900451" w:rsidRPr="000C7C9A" w:rsidRDefault="00900451" w:rsidP="00900451">
      <w:pPr>
        <w:tabs>
          <w:tab w:val="left" w:pos="5812"/>
        </w:tabs>
        <w:spacing w:after="0" w:line="240" w:lineRule="auto"/>
        <w:ind w:firstLine="567"/>
        <w:jc w:val="both"/>
        <w:rPr>
          <w:rFonts w:eastAsia="Times New Roman" w:cstheme="minorHAnsi"/>
          <w:sz w:val="24"/>
          <w:szCs w:val="24"/>
          <w:lang w:eastAsia="lt-LT"/>
        </w:rPr>
      </w:pPr>
    </w:p>
    <w:p w14:paraId="606EC17E" w14:textId="4D8F3461" w:rsidR="00900451" w:rsidRPr="000C7C9A" w:rsidRDefault="00900451" w:rsidP="00900451">
      <w:pPr>
        <w:tabs>
          <w:tab w:val="left" w:pos="5812"/>
        </w:tabs>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 xml:space="preserve">Atsižvelgiant į tai, Tiekėjas </w:t>
      </w:r>
      <w:r w:rsidR="00E06D4B" w:rsidRPr="000C7C9A">
        <w:rPr>
          <w:rFonts w:eastAsia="Times New Roman" w:cstheme="minorHAnsi"/>
          <w:sz w:val="24"/>
          <w:szCs w:val="24"/>
          <w:lang w:eastAsia="lt-LT"/>
        </w:rPr>
        <w:t xml:space="preserve">sudarė ir pasirašė šį </w:t>
      </w:r>
      <w:r w:rsidR="008E0730" w:rsidRPr="000C7C9A">
        <w:rPr>
          <w:rFonts w:eastAsia="Times New Roman" w:cstheme="minorHAnsi"/>
          <w:sz w:val="24"/>
          <w:szCs w:val="24"/>
          <w:lang w:eastAsia="lt-LT"/>
        </w:rPr>
        <w:t>Konfidencialumo pasižadėjimą</w:t>
      </w:r>
      <w:r w:rsidR="00E06D4B" w:rsidRPr="000C7C9A">
        <w:rPr>
          <w:rFonts w:eastAsia="Times New Roman" w:cstheme="minorHAnsi"/>
          <w:sz w:val="24"/>
          <w:szCs w:val="24"/>
          <w:lang w:eastAsia="lt-LT"/>
        </w:rPr>
        <w:t xml:space="preserve"> neatskleisti </w:t>
      </w:r>
      <w:r w:rsidR="008E0730" w:rsidRPr="000C7C9A">
        <w:rPr>
          <w:rFonts w:eastAsia="Times New Roman" w:cstheme="minorHAnsi"/>
          <w:sz w:val="24"/>
          <w:szCs w:val="24"/>
          <w:lang w:eastAsia="lt-LT"/>
        </w:rPr>
        <w:t>Pirkėjo</w:t>
      </w:r>
      <w:r w:rsidR="00E06D4B" w:rsidRPr="000C7C9A">
        <w:rPr>
          <w:rFonts w:eastAsia="Times New Roman" w:cstheme="minorHAnsi"/>
          <w:sz w:val="24"/>
          <w:szCs w:val="24"/>
          <w:lang w:eastAsia="lt-LT"/>
        </w:rPr>
        <w:t xml:space="preserve"> konfidencialios informacijos (toliau vadinamą </w:t>
      </w:r>
      <w:r w:rsidR="008E0730" w:rsidRPr="000C7C9A">
        <w:rPr>
          <w:rFonts w:eastAsia="Times New Roman" w:cstheme="minorHAnsi"/>
          <w:sz w:val="24"/>
          <w:szCs w:val="24"/>
          <w:lang w:eastAsia="lt-LT"/>
        </w:rPr>
        <w:t>Pasižadėjimu</w:t>
      </w:r>
      <w:r w:rsidR="00E06D4B" w:rsidRPr="000C7C9A">
        <w:rPr>
          <w:rFonts w:eastAsia="Times New Roman" w:cstheme="minorHAnsi"/>
          <w:sz w:val="24"/>
          <w:szCs w:val="24"/>
          <w:lang w:eastAsia="lt-LT"/>
        </w:rPr>
        <w:t>) šiomis sąlygomis:</w:t>
      </w:r>
    </w:p>
    <w:p w14:paraId="1401F696" w14:textId="77777777" w:rsidR="00900451" w:rsidRPr="000C7C9A" w:rsidRDefault="00900451" w:rsidP="00900451">
      <w:pPr>
        <w:tabs>
          <w:tab w:val="left" w:pos="5812"/>
        </w:tabs>
        <w:spacing w:after="0" w:line="240" w:lineRule="auto"/>
        <w:ind w:firstLine="567"/>
        <w:jc w:val="both"/>
        <w:rPr>
          <w:rFonts w:eastAsia="Times New Roman" w:cstheme="minorHAnsi"/>
          <w:sz w:val="24"/>
          <w:szCs w:val="24"/>
          <w:lang w:eastAsia="lt-LT"/>
        </w:rPr>
      </w:pPr>
    </w:p>
    <w:p w14:paraId="2A5D9CFA" w14:textId="7BBBB06C" w:rsidR="00900451" w:rsidRPr="000C7C9A" w:rsidRDefault="00900451" w:rsidP="00BE241C">
      <w:pPr>
        <w:spacing w:after="0" w:line="240" w:lineRule="auto"/>
        <w:ind w:firstLine="567"/>
        <w:jc w:val="both"/>
        <w:rPr>
          <w:rFonts w:eastAsia="Times New Roman" w:cstheme="minorHAnsi"/>
          <w:b/>
          <w:bCs/>
          <w:sz w:val="24"/>
          <w:szCs w:val="24"/>
          <w:lang w:eastAsia="lt-LT"/>
        </w:rPr>
      </w:pPr>
      <w:r w:rsidRPr="000C7C9A">
        <w:rPr>
          <w:rFonts w:eastAsia="Times New Roman" w:cstheme="minorHAnsi"/>
          <w:b/>
          <w:bCs/>
          <w:sz w:val="24"/>
          <w:szCs w:val="24"/>
          <w:lang w:eastAsia="lt-LT"/>
        </w:rPr>
        <w:t>1</w:t>
      </w:r>
      <w:r w:rsidRPr="000C7C9A">
        <w:rPr>
          <w:rFonts w:eastAsia="Times New Roman" w:cstheme="minorHAnsi"/>
          <w:sz w:val="24"/>
          <w:szCs w:val="24"/>
          <w:lang w:eastAsia="lt-LT"/>
        </w:rPr>
        <w:t xml:space="preserve">. </w:t>
      </w:r>
      <w:r w:rsidRPr="000C7C9A">
        <w:rPr>
          <w:rFonts w:eastAsia="Times New Roman" w:cstheme="minorHAnsi"/>
          <w:sz w:val="24"/>
          <w:szCs w:val="24"/>
          <w:lang w:eastAsia="lt-LT"/>
        </w:rPr>
        <w:tab/>
      </w:r>
      <w:r w:rsidR="008230AE" w:rsidRPr="000C7C9A">
        <w:rPr>
          <w:rFonts w:eastAsia="Times New Roman" w:cstheme="minorHAnsi"/>
          <w:b/>
          <w:bCs/>
          <w:caps/>
          <w:sz w:val="24"/>
          <w:szCs w:val="24"/>
          <w:lang w:eastAsia="lt-LT"/>
        </w:rPr>
        <w:t>PASIŽADĖJIME naudojamos sąvokos</w:t>
      </w:r>
    </w:p>
    <w:p w14:paraId="296DD579" w14:textId="0892E21E" w:rsidR="00124161" w:rsidRPr="000C7C9A" w:rsidRDefault="00900451" w:rsidP="0020017F">
      <w:pPr>
        <w:pStyle w:val="Sraopastraipa"/>
        <w:numPr>
          <w:ilvl w:val="1"/>
          <w:numId w:val="3"/>
        </w:numPr>
        <w:spacing w:after="0" w:line="240" w:lineRule="auto"/>
        <w:ind w:left="0" w:firstLine="567"/>
        <w:jc w:val="both"/>
        <w:rPr>
          <w:rFonts w:asciiTheme="minorHAnsi" w:hAnsiTheme="minorHAnsi" w:cstheme="minorHAnsi"/>
          <w:szCs w:val="24"/>
          <w:lang w:eastAsia="lt-LT"/>
        </w:rPr>
      </w:pPr>
      <w:r w:rsidRPr="000C7C9A">
        <w:rPr>
          <w:rFonts w:asciiTheme="minorHAnsi" w:hAnsiTheme="minorHAnsi" w:cstheme="minorHAnsi"/>
          <w:b/>
          <w:bCs/>
          <w:szCs w:val="24"/>
          <w:lang w:eastAsia="lt-LT"/>
        </w:rPr>
        <w:t>Konfidenciali informacija</w:t>
      </w:r>
      <w:r w:rsidRPr="000C7C9A">
        <w:rPr>
          <w:rFonts w:asciiTheme="minorHAnsi" w:hAnsiTheme="minorHAnsi" w:cstheme="minorHAnsi"/>
          <w:szCs w:val="24"/>
          <w:lang w:eastAsia="lt-LT"/>
        </w:rPr>
        <w:t xml:space="preserve"> </w:t>
      </w:r>
      <w:r w:rsidR="00866A35" w:rsidRPr="000C7C9A">
        <w:rPr>
          <w:rFonts w:asciiTheme="minorHAnsi" w:hAnsiTheme="minorHAnsi" w:cstheme="minorHAnsi"/>
          <w:szCs w:val="24"/>
          <w:lang w:eastAsia="lt-LT"/>
        </w:rPr>
        <w:t>-</w:t>
      </w:r>
      <w:r w:rsidR="007D34BB" w:rsidRPr="000C7C9A">
        <w:rPr>
          <w:rFonts w:asciiTheme="minorHAnsi" w:hAnsiTheme="minorHAnsi" w:cstheme="minorHAnsi"/>
          <w:szCs w:val="24"/>
          <w:lang w:eastAsia="lt-LT"/>
        </w:rPr>
        <w:t xml:space="preserve"> </w:t>
      </w:r>
      <w:r w:rsidR="00C1013C" w:rsidRPr="000C7C9A">
        <w:rPr>
          <w:rFonts w:asciiTheme="minorHAnsi" w:hAnsiTheme="minorHAnsi" w:cstheme="minorHAnsi"/>
          <w:szCs w:val="24"/>
          <w:lang w:eastAsia="lt-LT"/>
        </w:rPr>
        <w:t>DBSIS API dokumentacija, reikalinga</w:t>
      </w:r>
      <w:r w:rsidR="006D372F" w:rsidRPr="000C7C9A">
        <w:rPr>
          <w:rFonts w:asciiTheme="minorHAnsi" w:hAnsiTheme="minorHAnsi" w:cstheme="minorHAnsi"/>
          <w:szCs w:val="24"/>
          <w:lang w:eastAsia="lt-LT"/>
        </w:rPr>
        <w:t xml:space="preserve"> VPVIS</w:t>
      </w:r>
      <w:r w:rsidR="00C1013C" w:rsidRPr="000C7C9A">
        <w:rPr>
          <w:rFonts w:asciiTheme="minorHAnsi" w:hAnsiTheme="minorHAnsi" w:cstheme="minorHAnsi"/>
          <w:szCs w:val="24"/>
          <w:lang w:eastAsia="lt-LT"/>
        </w:rPr>
        <w:t xml:space="preserve"> integracija</w:t>
      </w:r>
      <w:r w:rsidR="006D372F" w:rsidRPr="000C7C9A">
        <w:rPr>
          <w:rFonts w:asciiTheme="minorHAnsi" w:hAnsiTheme="minorHAnsi" w:cstheme="minorHAnsi"/>
          <w:szCs w:val="24"/>
          <w:lang w:eastAsia="lt-LT"/>
        </w:rPr>
        <w:t>i</w:t>
      </w:r>
      <w:r w:rsidR="00C1013C" w:rsidRPr="000C7C9A">
        <w:rPr>
          <w:rFonts w:asciiTheme="minorHAnsi" w:hAnsiTheme="minorHAnsi" w:cstheme="minorHAnsi"/>
          <w:szCs w:val="24"/>
          <w:lang w:eastAsia="lt-LT"/>
        </w:rPr>
        <w:t xml:space="preserve"> su dokumentų valdymo sistema DBSIS</w:t>
      </w:r>
      <w:r w:rsidR="006D372F" w:rsidRPr="000C7C9A">
        <w:rPr>
          <w:rFonts w:asciiTheme="minorHAnsi" w:hAnsiTheme="minorHAnsi" w:cstheme="minorHAnsi"/>
          <w:szCs w:val="24"/>
          <w:lang w:eastAsia="lt-LT"/>
        </w:rPr>
        <w:t>.</w:t>
      </w:r>
    </w:p>
    <w:p w14:paraId="238A37FE" w14:textId="139EDDBE" w:rsidR="00866A35" w:rsidRPr="000C7C9A" w:rsidRDefault="0018529A" w:rsidP="0020017F">
      <w:pPr>
        <w:pStyle w:val="Sraopastraipa"/>
        <w:numPr>
          <w:ilvl w:val="1"/>
          <w:numId w:val="3"/>
        </w:numPr>
        <w:spacing w:after="0" w:line="240" w:lineRule="auto"/>
        <w:ind w:left="0" w:firstLine="567"/>
        <w:jc w:val="both"/>
        <w:rPr>
          <w:rFonts w:asciiTheme="minorHAnsi" w:hAnsiTheme="minorHAnsi" w:cstheme="minorHAnsi"/>
          <w:szCs w:val="24"/>
          <w:lang w:eastAsia="lt-LT"/>
        </w:rPr>
      </w:pPr>
      <w:r w:rsidRPr="000C7C9A">
        <w:rPr>
          <w:rFonts w:asciiTheme="minorHAnsi" w:hAnsiTheme="minorHAnsi" w:cstheme="minorHAnsi"/>
          <w:b/>
          <w:bCs/>
          <w:szCs w:val="24"/>
          <w:lang w:eastAsia="lt-LT"/>
        </w:rPr>
        <w:t>Tretieji asmenys</w:t>
      </w:r>
      <w:r w:rsidRPr="000C7C9A">
        <w:rPr>
          <w:rFonts w:asciiTheme="minorHAnsi" w:hAnsiTheme="minorHAnsi" w:cstheme="minorHAnsi"/>
          <w:szCs w:val="24"/>
          <w:lang w:eastAsia="lt-LT"/>
        </w:rPr>
        <w:t xml:space="preserve"> - fiziniai ir juridiniai asmenys, išskyrus:</w:t>
      </w:r>
    </w:p>
    <w:p w14:paraId="2EC8C0CA" w14:textId="2F84B5BE" w:rsidR="00360587" w:rsidRPr="000C7C9A" w:rsidRDefault="00360587" w:rsidP="00B77F2C">
      <w:pPr>
        <w:pStyle w:val="Sraopastraipa"/>
        <w:tabs>
          <w:tab w:val="left" w:pos="1560"/>
        </w:tabs>
        <w:spacing w:after="0" w:line="240" w:lineRule="auto"/>
        <w:ind w:left="0" w:firstLine="1134"/>
        <w:jc w:val="both"/>
        <w:rPr>
          <w:rFonts w:asciiTheme="minorHAnsi" w:hAnsiTheme="minorHAnsi" w:cstheme="minorHAnsi"/>
          <w:szCs w:val="24"/>
          <w:lang w:eastAsia="lt-LT"/>
        </w:rPr>
      </w:pPr>
      <w:r w:rsidRPr="000C7C9A">
        <w:rPr>
          <w:rFonts w:asciiTheme="minorHAnsi" w:hAnsiTheme="minorHAnsi" w:cstheme="minorHAnsi"/>
          <w:szCs w:val="24"/>
          <w:lang w:eastAsia="lt-LT"/>
        </w:rPr>
        <w:t>-</w:t>
      </w:r>
      <w:r w:rsidRPr="000C7C9A">
        <w:rPr>
          <w:rFonts w:asciiTheme="minorHAnsi" w:hAnsiTheme="minorHAnsi" w:cstheme="minorHAnsi"/>
          <w:szCs w:val="24"/>
          <w:lang w:eastAsia="lt-LT"/>
        </w:rPr>
        <w:tab/>
      </w:r>
      <w:r w:rsidR="000F77A4" w:rsidRPr="000C7C9A">
        <w:rPr>
          <w:rFonts w:asciiTheme="minorHAnsi" w:hAnsiTheme="minorHAnsi" w:cstheme="minorHAnsi"/>
          <w:szCs w:val="24"/>
          <w:lang w:eastAsia="lt-LT"/>
        </w:rPr>
        <w:t>Tiekėjo</w:t>
      </w:r>
      <w:r w:rsidRPr="000C7C9A">
        <w:rPr>
          <w:rFonts w:asciiTheme="minorHAnsi" w:hAnsiTheme="minorHAnsi" w:cstheme="minorHAnsi"/>
          <w:szCs w:val="24"/>
          <w:lang w:eastAsia="lt-LT"/>
        </w:rPr>
        <w:t xml:space="preserve"> darbuotojus,</w:t>
      </w:r>
    </w:p>
    <w:p w14:paraId="2D5E54AF" w14:textId="7405FC13" w:rsidR="0018529A" w:rsidRPr="000C7C9A" w:rsidRDefault="00360587" w:rsidP="00B77F2C">
      <w:pPr>
        <w:pStyle w:val="Sraopastraipa"/>
        <w:tabs>
          <w:tab w:val="left" w:pos="1560"/>
        </w:tabs>
        <w:spacing w:after="0" w:line="240" w:lineRule="auto"/>
        <w:ind w:left="0" w:firstLine="1134"/>
        <w:jc w:val="both"/>
        <w:rPr>
          <w:rFonts w:asciiTheme="minorHAnsi" w:hAnsiTheme="minorHAnsi" w:cstheme="minorHAnsi"/>
          <w:szCs w:val="24"/>
          <w:lang w:eastAsia="lt-LT"/>
        </w:rPr>
      </w:pPr>
      <w:r w:rsidRPr="000C7C9A">
        <w:rPr>
          <w:rFonts w:asciiTheme="minorHAnsi" w:hAnsiTheme="minorHAnsi" w:cstheme="minorHAnsi"/>
          <w:szCs w:val="24"/>
          <w:lang w:eastAsia="lt-LT"/>
        </w:rPr>
        <w:t>-</w:t>
      </w:r>
      <w:r w:rsidRPr="000C7C9A">
        <w:rPr>
          <w:rFonts w:asciiTheme="minorHAnsi" w:hAnsiTheme="minorHAnsi" w:cstheme="minorHAnsi"/>
          <w:szCs w:val="24"/>
          <w:lang w:eastAsia="lt-LT"/>
        </w:rPr>
        <w:tab/>
      </w:r>
      <w:r w:rsidR="000F77A4" w:rsidRPr="000C7C9A">
        <w:rPr>
          <w:rFonts w:asciiTheme="minorHAnsi" w:hAnsiTheme="minorHAnsi" w:cstheme="minorHAnsi"/>
          <w:szCs w:val="24"/>
          <w:lang w:eastAsia="lt-LT"/>
        </w:rPr>
        <w:t>Tiekėjo</w:t>
      </w:r>
      <w:r w:rsidRPr="000C7C9A">
        <w:rPr>
          <w:rFonts w:asciiTheme="minorHAnsi" w:hAnsiTheme="minorHAnsi" w:cstheme="minorHAnsi"/>
          <w:szCs w:val="24"/>
          <w:lang w:eastAsia="lt-LT"/>
        </w:rPr>
        <w:t xml:space="preserve"> valdymo ir priežiūros organus (jų narius).</w:t>
      </w:r>
    </w:p>
    <w:p w14:paraId="374CD00C" w14:textId="77777777" w:rsidR="00900451" w:rsidRPr="000C7C9A" w:rsidRDefault="00900451" w:rsidP="0020017F">
      <w:pPr>
        <w:spacing w:after="0" w:line="240" w:lineRule="auto"/>
        <w:ind w:firstLine="567"/>
        <w:jc w:val="both"/>
        <w:rPr>
          <w:rFonts w:eastAsia="Times New Roman" w:cstheme="minorHAnsi"/>
          <w:sz w:val="24"/>
          <w:szCs w:val="24"/>
          <w:lang w:eastAsia="lt-LT"/>
        </w:rPr>
      </w:pPr>
    </w:p>
    <w:p w14:paraId="451ED1BD" w14:textId="64D6A0D6" w:rsidR="00EB5AB2" w:rsidRPr="000C7C9A" w:rsidRDefault="00622D5A" w:rsidP="0020017F">
      <w:pPr>
        <w:pStyle w:val="Sraopastraipa"/>
        <w:numPr>
          <w:ilvl w:val="0"/>
          <w:numId w:val="3"/>
        </w:numPr>
        <w:spacing w:after="0" w:line="240" w:lineRule="auto"/>
        <w:ind w:left="0" w:firstLine="567"/>
        <w:jc w:val="both"/>
        <w:rPr>
          <w:rFonts w:asciiTheme="minorHAnsi" w:hAnsiTheme="minorHAnsi" w:cstheme="minorHAnsi"/>
          <w:b/>
          <w:bCs/>
          <w:caps/>
          <w:szCs w:val="24"/>
          <w:lang w:eastAsia="lt-LT"/>
        </w:rPr>
      </w:pPr>
      <w:r w:rsidRPr="000C7C9A">
        <w:rPr>
          <w:rFonts w:asciiTheme="minorHAnsi" w:hAnsiTheme="minorHAnsi" w:cstheme="minorHAnsi"/>
          <w:b/>
          <w:bCs/>
          <w:caps/>
          <w:szCs w:val="24"/>
          <w:lang w:eastAsia="lt-LT"/>
        </w:rPr>
        <w:t>Konfidencialios informacijos atskleidimas TIEKĖJUI</w:t>
      </w:r>
    </w:p>
    <w:p w14:paraId="599C89B8" w14:textId="1CE445F3" w:rsidR="00FA7F2E" w:rsidRPr="000C7C9A" w:rsidRDefault="00FA7F2E" w:rsidP="0020017F">
      <w:pPr>
        <w:pStyle w:val="Sraopastraipa"/>
        <w:numPr>
          <w:ilvl w:val="1"/>
          <w:numId w:val="3"/>
        </w:numPr>
        <w:spacing w:after="0" w:line="240" w:lineRule="auto"/>
        <w:ind w:left="0" w:firstLine="567"/>
        <w:jc w:val="both"/>
        <w:rPr>
          <w:rFonts w:asciiTheme="minorHAnsi" w:hAnsiTheme="minorHAnsi" w:cstheme="minorHAnsi"/>
          <w:szCs w:val="24"/>
          <w:lang w:eastAsia="lt-LT"/>
        </w:rPr>
      </w:pPr>
      <w:r w:rsidRPr="000C7C9A">
        <w:rPr>
          <w:rFonts w:asciiTheme="minorHAnsi" w:hAnsiTheme="minorHAnsi" w:cstheme="minorHAnsi"/>
          <w:szCs w:val="24"/>
          <w:lang w:eastAsia="lt-LT"/>
        </w:rPr>
        <w:t xml:space="preserve">Tiekėjas įsipareigoja neatskleisti iš </w:t>
      </w:r>
      <w:r w:rsidR="00A845F5" w:rsidRPr="000C7C9A">
        <w:rPr>
          <w:rFonts w:asciiTheme="minorHAnsi" w:hAnsiTheme="minorHAnsi" w:cstheme="minorHAnsi"/>
          <w:szCs w:val="24"/>
          <w:lang w:eastAsia="lt-LT"/>
        </w:rPr>
        <w:t>Pirkėjo</w:t>
      </w:r>
      <w:r w:rsidRPr="000C7C9A">
        <w:rPr>
          <w:rFonts w:asciiTheme="minorHAnsi" w:hAnsiTheme="minorHAnsi" w:cstheme="minorHAnsi"/>
          <w:szCs w:val="24"/>
          <w:lang w:eastAsia="lt-LT"/>
        </w:rPr>
        <w:t xml:space="preserve"> ir/ar Įgaliotosios organizacijos gautos Konfidencialios informacijos – </w:t>
      </w:r>
      <w:r w:rsidR="00A845F5" w:rsidRPr="000C7C9A">
        <w:rPr>
          <w:rFonts w:asciiTheme="minorHAnsi" w:hAnsiTheme="minorHAnsi" w:cstheme="minorHAnsi"/>
          <w:szCs w:val="24"/>
          <w:lang w:eastAsia="lt-LT"/>
        </w:rPr>
        <w:t>DBSIS API dokumentacijos</w:t>
      </w:r>
      <w:r w:rsidRPr="000C7C9A">
        <w:rPr>
          <w:rFonts w:asciiTheme="minorHAnsi" w:hAnsiTheme="minorHAnsi" w:cstheme="minorHAnsi"/>
          <w:szCs w:val="24"/>
          <w:lang w:eastAsia="lt-LT"/>
        </w:rPr>
        <w:t>.</w:t>
      </w:r>
    </w:p>
    <w:p w14:paraId="655C3FC4" w14:textId="0EA8570A" w:rsidR="00FA7F2E" w:rsidRPr="000C7C9A" w:rsidRDefault="00A845F5" w:rsidP="0020017F">
      <w:pPr>
        <w:pStyle w:val="Sraopastraipa"/>
        <w:numPr>
          <w:ilvl w:val="1"/>
          <w:numId w:val="3"/>
        </w:numPr>
        <w:spacing w:after="0" w:line="240" w:lineRule="auto"/>
        <w:ind w:left="0" w:firstLine="567"/>
        <w:jc w:val="both"/>
        <w:rPr>
          <w:rFonts w:asciiTheme="minorHAnsi" w:hAnsiTheme="minorHAnsi" w:cstheme="minorHAnsi"/>
          <w:szCs w:val="24"/>
          <w:lang w:eastAsia="lt-LT"/>
        </w:rPr>
      </w:pPr>
      <w:r w:rsidRPr="000C7C9A">
        <w:rPr>
          <w:rFonts w:asciiTheme="minorHAnsi" w:hAnsiTheme="minorHAnsi" w:cstheme="minorHAnsi"/>
          <w:szCs w:val="24"/>
          <w:lang w:eastAsia="lt-LT"/>
        </w:rPr>
        <w:t>Tiekėjui</w:t>
      </w:r>
      <w:r w:rsidR="00FA7F2E" w:rsidRPr="000C7C9A">
        <w:rPr>
          <w:rFonts w:asciiTheme="minorHAnsi" w:hAnsiTheme="minorHAnsi" w:cstheme="minorHAnsi"/>
          <w:szCs w:val="24"/>
          <w:lang w:eastAsia="lt-LT"/>
        </w:rPr>
        <w:t xml:space="preserve"> yra žinoma, jog jam yra leista susipažinti su Konfidencialia informacija griežtai laikantis principo „būtina žinoti“.</w:t>
      </w:r>
    </w:p>
    <w:p w14:paraId="1F073FEF" w14:textId="0BDDCC47" w:rsidR="00FA7F2E" w:rsidRPr="000C7C9A" w:rsidRDefault="00FA7F2E" w:rsidP="0020017F">
      <w:pPr>
        <w:pStyle w:val="Sraopastraipa"/>
        <w:numPr>
          <w:ilvl w:val="1"/>
          <w:numId w:val="3"/>
        </w:numPr>
        <w:spacing w:after="0" w:line="240" w:lineRule="auto"/>
        <w:ind w:left="0" w:firstLine="567"/>
        <w:jc w:val="both"/>
        <w:rPr>
          <w:rFonts w:asciiTheme="minorHAnsi" w:hAnsiTheme="minorHAnsi" w:cstheme="minorHAnsi"/>
          <w:szCs w:val="24"/>
          <w:lang w:eastAsia="lt-LT"/>
        </w:rPr>
      </w:pPr>
      <w:r w:rsidRPr="000C7C9A">
        <w:rPr>
          <w:rFonts w:asciiTheme="minorHAnsi" w:hAnsiTheme="minorHAnsi" w:cstheme="minorHAnsi"/>
          <w:szCs w:val="24"/>
          <w:lang w:eastAsia="lt-LT"/>
        </w:rPr>
        <w:t xml:space="preserve">Šio Įsipareigojimo pagrindu </w:t>
      </w:r>
      <w:r w:rsidR="00A845F5" w:rsidRPr="000C7C9A">
        <w:rPr>
          <w:rFonts w:asciiTheme="minorHAnsi" w:hAnsiTheme="minorHAnsi" w:cstheme="minorHAnsi"/>
          <w:szCs w:val="24"/>
          <w:lang w:eastAsia="lt-LT"/>
        </w:rPr>
        <w:t>Tiekėjui</w:t>
      </w:r>
      <w:r w:rsidRPr="000C7C9A">
        <w:rPr>
          <w:rFonts w:asciiTheme="minorHAnsi" w:hAnsiTheme="minorHAnsi" w:cstheme="minorHAnsi"/>
          <w:szCs w:val="24"/>
          <w:lang w:eastAsia="lt-LT"/>
        </w:rPr>
        <w:t xml:space="preserve"> atskleidžiama Konfidenciali informacija lieka </w:t>
      </w:r>
      <w:r w:rsidR="00C26309" w:rsidRPr="000C7C9A">
        <w:rPr>
          <w:rFonts w:asciiTheme="minorHAnsi" w:hAnsiTheme="minorHAnsi" w:cstheme="minorHAnsi"/>
          <w:szCs w:val="24"/>
          <w:lang w:eastAsia="lt-LT"/>
        </w:rPr>
        <w:t>Pirkėjo</w:t>
      </w:r>
      <w:r w:rsidRPr="000C7C9A">
        <w:rPr>
          <w:rFonts w:asciiTheme="minorHAnsi" w:hAnsiTheme="minorHAnsi" w:cstheme="minorHAnsi"/>
          <w:szCs w:val="24"/>
          <w:lang w:eastAsia="lt-LT"/>
        </w:rPr>
        <w:t xml:space="preserve"> nuosavybe ir nesuteikia </w:t>
      </w:r>
      <w:r w:rsidR="00C26309" w:rsidRPr="000C7C9A">
        <w:rPr>
          <w:rFonts w:asciiTheme="minorHAnsi" w:hAnsiTheme="minorHAnsi" w:cstheme="minorHAnsi"/>
          <w:szCs w:val="24"/>
          <w:lang w:eastAsia="lt-LT"/>
        </w:rPr>
        <w:t>Tiekėjui</w:t>
      </w:r>
      <w:r w:rsidRPr="000C7C9A">
        <w:rPr>
          <w:rFonts w:asciiTheme="minorHAnsi" w:hAnsiTheme="minorHAnsi" w:cstheme="minorHAnsi"/>
          <w:szCs w:val="24"/>
          <w:lang w:eastAsia="lt-LT"/>
        </w:rPr>
        <w:t xml:space="preserve"> jokių kitų teisių (intelektinės nuosavybės ir pan.) į Konfidencialią informaciją.</w:t>
      </w:r>
    </w:p>
    <w:p w14:paraId="7B0E0B5B" w14:textId="343F26B5" w:rsidR="00622D5A" w:rsidRPr="000C7C9A" w:rsidRDefault="00C26309" w:rsidP="0020017F">
      <w:pPr>
        <w:pStyle w:val="Sraopastraipa"/>
        <w:numPr>
          <w:ilvl w:val="1"/>
          <w:numId w:val="3"/>
        </w:numPr>
        <w:spacing w:after="0" w:line="240" w:lineRule="auto"/>
        <w:ind w:left="0" w:firstLine="567"/>
        <w:jc w:val="both"/>
        <w:rPr>
          <w:rFonts w:asciiTheme="minorHAnsi" w:hAnsiTheme="minorHAnsi" w:cstheme="minorHAnsi"/>
          <w:szCs w:val="24"/>
          <w:lang w:eastAsia="lt-LT"/>
        </w:rPr>
      </w:pPr>
      <w:r w:rsidRPr="000C7C9A">
        <w:rPr>
          <w:rFonts w:asciiTheme="minorHAnsi" w:hAnsiTheme="minorHAnsi" w:cstheme="minorHAnsi"/>
          <w:szCs w:val="24"/>
          <w:lang w:eastAsia="lt-LT"/>
        </w:rPr>
        <w:t>Pirkėjo</w:t>
      </w:r>
      <w:r w:rsidR="00FA7F2E" w:rsidRPr="000C7C9A">
        <w:rPr>
          <w:rFonts w:asciiTheme="minorHAnsi" w:hAnsiTheme="minorHAnsi" w:cstheme="minorHAnsi"/>
          <w:szCs w:val="24"/>
          <w:lang w:eastAsia="lt-LT"/>
        </w:rPr>
        <w:t xml:space="preserve"> pageidavimu </w:t>
      </w:r>
      <w:r w:rsidRPr="000C7C9A">
        <w:rPr>
          <w:rFonts w:asciiTheme="minorHAnsi" w:hAnsiTheme="minorHAnsi" w:cstheme="minorHAnsi"/>
          <w:szCs w:val="24"/>
          <w:lang w:eastAsia="lt-LT"/>
        </w:rPr>
        <w:t>Tiekėjas</w:t>
      </w:r>
      <w:r w:rsidR="00FA7F2E" w:rsidRPr="000C7C9A">
        <w:rPr>
          <w:rFonts w:asciiTheme="minorHAnsi" w:hAnsiTheme="minorHAnsi" w:cstheme="minorHAnsi"/>
          <w:szCs w:val="24"/>
          <w:lang w:eastAsia="lt-LT"/>
        </w:rPr>
        <w:t xml:space="preserve"> įsipareigoja raštu patvirtinti, kad Konfidenciali informacija </w:t>
      </w:r>
      <w:r w:rsidR="00387339" w:rsidRPr="000C7C9A">
        <w:rPr>
          <w:rFonts w:asciiTheme="minorHAnsi" w:hAnsiTheme="minorHAnsi" w:cstheme="minorHAnsi"/>
          <w:szCs w:val="24"/>
          <w:lang w:eastAsia="lt-LT"/>
        </w:rPr>
        <w:t>Tiekėjui</w:t>
      </w:r>
      <w:r w:rsidR="00FA7F2E" w:rsidRPr="000C7C9A">
        <w:rPr>
          <w:rFonts w:asciiTheme="minorHAnsi" w:hAnsiTheme="minorHAnsi" w:cstheme="minorHAnsi"/>
          <w:szCs w:val="24"/>
          <w:lang w:eastAsia="lt-LT"/>
        </w:rPr>
        <w:t xml:space="preserve"> buvo pateikta.</w:t>
      </w:r>
    </w:p>
    <w:p w14:paraId="6384DBC7" w14:textId="77777777" w:rsidR="000F08E3" w:rsidRPr="000C7C9A" w:rsidRDefault="000F08E3" w:rsidP="000F08E3">
      <w:pPr>
        <w:spacing w:after="0" w:line="240" w:lineRule="auto"/>
        <w:jc w:val="both"/>
        <w:rPr>
          <w:rFonts w:cstheme="minorHAnsi"/>
          <w:szCs w:val="24"/>
          <w:lang w:eastAsia="lt-LT"/>
        </w:rPr>
      </w:pPr>
    </w:p>
    <w:p w14:paraId="73A37F2D" w14:textId="57CC0AF8" w:rsidR="000F08E3" w:rsidRPr="000C7C9A" w:rsidRDefault="00D205E7" w:rsidP="00D205E7">
      <w:pPr>
        <w:spacing w:after="0" w:line="240" w:lineRule="auto"/>
        <w:ind w:firstLine="567"/>
        <w:jc w:val="both"/>
        <w:rPr>
          <w:rFonts w:cstheme="minorHAnsi"/>
          <w:szCs w:val="24"/>
          <w:lang w:eastAsia="lt-LT"/>
        </w:rPr>
      </w:pPr>
      <w:r w:rsidRPr="000C7C9A">
        <w:rPr>
          <w:rFonts w:cstheme="minorHAnsi"/>
          <w:szCs w:val="24"/>
          <w:lang w:eastAsia="lt-LT"/>
        </w:rPr>
        <w:t>3.</w:t>
      </w:r>
      <w:r w:rsidRPr="000C7C9A">
        <w:rPr>
          <w:rFonts w:cstheme="minorHAnsi"/>
          <w:szCs w:val="24"/>
          <w:lang w:eastAsia="lt-LT"/>
        </w:rPr>
        <w:tab/>
      </w:r>
      <w:r w:rsidR="006E5A1F" w:rsidRPr="000C7C9A">
        <w:rPr>
          <w:rFonts w:cstheme="minorHAnsi"/>
          <w:b/>
          <w:bCs/>
          <w:caps/>
          <w:szCs w:val="24"/>
          <w:lang w:eastAsia="lt-LT"/>
        </w:rPr>
        <w:t>TIEKĖJO</w:t>
      </w:r>
      <w:r w:rsidRPr="000C7C9A">
        <w:rPr>
          <w:rFonts w:cstheme="minorHAnsi"/>
          <w:b/>
          <w:bCs/>
          <w:caps/>
          <w:szCs w:val="24"/>
          <w:lang w:eastAsia="lt-LT"/>
        </w:rPr>
        <w:t xml:space="preserve"> neatskleidimo ir informacijos saugojimo pareigos</w:t>
      </w:r>
    </w:p>
    <w:p w14:paraId="787CA475" w14:textId="5DDF8F7F"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w:t>
      </w:r>
      <w:r w:rsidRPr="000C7C9A">
        <w:rPr>
          <w:rFonts w:eastAsia="Times New Roman" w:cstheme="minorHAnsi"/>
          <w:sz w:val="24"/>
          <w:szCs w:val="24"/>
          <w:lang w:eastAsia="lt-LT"/>
        </w:rPr>
        <w:tab/>
      </w:r>
      <w:r w:rsidR="006E5A1F" w:rsidRPr="000C7C9A">
        <w:rPr>
          <w:rFonts w:eastAsia="Times New Roman" w:cstheme="minorHAnsi"/>
          <w:sz w:val="24"/>
          <w:szCs w:val="24"/>
          <w:lang w:eastAsia="lt-LT"/>
        </w:rPr>
        <w:t>Tiekėja</w:t>
      </w:r>
      <w:r w:rsidRPr="000C7C9A">
        <w:rPr>
          <w:rFonts w:eastAsia="Times New Roman" w:cstheme="minorHAnsi"/>
          <w:sz w:val="24"/>
          <w:szCs w:val="24"/>
          <w:lang w:eastAsia="lt-LT"/>
        </w:rPr>
        <w:t xml:space="preserve">s įsipareigoja </w:t>
      </w:r>
      <w:r w:rsidR="006E5A1F" w:rsidRPr="000C7C9A">
        <w:rPr>
          <w:rFonts w:eastAsia="Times New Roman" w:cstheme="minorHAnsi"/>
          <w:sz w:val="24"/>
          <w:szCs w:val="24"/>
          <w:lang w:eastAsia="lt-LT"/>
        </w:rPr>
        <w:t>Pirkėjui</w:t>
      </w:r>
      <w:r w:rsidRPr="000C7C9A">
        <w:rPr>
          <w:rFonts w:eastAsia="Times New Roman" w:cstheme="minorHAnsi"/>
          <w:sz w:val="24"/>
          <w:szCs w:val="24"/>
          <w:lang w:eastAsia="lt-LT"/>
        </w:rPr>
        <w:t>:</w:t>
      </w:r>
    </w:p>
    <w:p w14:paraId="60BE1343" w14:textId="6A70F64C"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3.1.1.</w:t>
      </w:r>
      <w:r w:rsidRPr="000C7C9A">
        <w:rPr>
          <w:rFonts w:eastAsia="Times New Roman" w:cstheme="minorHAnsi"/>
          <w:sz w:val="24"/>
          <w:szCs w:val="24"/>
          <w:lang w:eastAsia="lt-LT"/>
        </w:rPr>
        <w:tab/>
        <w:t xml:space="preserve">pasirašytinai supažindinti su šiuo </w:t>
      </w:r>
      <w:r w:rsidR="006E5A1F" w:rsidRPr="000C7C9A">
        <w:rPr>
          <w:rFonts w:eastAsia="Times New Roman" w:cstheme="minorHAnsi"/>
          <w:sz w:val="24"/>
          <w:szCs w:val="24"/>
          <w:lang w:eastAsia="lt-LT"/>
        </w:rPr>
        <w:t>Pasižadėjimu</w:t>
      </w:r>
      <w:r w:rsidRPr="000C7C9A">
        <w:rPr>
          <w:rFonts w:eastAsia="Times New Roman" w:cstheme="minorHAnsi"/>
          <w:sz w:val="24"/>
          <w:szCs w:val="24"/>
          <w:lang w:eastAsia="lt-LT"/>
        </w:rPr>
        <w:t xml:space="preserve"> ir jo sąlygomis tuos </w:t>
      </w:r>
      <w:r w:rsidR="006E5A1F" w:rsidRPr="000C7C9A">
        <w:rPr>
          <w:rFonts w:eastAsia="Times New Roman" w:cstheme="minorHAnsi"/>
          <w:sz w:val="24"/>
          <w:szCs w:val="24"/>
          <w:lang w:eastAsia="lt-LT"/>
        </w:rPr>
        <w:t>Tiekėjo</w:t>
      </w:r>
      <w:r w:rsidRPr="000C7C9A">
        <w:rPr>
          <w:rFonts w:eastAsia="Times New Roman" w:cstheme="minorHAnsi"/>
          <w:sz w:val="24"/>
          <w:szCs w:val="24"/>
          <w:lang w:eastAsia="lt-LT"/>
        </w:rPr>
        <w:t xml:space="preserve"> darbuotojus, kurie dirbs su </w:t>
      </w:r>
      <w:r w:rsidR="006E5A1F" w:rsidRPr="000C7C9A">
        <w:rPr>
          <w:rFonts w:eastAsia="Times New Roman" w:cstheme="minorHAnsi"/>
          <w:sz w:val="24"/>
          <w:szCs w:val="24"/>
          <w:lang w:eastAsia="lt-LT"/>
        </w:rPr>
        <w:t>Pirkėjo</w:t>
      </w:r>
      <w:r w:rsidRPr="000C7C9A">
        <w:rPr>
          <w:rFonts w:eastAsia="Times New Roman" w:cstheme="minorHAnsi"/>
          <w:sz w:val="24"/>
          <w:szCs w:val="24"/>
          <w:lang w:eastAsia="lt-LT"/>
        </w:rPr>
        <w:t xml:space="preserve"> Konfidencialia informacija; </w:t>
      </w:r>
    </w:p>
    <w:p w14:paraId="76F5EDCB" w14:textId="1CD2A80D"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lastRenderedPageBreak/>
        <w:t>3.1.2.</w:t>
      </w:r>
      <w:r w:rsidRPr="000C7C9A">
        <w:rPr>
          <w:rFonts w:eastAsia="Times New Roman" w:cstheme="minorHAnsi"/>
          <w:sz w:val="24"/>
          <w:szCs w:val="24"/>
          <w:lang w:eastAsia="lt-LT"/>
        </w:rPr>
        <w:tab/>
        <w:t xml:space="preserve">be išankstinio </w:t>
      </w:r>
      <w:r w:rsidR="006E5A1F" w:rsidRPr="000C7C9A">
        <w:rPr>
          <w:rFonts w:eastAsia="Times New Roman" w:cstheme="minorHAnsi"/>
          <w:sz w:val="24"/>
          <w:szCs w:val="24"/>
          <w:lang w:eastAsia="lt-LT"/>
        </w:rPr>
        <w:t>Pirkėjo</w:t>
      </w:r>
      <w:r w:rsidRPr="000C7C9A">
        <w:rPr>
          <w:rFonts w:eastAsia="Times New Roman" w:cstheme="minorHAnsi"/>
          <w:sz w:val="24"/>
          <w:szCs w:val="24"/>
          <w:lang w:eastAsia="lt-LT"/>
        </w:rPr>
        <w:t xml:space="preserve"> sutikimo Konfidencialios informacijos neatskleisti jokiems Tretiesiems asmenims;</w:t>
      </w:r>
    </w:p>
    <w:p w14:paraId="53B079A2" w14:textId="1E1A827A"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3.1.3.</w:t>
      </w:r>
      <w:r w:rsidRPr="000C7C9A">
        <w:rPr>
          <w:rFonts w:eastAsia="Times New Roman" w:cstheme="minorHAnsi"/>
          <w:sz w:val="24"/>
          <w:szCs w:val="24"/>
          <w:lang w:eastAsia="lt-LT"/>
        </w:rPr>
        <w:tab/>
        <w:t xml:space="preserve">imtis priemonių, kurios užtikrintų adekvatų Konfidencialios informacijos saugumo lygį. Tai galėtų būti priemonės, kuriomis </w:t>
      </w:r>
      <w:r w:rsidR="006E5A1F" w:rsidRPr="000C7C9A">
        <w:rPr>
          <w:rFonts w:eastAsia="Times New Roman" w:cstheme="minorHAnsi"/>
          <w:sz w:val="24"/>
          <w:szCs w:val="24"/>
          <w:lang w:eastAsia="lt-LT"/>
        </w:rPr>
        <w:t>Tiekėjas</w:t>
      </w:r>
      <w:r w:rsidRPr="000C7C9A">
        <w:rPr>
          <w:rFonts w:eastAsia="Times New Roman" w:cstheme="minorHAnsi"/>
          <w:sz w:val="24"/>
          <w:szCs w:val="24"/>
          <w:lang w:eastAsia="lt-LT"/>
        </w:rPr>
        <w:t xml:space="preserve"> naudojasi, siekdamas apsaugoti savo paties panašaus konfidencialumo duomenis ir informaciją; </w:t>
      </w:r>
    </w:p>
    <w:p w14:paraId="3437237A" w14:textId="572702D0"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3.1.4.</w:t>
      </w:r>
      <w:r w:rsidRPr="000C7C9A">
        <w:rPr>
          <w:rFonts w:eastAsia="Times New Roman" w:cstheme="minorHAnsi"/>
          <w:sz w:val="24"/>
          <w:szCs w:val="24"/>
          <w:lang w:eastAsia="lt-LT"/>
        </w:rPr>
        <w:tab/>
        <w:t xml:space="preserve">naudoti iš </w:t>
      </w:r>
      <w:r w:rsidR="003C4603" w:rsidRPr="000C7C9A">
        <w:rPr>
          <w:rFonts w:eastAsia="Times New Roman" w:cstheme="minorHAnsi"/>
          <w:sz w:val="24"/>
          <w:szCs w:val="24"/>
          <w:lang w:eastAsia="lt-LT"/>
        </w:rPr>
        <w:t>Pirkėjo</w:t>
      </w:r>
      <w:r w:rsidRPr="000C7C9A">
        <w:rPr>
          <w:rFonts w:eastAsia="Times New Roman" w:cstheme="minorHAnsi"/>
          <w:sz w:val="24"/>
          <w:szCs w:val="24"/>
          <w:lang w:eastAsia="lt-LT"/>
        </w:rPr>
        <w:t xml:space="preserve"> gautą Konfidencialią informaciją išimtinai tik tam tikslui, dėl kurio minėta informacija </w:t>
      </w:r>
      <w:r w:rsidR="003C4603" w:rsidRPr="000C7C9A">
        <w:rPr>
          <w:rFonts w:eastAsia="Times New Roman" w:cstheme="minorHAnsi"/>
          <w:sz w:val="24"/>
          <w:szCs w:val="24"/>
          <w:lang w:eastAsia="lt-LT"/>
        </w:rPr>
        <w:t>Tiekėjui</w:t>
      </w:r>
      <w:r w:rsidRPr="000C7C9A">
        <w:rPr>
          <w:rFonts w:eastAsia="Times New Roman" w:cstheme="minorHAnsi"/>
          <w:sz w:val="24"/>
          <w:szCs w:val="24"/>
          <w:lang w:eastAsia="lt-LT"/>
        </w:rPr>
        <w:t xml:space="preserve"> buvo atskleista ir nenaudoti jokiam kitam tikslui;</w:t>
      </w:r>
    </w:p>
    <w:p w14:paraId="4258E12D" w14:textId="21C84D42"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3.1.5.</w:t>
      </w:r>
      <w:r w:rsidRPr="000C7C9A">
        <w:rPr>
          <w:rFonts w:eastAsia="Times New Roman" w:cstheme="minorHAnsi"/>
          <w:sz w:val="24"/>
          <w:szCs w:val="24"/>
          <w:lang w:eastAsia="lt-LT"/>
        </w:rPr>
        <w:tab/>
        <w:t xml:space="preserve">užtikrinti, kad visose kompiuterinėse darbo vietose, kuriose dirbama su šio </w:t>
      </w:r>
      <w:r w:rsidR="003C4603" w:rsidRPr="000C7C9A">
        <w:rPr>
          <w:rFonts w:eastAsia="Times New Roman" w:cstheme="minorHAnsi"/>
          <w:sz w:val="24"/>
          <w:szCs w:val="24"/>
          <w:lang w:eastAsia="lt-LT"/>
        </w:rPr>
        <w:t>Pasižadėjimo</w:t>
      </w:r>
      <w:r w:rsidRPr="000C7C9A">
        <w:rPr>
          <w:rFonts w:eastAsia="Times New Roman" w:cstheme="minorHAnsi"/>
          <w:sz w:val="24"/>
          <w:szCs w:val="24"/>
          <w:lang w:eastAsia="lt-LT"/>
        </w:rPr>
        <w:t xml:space="preserve"> apimtyje gauta elektroninio pavidalo Konfidencialia informacija, bus instaliuota legali, veikianti antivirusinės programinės įrangos versija;</w:t>
      </w:r>
    </w:p>
    <w:p w14:paraId="66C35DBA" w14:textId="4D51B6A1"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3.1.6.</w:t>
      </w:r>
      <w:r w:rsidRPr="000C7C9A">
        <w:rPr>
          <w:rFonts w:eastAsia="Times New Roman" w:cstheme="minorHAnsi"/>
          <w:sz w:val="24"/>
          <w:szCs w:val="24"/>
          <w:lang w:eastAsia="lt-LT"/>
        </w:rPr>
        <w:tab/>
        <w:t xml:space="preserve">užtikrinti, kad elektroninio pavidalo Konfidenciali informacija nebus perduodama arba su ja dirbama atitinkamų paslaugų erdvėse internete, kaip pvz. Dropbox, Google Drive, One drive, išskyrus jeigu tokios paslaugos </w:t>
      </w:r>
      <w:r w:rsidR="003C4603" w:rsidRPr="000C7C9A">
        <w:rPr>
          <w:rFonts w:eastAsia="Times New Roman" w:cstheme="minorHAnsi"/>
          <w:sz w:val="24"/>
          <w:szCs w:val="24"/>
          <w:lang w:eastAsia="lt-LT"/>
        </w:rPr>
        <w:t>Tiekėjui</w:t>
      </w:r>
      <w:r w:rsidRPr="000C7C9A">
        <w:rPr>
          <w:rFonts w:eastAsia="Times New Roman" w:cstheme="minorHAnsi"/>
          <w:sz w:val="24"/>
          <w:szCs w:val="24"/>
          <w:lang w:eastAsia="lt-LT"/>
        </w:rPr>
        <w:t xml:space="preserve"> teikiamos pagal korporatyvines sutartis sudarytas su šių paslaugų gamintojais;</w:t>
      </w:r>
    </w:p>
    <w:p w14:paraId="6FEF955D" w14:textId="77777777"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3.1.7.</w:t>
      </w:r>
      <w:r w:rsidRPr="000C7C9A">
        <w:rPr>
          <w:rFonts w:eastAsia="Times New Roman" w:cstheme="minorHAnsi"/>
          <w:sz w:val="24"/>
          <w:szCs w:val="24"/>
          <w:lang w:eastAsia="lt-LT"/>
        </w:rPr>
        <w:tab/>
        <w:t>užtikrinti, kad popierinio pavidalo Konfidenciali informacija, įskaitant ir informaciją nešiojamose elektroninėse laikmenose (pvz. USB atmintinės), būtų saugoma rakinamose informacijos saugojimo priemonėse (spintos, seifai, atskiros rakinamos patalpos ir pan.);</w:t>
      </w:r>
    </w:p>
    <w:p w14:paraId="55420719" w14:textId="6707950A"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3.1.8.</w:t>
      </w:r>
      <w:r w:rsidRPr="000C7C9A">
        <w:rPr>
          <w:rFonts w:eastAsia="Times New Roman" w:cstheme="minorHAnsi"/>
          <w:sz w:val="24"/>
          <w:szCs w:val="24"/>
          <w:lang w:eastAsia="lt-LT"/>
        </w:rPr>
        <w:tab/>
        <w:t xml:space="preserve"> nedaryti jokių pareiškimų spaudai ar kitų su šiuo </w:t>
      </w:r>
      <w:r w:rsidR="003C4603" w:rsidRPr="000C7C9A">
        <w:rPr>
          <w:rFonts w:eastAsia="Times New Roman" w:cstheme="minorHAnsi"/>
          <w:sz w:val="24"/>
          <w:szCs w:val="24"/>
          <w:lang w:eastAsia="lt-LT"/>
        </w:rPr>
        <w:t>Pasižadėjimu</w:t>
      </w:r>
      <w:r w:rsidRPr="000C7C9A">
        <w:rPr>
          <w:rFonts w:eastAsia="Times New Roman" w:cstheme="minorHAnsi"/>
          <w:sz w:val="24"/>
          <w:szCs w:val="24"/>
          <w:lang w:eastAsia="lt-LT"/>
        </w:rPr>
        <w:t xml:space="preserve"> susijusių viešų pareiškimų be išankstinio raštiško </w:t>
      </w:r>
      <w:r w:rsidR="003C4603" w:rsidRPr="000C7C9A">
        <w:rPr>
          <w:rFonts w:eastAsia="Times New Roman" w:cstheme="minorHAnsi"/>
          <w:sz w:val="24"/>
          <w:szCs w:val="24"/>
          <w:lang w:eastAsia="lt-LT"/>
        </w:rPr>
        <w:t>Pirkėjo</w:t>
      </w:r>
      <w:r w:rsidRPr="000C7C9A">
        <w:rPr>
          <w:rFonts w:eastAsia="Times New Roman" w:cstheme="minorHAnsi"/>
          <w:sz w:val="24"/>
          <w:szCs w:val="24"/>
          <w:lang w:eastAsia="lt-LT"/>
        </w:rPr>
        <w:t xml:space="preserve"> sutikimo ir pritarimo tokio pareiškimo tekstui, išskyrus atvejus, kai to reikalaujama pagal taikytinus teisės aktus;</w:t>
      </w:r>
    </w:p>
    <w:p w14:paraId="61171CBA" w14:textId="77777777" w:rsidR="0020017F"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3.1.9.</w:t>
      </w:r>
      <w:r w:rsidRPr="000C7C9A">
        <w:rPr>
          <w:rFonts w:eastAsia="Times New Roman" w:cstheme="minorHAnsi"/>
          <w:sz w:val="24"/>
          <w:szCs w:val="24"/>
          <w:lang w:eastAsia="lt-LT"/>
        </w:rPr>
        <w:tab/>
        <w:t xml:space="preserve"> dėti visas pastangas sumažinti galimus nuostolius, kylančius ar galinčius kilti dėl neteisėto Konfidencialios informacijos atskleidimo;</w:t>
      </w:r>
    </w:p>
    <w:p w14:paraId="07E5CEA7" w14:textId="17AC7992" w:rsidR="00EB5AB2" w:rsidRPr="000C7C9A" w:rsidRDefault="0020017F" w:rsidP="0020017F">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3.1.10.</w:t>
      </w:r>
      <w:r w:rsidRPr="000C7C9A">
        <w:rPr>
          <w:rFonts w:eastAsia="Times New Roman" w:cstheme="minorHAnsi"/>
          <w:sz w:val="24"/>
          <w:szCs w:val="24"/>
          <w:lang w:eastAsia="lt-LT"/>
        </w:rPr>
        <w:tab/>
        <w:t xml:space="preserve"> grąžinti arba sunaikinti visą (visas kopijas, vertimus, projektus, originalus) gautą Konfidencialią informaciją pagal atskirą rašytinį </w:t>
      </w:r>
      <w:r w:rsidR="003C4603" w:rsidRPr="000C7C9A">
        <w:rPr>
          <w:rFonts w:eastAsia="Times New Roman" w:cstheme="minorHAnsi"/>
          <w:sz w:val="24"/>
          <w:szCs w:val="24"/>
          <w:lang w:eastAsia="lt-LT"/>
        </w:rPr>
        <w:t>Pirkėjo</w:t>
      </w:r>
      <w:r w:rsidRPr="000C7C9A">
        <w:rPr>
          <w:rFonts w:eastAsia="Times New Roman" w:cstheme="minorHAnsi"/>
          <w:sz w:val="24"/>
          <w:szCs w:val="24"/>
          <w:lang w:eastAsia="lt-LT"/>
        </w:rPr>
        <w:t xml:space="preserve"> nurodymą.</w:t>
      </w:r>
    </w:p>
    <w:p w14:paraId="09DD7EF5" w14:textId="77777777" w:rsidR="00D205E7" w:rsidRPr="000C7C9A" w:rsidRDefault="00D205E7" w:rsidP="00BE241C">
      <w:pPr>
        <w:spacing w:after="0" w:line="240" w:lineRule="auto"/>
        <w:ind w:firstLine="567"/>
        <w:jc w:val="both"/>
        <w:rPr>
          <w:rFonts w:eastAsia="Times New Roman" w:cstheme="minorHAnsi"/>
          <w:sz w:val="24"/>
          <w:szCs w:val="24"/>
          <w:lang w:eastAsia="lt-LT"/>
        </w:rPr>
      </w:pPr>
    </w:p>
    <w:p w14:paraId="1BB38E37" w14:textId="4F42571E" w:rsidR="00D205E7" w:rsidRPr="000C7C9A" w:rsidRDefault="004A1085" w:rsidP="00BE241C">
      <w:pPr>
        <w:spacing w:after="0" w:line="240" w:lineRule="auto"/>
        <w:ind w:firstLine="567"/>
        <w:jc w:val="both"/>
        <w:rPr>
          <w:rFonts w:eastAsia="Times New Roman" w:cstheme="minorHAnsi"/>
          <w:sz w:val="24"/>
          <w:szCs w:val="24"/>
          <w:lang w:eastAsia="lt-LT"/>
        </w:rPr>
      </w:pPr>
      <w:r w:rsidRPr="000C7C9A">
        <w:rPr>
          <w:rFonts w:eastAsia="Times New Roman" w:cstheme="minorHAnsi"/>
          <w:b/>
          <w:bCs/>
          <w:sz w:val="24"/>
          <w:szCs w:val="24"/>
          <w:lang w:eastAsia="lt-LT"/>
        </w:rPr>
        <w:t>4.</w:t>
      </w:r>
      <w:r w:rsidRPr="000C7C9A">
        <w:rPr>
          <w:rFonts w:eastAsia="Times New Roman" w:cstheme="minorHAnsi"/>
          <w:sz w:val="24"/>
          <w:szCs w:val="24"/>
          <w:lang w:eastAsia="lt-LT"/>
        </w:rPr>
        <w:tab/>
      </w:r>
      <w:r w:rsidRPr="000C7C9A">
        <w:rPr>
          <w:rFonts w:eastAsia="Times New Roman" w:cstheme="minorHAnsi"/>
          <w:b/>
          <w:bCs/>
          <w:caps/>
          <w:sz w:val="24"/>
          <w:szCs w:val="24"/>
          <w:lang w:eastAsia="lt-LT"/>
        </w:rPr>
        <w:t>Atsakomybė</w:t>
      </w:r>
    </w:p>
    <w:p w14:paraId="42345613" w14:textId="712CF75F" w:rsidR="006E29BB" w:rsidRPr="000C7C9A" w:rsidRDefault="006E29BB" w:rsidP="006E29BB">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4.1.</w:t>
      </w:r>
      <w:r w:rsidRPr="000C7C9A">
        <w:rPr>
          <w:rFonts w:eastAsia="Times New Roman" w:cstheme="minorHAnsi"/>
          <w:sz w:val="24"/>
          <w:szCs w:val="24"/>
          <w:lang w:eastAsia="lt-LT"/>
        </w:rPr>
        <w:tab/>
        <w:t>Tiekėjas privalo nedelsiant pranešti Pirkėjui (Pirkėjo darbuotojui, iš kurio buvo gauta Konfidenciali informacija arba, jeigu nepavyksta susisiekti nedelsiant, bendraisiais kontaktais nurodytas Pirkėjo interneto tinklalapyje www.socmin.lt):</w:t>
      </w:r>
    </w:p>
    <w:p w14:paraId="6CD6F11D" w14:textId="77777777" w:rsidR="006E29BB" w:rsidRPr="000C7C9A" w:rsidRDefault="006E29BB" w:rsidP="006E29BB">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4.1.1.</w:t>
      </w:r>
      <w:r w:rsidRPr="000C7C9A">
        <w:rPr>
          <w:rFonts w:eastAsia="Times New Roman" w:cstheme="minorHAnsi"/>
          <w:sz w:val="24"/>
          <w:szCs w:val="24"/>
          <w:lang w:eastAsia="lt-LT"/>
        </w:rPr>
        <w:tab/>
        <w:t>apie situacijas (rizikas), kurios gali kelti grėsmę Konfidencialios informacijos saugumui;</w:t>
      </w:r>
    </w:p>
    <w:p w14:paraId="0CECDA0D" w14:textId="0AB8A502" w:rsidR="006E29BB" w:rsidRPr="000C7C9A" w:rsidRDefault="006E29BB" w:rsidP="006E29BB">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4.1.2.</w:t>
      </w:r>
      <w:r w:rsidRPr="000C7C9A">
        <w:rPr>
          <w:rFonts w:eastAsia="Times New Roman" w:cstheme="minorHAnsi"/>
          <w:sz w:val="24"/>
          <w:szCs w:val="24"/>
          <w:lang w:eastAsia="lt-LT"/>
        </w:rPr>
        <w:tab/>
        <w:t>apie įvykius, kuomet buvo atskleista Konfidenciali informacija nesilakant šio Pasižadėjimo sąlygų.</w:t>
      </w:r>
    </w:p>
    <w:p w14:paraId="52EDFB88" w14:textId="7BC231A3" w:rsidR="00D205E7" w:rsidRPr="000C7C9A" w:rsidRDefault="006E29BB" w:rsidP="006E29BB">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4.2.</w:t>
      </w:r>
      <w:r w:rsidRPr="000C7C9A">
        <w:rPr>
          <w:rFonts w:eastAsia="Times New Roman" w:cstheme="minorHAnsi"/>
          <w:sz w:val="24"/>
          <w:szCs w:val="24"/>
          <w:lang w:eastAsia="lt-LT"/>
        </w:rPr>
        <w:tab/>
        <w:t>Jeigu Tiekėjas pažeidžia Pasižadėjimą, Pirkėjo reikalavimu Tiekėjas įsipareigoja atlyginti Pirkėjui pastarojo dėl to patirtus nuostolius.</w:t>
      </w:r>
    </w:p>
    <w:p w14:paraId="226724DE" w14:textId="77777777" w:rsidR="004A1085" w:rsidRPr="000C7C9A" w:rsidRDefault="004A1085" w:rsidP="00BE241C">
      <w:pPr>
        <w:spacing w:after="0" w:line="240" w:lineRule="auto"/>
        <w:ind w:firstLine="567"/>
        <w:jc w:val="both"/>
        <w:rPr>
          <w:rFonts w:eastAsia="Times New Roman" w:cstheme="minorHAnsi"/>
          <w:sz w:val="24"/>
          <w:szCs w:val="24"/>
          <w:lang w:eastAsia="lt-LT"/>
        </w:rPr>
      </w:pPr>
    </w:p>
    <w:p w14:paraId="27CD4101" w14:textId="17F4E348" w:rsidR="00B17775" w:rsidRPr="000C7C9A" w:rsidRDefault="00B17775" w:rsidP="00BE241C">
      <w:pPr>
        <w:spacing w:after="0" w:line="240" w:lineRule="auto"/>
        <w:ind w:firstLine="567"/>
        <w:jc w:val="both"/>
        <w:rPr>
          <w:rFonts w:eastAsia="Times New Roman" w:cstheme="minorHAnsi"/>
          <w:caps/>
          <w:sz w:val="24"/>
          <w:szCs w:val="24"/>
          <w:lang w:eastAsia="lt-LT"/>
        </w:rPr>
      </w:pPr>
      <w:r w:rsidRPr="000C7C9A">
        <w:rPr>
          <w:rFonts w:eastAsia="Times New Roman" w:cstheme="minorHAnsi"/>
          <w:b/>
          <w:bCs/>
          <w:sz w:val="24"/>
          <w:szCs w:val="24"/>
          <w:lang w:eastAsia="lt-LT"/>
        </w:rPr>
        <w:t>5</w:t>
      </w:r>
      <w:r w:rsidRPr="000C7C9A">
        <w:rPr>
          <w:rFonts w:eastAsia="Times New Roman" w:cstheme="minorHAnsi"/>
          <w:sz w:val="24"/>
          <w:szCs w:val="24"/>
          <w:lang w:eastAsia="lt-LT"/>
        </w:rPr>
        <w:t>.</w:t>
      </w:r>
      <w:r w:rsidRPr="000C7C9A">
        <w:rPr>
          <w:rFonts w:eastAsia="Times New Roman" w:cstheme="minorHAnsi"/>
          <w:sz w:val="24"/>
          <w:szCs w:val="24"/>
          <w:lang w:eastAsia="lt-LT"/>
        </w:rPr>
        <w:tab/>
      </w:r>
      <w:r w:rsidRPr="000C7C9A">
        <w:rPr>
          <w:rFonts w:eastAsia="Times New Roman" w:cstheme="minorHAnsi"/>
          <w:b/>
          <w:bCs/>
          <w:caps/>
          <w:sz w:val="24"/>
          <w:szCs w:val="24"/>
          <w:lang w:eastAsia="lt-LT"/>
        </w:rPr>
        <w:t>Pasižadėjimo galiojimas</w:t>
      </w:r>
    </w:p>
    <w:p w14:paraId="5D97F3B7" w14:textId="6CE7573D" w:rsidR="009C52C0" w:rsidRPr="000C7C9A" w:rsidRDefault="009C52C0" w:rsidP="009C52C0">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5.1.</w:t>
      </w:r>
      <w:r w:rsidRPr="000C7C9A">
        <w:rPr>
          <w:rFonts w:eastAsia="Times New Roman" w:cstheme="minorHAnsi"/>
          <w:sz w:val="24"/>
          <w:szCs w:val="24"/>
          <w:lang w:eastAsia="lt-LT"/>
        </w:rPr>
        <w:tab/>
        <w:t>Šis Pasižadėjimas įsigalioja nuo jo pasirašymo dienos ir galioja neterminuotai.</w:t>
      </w:r>
    </w:p>
    <w:p w14:paraId="21ED685A" w14:textId="3D8693EF" w:rsidR="00B17775" w:rsidRPr="000C7C9A" w:rsidRDefault="009C52C0" w:rsidP="009C52C0">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5.2.</w:t>
      </w:r>
      <w:r w:rsidRPr="000C7C9A">
        <w:rPr>
          <w:rFonts w:eastAsia="Times New Roman" w:cstheme="minorHAnsi"/>
          <w:sz w:val="24"/>
          <w:szCs w:val="24"/>
          <w:lang w:eastAsia="lt-LT"/>
        </w:rPr>
        <w:tab/>
        <w:t xml:space="preserve">Nepriklausomai nuo Pasižadėjimo galiojimo, </w:t>
      </w:r>
      <w:r w:rsidR="00AA2498" w:rsidRPr="000C7C9A">
        <w:rPr>
          <w:rFonts w:eastAsia="Times New Roman" w:cstheme="minorHAnsi"/>
          <w:sz w:val="24"/>
          <w:szCs w:val="24"/>
          <w:lang w:eastAsia="lt-LT"/>
        </w:rPr>
        <w:t>Pasižadėjimas</w:t>
      </w:r>
      <w:r w:rsidRPr="000C7C9A">
        <w:rPr>
          <w:rFonts w:eastAsia="Times New Roman" w:cstheme="minorHAnsi"/>
          <w:sz w:val="24"/>
          <w:szCs w:val="24"/>
          <w:lang w:eastAsia="lt-LT"/>
        </w:rPr>
        <w:t xml:space="preserve"> konkrečios Konfidencialios informacijos atžvilgiu galioja bei saisto </w:t>
      </w:r>
      <w:r w:rsidR="00AA2498" w:rsidRPr="000C7C9A">
        <w:rPr>
          <w:rFonts w:eastAsia="Times New Roman" w:cstheme="minorHAnsi"/>
          <w:sz w:val="24"/>
          <w:szCs w:val="24"/>
          <w:lang w:eastAsia="lt-LT"/>
        </w:rPr>
        <w:t>Tiekėją</w:t>
      </w:r>
      <w:r w:rsidRPr="000C7C9A">
        <w:rPr>
          <w:rFonts w:eastAsia="Times New Roman" w:cstheme="minorHAnsi"/>
          <w:sz w:val="24"/>
          <w:szCs w:val="24"/>
          <w:lang w:eastAsia="lt-LT"/>
        </w:rPr>
        <w:t>, kol tokia informacija lieka konfidencialia.</w:t>
      </w:r>
    </w:p>
    <w:p w14:paraId="55B0506E" w14:textId="77777777" w:rsidR="004A1085" w:rsidRPr="000C7C9A" w:rsidRDefault="004A1085" w:rsidP="00BE241C">
      <w:pPr>
        <w:spacing w:after="0" w:line="240" w:lineRule="auto"/>
        <w:ind w:firstLine="567"/>
        <w:jc w:val="both"/>
        <w:rPr>
          <w:rFonts w:eastAsia="Times New Roman" w:cstheme="minorHAnsi"/>
          <w:sz w:val="24"/>
          <w:szCs w:val="24"/>
          <w:lang w:eastAsia="lt-LT"/>
        </w:rPr>
      </w:pPr>
    </w:p>
    <w:p w14:paraId="09E1C836" w14:textId="6FA4DD1E" w:rsidR="00AA2498" w:rsidRPr="000C7C9A" w:rsidRDefault="00CA6976" w:rsidP="00BE241C">
      <w:pPr>
        <w:spacing w:after="0" w:line="240" w:lineRule="auto"/>
        <w:ind w:firstLine="567"/>
        <w:jc w:val="both"/>
        <w:rPr>
          <w:rFonts w:eastAsia="Times New Roman" w:cstheme="minorHAnsi"/>
          <w:b/>
          <w:bCs/>
          <w:sz w:val="24"/>
          <w:szCs w:val="24"/>
          <w:lang w:eastAsia="lt-LT"/>
        </w:rPr>
      </w:pPr>
      <w:r w:rsidRPr="000C7C9A">
        <w:rPr>
          <w:rFonts w:eastAsia="Times New Roman" w:cstheme="minorHAnsi"/>
          <w:b/>
          <w:bCs/>
          <w:sz w:val="24"/>
          <w:szCs w:val="24"/>
          <w:lang w:eastAsia="lt-LT"/>
        </w:rPr>
        <w:t>6.</w:t>
      </w:r>
      <w:r w:rsidRPr="000C7C9A">
        <w:rPr>
          <w:rFonts w:eastAsia="Times New Roman" w:cstheme="minorHAnsi"/>
          <w:b/>
          <w:bCs/>
          <w:sz w:val="24"/>
          <w:szCs w:val="24"/>
          <w:lang w:eastAsia="lt-LT"/>
        </w:rPr>
        <w:tab/>
      </w:r>
      <w:r w:rsidRPr="000C7C9A">
        <w:rPr>
          <w:rFonts w:eastAsia="Times New Roman" w:cstheme="minorHAnsi"/>
          <w:b/>
          <w:bCs/>
          <w:caps/>
          <w:sz w:val="24"/>
          <w:szCs w:val="24"/>
          <w:lang w:eastAsia="lt-LT"/>
        </w:rPr>
        <w:t>Kitos sąlygos</w:t>
      </w:r>
    </w:p>
    <w:p w14:paraId="021AD167" w14:textId="35132B44" w:rsidR="000C46D8" w:rsidRPr="000C7C9A" w:rsidRDefault="000C46D8" w:rsidP="000C46D8">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6.1.</w:t>
      </w:r>
      <w:r w:rsidRPr="000C7C9A">
        <w:rPr>
          <w:rFonts w:eastAsia="Times New Roman" w:cstheme="minorHAnsi"/>
          <w:sz w:val="24"/>
          <w:szCs w:val="24"/>
          <w:lang w:eastAsia="lt-LT"/>
        </w:rPr>
        <w:tab/>
        <w:t>Tiekėjas neturi teisės perduoti ar kitu būdu perleisti Pasižadėjimo ar jokios savo teisės ar pareigos pagal Pasižadėjimą jokiam Trečiajam asmeniui be išankstinio rašytinio Pirkėjo sutikimo.</w:t>
      </w:r>
    </w:p>
    <w:p w14:paraId="59E00ED8" w14:textId="08DCB619" w:rsidR="000C46D8" w:rsidRPr="000C7C9A" w:rsidRDefault="000C46D8" w:rsidP="000C46D8">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6.2.</w:t>
      </w:r>
      <w:r w:rsidRPr="000C7C9A">
        <w:rPr>
          <w:rFonts w:eastAsia="Times New Roman" w:cstheme="minorHAnsi"/>
          <w:sz w:val="24"/>
          <w:szCs w:val="24"/>
          <w:lang w:eastAsia="lt-LT"/>
        </w:rPr>
        <w:tab/>
        <w:t>Jei teismas ar kita kompetentinga institucija nusprendžia, kad bet kuri Pasižadėjimo sąlyga negalioja visa apimtimi ar iš dalies ar kitu būdu netaikoma, bet galiotų ir būtų taikoma, jei būtų tinkamai pakeista, tuomet tokia sąlyga turi būti taikoma su pakeitimu, reikalingu, kad ji būtų galiojančia ir taikoma. Jei tokia sąlyga negali būti taip pakeista, jos negaliojimas ar netaikymas neturi įtakos ir neigiamai nepaveikia likusios Pasižadėjimo dalies galiojimo ar taikymo.</w:t>
      </w:r>
    </w:p>
    <w:p w14:paraId="03A657AE" w14:textId="76C27299" w:rsidR="000C46D8" w:rsidRPr="000C7C9A" w:rsidRDefault="000C46D8" w:rsidP="000C46D8">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lastRenderedPageBreak/>
        <w:t>6.3.</w:t>
      </w:r>
      <w:r w:rsidRPr="000C7C9A">
        <w:rPr>
          <w:rFonts w:eastAsia="Times New Roman" w:cstheme="minorHAnsi"/>
          <w:sz w:val="24"/>
          <w:szCs w:val="24"/>
          <w:lang w:eastAsia="lt-LT"/>
        </w:rPr>
        <w:tab/>
        <w:t>Šiam Pasižadėj</w:t>
      </w:r>
      <w:r w:rsidR="00C40893" w:rsidRPr="000C7C9A">
        <w:rPr>
          <w:rFonts w:eastAsia="Times New Roman" w:cstheme="minorHAnsi"/>
          <w:sz w:val="24"/>
          <w:szCs w:val="24"/>
          <w:lang w:eastAsia="lt-LT"/>
        </w:rPr>
        <w:t>imui</w:t>
      </w:r>
      <w:r w:rsidRPr="000C7C9A">
        <w:rPr>
          <w:rFonts w:eastAsia="Times New Roman" w:cstheme="minorHAnsi"/>
          <w:sz w:val="24"/>
          <w:szCs w:val="24"/>
          <w:lang w:eastAsia="lt-LT"/>
        </w:rPr>
        <w:t xml:space="preserve"> taikomi Lietuvos Respublikos įstatymai. </w:t>
      </w:r>
    </w:p>
    <w:p w14:paraId="1F7E6536" w14:textId="2C0AFF52" w:rsidR="000C46D8" w:rsidRPr="000C7C9A" w:rsidRDefault="000C46D8" w:rsidP="000C46D8">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6.4.</w:t>
      </w:r>
      <w:r w:rsidRPr="000C7C9A">
        <w:rPr>
          <w:rFonts w:eastAsia="Times New Roman" w:cstheme="minorHAnsi"/>
          <w:sz w:val="24"/>
          <w:szCs w:val="24"/>
          <w:lang w:eastAsia="lt-LT"/>
        </w:rPr>
        <w:tab/>
        <w:t xml:space="preserve">Visi ginčai tarp </w:t>
      </w:r>
      <w:r w:rsidR="00C40893" w:rsidRPr="000C7C9A">
        <w:rPr>
          <w:rFonts w:eastAsia="Times New Roman" w:cstheme="minorHAnsi"/>
          <w:sz w:val="24"/>
          <w:szCs w:val="24"/>
          <w:lang w:eastAsia="lt-LT"/>
        </w:rPr>
        <w:t>Tiekėjo</w:t>
      </w:r>
      <w:r w:rsidRPr="000C7C9A">
        <w:rPr>
          <w:rFonts w:eastAsia="Times New Roman" w:cstheme="minorHAnsi"/>
          <w:sz w:val="24"/>
          <w:szCs w:val="24"/>
          <w:lang w:eastAsia="lt-LT"/>
        </w:rPr>
        <w:t xml:space="preserve"> ir </w:t>
      </w:r>
      <w:r w:rsidR="00C40893" w:rsidRPr="000C7C9A">
        <w:rPr>
          <w:rFonts w:eastAsia="Times New Roman" w:cstheme="minorHAnsi"/>
          <w:sz w:val="24"/>
          <w:szCs w:val="24"/>
          <w:lang w:eastAsia="lt-LT"/>
        </w:rPr>
        <w:t>Pirkėjo</w:t>
      </w:r>
      <w:r w:rsidRPr="000C7C9A">
        <w:rPr>
          <w:rFonts w:eastAsia="Times New Roman" w:cstheme="minorHAnsi"/>
          <w:sz w:val="24"/>
          <w:szCs w:val="24"/>
          <w:lang w:eastAsia="lt-LT"/>
        </w:rPr>
        <w:t xml:space="preserve"> dėl </w:t>
      </w:r>
      <w:r w:rsidR="00C40893" w:rsidRPr="000C7C9A">
        <w:rPr>
          <w:rFonts w:eastAsia="Times New Roman" w:cstheme="minorHAnsi"/>
          <w:sz w:val="24"/>
          <w:szCs w:val="24"/>
          <w:lang w:eastAsia="lt-LT"/>
        </w:rPr>
        <w:t>Pasižadėjimo</w:t>
      </w:r>
      <w:r w:rsidRPr="000C7C9A">
        <w:rPr>
          <w:rFonts w:eastAsia="Times New Roman" w:cstheme="minorHAnsi"/>
          <w:sz w:val="24"/>
          <w:szCs w:val="24"/>
          <w:lang w:eastAsia="lt-LT"/>
        </w:rPr>
        <w:t xml:space="preserve"> sudarymo, galiojimo ar vykdymo sprendžiami derybų keliu. </w:t>
      </w:r>
      <w:r w:rsidR="00C40893" w:rsidRPr="000C7C9A">
        <w:rPr>
          <w:rFonts w:eastAsia="Times New Roman" w:cstheme="minorHAnsi"/>
          <w:sz w:val="24"/>
          <w:szCs w:val="24"/>
          <w:lang w:eastAsia="lt-LT"/>
        </w:rPr>
        <w:t>Tiekėjui</w:t>
      </w:r>
      <w:r w:rsidRPr="000C7C9A">
        <w:rPr>
          <w:rFonts w:eastAsia="Times New Roman" w:cstheme="minorHAnsi"/>
          <w:sz w:val="24"/>
          <w:szCs w:val="24"/>
          <w:lang w:eastAsia="lt-LT"/>
        </w:rPr>
        <w:t xml:space="preserve"> ir </w:t>
      </w:r>
      <w:r w:rsidR="00C40893" w:rsidRPr="000C7C9A">
        <w:rPr>
          <w:rFonts w:eastAsia="Times New Roman" w:cstheme="minorHAnsi"/>
          <w:sz w:val="24"/>
          <w:szCs w:val="24"/>
          <w:lang w:eastAsia="lt-LT"/>
        </w:rPr>
        <w:t>Pirkėjui</w:t>
      </w:r>
      <w:r w:rsidRPr="000C7C9A">
        <w:rPr>
          <w:rFonts w:eastAsia="Times New Roman" w:cstheme="minorHAnsi"/>
          <w:sz w:val="24"/>
          <w:szCs w:val="24"/>
          <w:lang w:eastAsia="lt-LT"/>
        </w:rPr>
        <w:t xml:space="preserve"> neišsprendus ginčo derybų kelių, ginčas turi būti sprendžiamas kompetentingame teisme Lietuvos Respublikoje.</w:t>
      </w:r>
    </w:p>
    <w:p w14:paraId="33382B2F" w14:textId="4E802314" w:rsidR="00AA2498" w:rsidRPr="000C7C9A" w:rsidRDefault="000C46D8" w:rsidP="000C46D8">
      <w:pPr>
        <w:spacing w:after="0" w:line="240" w:lineRule="auto"/>
        <w:ind w:firstLine="567"/>
        <w:jc w:val="both"/>
        <w:rPr>
          <w:rFonts w:eastAsia="Times New Roman" w:cstheme="minorHAnsi"/>
          <w:sz w:val="24"/>
          <w:szCs w:val="24"/>
          <w:lang w:eastAsia="lt-LT"/>
        </w:rPr>
      </w:pPr>
      <w:r w:rsidRPr="000C7C9A">
        <w:rPr>
          <w:rFonts w:eastAsia="Times New Roman" w:cstheme="minorHAnsi"/>
          <w:sz w:val="24"/>
          <w:szCs w:val="24"/>
          <w:lang w:eastAsia="lt-LT"/>
        </w:rPr>
        <w:t>6.5.</w:t>
      </w:r>
      <w:r w:rsidRPr="000C7C9A">
        <w:rPr>
          <w:rFonts w:eastAsia="Times New Roman" w:cstheme="minorHAnsi"/>
          <w:sz w:val="24"/>
          <w:szCs w:val="24"/>
          <w:lang w:eastAsia="lt-LT"/>
        </w:rPr>
        <w:tab/>
      </w:r>
      <w:r w:rsidR="00C40893" w:rsidRPr="000C7C9A">
        <w:rPr>
          <w:rFonts w:eastAsia="Times New Roman" w:cstheme="minorHAnsi"/>
          <w:sz w:val="24"/>
          <w:szCs w:val="24"/>
          <w:lang w:eastAsia="lt-LT"/>
        </w:rPr>
        <w:t>Pasižadėjimas</w:t>
      </w:r>
      <w:r w:rsidRPr="000C7C9A">
        <w:rPr>
          <w:rFonts w:eastAsia="Times New Roman" w:cstheme="minorHAnsi"/>
          <w:sz w:val="24"/>
          <w:szCs w:val="24"/>
          <w:lang w:eastAsia="lt-LT"/>
        </w:rPr>
        <w:t xml:space="preserve"> sudarytas dviem vienodą galią turinčiais egzemplioriais, po vieną egzempliorių </w:t>
      </w:r>
      <w:r w:rsidR="00C40893" w:rsidRPr="000C7C9A">
        <w:rPr>
          <w:rFonts w:eastAsia="Times New Roman" w:cstheme="minorHAnsi"/>
          <w:sz w:val="24"/>
          <w:szCs w:val="24"/>
          <w:lang w:eastAsia="lt-LT"/>
        </w:rPr>
        <w:t>Pirkėjui</w:t>
      </w:r>
      <w:r w:rsidRPr="000C7C9A">
        <w:rPr>
          <w:rFonts w:eastAsia="Times New Roman" w:cstheme="minorHAnsi"/>
          <w:sz w:val="24"/>
          <w:szCs w:val="24"/>
          <w:lang w:eastAsia="lt-LT"/>
        </w:rPr>
        <w:t xml:space="preserve"> ir </w:t>
      </w:r>
      <w:r w:rsidR="00C40893" w:rsidRPr="000C7C9A">
        <w:rPr>
          <w:rFonts w:eastAsia="Times New Roman" w:cstheme="minorHAnsi"/>
          <w:sz w:val="24"/>
          <w:szCs w:val="24"/>
          <w:lang w:eastAsia="lt-LT"/>
        </w:rPr>
        <w:t>Tiekėjui</w:t>
      </w:r>
      <w:r w:rsidRPr="000C7C9A">
        <w:rPr>
          <w:rFonts w:eastAsia="Times New Roman" w:cstheme="minorHAnsi"/>
          <w:sz w:val="24"/>
          <w:szCs w:val="24"/>
          <w:lang w:eastAsia="lt-LT"/>
        </w:rPr>
        <w:t>.</w:t>
      </w:r>
    </w:p>
    <w:p w14:paraId="5C387338" w14:textId="77777777" w:rsidR="00BF3D38" w:rsidRPr="00BF3D38" w:rsidRDefault="00BF3D38" w:rsidP="00BF3D38">
      <w:pPr>
        <w:spacing w:after="0" w:line="240" w:lineRule="auto"/>
        <w:ind w:firstLine="567"/>
        <w:jc w:val="both"/>
        <w:rPr>
          <w:rFonts w:eastAsia="Times New Roman" w:cstheme="minorHAnsi"/>
          <w:sz w:val="24"/>
          <w:szCs w:val="24"/>
          <w:lang w:eastAsia="lt-LT"/>
        </w:rPr>
      </w:pPr>
    </w:p>
    <w:tbl>
      <w:tblPr>
        <w:tblW w:w="0" w:type="auto"/>
        <w:tblLook w:val="01E0" w:firstRow="1" w:lastRow="1" w:firstColumn="1" w:lastColumn="1" w:noHBand="0" w:noVBand="0"/>
      </w:tblPr>
      <w:tblGrid>
        <w:gridCol w:w="4988"/>
      </w:tblGrid>
      <w:tr w:rsidR="00BF3D38" w:rsidRPr="00BF3D38" w14:paraId="7F0CE1A4" w14:textId="77777777" w:rsidTr="00BF3D38">
        <w:tc>
          <w:tcPr>
            <w:tcW w:w="4988" w:type="dxa"/>
            <w:hideMark/>
          </w:tcPr>
          <w:p w14:paraId="7CA91EBB" w14:textId="166EDA30" w:rsidR="00BF3D38" w:rsidRPr="00BF3D38" w:rsidRDefault="00BF3D38" w:rsidP="00BF3D38">
            <w:pPr>
              <w:spacing w:after="0" w:line="240" w:lineRule="auto"/>
              <w:ind w:firstLine="567"/>
              <w:jc w:val="both"/>
              <w:rPr>
                <w:rFonts w:eastAsia="Times New Roman" w:cstheme="minorHAnsi"/>
                <w:b/>
                <w:sz w:val="24"/>
                <w:szCs w:val="24"/>
                <w:lang w:eastAsia="lt-LT"/>
              </w:rPr>
            </w:pPr>
            <w:r w:rsidRPr="000C7C9A">
              <w:rPr>
                <w:rFonts w:eastAsia="Times New Roman" w:cstheme="minorHAnsi"/>
                <w:b/>
                <w:sz w:val="24"/>
                <w:szCs w:val="24"/>
                <w:lang w:eastAsia="lt-LT"/>
              </w:rPr>
              <w:t>Tiekėjas</w:t>
            </w:r>
          </w:p>
        </w:tc>
      </w:tr>
      <w:tr w:rsidR="00BF3D38" w:rsidRPr="00BF3D38" w14:paraId="2FEDC29C" w14:textId="77777777" w:rsidTr="00BF3D38">
        <w:tc>
          <w:tcPr>
            <w:tcW w:w="4988" w:type="dxa"/>
          </w:tcPr>
          <w:p w14:paraId="2C395E92" w14:textId="77777777" w:rsidR="00BF3D38" w:rsidRPr="00BF3D38" w:rsidRDefault="00BF3D38" w:rsidP="00BF3D38">
            <w:pPr>
              <w:spacing w:after="0" w:line="240" w:lineRule="auto"/>
              <w:ind w:firstLine="567"/>
              <w:jc w:val="both"/>
              <w:rPr>
                <w:rFonts w:eastAsia="Times New Roman" w:cstheme="minorHAnsi"/>
                <w:sz w:val="24"/>
                <w:szCs w:val="24"/>
                <w:lang w:eastAsia="lt-LT"/>
              </w:rPr>
            </w:pPr>
          </w:p>
        </w:tc>
      </w:tr>
      <w:tr w:rsidR="00BF3D38" w:rsidRPr="00BF3D38" w14:paraId="4E86D614" w14:textId="77777777" w:rsidTr="00BF3D38">
        <w:tc>
          <w:tcPr>
            <w:tcW w:w="4988" w:type="dxa"/>
            <w:hideMark/>
          </w:tcPr>
          <w:p w14:paraId="4F4F9DA8" w14:textId="77777777" w:rsidR="00BF3D38" w:rsidRPr="00BF3D38" w:rsidRDefault="00BF3D38" w:rsidP="00BF3D38">
            <w:pPr>
              <w:spacing w:after="0" w:line="240" w:lineRule="auto"/>
              <w:ind w:firstLine="567"/>
              <w:jc w:val="both"/>
              <w:rPr>
                <w:rFonts w:eastAsia="Times New Roman" w:cstheme="minorHAnsi"/>
                <w:sz w:val="24"/>
                <w:szCs w:val="24"/>
                <w:lang w:eastAsia="lt-LT"/>
              </w:rPr>
            </w:pPr>
            <w:r w:rsidRPr="00BF3D38">
              <w:rPr>
                <w:rFonts w:eastAsia="Times New Roman" w:cstheme="minorHAnsi"/>
                <w:sz w:val="24"/>
                <w:szCs w:val="24"/>
                <w:lang w:eastAsia="lt-LT"/>
              </w:rPr>
              <w:t>______________________________</w:t>
            </w:r>
          </w:p>
          <w:p w14:paraId="3C601EB5" w14:textId="77777777" w:rsidR="00BF3D38" w:rsidRPr="00BF3D38" w:rsidRDefault="00BF3D38" w:rsidP="00BF3D38">
            <w:pPr>
              <w:spacing w:after="0" w:line="240" w:lineRule="auto"/>
              <w:ind w:firstLine="567"/>
              <w:jc w:val="both"/>
              <w:rPr>
                <w:rFonts w:eastAsia="Times New Roman" w:cstheme="minorHAnsi"/>
                <w:sz w:val="24"/>
                <w:szCs w:val="24"/>
                <w:lang w:eastAsia="lt-LT"/>
              </w:rPr>
            </w:pPr>
            <w:r w:rsidRPr="00BF3D38">
              <w:rPr>
                <w:rFonts w:eastAsia="Times New Roman" w:cstheme="minorHAnsi"/>
                <w:sz w:val="24"/>
                <w:szCs w:val="24"/>
                <w:lang w:eastAsia="lt-LT"/>
              </w:rPr>
              <w:t>(vardas, pavardė, parašas)</w:t>
            </w:r>
          </w:p>
        </w:tc>
      </w:tr>
    </w:tbl>
    <w:p w14:paraId="7D5E582A" w14:textId="77777777" w:rsidR="000C46D8" w:rsidRPr="000C7C9A" w:rsidRDefault="000C46D8" w:rsidP="008552F2">
      <w:pPr>
        <w:spacing w:after="0" w:line="240" w:lineRule="auto"/>
        <w:ind w:firstLine="567"/>
        <w:jc w:val="both"/>
        <w:rPr>
          <w:rFonts w:eastAsia="Times New Roman" w:cstheme="minorHAnsi"/>
          <w:sz w:val="24"/>
          <w:szCs w:val="24"/>
          <w:lang w:eastAsia="lt-LT"/>
        </w:rPr>
      </w:pPr>
    </w:p>
    <w:sectPr w:rsidR="000C46D8" w:rsidRPr="000C7C9A" w:rsidSect="00F6668D">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BDDB" w14:textId="77777777" w:rsidR="00EA56AF" w:rsidRDefault="00EA56AF" w:rsidP="00F6668D">
      <w:pPr>
        <w:spacing w:after="0" w:line="240" w:lineRule="auto"/>
      </w:pPr>
      <w:r>
        <w:separator/>
      </w:r>
    </w:p>
  </w:endnote>
  <w:endnote w:type="continuationSeparator" w:id="0">
    <w:p w14:paraId="3F71085F" w14:textId="77777777" w:rsidR="00EA56AF" w:rsidRDefault="00EA56AF" w:rsidP="00F6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8B6E" w14:textId="77777777" w:rsidR="00EA56AF" w:rsidRDefault="00EA56AF" w:rsidP="00F6668D">
      <w:pPr>
        <w:spacing w:after="0" w:line="240" w:lineRule="auto"/>
      </w:pPr>
      <w:r>
        <w:separator/>
      </w:r>
    </w:p>
  </w:footnote>
  <w:footnote w:type="continuationSeparator" w:id="0">
    <w:p w14:paraId="40B34281" w14:textId="77777777" w:rsidR="00EA56AF" w:rsidRDefault="00EA56AF" w:rsidP="00F66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33" w:type="dxa"/>
      <w:tblInd w:w="-5" w:type="dxa"/>
      <w:tblLook w:val="04A0" w:firstRow="1" w:lastRow="0" w:firstColumn="1" w:lastColumn="0" w:noHBand="0" w:noVBand="1"/>
    </w:tblPr>
    <w:tblGrid>
      <w:gridCol w:w="1780"/>
      <w:gridCol w:w="6442"/>
      <w:gridCol w:w="1411"/>
    </w:tblGrid>
    <w:tr w:rsidR="008F205A" w14:paraId="155F72DB" w14:textId="77777777" w:rsidTr="009B7072">
      <w:trPr>
        <w:trHeight w:val="708"/>
      </w:trPr>
      <w:tc>
        <w:tcPr>
          <w:tcW w:w="1780" w:type="dxa"/>
          <w:vAlign w:val="center"/>
        </w:tcPr>
        <w:p w14:paraId="1147925C" w14:textId="2A7AEF0D" w:rsidR="008F205A" w:rsidRDefault="00980673" w:rsidP="00457A5A">
          <w:pPr>
            <w:pStyle w:val="Antrats"/>
          </w:pPr>
          <w:r>
            <w:rPr>
              <w:noProof/>
            </w:rPr>
            <w:drawing>
              <wp:inline distT="0" distB="0" distL="0" distR="0" wp14:anchorId="49319E23" wp14:editId="0F8C8B72">
                <wp:extent cx="970762" cy="313899"/>
                <wp:effectExtent l="0" t="0" r="1270" b="0"/>
                <wp:docPr id="82824733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442" w:type="dxa"/>
          <w:shd w:val="clear" w:color="auto" w:fill="auto"/>
          <w:vAlign w:val="center"/>
        </w:tcPr>
        <w:p w14:paraId="01C68494" w14:textId="4407E8A9" w:rsidR="00E65C28" w:rsidRPr="000C7C9A" w:rsidRDefault="008F205A" w:rsidP="00E65C28">
          <w:pPr>
            <w:pStyle w:val="Antrats"/>
            <w:jc w:val="center"/>
            <w:rPr>
              <w:rFonts w:asciiTheme="minorHAnsi" w:hAnsiTheme="minorHAnsi" w:cstheme="minorHAnsi"/>
              <w:b/>
              <w:bCs/>
            </w:rPr>
          </w:pPr>
          <w:r w:rsidRPr="000C7C9A">
            <w:rPr>
              <w:rFonts w:asciiTheme="minorHAnsi" w:hAnsiTheme="minorHAnsi" w:cstheme="minorHAnsi"/>
              <w:b/>
              <w:bCs/>
            </w:rPr>
            <w:t>KONFIDENCIALUMO PASIŽADĖJIM</w:t>
          </w:r>
          <w:r w:rsidR="000A1119" w:rsidRPr="000C7C9A">
            <w:rPr>
              <w:rFonts w:asciiTheme="minorHAnsi" w:hAnsiTheme="minorHAnsi" w:cstheme="minorHAnsi"/>
              <w:b/>
              <w:bCs/>
            </w:rPr>
            <w:t>A</w:t>
          </w:r>
          <w:r w:rsidR="00E65C28" w:rsidRPr="000C7C9A">
            <w:rPr>
              <w:rFonts w:asciiTheme="minorHAnsi" w:hAnsiTheme="minorHAnsi" w:cstheme="minorHAnsi"/>
              <w:b/>
              <w:bCs/>
            </w:rPr>
            <w:t>S</w:t>
          </w:r>
        </w:p>
      </w:tc>
      <w:tc>
        <w:tcPr>
          <w:tcW w:w="1411" w:type="dxa"/>
          <w:vAlign w:val="center"/>
        </w:tcPr>
        <w:p w14:paraId="37D8DB3D" w14:textId="22D5A27B" w:rsidR="008F205A" w:rsidRPr="000C7C9A" w:rsidRDefault="000A1119" w:rsidP="00457A5A">
          <w:pPr>
            <w:pStyle w:val="Antrats"/>
            <w:rPr>
              <w:rFonts w:asciiTheme="minorHAnsi" w:hAnsiTheme="minorHAnsi" w:cstheme="minorHAnsi"/>
              <w:b/>
              <w:bCs/>
              <w:color w:val="000000"/>
            </w:rPr>
          </w:pPr>
          <w:r w:rsidRPr="000C7C9A">
            <w:rPr>
              <w:rFonts w:asciiTheme="minorHAnsi" w:hAnsiTheme="minorHAnsi" w:cstheme="minorHAnsi"/>
              <w:b/>
              <w:bCs/>
              <w:color w:val="000000"/>
            </w:rPr>
            <w:t xml:space="preserve">TS </w:t>
          </w:r>
          <w:r w:rsidR="008F205A" w:rsidRPr="000C7C9A">
            <w:rPr>
              <w:rFonts w:asciiTheme="minorHAnsi" w:hAnsiTheme="minorHAnsi" w:cstheme="minorHAnsi"/>
              <w:b/>
              <w:bCs/>
              <w:color w:val="000000"/>
            </w:rPr>
            <w:t xml:space="preserve"> priedas</w:t>
          </w:r>
        </w:p>
      </w:tc>
    </w:tr>
  </w:tbl>
  <w:p w14:paraId="50824391" w14:textId="77777777" w:rsidR="00457A5A" w:rsidRDefault="00457A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A23C6"/>
    <w:multiLevelType w:val="hybridMultilevel"/>
    <w:tmpl w:val="46BC289E"/>
    <w:lvl w:ilvl="0" w:tplc="D696E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7E77E2A"/>
    <w:multiLevelType w:val="hybridMultilevel"/>
    <w:tmpl w:val="A1CA4C84"/>
    <w:lvl w:ilvl="0" w:tplc="F01851BC">
      <w:start w:val="1"/>
      <w:numFmt w:val="decimal"/>
      <w:lvlText w:val="%1."/>
      <w:lvlJc w:val="left"/>
      <w:pPr>
        <w:ind w:left="927" w:hanging="360"/>
      </w:pPr>
      <w:rPr>
        <w:rFonts w:hint="default"/>
      </w:rPr>
    </w:lvl>
    <w:lvl w:ilvl="1" w:tplc="FC74BB44">
      <w:start w:val="1"/>
      <w:numFmt w:val="decimal"/>
      <w:lvlText w:val="%2."/>
      <w:lvlJc w:val="left"/>
      <w:pPr>
        <w:ind w:left="1647" w:hanging="360"/>
      </w:pPr>
      <w:rPr>
        <w:rFonts w:ascii="Times New Roman" w:eastAsia="Times New Roman" w:hAnsi="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4554528"/>
    <w:multiLevelType w:val="multilevel"/>
    <w:tmpl w:val="94064540"/>
    <w:lvl w:ilvl="0">
      <w:start w:val="1"/>
      <w:numFmt w:val="decimal"/>
      <w:lvlText w:val="%1."/>
      <w:lvlJc w:val="left"/>
      <w:pPr>
        <w:ind w:left="720" w:hanging="7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64543422">
    <w:abstractNumId w:val="1"/>
  </w:num>
  <w:num w:numId="2" w16cid:durableId="2116359466">
    <w:abstractNumId w:val="0"/>
  </w:num>
  <w:num w:numId="3" w16cid:durableId="2872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8D"/>
    <w:rsid w:val="00005873"/>
    <w:rsid w:val="000123F9"/>
    <w:rsid w:val="00034448"/>
    <w:rsid w:val="00066DEE"/>
    <w:rsid w:val="00073F6D"/>
    <w:rsid w:val="000820FF"/>
    <w:rsid w:val="00087E83"/>
    <w:rsid w:val="000932C8"/>
    <w:rsid w:val="000967D8"/>
    <w:rsid w:val="000A1119"/>
    <w:rsid w:val="000C46D8"/>
    <w:rsid w:val="000C7C9A"/>
    <w:rsid w:val="000F08E3"/>
    <w:rsid w:val="000F77A4"/>
    <w:rsid w:val="001029A1"/>
    <w:rsid w:val="00124161"/>
    <w:rsid w:val="00162941"/>
    <w:rsid w:val="00164CE1"/>
    <w:rsid w:val="0016545A"/>
    <w:rsid w:val="0018080D"/>
    <w:rsid w:val="0018529A"/>
    <w:rsid w:val="0018799B"/>
    <w:rsid w:val="001A1ADD"/>
    <w:rsid w:val="001E7CBF"/>
    <w:rsid w:val="0020017F"/>
    <w:rsid w:val="00222F55"/>
    <w:rsid w:val="00224317"/>
    <w:rsid w:val="00225A1E"/>
    <w:rsid w:val="00250711"/>
    <w:rsid w:val="00250A9A"/>
    <w:rsid w:val="002521E1"/>
    <w:rsid w:val="00264398"/>
    <w:rsid w:val="0027341F"/>
    <w:rsid w:val="00297D1E"/>
    <w:rsid w:val="002B7F3E"/>
    <w:rsid w:val="002C366C"/>
    <w:rsid w:val="002D1288"/>
    <w:rsid w:val="002D339E"/>
    <w:rsid w:val="002F1C14"/>
    <w:rsid w:val="003068F8"/>
    <w:rsid w:val="0034769A"/>
    <w:rsid w:val="0035292D"/>
    <w:rsid w:val="00360587"/>
    <w:rsid w:val="003675B0"/>
    <w:rsid w:val="00386E0E"/>
    <w:rsid w:val="00387339"/>
    <w:rsid w:val="003A2DA8"/>
    <w:rsid w:val="003A3D5F"/>
    <w:rsid w:val="003C34DA"/>
    <w:rsid w:val="003C4603"/>
    <w:rsid w:val="003D6396"/>
    <w:rsid w:val="003E7E99"/>
    <w:rsid w:val="003F2959"/>
    <w:rsid w:val="00400291"/>
    <w:rsid w:val="00427317"/>
    <w:rsid w:val="00457A5A"/>
    <w:rsid w:val="0046204C"/>
    <w:rsid w:val="004624B9"/>
    <w:rsid w:val="00474F05"/>
    <w:rsid w:val="00485A17"/>
    <w:rsid w:val="00492DA7"/>
    <w:rsid w:val="004974A6"/>
    <w:rsid w:val="004A1085"/>
    <w:rsid w:val="004A51E4"/>
    <w:rsid w:val="004F2823"/>
    <w:rsid w:val="00543E5B"/>
    <w:rsid w:val="005C106E"/>
    <w:rsid w:val="005D5E2B"/>
    <w:rsid w:val="005F4FB5"/>
    <w:rsid w:val="005F552C"/>
    <w:rsid w:val="00601635"/>
    <w:rsid w:val="0061067D"/>
    <w:rsid w:val="00622D5A"/>
    <w:rsid w:val="00627237"/>
    <w:rsid w:val="006273D5"/>
    <w:rsid w:val="006535A5"/>
    <w:rsid w:val="00667256"/>
    <w:rsid w:val="0067348C"/>
    <w:rsid w:val="006765E3"/>
    <w:rsid w:val="006857C5"/>
    <w:rsid w:val="006A7A30"/>
    <w:rsid w:val="006B103A"/>
    <w:rsid w:val="006D05FA"/>
    <w:rsid w:val="006D372F"/>
    <w:rsid w:val="006E29BB"/>
    <w:rsid w:val="006E3F1B"/>
    <w:rsid w:val="006E44F1"/>
    <w:rsid w:val="006E5A1F"/>
    <w:rsid w:val="00713928"/>
    <w:rsid w:val="00713A3B"/>
    <w:rsid w:val="00716574"/>
    <w:rsid w:val="00720B98"/>
    <w:rsid w:val="0072584B"/>
    <w:rsid w:val="00737C22"/>
    <w:rsid w:val="0075176D"/>
    <w:rsid w:val="00793689"/>
    <w:rsid w:val="00797398"/>
    <w:rsid w:val="007A2F5D"/>
    <w:rsid w:val="007D0AF2"/>
    <w:rsid w:val="007D34BB"/>
    <w:rsid w:val="0081261A"/>
    <w:rsid w:val="008228E9"/>
    <w:rsid w:val="008230AE"/>
    <w:rsid w:val="00831CEE"/>
    <w:rsid w:val="008552F2"/>
    <w:rsid w:val="00861359"/>
    <w:rsid w:val="00866A35"/>
    <w:rsid w:val="00866AC2"/>
    <w:rsid w:val="00872E8D"/>
    <w:rsid w:val="0088240C"/>
    <w:rsid w:val="00884533"/>
    <w:rsid w:val="008A1DFA"/>
    <w:rsid w:val="008A65AB"/>
    <w:rsid w:val="008E0730"/>
    <w:rsid w:val="008F205A"/>
    <w:rsid w:val="00900451"/>
    <w:rsid w:val="009420A2"/>
    <w:rsid w:val="0095288B"/>
    <w:rsid w:val="00977EE1"/>
    <w:rsid w:val="00980673"/>
    <w:rsid w:val="00986C39"/>
    <w:rsid w:val="00995538"/>
    <w:rsid w:val="009B5C89"/>
    <w:rsid w:val="009C52C0"/>
    <w:rsid w:val="009D164D"/>
    <w:rsid w:val="009E1E16"/>
    <w:rsid w:val="009F0F68"/>
    <w:rsid w:val="00A23670"/>
    <w:rsid w:val="00A30B96"/>
    <w:rsid w:val="00A36A7D"/>
    <w:rsid w:val="00A40763"/>
    <w:rsid w:val="00A47A59"/>
    <w:rsid w:val="00A54AC1"/>
    <w:rsid w:val="00A71BE6"/>
    <w:rsid w:val="00A845F5"/>
    <w:rsid w:val="00AA1E88"/>
    <w:rsid w:val="00AA2498"/>
    <w:rsid w:val="00AB2BAE"/>
    <w:rsid w:val="00AD65CC"/>
    <w:rsid w:val="00AE6007"/>
    <w:rsid w:val="00B17775"/>
    <w:rsid w:val="00B75E79"/>
    <w:rsid w:val="00B77F2C"/>
    <w:rsid w:val="00B80302"/>
    <w:rsid w:val="00B9037B"/>
    <w:rsid w:val="00BC0D7F"/>
    <w:rsid w:val="00BC4ABF"/>
    <w:rsid w:val="00BC591A"/>
    <w:rsid w:val="00BE241C"/>
    <w:rsid w:val="00BE2D34"/>
    <w:rsid w:val="00BF3D38"/>
    <w:rsid w:val="00C1013C"/>
    <w:rsid w:val="00C13E62"/>
    <w:rsid w:val="00C26309"/>
    <w:rsid w:val="00C34920"/>
    <w:rsid w:val="00C40893"/>
    <w:rsid w:val="00C55122"/>
    <w:rsid w:val="00C8288C"/>
    <w:rsid w:val="00C82E4B"/>
    <w:rsid w:val="00C852F9"/>
    <w:rsid w:val="00C874E5"/>
    <w:rsid w:val="00CA66D4"/>
    <w:rsid w:val="00CA6796"/>
    <w:rsid w:val="00CA6976"/>
    <w:rsid w:val="00CB1350"/>
    <w:rsid w:val="00CB7DE0"/>
    <w:rsid w:val="00CC7E1D"/>
    <w:rsid w:val="00CE2881"/>
    <w:rsid w:val="00CE33E8"/>
    <w:rsid w:val="00CE68E2"/>
    <w:rsid w:val="00D12ED0"/>
    <w:rsid w:val="00D14250"/>
    <w:rsid w:val="00D205E7"/>
    <w:rsid w:val="00D33C43"/>
    <w:rsid w:val="00D4104C"/>
    <w:rsid w:val="00D53B49"/>
    <w:rsid w:val="00D6290A"/>
    <w:rsid w:val="00D70D46"/>
    <w:rsid w:val="00D71CA7"/>
    <w:rsid w:val="00D87456"/>
    <w:rsid w:val="00D97CC5"/>
    <w:rsid w:val="00DA18AB"/>
    <w:rsid w:val="00DC2181"/>
    <w:rsid w:val="00DD49A2"/>
    <w:rsid w:val="00E0055B"/>
    <w:rsid w:val="00E06D4B"/>
    <w:rsid w:val="00E57FE4"/>
    <w:rsid w:val="00E65C28"/>
    <w:rsid w:val="00E744F1"/>
    <w:rsid w:val="00E75094"/>
    <w:rsid w:val="00E96663"/>
    <w:rsid w:val="00EA56AF"/>
    <w:rsid w:val="00EB5AB2"/>
    <w:rsid w:val="00EF2ACE"/>
    <w:rsid w:val="00F004D7"/>
    <w:rsid w:val="00F244A1"/>
    <w:rsid w:val="00F36BFB"/>
    <w:rsid w:val="00F3740A"/>
    <w:rsid w:val="00F4256B"/>
    <w:rsid w:val="00F46089"/>
    <w:rsid w:val="00F4796A"/>
    <w:rsid w:val="00F47A94"/>
    <w:rsid w:val="00F6668D"/>
    <w:rsid w:val="00F83ABE"/>
    <w:rsid w:val="00FA5588"/>
    <w:rsid w:val="00FA7F2E"/>
    <w:rsid w:val="00FB5A36"/>
    <w:rsid w:val="00FE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F927"/>
  <w15:chartTrackingRefBased/>
  <w15:docId w15:val="{BE4E42BD-138E-4CE9-AA2E-87407E20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3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2D339E"/>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unhideWhenUsed/>
    <w:rsid w:val="00F6668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F6668D"/>
    <w:rPr>
      <w:rFonts w:ascii="Times New Roman" w:eastAsia="Times New Roman" w:hAnsi="Times New Roman" w:cs="Times New Roman"/>
      <w:sz w:val="20"/>
      <w:szCs w:val="20"/>
    </w:rPr>
  </w:style>
  <w:style w:type="character" w:styleId="Puslapioinaosnuoroda">
    <w:name w:val="footnote reference"/>
    <w:uiPriority w:val="99"/>
    <w:unhideWhenUsed/>
    <w:rsid w:val="00F6668D"/>
    <w:rPr>
      <w:vertAlign w:val="superscript"/>
    </w:rPr>
  </w:style>
  <w:style w:type="paragraph" w:styleId="Antrats">
    <w:name w:val="header"/>
    <w:basedOn w:val="prastasis"/>
    <w:link w:val="AntratsDiagrama"/>
    <w:uiPriority w:val="99"/>
    <w:unhideWhenUsed/>
    <w:rsid w:val="00457A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7A5A"/>
  </w:style>
  <w:style w:type="paragraph" w:styleId="Porat">
    <w:name w:val="footer"/>
    <w:basedOn w:val="prastasis"/>
    <w:link w:val="PoratDiagrama"/>
    <w:uiPriority w:val="99"/>
    <w:unhideWhenUsed/>
    <w:rsid w:val="00457A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7A5A"/>
  </w:style>
  <w:style w:type="table" w:styleId="Lentelstinklelis">
    <w:name w:val="Table Grid"/>
    <w:basedOn w:val="prastojilentel"/>
    <w:rsid w:val="00457A5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7578">
      <w:bodyDiv w:val="1"/>
      <w:marLeft w:val="0"/>
      <w:marRight w:val="0"/>
      <w:marTop w:val="0"/>
      <w:marBottom w:val="0"/>
      <w:divBdr>
        <w:top w:val="none" w:sz="0" w:space="0" w:color="auto"/>
        <w:left w:val="none" w:sz="0" w:space="0" w:color="auto"/>
        <w:bottom w:val="none" w:sz="0" w:space="0" w:color="auto"/>
        <w:right w:val="none" w:sz="0" w:space="0" w:color="auto"/>
      </w:divBdr>
    </w:div>
    <w:div w:id="1297880757">
      <w:bodyDiv w:val="1"/>
      <w:marLeft w:val="0"/>
      <w:marRight w:val="0"/>
      <w:marTop w:val="0"/>
      <w:marBottom w:val="0"/>
      <w:divBdr>
        <w:top w:val="none" w:sz="0" w:space="0" w:color="auto"/>
        <w:left w:val="none" w:sz="0" w:space="0" w:color="auto"/>
        <w:bottom w:val="none" w:sz="0" w:space="0" w:color="auto"/>
        <w:right w:val="none" w:sz="0" w:space="0" w:color="auto"/>
      </w:divBdr>
    </w:div>
    <w:div w:id="17466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5BAEFFC0D2F478106E2A6E6767A95" ma:contentTypeVersion="0" ma:contentTypeDescription="Create a new document." ma:contentTypeScope="" ma:versionID="3b8322a87c9be91dc40069845c87148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BE877-5B08-49B5-AAFE-35663E876436}">
  <ds:schemaRefs>
    <ds:schemaRef ds:uri="http://schemas.microsoft.com/sharepoint/v3/contenttype/forms"/>
  </ds:schemaRefs>
</ds:datastoreItem>
</file>

<file path=customXml/itemProps2.xml><?xml version="1.0" encoding="utf-8"?>
<ds:datastoreItem xmlns:ds="http://schemas.openxmlformats.org/officeDocument/2006/customXml" ds:itemID="{D254ECA3-C220-41B0-9DFE-8626EABB97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8EC398-F6B4-41BF-9867-AF76BAF90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9B74A6-2459-4AE9-82F5-DDFF4F05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4272</Words>
  <Characters>2436</Characters>
  <Application>Microsoft Office Word</Application>
  <DocSecurity>0</DocSecurity>
  <Lines>20</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Indrelienė</dc:creator>
  <cp:lastModifiedBy>Laima Indrelienė</cp:lastModifiedBy>
  <cp:revision>3</cp:revision>
  <dcterms:created xsi:type="dcterms:W3CDTF">2024-10-30T11:10:00Z</dcterms:created>
  <dcterms:modified xsi:type="dcterms:W3CDTF">2024-10-30T11:10:00Z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0x010100A88A60D813C2B24396E81C33EFC7B95C</vt:lpwstr>
  </property>
</Properties>
</file>