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089AAB26" w14:textId="75181995" w:rsidR="00E71FD4" w:rsidRPr="007B7871" w:rsidRDefault="003C34FD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 xml:space="preserve">Pirkimo sąlygų </w:t>
      </w:r>
      <w:r w:rsidR="00B67849">
        <w:rPr>
          <w:rFonts w:eastAsia="Calibri"/>
          <w:sz w:val="24"/>
          <w:szCs w:val="24"/>
        </w:rPr>
        <w:t>8</w:t>
      </w:r>
      <w:r w:rsidRPr="007B7871"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19063EBB" w:rsidR="00E71FD4" w:rsidRPr="007B7871" w:rsidRDefault="003C34FD" w:rsidP="00630982">
      <w:pPr>
        <w:pStyle w:val="Subtitle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  <w:r w:rsidR="00E14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ECC24F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90F36C3" w14:textId="77777777" w:rsidR="00462E64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</w:p>
    <w:p w14:paraId="32E71915" w14:textId="4F263D6C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>Dalyvių pasiūlymai</w:t>
      </w:r>
      <w:r w:rsidR="009D0D90">
        <w:rPr>
          <w:rFonts w:ascii="Times New Roman" w:hAnsi="Times New Roman"/>
          <w:sz w:val="24"/>
          <w:szCs w:val="24"/>
        </w:rPr>
        <w:t xml:space="preserve"> dėl </w:t>
      </w:r>
      <w:r w:rsidR="00462E64" w:rsidRPr="008F7335">
        <w:rPr>
          <w:rFonts w:ascii="Times New Roman" w:hAnsi="Times New Roman"/>
          <w:b/>
          <w:bCs/>
          <w:sz w:val="24"/>
          <w:szCs w:val="24"/>
          <w:u w:val="single"/>
        </w:rPr>
        <w:t>I-os pirkimo objekto dalies</w:t>
      </w:r>
      <w:r w:rsidRPr="007B7871">
        <w:rPr>
          <w:rFonts w:ascii="Times New Roman" w:hAnsi="Times New Roman"/>
          <w:sz w:val="24"/>
          <w:szCs w:val="24"/>
        </w:rPr>
        <w:t xml:space="preserve"> bus vertinami pagal šiuos vertinimo kriterijus ir jų lyginamuosius svorius:</w:t>
      </w:r>
    </w:p>
    <w:p w14:paraId="66B9FFE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08C9C1CF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DD58C3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="00444733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E71FD4" w:rsidRPr="007B7871" w14:paraId="378B2FDC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6EBA" w14:textId="7BBDF735" w:rsidR="00E71FD4" w:rsidRPr="007B7871" w:rsidRDefault="003C34FD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04A" w:rsidRPr="0061004A">
              <w:rPr>
                <w:rFonts w:ascii="Times New Roman" w:eastAsia="Times New Roman" w:hAnsi="Times New Roman"/>
                <w:sz w:val="24"/>
                <w:szCs w:val="24"/>
              </w:rPr>
              <w:t xml:space="preserve">Gestų kalbos modelio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8D3E02E" w14:textId="18D926B7" w:rsidR="003F480A" w:rsidRDefault="00AC5367" w:rsidP="00F65E9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Vertinama 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gestų kalbos model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io patirtis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per pastaruosius 5 metus iki pasiūlymo pateikimo termino pabaigos sėkmingai </w:t>
            </w:r>
            <w:r w:rsidR="00B6784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įvykdytose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sutart</w:t>
            </w:r>
            <w:r w:rsidR="00B6784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yse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ar projekt</w:t>
            </w:r>
            <w:r w:rsidR="003F480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u</w:t>
            </w:r>
            <w:r w:rsidR="00B6784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o</w:t>
            </w:r>
            <w:r w:rsidR="003F480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</w:t>
            </w:r>
            <w:r w:rsidR="00B6784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e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, kuriame </w:t>
            </w:r>
            <w:r w:rsidR="003F480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specialistas 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dalyvavo kalbinio modelio filmavimui pareigose perteikiant  mokymo užduotis, tekstus lietuvių gestų kalba.</w:t>
            </w:r>
          </w:p>
          <w:p w14:paraId="4DE5D92C" w14:textId="605CBBA6" w:rsidR="0018012C" w:rsidRDefault="0018012C" w:rsidP="00F65E9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</w:t>
            </w:r>
            <w:r w:rsidRPr="001801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ėl atitikimo ekonominio naudingumo vertinimo kriterijui turi būti pasitelktas tas pats asmuo, kurio kvalifikacija buvo vertinama dėl atitikimo tos pačios pareigybės kvalifikacijos reikalavimui.</w:t>
            </w:r>
          </w:p>
          <w:p w14:paraId="7947B71D" w14:textId="27B8876C" w:rsidR="00E71FD4" w:rsidRPr="007B7871" w:rsidRDefault="00F65E91" w:rsidP="00F65E9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Maksimalus vertinamas </w:t>
            </w:r>
            <w:r w:rsidR="0071100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</w:t>
            </w:r>
            <w:r w:rsidR="00AE691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ar projektų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skaičius – </w:t>
            </w:r>
            <w:r w:rsidR="00B52EFD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Tiekėjui pasiūliusiam </w:t>
            </w:r>
            <w:r w:rsidR="00AE691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specialistą su </w:t>
            </w:r>
            <w:r w:rsidR="00B52EFD"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AE691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r daugiau </w:t>
            </w:r>
            <w:r w:rsidR="00AE691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sutarčių/projektų patirtimi,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D11D" w14:textId="3CEDE2AB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B52E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61004A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2ED28C4A" w:rsidR="00E71FD4" w:rsidRPr="007B7871" w:rsidRDefault="003C34FD" w:rsidP="00630982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r w:rsidR="00222DAD" w:rsidRPr="00222DAD">
              <w:rPr>
                <w:rFonts w:ascii="Times New Roman" w:eastAsia="Times New Roman" w:hAnsi="Times New Roman"/>
                <w:sz w:val="24"/>
                <w:szCs w:val="24"/>
              </w:rPr>
              <w:t xml:space="preserve">Gramatikos aprašų kūrėjo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A2BA705" w14:textId="5011BFED" w:rsidR="007F33D3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gramatikos aprašų kūrėjo patirtis per 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>pastaruosius 5 metus iki pasiūlymų pateikimo termino pabaigos sėkmingai įvykd</w:t>
            </w:r>
            <w:r w:rsidR="00357D35">
              <w:rPr>
                <w:rFonts w:ascii="Times New Roman" w:eastAsia="Times New Roman" w:hAnsi="Times New Roman"/>
                <w:sz w:val="24"/>
                <w:szCs w:val="24"/>
              </w:rPr>
              <w:t>ytose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sutart</w:t>
            </w:r>
            <w:r w:rsidR="00357D35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99289E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357D35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ar projekt</w:t>
            </w:r>
            <w:r w:rsidR="0099289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357D35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99289E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357D35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, kuriame </w:t>
            </w:r>
            <w:r w:rsidR="007F33D3">
              <w:rPr>
                <w:rFonts w:ascii="Times New Roman" w:eastAsia="Times New Roman" w:hAnsi="Times New Roman"/>
                <w:sz w:val="24"/>
                <w:szCs w:val="24"/>
              </w:rPr>
              <w:t xml:space="preserve">specialistas 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kūrė gramatikos aprašus, </w:t>
            </w:r>
            <w:r w:rsidR="001B44A6">
              <w:rPr>
                <w:rFonts w:ascii="Times New Roman" w:eastAsia="Times New Roman" w:hAnsi="Times New Roman"/>
                <w:sz w:val="24"/>
                <w:szCs w:val="24"/>
              </w:rPr>
              <w:t xml:space="preserve">ir/ar 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>užduotis,</w:t>
            </w:r>
            <w:r w:rsidR="001B44A6">
              <w:rPr>
                <w:rFonts w:ascii="Times New Roman" w:eastAsia="Times New Roman" w:hAnsi="Times New Roman"/>
                <w:sz w:val="24"/>
                <w:szCs w:val="24"/>
              </w:rPr>
              <w:t xml:space="preserve"> ir/ ar 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mokymo</w:t>
            </w:r>
            <w:r w:rsidR="00A323B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9289E"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ir/ar mokymosi medžiagą lietuvių gestų kalba.</w:t>
            </w:r>
          </w:p>
          <w:p w14:paraId="18CB3719" w14:textId="77777777" w:rsidR="00C04F1A" w:rsidRDefault="00C04F1A" w:rsidP="00C04F1A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</w:t>
            </w:r>
            <w:r w:rsidRPr="001801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ėl atitikimo ekonominio naudingumo vertinimo kriterijui turi būti pasitelktas tas pats asmuo, kurio kvalifikacija buvo vertinama dėl atitikimo tos pačios pareigybės kvalifikacijos reikalavimui.</w:t>
            </w:r>
          </w:p>
          <w:p w14:paraId="6F21D2BB" w14:textId="0689E192" w:rsidR="00631697" w:rsidRPr="007B7871" w:rsidRDefault="007F33D3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Maksimalus vertinamas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 ar projektų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skaičius – 6.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specialistą su 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6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r daugiau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sutarčių/projektų patirtimi,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29D31F1F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0222EA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222DAD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371C8D" w:rsidRPr="007B7871" w14:paraId="297F4BB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3D96" w14:textId="1676A05C" w:rsidR="00ED50D0" w:rsidRPr="007B7871" w:rsidRDefault="00ED50D0" w:rsidP="00630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sz w:val="24"/>
                <w:szCs w:val="24"/>
                <w:bdr w:val="nil"/>
                <w:lang w:eastAsia="ar-SA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Ketvirtas kriterijus: </w:t>
            </w:r>
            <w:r w:rsidR="009D1103" w:rsidRPr="009D11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Mokymo medžiagos turinio kūrėjo patirtis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): </w:t>
            </w:r>
          </w:p>
          <w:p w14:paraId="062E1565" w14:textId="47DC747D" w:rsidR="00BD7E9E" w:rsidRDefault="00BD7E9E" w:rsidP="00BD7E9E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BD7E9E">
              <w:rPr>
                <w:rFonts w:ascii="Times New Roman" w:eastAsia="Times New Roman" w:hAnsi="Times New Roman"/>
                <w:sz w:val="24"/>
                <w:szCs w:val="24"/>
              </w:rPr>
              <w:t xml:space="preserve">okymo medžiagos turinio kūrėjo patirtis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per 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>pastaruosius 5 metus iki pasiūlymų pateikimo termino pabaigos sėkmingai įvykd</w:t>
            </w:r>
            <w:r w:rsidR="00A323BD">
              <w:rPr>
                <w:rFonts w:ascii="Times New Roman" w:eastAsia="Times New Roman" w:hAnsi="Times New Roman"/>
                <w:sz w:val="24"/>
                <w:szCs w:val="24"/>
              </w:rPr>
              <w:t xml:space="preserve">ytose 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>sutart</w:t>
            </w:r>
            <w:r w:rsidR="00A323BD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A323B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ar 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projekt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A323BD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A323B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, kuriame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specialistas </w:t>
            </w:r>
            <w:r w:rsidR="00B97135" w:rsidRPr="00B97135">
              <w:rPr>
                <w:rFonts w:ascii="Times New Roman" w:eastAsia="Times New Roman" w:hAnsi="Times New Roman"/>
                <w:sz w:val="24"/>
                <w:szCs w:val="24"/>
              </w:rPr>
              <w:t xml:space="preserve">rengė metodinę medžiagą gestų kalbos mokymui, </w:t>
            </w:r>
            <w:r w:rsidR="00881E91">
              <w:rPr>
                <w:rFonts w:ascii="Times New Roman" w:eastAsia="Times New Roman" w:hAnsi="Times New Roman"/>
                <w:sz w:val="24"/>
                <w:szCs w:val="24"/>
              </w:rPr>
              <w:t xml:space="preserve">ir/ar </w:t>
            </w:r>
            <w:r w:rsidR="00B97135" w:rsidRPr="00B97135">
              <w:rPr>
                <w:rFonts w:ascii="Times New Roman" w:eastAsia="Times New Roman" w:hAnsi="Times New Roman"/>
                <w:sz w:val="24"/>
                <w:szCs w:val="24"/>
              </w:rPr>
              <w:t>kūrė mokymo priemones gestų kalbos mokymui pagrindiniam ir/ar viduriniam ugdymui (pvz., vadovėliai, skaitmeninės mokymo priemonės, metodinės rekomendacijos ar pan.).</w:t>
            </w:r>
          </w:p>
          <w:p w14:paraId="5FE8B22B" w14:textId="77777777" w:rsidR="00C04F1A" w:rsidRDefault="00C04F1A" w:rsidP="00C04F1A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</w:t>
            </w:r>
            <w:r w:rsidRPr="001801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ėl atitikimo ekonominio naudingumo vertinimo kriterijui turi būti pasitelktas tas pats asmuo, kurio kvalifikacija buvo vertinama dėl atitikimo tos pačios pareigybės kvalifikacijos reikalavimui.</w:t>
            </w:r>
          </w:p>
          <w:p w14:paraId="380E8B27" w14:textId="30F76F3A" w:rsidR="00371C8D" w:rsidRPr="007B7871" w:rsidRDefault="00BD7E9E" w:rsidP="00BD7E9E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Maksimalus vertinamas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 ar projektų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skaičius – 6.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specialistą su 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6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r daugiau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sutarčių/projektų patirtimi,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1E47" w14:textId="792698F9" w:rsidR="00371C8D" w:rsidRPr="007B7871" w:rsidRDefault="006877FA" w:rsidP="00630982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Y</w:t>
            </w:r>
            <w:r w:rsidR="0062099A"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="0062099A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0222EA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9D1103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9D1103" w:rsidRPr="007B7871" w14:paraId="0429360C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1B29" w14:textId="2FB4BAE6" w:rsidR="009D1103" w:rsidRPr="007B7871" w:rsidRDefault="009D1103" w:rsidP="009D11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sz w:val="24"/>
                <w:szCs w:val="24"/>
                <w:bdr w:val="nil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Penktas</w:t>
            </w: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C64C85" w:rsidRPr="00C64C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Gestų kalbos vertėjo patirtis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</w:p>
          <w:p w14:paraId="47E0FDC6" w14:textId="1675D913" w:rsidR="0065088E" w:rsidRDefault="0065088E" w:rsidP="0065088E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65088E">
              <w:rPr>
                <w:rFonts w:ascii="Times New Roman" w:eastAsia="Times New Roman" w:hAnsi="Times New Roman"/>
                <w:sz w:val="24"/>
                <w:szCs w:val="24"/>
              </w:rPr>
              <w:t xml:space="preserve">estų kalbos vertėjo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patirtis per 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>pastaruosius 5 metus iki pasiūlymų pateikimo termino pabaigos sėkmingai įvykd</w:t>
            </w:r>
            <w:r w:rsidR="001506E2">
              <w:rPr>
                <w:rFonts w:ascii="Times New Roman" w:eastAsia="Times New Roman" w:hAnsi="Times New Roman"/>
                <w:sz w:val="24"/>
                <w:szCs w:val="24"/>
              </w:rPr>
              <w:t>ytose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sutart</w:t>
            </w:r>
            <w:r w:rsidR="001506E2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1506E2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 ar projekt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1506E2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1506E2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, kuriame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specialistas </w:t>
            </w:r>
            <w:r w:rsidR="00301E14" w:rsidRPr="00301E14">
              <w:rPr>
                <w:rFonts w:ascii="Times New Roman" w:eastAsia="Times New Roman" w:hAnsi="Times New Roman"/>
                <w:sz w:val="24"/>
                <w:szCs w:val="24"/>
              </w:rPr>
              <w:t>vertė mokomąją medžiagą ar priemonę į lietuvių gestų kalbą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5E0A87C" w14:textId="77777777" w:rsidR="00C04F1A" w:rsidRDefault="00C04F1A" w:rsidP="00C04F1A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</w:t>
            </w:r>
            <w:r w:rsidRPr="001801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ėl atitikimo ekonominio naudingumo vertinimo kriterijui turi būti pasitelktas tas pats asmuo, kurio kvalifikacija buvo vertinama dėl atitikimo tos pačios pareigybės kvalifikacijos reikalavimui.</w:t>
            </w:r>
          </w:p>
          <w:p w14:paraId="720E8AC5" w14:textId="1D747703" w:rsidR="009D1103" w:rsidRPr="007B7871" w:rsidRDefault="0065088E" w:rsidP="006508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Maksimalus vertinamas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 ar projektų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skaičius – 6.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specialistą su 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6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r daugiau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sutarčių/projektų patirtimi,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89CC" w14:textId="3D183CEE" w:rsidR="009D1103" w:rsidRDefault="009D1103" w:rsidP="009D1103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=1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6FAB738F" w14:textId="77777777" w:rsidR="00E71FD4" w:rsidRPr="007B7871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110669AC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(C), </w:t>
      </w:r>
      <w:r w:rsidR="003641BD" w:rsidRPr="003641BD">
        <w:rPr>
          <w:rFonts w:ascii="Times New Roman" w:hAnsi="Times New Roman"/>
          <w:sz w:val="24"/>
          <w:szCs w:val="24"/>
        </w:rPr>
        <w:t>Gestų kalbos modelio patirti</w:t>
      </w:r>
      <w:r w:rsidR="003641BD">
        <w:rPr>
          <w:rFonts w:ascii="Times New Roman" w:hAnsi="Times New Roman"/>
          <w:sz w:val="24"/>
          <w:szCs w:val="24"/>
        </w:rPr>
        <w:t>e</w:t>
      </w:r>
      <w:r w:rsidR="003641BD" w:rsidRPr="003641BD">
        <w:rPr>
          <w:rFonts w:ascii="Times New Roman" w:hAnsi="Times New Roman"/>
          <w:sz w:val="24"/>
          <w:szCs w:val="24"/>
        </w:rPr>
        <w:t xml:space="preserve">s </w:t>
      </w:r>
      <w:r w:rsidRPr="007B7871">
        <w:rPr>
          <w:rFonts w:ascii="Times New Roman" w:hAnsi="Times New Roman"/>
          <w:sz w:val="24"/>
          <w:szCs w:val="24"/>
        </w:rPr>
        <w:t>kriterijaus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7B7871">
        <w:rPr>
          <w:rFonts w:ascii="Times New Roman" w:hAnsi="Times New Roman"/>
          <w:sz w:val="24"/>
          <w:szCs w:val="24"/>
        </w:rPr>
        <w:t>)</w:t>
      </w:r>
      <w:r w:rsidR="00736C1E" w:rsidRPr="007B7871">
        <w:rPr>
          <w:rFonts w:ascii="Times New Roman" w:hAnsi="Times New Roman"/>
          <w:sz w:val="24"/>
          <w:szCs w:val="24"/>
        </w:rPr>
        <w:t xml:space="preserve">, </w:t>
      </w:r>
      <w:r w:rsidR="003641BD" w:rsidRPr="003641BD">
        <w:rPr>
          <w:rFonts w:ascii="Times New Roman" w:hAnsi="Times New Roman"/>
          <w:sz w:val="24"/>
          <w:szCs w:val="24"/>
        </w:rPr>
        <w:t xml:space="preserve">Gramatikos aprašų kūrėjo </w:t>
      </w:r>
      <w:r w:rsidR="00984D53" w:rsidRPr="007B7871">
        <w:rPr>
          <w:rFonts w:ascii="Times New Roman" w:hAnsi="Times New Roman"/>
          <w:sz w:val="24"/>
          <w:szCs w:val="24"/>
        </w:rPr>
        <w:t xml:space="preserve">patirties </w:t>
      </w:r>
      <w:r w:rsidRPr="007B7871">
        <w:rPr>
          <w:rFonts w:ascii="Times New Roman" w:hAnsi="Times New Roman"/>
          <w:sz w:val="24"/>
          <w:szCs w:val="24"/>
        </w:rPr>
        <w:t>kriterijaus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7B7871">
        <w:rPr>
          <w:rFonts w:ascii="Times New Roman" w:hAnsi="Times New Roman"/>
          <w:sz w:val="24"/>
          <w:szCs w:val="24"/>
        </w:rPr>
        <w:t>)</w:t>
      </w:r>
      <w:r w:rsidR="003641BD">
        <w:rPr>
          <w:rFonts w:ascii="Times New Roman" w:hAnsi="Times New Roman"/>
          <w:sz w:val="24"/>
          <w:szCs w:val="24"/>
        </w:rPr>
        <w:t>,</w:t>
      </w:r>
      <w:r w:rsidR="00736C1E" w:rsidRPr="007B7871">
        <w:rPr>
          <w:rFonts w:ascii="Times New Roman" w:hAnsi="Times New Roman"/>
          <w:sz w:val="24"/>
          <w:szCs w:val="24"/>
        </w:rPr>
        <w:t xml:space="preserve"> </w:t>
      </w:r>
      <w:r w:rsidR="003641BD" w:rsidRPr="003641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Mokymo medžiagos turinio kūrėjo </w:t>
      </w:r>
      <w:r w:rsidR="00736C1E" w:rsidRPr="007B7871">
        <w:rPr>
          <w:rFonts w:ascii="Times New Roman" w:hAnsi="Times New Roman"/>
          <w:bCs/>
          <w:color w:val="000000" w:themeColor="text1"/>
          <w:sz w:val="24"/>
          <w:szCs w:val="24"/>
        </w:rPr>
        <w:t>patirti</w:t>
      </w:r>
      <w:r w:rsidR="00B07976" w:rsidRPr="007B7871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736C1E" w:rsidRPr="007B78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 </w:t>
      </w:r>
      <w:r w:rsidR="00B07976" w:rsidRPr="007B7871">
        <w:rPr>
          <w:rFonts w:ascii="Times New Roman" w:hAnsi="Times New Roman"/>
          <w:bCs/>
          <w:color w:val="000000" w:themeColor="text1"/>
          <w:sz w:val="24"/>
          <w:szCs w:val="24"/>
        </w:rPr>
        <w:t>kriterijaus</w:t>
      </w:r>
      <w:r w:rsidR="00736C1E" w:rsidRPr="007B78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>(</w:t>
      </w:r>
      <w:r w:rsidR="00736C1E" w:rsidRPr="007B7871">
        <w:rPr>
          <w:rFonts w:ascii="Times New Roman" w:eastAsia="Times New Roman" w:hAnsi="Times New Roman"/>
          <w:sz w:val="24"/>
          <w:szCs w:val="24"/>
        </w:rPr>
        <w:t>T</w:t>
      </w:r>
      <w:r w:rsidR="00736C1E" w:rsidRPr="007B7871"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>)</w:t>
      </w:r>
      <w:r w:rsidR="003641BD">
        <w:rPr>
          <w:rFonts w:ascii="Times New Roman" w:hAnsi="Times New Roman"/>
          <w:sz w:val="24"/>
          <w:szCs w:val="24"/>
          <w:lang w:eastAsia="lt-LT"/>
        </w:rPr>
        <w:t xml:space="preserve"> ir </w:t>
      </w:r>
      <w:r w:rsidR="003641BD" w:rsidRPr="00C64C85">
        <w:rPr>
          <w:rFonts w:ascii="Times New Roman" w:hAnsi="Times New Roman"/>
          <w:bCs/>
          <w:color w:val="000000" w:themeColor="text1"/>
          <w:sz w:val="24"/>
          <w:szCs w:val="24"/>
        </w:rPr>
        <w:t>Gestų kalbos vertėjo patirti</w:t>
      </w:r>
      <w:r w:rsidR="008C5174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3641BD" w:rsidRPr="00C64C8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8C51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kriterijaus</w:t>
      </w:r>
      <w:r w:rsidR="003641BD" w:rsidRPr="00C64C8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641BD" w:rsidRPr="007B7871">
        <w:rPr>
          <w:rFonts w:ascii="Times New Roman" w:hAnsi="Times New Roman"/>
          <w:sz w:val="24"/>
          <w:szCs w:val="24"/>
          <w:lang w:eastAsia="lt-LT"/>
        </w:rPr>
        <w:t>(</w:t>
      </w:r>
      <w:r w:rsidR="003641BD" w:rsidRPr="007B7871">
        <w:rPr>
          <w:rFonts w:ascii="Times New Roman" w:eastAsia="Times New Roman" w:hAnsi="Times New Roman"/>
          <w:sz w:val="24"/>
          <w:szCs w:val="24"/>
        </w:rPr>
        <w:t>T</w:t>
      </w:r>
      <w:r w:rsidR="003641BD">
        <w:rPr>
          <w:rFonts w:ascii="Times New Roman" w:eastAsia="Times New Roman" w:hAnsi="Times New Roman"/>
          <w:sz w:val="24"/>
          <w:szCs w:val="24"/>
          <w:vertAlign w:val="subscript"/>
        </w:rPr>
        <w:t>4</w:t>
      </w:r>
      <w:r w:rsidR="003641BD" w:rsidRPr="007B7871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</w:tblGrid>
      <w:tr w:rsidR="00E71FD4" w:rsidRPr="007B7871" w14:paraId="59687836" w14:textId="77777777" w:rsidTr="00301E14">
        <w:trPr>
          <w:trHeight w:val="726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5489F86E" w:rsidR="00E71FD4" w:rsidRPr="007B7871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="00B668C8"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B668C8"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B668C8"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3</w:t>
            </w:r>
            <w:r w:rsidR="00301E14"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301E14"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301E14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4</w:t>
            </w:r>
          </w:p>
        </w:tc>
      </w:tr>
    </w:tbl>
    <w:p w14:paraId="68C7E30E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Pr="007B7871">
        <w:rPr>
          <w:rFonts w:ascii="Times New Roman" w:hAnsi="Times New Roman"/>
          <w:bCs/>
          <w:sz w:val="24"/>
          <w:szCs w:val="24"/>
        </w:rPr>
        <w:t>) ir vertinamo pasiūlymo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255CE525" w:rsidR="00E71FD4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2E36E7">
        <w:rPr>
          <w:rFonts w:ascii="Times New Roman" w:hAnsi="Times New Roman"/>
          <w:bCs/>
          <w:sz w:val="24"/>
          <w:szCs w:val="24"/>
        </w:rPr>
        <w:t>, trečiojo, ketvirtojoje ir penktojo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2E36E7">
        <w:rPr>
          <w:rFonts w:ascii="Times New Roman" w:hAnsi="Times New Roman"/>
          <w:bCs/>
          <w:sz w:val="24"/>
          <w:szCs w:val="24"/>
        </w:rPr>
        <w:t>ų</w:t>
      </w:r>
      <w:r w:rsidRPr="007B7871">
        <w:rPr>
          <w:rFonts w:ascii="Times New Roman" w:hAnsi="Times New Roman"/>
          <w:bCs/>
          <w:sz w:val="24"/>
          <w:szCs w:val="24"/>
        </w:rPr>
        <w:t xml:space="preserve">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="002E36E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-4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525FF6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7871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2902000A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35846D40" w:rsidR="00E71FD4" w:rsidRPr="007B7871" w:rsidRDefault="00EE339B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</w:t>
            </w:r>
            <w:r w:rsidRPr="00EE339B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utarčių ar projektų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6C7E169C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B30271"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1</w:t>
            </w:r>
            <w:r w:rsidR="002E36E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-4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E71FD4" w:rsidRPr="007B7871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606AA8D0" w:rsidR="00E71FD4" w:rsidRPr="007B7871" w:rsidRDefault="00EE339B" w:rsidP="0063098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3C34FD"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596A8ABE" w:rsidR="00E71FD4" w:rsidRPr="007B7871" w:rsidRDefault="00711007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6F830155" w:rsidR="00E71FD4" w:rsidRPr="007B7871" w:rsidRDefault="00711007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E71FD4" w:rsidRPr="007B7871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51B41F81" w:rsidR="00E71FD4" w:rsidRPr="007B7871" w:rsidRDefault="00EE339B" w:rsidP="0063098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  <w:r w:rsidR="003C34FD"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474D4931" w:rsidR="00E71FD4" w:rsidRPr="007B7871" w:rsidRDefault="00711007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E71FD4" w:rsidRPr="007B7871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00DEC257" w:rsidR="00E71FD4" w:rsidRPr="007B7871" w:rsidRDefault="00EE339B" w:rsidP="0063098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  <w:r w:rsidR="003C34FD"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6F460D36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33A390AC" w:rsidR="00E71FD4" w:rsidRPr="007B7871" w:rsidRDefault="00107AB6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</w:tr>
      <w:tr w:rsidR="00107AB6" w:rsidRPr="007B7871" w14:paraId="4B1D59EB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1D05" w14:textId="2741B62F" w:rsidR="00107AB6" w:rsidRPr="007B7871" w:rsidRDefault="00EE339B" w:rsidP="0063098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4</w:t>
            </w:r>
            <w:r w:rsidR="00107AB6"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1F22" w14:textId="4DE3AEE7" w:rsidR="00107AB6" w:rsidRPr="007B7871" w:rsidRDefault="00107AB6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3EC9" w14:textId="70017E05" w:rsidR="00107AB6" w:rsidRPr="007B7871" w:rsidRDefault="00711007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9</w:t>
            </w:r>
          </w:p>
        </w:tc>
      </w:tr>
      <w:tr w:rsidR="00107AB6" w:rsidRPr="007B7871" w14:paraId="3A54563C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64" w14:textId="0268FD04" w:rsidR="00107AB6" w:rsidRPr="007B7871" w:rsidRDefault="00EE339B" w:rsidP="0063098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  <w:r w:rsidR="00107AB6"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1DCD" w14:textId="0ADF6DF6" w:rsidR="00107AB6" w:rsidRPr="007B7871" w:rsidRDefault="00107AB6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1FA9" w14:textId="024BF2C8" w:rsidR="00107AB6" w:rsidRPr="007B7871" w:rsidRDefault="00107AB6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71100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107AB6" w:rsidRPr="007B7871" w14:paraId="57571062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C1BD" w14:textId="119EC77C" w:rsidR="00107AB6" w:rsidRPr="007B7871" w:rsidRDefault="00EE339B" w:rsidP="0063098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  <w:r w:rsidR="00107AB6"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3BC9" w14:textId="2162E764" w:rsidR="00107AB6" w:rsidRPr="007B7871" w:rsidRDefault="00107AB6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  <w:r w:rsidR="0096464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7CD6" w14:textId="3AB91B4C" w:rsidR="00107AB6" w:rsidRPr="007B7871" w:rsidRDefault="00107AB6" w:rsidP="0063098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71100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</w:tbl>
    <w:bookmarkEnd w:id="2"/>
    <w:p w14:paraId="5974F25D" w14:textId="12EC023F" w:rsidR="00C75B9A" w:rsidRPr="00D50E61" w:rsidRDefault="005E07CE" w:rsidP="00D50E61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5E07C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Antrojo, trečiojo, ketvirtojoje ir penktojo kriterijų </w:t>
      </w:r>
      <w:r w:rsidR="001850E8" w:rsidRPr="00D50E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="001850E8" w:rsidRPr="00D50E6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-4</w:t>
      </w:r>
      <w:r w:rsidR="001850E8" w:rsidRPr="00D50E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="00C75B9A"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</w:t>
      </w:r>
      <w:r w:rsidR="007D7DF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kartu su pasiūlymu</w:t>
      </w:r>
      <w:r w:rsidR="00C75B9A"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turi pateikti </w:t>
      </w:r>
      <w:r w:rsidR="007F2008"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siūlom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ų</w:t>
      </w:r>
      <w:r w:rsidR="007F2008"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ų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sąrašą</w:t>
      </w:r>
      <w:r w:rsidR="007D7DF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(specialių pirkimo sąlygų priedas Nr. </w:t>
      </w:r>
      <w:r w:rsidR="00FC05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9)</w:t>
      </w:r>
      <w:r w:rsid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gyvenimo aprašym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ar darbo patirties aprašym</w:t>
      </w:r>
      <w:r w:rsidR="00257873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s, ar lygiaver</w:t>
      </w:r>
      <w:r w:rsidR="00257873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čiu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 dokument</w:t>
      </w:r>
      <w:r w:rsidR="00257873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kur būtų nurodoma siūlomo specialisto patirtis vykdant sutartis ar projektus</w:t>
      </w:r>
      <w:r w:rsidR="00D50E61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u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žsakovų patvirtinim</w:t>
      </w:r>
      <w:r w:rsidR="00D50E61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apie siūlom</w:t>
      </w:r>
      <w:r w:rsidR="00257873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ų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specialist</w:t>
      </w:r>
      <w:r w:rsidR="00257873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ų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dalyvavimą 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sėkmingai įvykdyt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e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sutart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y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e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ar projektu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</w:t>
      </w:r>
      <w:r w:rsidR="007F2008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e</w:t>
      </w:r>
      <w:r w:rsidR="003F42A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(nurodyti: </w:t>
      </w:r>
      <w:r w:rsidR="00CF376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sutarties ar projekto pradžio</w:t>
      </w:r>
      <w:r w:rsidR="00BE400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 ir pabaigos</w:t>
      </w:r>
      <w:r w:rsidR="00CF376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dat</w:t>
      </w:r>
      <w:r w:rsidR="00BE400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as</w:t>
      </w:r>
      <w:r w:rsidR="00E42C2D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</w:t>
      </w:r>
      <w:r w:rsidR="00BE400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trumpą projekto ar sutarties turinio aprašymą</w:t>
      </w:r>
      <w:r w:rsidR="00434EF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specialisto vykdytas pareigas).</w:t>
      </w:r>
      <w:r w:rsidR="00C75B9A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nepateikus </w:t>
      </w:r>
      <w:r w:rsidR="00434EF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visų </w:t>
      </w:r>
      <w:r w:rsidR="00D50E61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reikalaujamų dokumentų už</w:t>
      </w:r>
      <w:r w:rsidR="00C75B9A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F2225C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atitinkamą </w:t>
      </w:r>
      <w:r w:rsidR="00C75B9A"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kriterijų bus skiriama 0 balų</w:t>
      </w:r>
      <w:r w:rsidR="00C75B9A"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="00F855D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F855D9" w:rsidRPr="00F855D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Pastaba</w:t>
      </w:r>
      <w:r w:rsidR="002B060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F855D9" w:rsidRPr="00F855D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Jei vertinamo projekto ar sutarties pradžia bus ankstesnė kaip 5 metai iki pasiūlymo pateikimo termino pabaigos, o projekto pabaiga pateks į 5 metų laikotarpį iki pasiūlymų pateikti termino pabaigos, tačiau specialisto dalyvavimo projekte/sutartyje laikotarpis pateks į terminą ankstesnį negu 5 metai iki pasiūlymo pateikimo termino pabaigos, bus vertinamas tik tas laikotarpis, kuris pateks į reikalavimuose nurodytą laikotarpį, t.y. specialisto dalyvavimo projekte laikotarpis.</w:t>
      </w:r>
    </w:p>
    <w:p w14:paraId="6F332431" w14:textId="19DAD506" w:rsidR="0076286E" w:rsidRPr="007B7871" w:rsidRDefault="0076286E" w:rsidP="0076286E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>Dalyvių pasiūlymai</w:t>
      </w:r>
      <w:r>
        <w:rPr>
          <w:rFonts w:ascii="Times New Roman" w:hAnsi="Times New Roman"/>
          <w:sz w:val="24"/>
          <w:szCs w:val="24"/>
        </w:rPr>
        <w:t xml:space="preserve"> dėl </w:t>
      </w:r>
      <w:r w:rsidRPr="008F7335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730428" w:rsidRPr="008F7335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8F7335">
        <w:rPr>
          <w:rFonts w:ascii="Times New Roman" w:hAnsi="Times New Roman"/>
          <w:b/>
          <w:bCs/>
          <w:sz w:val="24"/>
          <w:szCs w:val="24"/>
          <w:u w:val="single"/>
        </w:rPr>
        <w:t>-os pirkimo objekto dalies</w:t>
      </w:r>
      <w:r w:rsidRPr="007B7871">
        <w:rPr>
          <w:rFonts w:ascii="Times New Roman" w:hAnsi="Times New Roman"/>
          <w:sz w:val="24"/>
          <w:szCs w:val="24"/>
        </w:rPr>
        <w:t xml:space="preserve"> bus vertinami pagal šiuos vertinimo kriterijus ir jų lyginamuosius svorius:</w:t>
      </w:r>
    </w:p>
    <w:p w14:paraId="18005CDF" w14:textId="77777777" w:rsidR="0076286E" w:rsidRPr="007B7871" w:rsidRDefault="0076286E" w:rsidP="0076286E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76286E" w:rsidRPr="007B7871" w14:paraId="0772408E" w14:textId="77777777" w:rsidTr="000A125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8E3B" w14:textId="77777777" w:rsidR="0076286E" w:rsidRPr="007B7871" w:rsidRDefault="0076286E" w:rsidP="000A1250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689E" w14:textId="77777777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76286E" w:rsidRPr="007B7871" w14:paraId="6E2A080C" w14:textId="77777777" w:rsidTr="000A125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422E" w14:textId="77777777" w:rsidR="0076286E" w:rsidRPr="007B7871" w:rsidRDefault="0076286E" w:rsidP="000A1250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BA32" w14:textId="4F2FEBAD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DD58C3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76286E" w:rsidRPr="007B7871" w14:paraId="5B2B719D" w14:textId="77777777" w:rsidTr="000A125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A62D" w14:textId="6F860284" w:rsidR="0076286E" w:rsidRPr="007B7871" w:rsidRDefault="0076286E" w:rsidP="000A1250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26F" w:rsidRPr="0093026F">
              <w:rPr>
                <w:rFonts w:ascii="Times New Roman" w:eastAsia="Times New Roman" w:hAnsi="Times New Roman"/>
                <w:sz w:val="24"/>
                <w:szCs w:val="24"/>
              </w:rPr>
              <w:t xml:space="preserve">Surdopedagogo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E8AE2E4" w14:textId="0480B86F" w:rsidR="0076286E" w:rsidRDefault="0076286E" w:rsidP="000A1250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Vertinama </w:t>
            </w:r>
            <w:r w:rsidR="00AF08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</w:t>
            </w:r>
            <w:r w:rsidR="00AF082B" w:rsidRPr="00AF082B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urdopedagogo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patirtis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per pastaruosius 5 metus iki pasiūlymo pateikimo termino pabaigos </w:t>
            </w:r>
            <w:r w:rsidR="00CB1C2C" w:rsidRPr="00CB1C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ved</w:t>
            </w:r>
            <w:r w:rsidR="00CB1C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u</w:t>
            </w:r>
            <w:r w:rsidR="00CB1C2C" w:rsidRPr="00CB1C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  mokymus apie klausos sutrikimų turinčių vaikų ugdymo(-si) specifiką</w:t>
            </w:r>
            <w:r w:rsidRPr="00AC536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  <w:r w:rsidR="00566699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Vertinama vestų mokymų trukmė akademinėmis valandomis.</w:t>
            </w:r>
          </w:p>
          <w:p w14:paraId="00797648" w14:textId="77777777" w:rsidR="00392A0A" w:rsidRDefault="00392A0A" w:rsidP="00392A0A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</w:t>
            </w:r>
            <w:r w:rsidRPr="001801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ėl atitikimo ekonominio naudingumo vertinimo kriterijui turi būti pasitelktas tas pats asmuo, kurio kvalifikacija buvo vertinama dėl atitikimo tos pačios pareigybės kvalifikacijos reikalavimui.</w:t>
            </w:r>
          </w:p>
          <w:p w14:paraId="512F16CD" w14:textId="2EFE6AE9" w:rsidR="0076286E" w:rsidRPr="007B7871" w:rsidRDefault="0076286E" w:rsidP="000A1250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Maksimal</w:t>
            </w:r>
            <w:r w:rsidR="002862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i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vertinama</w:t>
            </w:r>
            <w:r w:rsidR="002862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vestų mokymų trukmė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– </w:t>
            </w:r>
            <w:r w:rsidR="006151B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554EC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</w:t>
            </w:r>
            <w:r w:rsidR="006151B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2862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ak</w:t>
            </w:r>
            <w:r w:rsidR="00FF48A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ademinė</w:t>
            </w:r>
            <w:r w:rsidR="002862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FF48A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va</w:t>
            </w:r>
            <w:r w:rsidR="00286296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l</w:t>
            </w:r>
            <w:r w:rsidR="00FF48A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and</w:t>
            </w:r>
            <w:r w:rsidR="001333D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specialistą su </w:t>
            </w:r>
            <w:r w:rsidR="001333D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554EC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</w:t>
            </w:r>
            <w:r w:rsidR="001333D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r daugiau </w:t>
            </w:r>
            <w:r w:rsidR="008C2990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akademinių valandų vestų mokymų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patirtimi,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8560" w14:textId="53E0DA1C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3026F">
              <w:rPr>
                <w:rFonts w:ascii="Times New Roman" w:hAnsi="Times New Roman"/>
                <w:sz w:val="24"/>
                <w:szCs w:val="24"/>
                <w:lang w:eastAsia="lt-LT"/>
              </w:rPr>
              <w:t>30</w:t>
            </w:r>
          </w:p>
        </w:tc>
      </w:tr>
      <w:tr w:rsidR="0076286E" w:rsidRPr="007B7871" w14:paraId="7C568981" w14:textId="77777777" w:rsidTr="000A125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87A7" w14:textId="711CB780" w:rsidR="0076286E" w:rsidRPr="007B7871" w:rsidRDefault="0076286E" w:rsidP="000A1250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r w:rsidR="0093026F" w:rsidRPr="0093026F">
              <w:rPr>
                <w:rFonts w:ascii="Times New Roman" w:eastAsia="Times New Roman" w:hAnsi="Times New Roman"/>
                <w:sz w:val="24"/>
                <w:szCs w:val="24"/>
              </w:rPr>
              <w:t xml:space="preserve">Psichologo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000C81D3" w14:textId="77777777" w:rsidR="00AA1198" w:rsidRDefault="0076286E" w:rsidP="00AA1198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AA1198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A1198" w:rsidRPr="00AA1198">
              <w:rPr>
                <w:rFonts w:ascii="Times New Roman" w:eastAsia="Times New Roman" w:hAnsi="Times New Roman"/>
                <w:sz w:val="24"/>
                <w:szCs w:val="24"/>
              </w:rPr>
              <w:t xml:space="preserve">sichologo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patirtis per 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 xml:space="preserve">pastaruosius 5 metus iki pasiūlymų pateikimo termino pabaigos </w:t>
            </w:r>
            <w:r w:rsidR="00875A7D" w:rsidRPr="00875A7D">
              <w:rPr>
                <w:rFonts w:ascii="Times New Roman" w:eastAsia="Times New Roman" w:hAnsi="Times New Roman"/>
                <w:sz w:val="24"/>
                <w:szCs w:val="24"/>
              </w:rPr>
              <w:t>ved</w:t>
            </w:r>
            <w:r w:rsidR="00875A7D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875A7D" w:rsidRPr="00875A7D">
              <w:rPr>
                <w:rFonts w:ascii="Times New Roman" w:eastAsia="Times New Roman" w:hAnsi="Times New Roman"/>
                <w:sz w:val="24"/>
                <w:szCs w:val="24"/>
              </w:rPr>
              <w:t xml:space="preserve">  mokymus apie klausos sutrikimų turinčių vaikų psichologinio pažinimo specifiką</w:t>
            </w:r>
            <w:r w:rsidRPr="0099289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A11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119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Vertinama vestų mokymų trukmė akademinėmis valandomis.</w:t>
            </w:r>
          </w:p>
          <w:p w14:paraId="11ED365B" w14:textId="77777777" w:rsidR="00392A0A" w:rsidRDefault="00392A0A" w:rsidP="00392A0A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D</w:t>
            </w:r>
            <w:r w:rsidRPr="0018012C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ėl atitikimo ekonominio naudingumo vertinimo kriterijui turi būti pasitelktas tas pats asmuo, kurio kvalifikacija buvo vertinama dėl atitikimo tos pačios pareigybės kvalifikacijos reikalavimui.</w:t>
            </w:r>
          </w:p>
          <w:p w14:paraId="31C97C23" w14:textId="07FF65DE" w:rsidR="0076286E" w:rsidRPr="007B7871" w:rsidRDefault="002B5E6A" w:rsidP="000A1250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Maksimal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i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vertinama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vestų mokymų trukmė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554EC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 akademinė valanda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. Tiekėjui pasiūliusiam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specialistą su 1</w:t>
            </w:r>
            <w:r w:rsidR="00554EC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r daugiau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akademinių valandų vestų mokymų patirtimi,</w:t>
            </w:r>
            <w:r w:rsidRPr="007B7871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26BB" w14:textId="0B994943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Y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3026F">
              <w:rPr>
                <w:rFonts w:ascii="Times New Roman" w:hAnsi="Times New Roman"/>
                <w:sz w:val="24"/>
                <w:szCs w:val="24"/>
                <w:lang w:eastAsia="lt-LT"/>
              </w:rPr>
              <w:t>30</w:t>
            </w:r>
          </w:p>
        </w:tc>
      </w:tr>
    </w:tbl>
    <w:p w14:paraId="7189BE7C" w14:textId="77777777" w:rsidR="0076286E" w:rsidRPr="007B7871" w:rsidRDefault="0076286E" w:rsidP="0076286E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4C5D9F12" w14:textId="55533BEA" w:rsidR="0076286E" w:rsidRPr="007B7871" w:rsidRDefault="0076286E" w:rsidP="0076286E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(C), </w:t>
      </w:r>
      <w:r w:rsidR="00BA481E" w:rsidRPr="00BA481E">
        <w:rPr>
          <w:rFonts w:ascii="Times New Roman" w:hAnsi="Times New Roman"/>
          <w:sz w:val="24"/>
          <w:szCs w:val="24"/>
        </w:rPr>
        <w:t xml:space="preserve">Surdopedagogo </w:t>
      </w:r>
      <w:r w:rsidRPr="003641BD">
        <w:rPr>
          <w:rFonts w:ascii="Times New Roman" w:hAnsi="Times New Roman"/>
          <w:sz w:val="24"/>
          <w:szCs w:val="24"/>
        </w:rPr>
        <w:t>patirti</w:t>
      </w:r>
      <w:r>
        <w:rPr>
          <w:rFonts w:ascii="Times New Roman" w:hAnsi="Times New Roman"/>
          <w:sz w:val="24"/>
          <w:szCs w:val="24"/>
        </w:rPr>
        <w:t>e</w:t>
      </w:r>
      <w:r w:rsidRPr="003641BD">
        <w:rPr>
          <w:rFonts w:ascii="Times New Roman" w:hAnsi="Times New Roman"/>
          <w:sz w:val="24"/>
          <w:szCs w:val="24"/>
        </w:rPr>
        <w:t xml:space="preserve">s </w:t>
      </w:r>
      <w:r w:rsidRPr="007B7871">
        <w:rPr>
          <w:rFonts w:ascii="Times New Roman" w:hAnsi="Times New Roman"/>
          <w:sz w:val="24"/>
          <w:szCs w:val="24"/>
        </w:rPr>
        <w:t>kriterijaus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7B7871">
        <w:rPr>
          <w:rFonts w:ascii="Times New Roman" w:hAnsi="Times New Roman"/>
          <w:sz w:val="24"/>
          <w:szCs w:val="24"/>
        </w:rPr>
        <w:t>)</w:t>
      </w:r>
      <w:r w:rsidR="00BA481E">
        <w:rPr>
          <w:rFonts w:ascii="Times New Roman" w:hAnsi="Times New Roman"/>
          <w:sz w:val="24"/>
          <w:szCs w:val="24"/>
        </w:rPr>
        <w:t xml:space="preserve"> ir</w:t>
      </w:r>
      <w:r w:rsidRPr="007B7871">
        <w:rPr>
          <w:rFonts w:ascii="Times New Roman" w:hAnsi="Times New Roman"/>
          <w:sz w:val="24"/>
          <w:szCs w:val="24"/>
        </w:rPr>
        <w:t xml:space="preserve"> </w:t>
      </w:r>
      <w:r w:rsidR="00BA481E" w:rsidRPr="00BA481E">
        <w:rPr>
          <w:rFonts w:ascii="Times New Roman" w:hAnsi="Times New Roman"/>
          <w:sz w:val="24"/>
          <w:szCs w:val="24"/>
        </w:rPr>
        <w:t xml:space="preserve">Psichologo </w:t>
      </w:r>
      <w:r w:rsidRPr="007B7871">
        <w:rPr>
          <w:rFonts w:ascii="Times New Roman" w:hAnsi="Times New Roman"/>
          <w:sz w:val="24"/>
          <w:szCs w:val="24"/>
        </w:rPr>
        <w:t>patirties kriterijaus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7B7871">
        <w:rPr>
          <w:rFonts w:ascii="Times New Roman" w:hAnsi="Times New Roman"/>
          <w:sz w:val="24"/>
          <w:szCs w:val="24"/>
        </w:rPr>
        <w:t>)</w:t>
      </w:r>
      <w:r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3EAC517A" w14:textId="77777777" w:rsidR="0076286E" w:rsidRPr="007B7871" w:rsidRDefault="0076286E" w:rsidP="0076286E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76286E" w:rsidRPr="007B7871" w14:paraId="6FCC11F8" w14:textId="77777777" w:rsidTr="0093026F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A49" w14:textId="273F382F" w:rsidR="0076286E" w:rsidRPr="007B7871" w:rsidRDefault="0076286E" w:rsidP="000A1250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</w:tbl>
    <w:p w14:paraId="02DA5640" w14:textId="77777777" w:rsidR="0076286E" w:rsidRPr="007B7871" w:rsidRDefault="0076286E" w:rsidP="0076286E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Pr="007B7871">
        <w:rPr>
          <w:rFonts w:ascii="Times New Roman" w:hAnsi="Times New Roman"/>
          <w:bCs/>
          <w:sz w:val="24"/>
          <w:szCs w:val="24"/>
        </w:rPr>
        <w:t>) ir vertinamo pasiūlymo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0D2B922C" w14:textId="77777777" w:rsidR="0076286E" w:rsidRPr="007B7871" w:rsidRDefault="0076286E" w:rsidP="0076286E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DEA5E32" wp14:editId="632C8053">
            <wp:extent cx="830580" cy="457200"/>
            <wp:effectExtent l="0" t="0" r="0" b="0"/>
            <wp:docPr id="82038381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48F3" w14:textId="6904107C" w:rsidR="0076286E" w:rsidRDefault="0076286E" w:rsidP="0076286E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F120DB">
        <w:rPr>
          <w:rFonts w:ascii="Times New Roman" w:hAnsi="Times New Roman"/>
          <w:bCs/>
          <w:sz w:val="24"/>
          <w:szCs w:val="24"/>
        </w:rPr>
        <w:t xml:space="preserve"> ir</w:t>
      </w:r>
      <w:r>
        <w:rPr>
          <w:rFonts w:ascii="Times New Roman" w:hAnsi="Times New Roman"/>
          <w:bCs/>
          <w:sz w:val="24"/>
          <w:szCs w:val="24"/>
        </w:rPr>
        <w:t xml:space="preserve"> trečiojo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>
        <w:rPr>
          <w:rFonts w:ascii="Times New Roman" w:hAnsi="Times New Roman"/>
          <w:bCs/>
          <w:sz w:val="24"/>
          <w:szCs w:val="24"/>
        </w:rPr>
        <w:t>ų</w:t>
      </w:r>
      <w:r w:rsidRPr="007B7871">
        <w:rPr>
          <w:rFonts w:ascii="Times New Roman" w:hAnsi="Times New Roman"/>
          <w:bCs/>
          <w:sz w:val="24"/>
          <w:szCs w:val="24"/>
        </w:rPr>
        <w:t xml:space="preserve">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-</w:t>
      </w:r>
      <w:r w:rsidR="00F120D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3C626E21" w14:textId="77777777" w:rsidR="0076286E" w:rsidRPr="00525FF6" w:rsidRDefault="0076286E" w:rsidP="0076286E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76286E" w:rsidRPr="007B7871" w14:paraId="7D840A1F" w14:textId="77777777" w:rsidTr="000A1250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CD12" w14:textId="77777777" w:rsidR="0076286E" w:rsidRPr="007B7871" w:rsidRDefault="0076286E" w:rsidP="000A1250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3CF2E04A" w14:textId="77777777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4BED" w14:textId="3865B190" w:rsidR="0076286E" w:rsidRPr="007B7871" w:rsidRDefault="00132E67" w:rsidP="000A1250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Vestų mokymų trukmė akademinėmis valandomis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A328" w14:textId="051F0E6F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-</w:t>
            </w:r>
            <w:r w:rsidR="00F120D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76286E" w:rsidRPr="007B7871" w14:paraId="6EB9306D" w14:textId="77777777" w:rsidTr="000A1250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4A3C" w14:textId="77777777" w:rsidR="0076286E" w:rsidRPr="007B7871" w:rsidRDefault="0076286E" w:rsidP="000A1250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CD1F" w14:textId="13D92DF8" w:rsidR="0076286E" w:rsidRPr="007B7871" w:rsidRDefault="006E53DB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F120D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D243" w14:textId="77777777" w:rsidR="0076286E" w:rsidRPr="007B7871" w:rsidRDefault="0076286E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76286E" w:rsidRPr="007B7871" w14:paraId="7AB0C152" w14:textId="77777777" w:rsidTr="000A1250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A881" w14:textId="77777777" w:rsidR="0076286E" w:rsidRPr="007B7871" w:rsidRDefault="0076286E" w:rsidP="000A1250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2DB6" w14:textId="0AEF78B3" w:rsidR="0076286E" w:rsidRPr="007B7871" w:rsidRDefault="00F427E6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F120D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  <w:r w:rsidR="00F120D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895" w14:textId="36AEC8AA" w:rsidR="0076286E" w:rsidRPr="007B7871" w:rsidRDefault="00EE40B9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</w:tr>
      <w:tr w:rsidR="0076286E" w:rsidRPr="007B7871" w14:paraId="4A588D4A" w14:textId="77777777" w:rsidTr="000A1250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54C8" w14:textId="77777777" w:rsidR="0076286E" w:rsidRPr="007B7871" w:rsidRDefault="0076286E" w:rsidP="000A1250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6F60" w14:textId="5AA5100F" w:rsidR="0076286E" w:rsidRPr="007B7871" w:rsidRDefault="00F427E6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  <w:r w:rsidR="00CA2D6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6-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9</w:t>
            </w:r>
            <w:r w:rsidR="00CA2D6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6CDF" w14:textId="5933AF07" w:rsidR="0076286E" w:rsidRPr="007B7871" w:rsidRDefault="00CA2D68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EE40B9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76286E" w:rsidRPr="007B7871" w14:paraId="32F8DE14" w14:textId="77777777" w:rsidTr="000A1250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2766" w14:textId="77777777" w:rsidR="0076286E" w:rsidRPr="007B7871" w:rsidRDefault="0076286E" w:rsidP="000A1250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53E3" w14:textId="044610F7" w:rsidR="0076286E" w:rsidRPr="007B7871" w:rsidRDefault="00F427E6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9</w:t>
            </w:r>
            <w:r w:rsidR="00EE40B9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1-1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EE40B9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1184" w14:textId="45B6CC5F" w:rsidR="0076286E" w:rsidRPr="007B7871" w:rsidRDefault="00CA2D68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EE40B9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8</w:t>
            </w:r>
          </w:p>
        </w:tc>
      </w:tr>
      <w:tr w:rsidR="0076286E" w:rsidRPr="007B7871" w14:paraId="6B00BEE7" w14:textId="77777777" w:rsidTr="000A1250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791D" w14:textId="77777777" w:rsidR="0076286E" w:rsidRPr="007B7871" w:rsidRDefault="0076286E" w:rsidP="000A1250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0AD4" w14:textId="2A5F4526" w:rsidR="0076286E" w:rsidRPr="007B7871" w:rsidRDefault="00EE40B9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F427E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6-</w:t>
            </w:r>
            <w:r w:rsidR="00845D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F427E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845D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30D2" w14:textId="5F65AC35" w:rsidR="0076286E" w:rsidRPr="007B7871" w:rsidRDefault="00CA2D68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  <w:r w:rsidR="00EE40B9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76286E" w:rsidRPr="007B7871" w14:paraId="07F04FAB" w14:textId="77777777" w:rsidTr="000A1250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A339" w14:textId="77777777" w:rsidR="0076286E" w:rsidRPr="007B7871" w:rsidRDefault="0076286E" w:rsidP="000A1250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8C8F" w14:textId="4453F95E" w:rsidR="0076286E" w:rsidRPr="007B7871" w:rsidRDefault="00845D5D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F427E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 ir</w:t>
            </w:r>
            <w:r w:rsidR="0076286E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3566" w14:textId="6EC9B4DC" w:rsidR="0076286E" w:rsidRPr="007B7871" w:rsidRDefault="00EE40B9" w:rsidP="000A1250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30</w:t>
            </w:r>
          </w:p>
        </w:tc>
      </w:tr>
    </w:tbl>
    <w:p w14:paraId="4ED75FF4" w14:textId="532A83C4" w:rsidR="007B7871" w:rsidRPr="007B7871" w:rsidRDefault="0076286E" w:rsidP="00525FF6">
      <w:pPr>
        <w:pStyle w:val="ListParagraph"/>
        <w:numPr>
          <w:ilvl w:val="0"/>
          <w:numId w:val="1"/>
        </w:numPr>
        <w:tabs>
          <w:tab w:val="left" w:pos="567"/>
        </w:tabs>
        <w:autoSpaceDN/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07C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Antrojo</w:t>
      </w:r>
      <w:r w:rsidR="00A95D5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ir</w:t>
      </w:r>
      <w:r w:rsidRPr="005E07CE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trečiojo kriterijų </w:t>
      </w:r>
      <w:r w:rsidRPr="00D50E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Pr="00D50E6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-</w:t>
      </w:r>
      <w:r w:rsidR="00A95D5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D50E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vertinimui tiekėjas </w:t>
      </w:r>
      <w:r w:rsidR="00BB4FE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kartu su pasiūlymu </w:t>
      </w:r>
      <w:r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turi pateikti siūlom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ų</w:t>
      </w:r>
      <w:r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specialistų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sąrašą</w:t>
      </w:r>
      <w:r w:rsidR="00BB4FE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(specialių pirkimo sąlygų priedas Nr. 9)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gyvenimo aprašymus ar darbo patirties aprašymus, ar lygiaverčius dokumentus, kur būtų nurodoma siūlomo specialisto patirtis </w:t>
      </w:r>
      <w:r w:rsidR="009412F3" w:rsidRPr="009412F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vedus mokymus (nurodant vestų mokymų </w:t>
      </w:r>
      <w:r w:rsidR="00012FC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temas,</w:t>
      </w:r>
      <w:r w:rsidR="00E56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datas</w:t>
      </w:r>
      <w:r w:rsidR="00472A3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</w:t>
      </w:r>
      <w:r w:rsidR="00012FC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9412F3" w:rsidRPr="009412F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trukmę akademinėmis valandomis),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užsakovų patvirtinimus apie siūlomų specialistų </w:t>
      </w:r>
      <w:r w:rsidR="009412F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vestus mokymus</w:t>
      </w:r>
      <w:r w:rsidR="00E56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(</w:t>
      </w:r>
      <w:r w:rsidR="00E56DF5" w:rsidRPr="009412F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nurodant vestų mokymų </w:t>
      </w:r>
      <w:r w:rsidR="00E56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temas, datas</w:t>
      </w:r>
      <w:r w:rsidR="00472A3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</w:t>
      </w:r>
      <w:r w:rsidR="00E56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E56DF5" w:rsidRPr="009412F3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trukmę akademinėmis valandomis</w:t>
      </w:r>
      <w:r w:rsidR="00E56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)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. Tiekėjui nepateikus </w:t>
      </w:r>
      <w:r w:rsidR="004D4FF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visų </w:t>
      </w:r>
      <w:r w:rsidRPr="00E42C2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reikalaujamų dokumentų už atitinkamą kriterijų bus skiriama 0 balų</w:t>
      </w:r>
      <w:r w:rsidRPr="00D50E6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</w:p>
    <w:p w14:paraId="3A0470A5" w14:textId="77777777" w:rsidR="00FF3805" w:rsidRPr="007B7871" w:rsidRDefault="00FF3805" w:rsidP="00525FF6">
      <w:pPr>
        <w:spacing w:before="120"/>
        <w:rPr>
          <w:rFonts w:ascii="Times New Roman" w:hAnsi="Times New Roman"/>
          <w:sz w:val="24"/>
          <w:szCs w:val="24"/>
        </w:rPr>
      </w:pPr>
    </w:p>
    <w:sectPr w:rsidR="00FF3805" w:rsidRPr="007B78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EE88" w14:textId="77777777" w:rsidR="00E35C4A" w:rsidRDefault="00E35C4A">
      <w:r>
        <w:separator/>
      </w:r>
    </w:p>
  </w:endnote>
  <w:endnote w:type="continuationSeparator" w:id="0">
    <w:p w14:paraId="54943ED2" w14:textId="77777777" w:rsidR="00E35C4A" w:rsidRDefault="00E3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8738" w14:textId="77777777" w:rsidR="00E35C4A" w:rsidRDefault="00E35C4A">
      <w:r>
        <w:separator/>
      </w:r>
    </w:p>
  </w:footnote>
  <w:footnote w:type="continuationSeparator" w:id="0">
    <w:p w14:paraId="1638850A" w14:textId="77777777" w:rsidR="00E35C4A" w:rsidRDefault="00E3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055E7"/>
    <w:rsid w:val="00012FC7"/>
    <w:rsid w:val="000222EA"/>
    <w:rsid w:val="00024CD8"/>
    <w:rsid w:val="00051198"/>
    <w:rsid w:val="00053160"/>
    <w:rsid w:val="00057B6B"/>
    <w:rsid w:val="00072011"/>
    <w:rsid w:val="000728E8"/>
    <w:rsid w:val="00081D90"/>
    <w:rsid w:val="00082B8C"/>
    <w:rsid w:val="000847E8"/>
    <w:rsid w:val="00092206"/>
    <w:rsid w:val="000932B3"/>
    <w:rsid w:val="000B74CB"/>
    <w:rsid w:val="000E02F2"/>
    <w:rsid w:val="000E12DA"/>
    <w:rsid w:val="000E685C"/>
    <w:rsid w:val="000E7F0A"/>
    <w:rsid w:val="000F3506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5FC2"/>
    <w:rsid w:val="001171F4"/>
    <w:rsid w:val="00117ED4"/>
    <w:rsid w:val="00117F76"/>
    <w:rsid w:val="001263F9"/>
    <w:rsid w:val="0013280A"/>
    <w:rsid w:val="00132E67"/>
    <w:rsid w:val="001333D5"/>
    <w:rsid w:val="001373D9"/>
    <w:rsid w:val="00144037"/>
    <w:rsid w:val="001506E2"/>
    <w:rsid w:val="00150A22"/>
    <w:rsid w:val="00151D90"/>
    <w:rsid w:val="00153843"/>
    <w:rsid w:val="001544D0"/>
    <w:rsid w:val="00170FAE"/>
    <w:rsid w:val="00171CED"/>
    <w:rsid w:val="00173FFC"/>
    <w:rsid w:val="0017714B"/>
    <w:rsid w:val="0018012C"/>
    <w:rsid w:val="001809FB"/>
    <w:rsid w:val="001850E8"/>
    <w:rsid w:val="00193028"/>
    <w:rsid w:val="0019745A"/>
    <w:rsid w:val="001A2308"/>
    <w:rsid w:val="001A3082"/>
    <w:rsid w:val="001A6A18"/>
    <w:rsid w:val="001B44A6"/>
    <w:rsid w:val="001B50EF"/>
    <w:rsid w:val="001B5721"/>
    <w:rsid w:val="001C6446"/>
    <w:rsid w:val="001C649E"/>
    <w:rsid w:val="001D421D"/>
    <w:rsid w:val="001D55FE"/>
    <w:rsid w:val="001F5103"/>
    <w:rsid w:val="0021065A"/>
    <w:rsid w:val="00213109"/>
    <w:rsid w:val="00213AB9"/>
    <w:rsid w:val="00216585"/>
    <w:rsid w:val="00221797"/>
    <w:rsid w:val="00222DAD"/>
    <w:rsid w:val="00224B0D"/>
    <w:rsid w:val="00225C2D"/>
    <w:rsid w:val="00257873"/>
    <w:rsid w:val="002626F2"/>
    <w:rsid w:val="0026337E"/>
    <w:rsid w:val="00264BCD"/>
    <w:rsid w:val="00273D0D"/>
    <w:rsid w:val="00286296"/>
    <w:rsid w:val="002A2097"/>
    <w:rsid w:val="002B0609"/>
    <w:rsid w:val="002B1FE3"/>
    <w:rsid w:val="002B23CF"/>
    <w:rsid w:val="002B5E6A"/>
    <w:rsid w:val="002D632D"/>
    <w:rsid w:val="002E36E7"/>
    <w:rsid w:val="002E4EE0"/>
    <w:rsid w:val="002E74C2"/>
    <w:rsid w:val="00301E14"/>
    <w:rsid w:val="00301EF7"/>
    <w:rsid w:val="00304BB8"/>
    <w:rsid w:val="00311D99"/>
    <w:rsid w:val="0031285C"/>
    <w:rsid w:val="00316F18"/>
    <w:rsid w:val="00325A07"/>
    <w:rsid w:val="0033355E"/>
    <w:rsid w:val="0034162A"/>
    <w:rsid w:val="00357D35"/>
    <w:rsid w:val="003641BD"/>
    <w:rsid w:val="00371C8D"/>
    <w:rsid w:val="00374C53"/>
    <w:rsid w:val="00374FBB"/>
    <w:rsid w:val="00375200"/>
    <w:rsid w:val="003763E5"/>
    <w:rsid w:val="00377F56"/>
    <w:rsid w:val="00387492"/>
    <w:rsid w:val="00387820"/>
    <w:rsid w:val="00392A0A"/>
    <w:rsid w:val="003A5CAA"/>
    <w:rsid w:val="003B0FDA"/>
    <w:rsid w:val="003B3462"/>
    <w:rsid w:val="003C0119"/>
    <w:rsid w:val="003C34FD"/>
    <w:rsid w:val="003C63E4"/>
    <w:rsid w:val="003D57B2"/>
    <w:rsid w:val="003E1A1F"/>
    <w:rsid w:val="003E3DB7"/>
    <w:rsid w:val="003E4989"/>
    <w:rsid w:val="003F32F5"/>
    <w:rsid w:val="003F42AE"/>
    <w:rsid w:val="003F480A"/>
    <w:rsid w:val="00406E5B"/>
    <w:rsid w:val="00412669"/>
    <w:rsid w:val="00433393"/>
    <w:rsid w:val="00434EFB"/>
    <w:rsid w:val="0043769F"/>
    <w:rsid w:val="00443819"/>
    <w:rsid w:val="00444054"/>
    <w:rsid w:val="00444733"/>
    <w:rsid w:val="00446EAB"/>
    <w:rsid w:val="004509F7"/>
    <w:rsid w:val="0045725F"/>
    <w:rsid w:val="00462733"/>
    <w:rsid w:val="00462E64"/>
    <w:rsid w:val="00464D36"/>
    <w:rsid w:val="00467760"/>
    <w:rsid w:val="00471B14"/>
    <w:rsid w:val="00472A37"/>
    <w:rsid w:val="00476FC6"/>
    <w:rsid w:val="00481273"/>
    <w:rsid w:val="0048773E"/>
    <w:rsid w:val="00492F54"/>
    <w:rsid w:val="004A13BE"/>
    <w:rsid w:val="004B2A68"/>
    <w:rsid w:val="004B3CD0"/>
    <w:rsid w:val="004B6552"/>
    <w:rsid w:val="004C1DEE"/>
    <w:rsid w:val="004C5EA3"/>
    <w:rsid w:val="004D4FFF"/>
    <w:rsid w:val="004E0262"/>
    <w:rsid w:val="004E5CF0"/>
    <w:rsid w:val="004F4F54"/>
    <w:rsid w:val="005018F1"/>
    <w:rsid w:val="0050296A"/>
    <w:rsid w:val="00521294"/>
    <w:rsid w:val="0052570D"/>
    <w:rsid w:val="00525FF6"/>
    <w:rsid w:val="00526BCD"/>
    <w:rsid w:val="00531B95"/>
    <w:rsid w:val="00554EC4"/>
    <w:rsid w:val="00556199"/>
    <w:rsid w:val="00566699"/>
    <w:rsid w:val="005774F2"/>
    <w:rsid w:val="005855A9"/>
    <w:rsid w:val="005B1BD7"/>
    <w:rsid w:val="005E07CE"/>
    <w:rsid w:val="005F3B21"/>
    <w:rsid w:val="006002B5"/>
    <w:rsid w:val="00606A03"/>
    <w:rsid w:val="0061004A"/>
    <w:rsid w:val="00614B11"/>
    <w:rsid w:val="006151B8"/>
    <w:rsid w:val="00616E99"/>
    <w:rsid w:val="0062099A"/>
    <w:rsid w:val="00622E1E"/>
    <w:rsid w:val="00623B49"/>
    <w:rsid w:val="00624D08"/>
    <w:rsid w:val="00630982"/>
    <w:rsid w:val="00631697"/>
    <w:rsid w:val="00640979"/>
    <w:rsid w:val="00643B3C"/>
    <w:rsid w:val="0065088E"/>
    <w:rsid w:val="006555AC"/>
    <w:rsid w:val="00662FE8"/>
    <w:rsid w:val="00674FCF"/>
    <w:rsid w:val="006832E8"/>
    <w:rsid w:val="0068686B"/>
    <w:rsid w:val="006877FA"/>
    <w:rsid w:val="00687F3A"/>
    <w:rsid w:val="006A44CD"/>
    <w:rsid w:val="006A55FD"/>
    <w:rsid w:val="006D04E8"/>
    <w:rsid w:val="006D4F95"/>
    <w:rsid w:val="006E0ADE"/>
    <w:rsid w:val="006E4295"/>
    <w:rsid w:val="006E53DB"/>
    <w:rsid w:val="00701BF9"/>
    <w:rsid w:val="0070283C"/>
    <w:rsid w:val="007030EF"/>
    <w:rsid w:val="00705980"/>
    <w:rsid w:val="00705C5E"/>
    <w:rsid w:val="007065D5"/>
    <w:rsid w:val="00706C87"/>
    <w:rsid w:val="00711007"/>
    <w:rsid w:val="00730428"/>
    <w:rsid w:val="00735DA1"/>
    <w:rsid w:val="00736C1E"/>
    <w:rsid w:val="00737E5A"/>
    <w:rsid w:val="00740140"/>
    <w:rsid w:val="00750D08"/>
    <w:rsid w:val="0075541C"/>
    <w:rsid w:val="0076286E"/>
    <w:rsid w:val="007643BF"/>
    <w:rsid w:val="00770A3C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50CD"/>
    <w:rsid w:val="007D10AE"/>
    <w:rsid w:val="007D59B3"/>
    <w:rsid w:val="007D778C"/>
    <w:rsid w:val="007D789D"/>
    <w:rsid w:val="007D7DFF"/>
    <w:rsid w:val="007F2008"/>
    <w:rsid w:val="007F33D3"/>
    <w:rsid w:val="007F7A58"/>
    <w:rsid w:val="00805504"/>
    <w:rsid w:val="00805D43"/>
    <w:rsid w:val="00806A16"/>
    <w:rsid w:val="0081041F"/>
    <w:rsid w:val="0081200A"/>
    <w:rsid w:val="00823CFD"/>
    <w:rsid w:val="00842780"/>
    <w:rsid w:val="00845D5D"/>
    <w:rsid w:val="00846037"/>
    <w:rsid w:val="0085334B"/>
    <w:rsid w:val="00873F6B"/>
    <w:rsid w:val="00875A7D"/>
    <w:rsid w:val="008763E4"/>
    <w:rsid w:val="00881E91"/>
    <w:rsid w:val="00886F67"/>
    <w:rsid w:val="008A0619"/>
    <w:rsid w:val="008A4401"/>
    <w:rsid w:val="008B7017"/>
    <w:rsid w:val="008C2990"/>
    <w:rsid w:val="008C4FA4"/>
    <w:rsid w:val="008C5174"/>
    <w:rsid w:val="008D20F5"/>
    <w:rsid w:val="008D2256"/>
    <w:rsid w:val="008E6636"/>
    <w:rsid w:val="008F7335"/>
    <w:rsid w:val="009023DB"/>
    <w:rsid w:val="00914DC9"/>
    <w:rsid w:val="0092056C"/>
    <w:rsid w:val="009217E8"/>
    <w:rsid w:val="00926F6C"/>
    <w:rsid w:val="0093026F"/>
    <w:rsid w:val="00933807"/>
    <w:rsid w:val="009340C1"/>
    <w:rsid w:val="009412F3"/>
    <w:rsid w:val="00963886"/>
    <w:rsid w:val="00964647"/>
    <w:rsid w:val="0096526E"/>
    <w:rsid w:val="00974D61"/>
    <w:rsid w:val="00981163"/>
    <w:rsid w:val="00984D53"/>
    <w:rsid w:val="009907B9"/>
    <w:rsid w:val="0099289E"/>
    <w:rsid w:val="0099719A"/>
    <w:rsid w:val="009A40F0"/>
    <w:rsid w:val="009A4B08"/>
    <w:rsid w:val="009B22D5"/>
    <w:rsid w:val="009B6FF2"/>
    <w:rsid w:val="009C777B"/>
    <w:rsid w:val="009D0D90"/>
    <w:rsid w:val="009D1103"/>
    <w:rsid w:val="009D700E"/>
    <w:rsid w:val="009E5489"/>
    <w:rsid w:val="009E648F"/>
    <w:rsid w:val="009E762D"/>
    <w:rsid w:val="009F6F2A"/>
    <w:rsid w:val="00A1076E"/>
    <w:rsid w:val="00A12433"/>
    <w:rsid w:val="00A323BD"/>
    <w:rsid w:val="00A42978"/>
    <w:rsid w:val="00A54D68"/>
    <w:rsid w:val="00A70A55"/>
    <w:rsid w:val="00A72249"/>
    <w:rsid w:val="00A76FFA"/>
    <w:rsid w:val="00A86519"/>
    <w:rsid w:val="00A95525"/>
    <w:rsid w:val="00A95D56"/>
    <w:rsid w:val="00A97B5B"/>
    <w:rsid w:val="00AA1198"/>
    <w:rsid w:val="00AA252B"/>
    <w:rsid w:val="00AA30E3"/>
    <w:rsid w:val="00AA5D95"/>
    <w:rsid w:val="00AB00CE"/>
    <w:rsid w:val="00AB2BFC"/>
    <w:rsid w:val="00AC2713"/>
    <w:rsid w:val="00AC5367"/>
    <w:rsid w:val="00AC7988"/>
    <w:rsid w:val="00AD0379"/>
    <w:rsid w:val="00AD283F"/>
    <w:rsid w:val="00AD6483"/>
    <w:rsid w:val="00AD6C93"/>
    <w:rsid w:val="00AE4946"/>
    <w:rsid w:val="00AE4E31"/>
    <w:rsid w:val="00AE64DB"/>
    <w:rsid w:val="00AE6914"/>
    <w:rsid w:val="00AF082B"/>
    <w:rsid w:val="00AF2C3D"/>
    <w:rsid w:val="00B07976"/>
    <w:rsid w:val="00B1713D"/>
    <w:rsid w:val="00B24021"/>
    <w:rsid w:val="00B249B8"/>
    <w:rsid w:val="00B30271"/>
    <w:rsid w:val="00B317E5"/>
    <w:rsid w:val="00B37A03"/>
    <w:rsid w:val="00B415CB"/>
    <w:rsid w:val="00B41E23"/>
    <w:rsid w:val="00B470ED"/>
    <w:rsid w:val="00B50CB0"/>
    <w:rsid w:val="00B52D99"/>
    <w:rsid w:val="00B52EFD"/>
    <w:rsid w:val="00B668C8"/>
    <w:rsid w:val="00B67849"/>
    <w:rsid w:val="00B92B02"/>
    <w:rsid w:val="00B94291"/>
    <w:rsid w:val="00B94719"/>
    <w:rsid w:val="00B969AB"/>
    <w:rsid w:val="00B97135"/>
    <w:rsid w:val="00BA481E"/>
    <w:rsid w:val="00BB17D4"/>
    <w:rsid w:val="00BB4FED"/>
    <w:rsid w:val="00BC14C6"/>
    <w:rsid w:val="00BC14D3"/>
    <w:rsid w:val="00BD47A4"/>
    <w:rsid w:val="00BD7E9E"/>
    <w:rsid w:val="00BE014F"/>
    <w:rsid w:val="00BE199C"/>
    <w:rsid w:val="00BE4006"/>
    <w:rsid w:val="00BF2A9F"/>
    <w:rsid w:val="00BF4EB7"/>
    <w:rsid w:val="00C04F1A"/>
    <w:rsid w:val="00C05899"/>
    <w:rsid w:val="00C114EF"/>
    <w:rsid w:val="00C15640"/>
    <w:rsid w:val="00C234D0"/>
    <w:rsid w:val="00C42053"/>
    <w:rsid w:val="00C64C85"/>
    <w:rsid w:val="00C753FD"/>
    <w:rsid w:val="00C75B9A"/>
    <w:rsid w:val="00C82F79"/>
    <w:rsid w:val="00C9311E"/>
    <w:rsid w:val="00C95255"/>
    <w:rsid w:val="00CA2D68"/>
    <w:rsid w:val="00CB1C2C"/>
    <w:rsid w:val="00CB4AFF"/>
    <w:rsid w:val="00CC19D5"/>
    <w:rsid w:val="00CC1E14"/>
    <w:rsid w:val="00CD1E1C"/>
    <w:rsid w:val="00CD23CB"/>
    <w:rsid w:val="00CE2796"/>
    <w:rsid w:val="00CE2C09"/>
    <w:rsid w:val="00CE761D"/>
    <w:rsid w:val="00CF2938"/>
    <w:rsid w:val="00CF3760"/>
    <w:rsid w:val="00CF7D78"/>
    <w:rsid w:val="00D13809"/>
    <w:rsid w:val="00D30483"/>
    <w:rsid w:val="00D33062"/>
    <w:rsid w:val="00D413CF"/>
    <w:rsid w:val="00D440CB"/>
    <w:rsid w:val="00D44760"/>
    <w:rsid w:val="00D50E61"/>
    <w:rsid w:val="00D528DD"/>
    <w:rsid w:val="00D80BD0"/>
    <w:rsid w:val="00D82DFE"/>
    <w:rsid w:val="00D83E71"/>
    <w:rsid w:val="00D90CD1"/>
    <w:rsid w:val="00DA193E"/>
    <w:rsid w:val="00DA1AE8"/>
    <w:rsid w:val="00DA1E89"/>
    <w:rsid w:val="00DA1EE6"/>
    <w:rsid w:val="00DA226A"/>
    <w:rsid w:val="00DC5029"/>
    <w:rsid w:val="00DD58C3"/>
    <w:rsid w:val="00DE3F02"/>
    <w:rsid w:val="00DE5839"/>
    <w:rsid w:val="00E06E58"/>
    <w:rsid w:val="00E14A16"/>
    <w:rsid w:val="00E17EF3"/>
    <w:rsid w:val="00E226A6"/>
    <w:rsid w:val="00E24775"/>
    <w:rsid w:val="00E346D6"/>
    <w:rsid w:val="00E35C4A"/>
    <w:rsid w:val="00E3656F"/>
    <w:rsid w:val="00E37B49"/>
    <w:rsid w:val="00E42C2D"/>
    <w:rsid w:val="00E54514"/>
    <w:rsid w:val="00E56DF5"/>
    <w:rsid w:val="00E71FD4"/>
    <w:rsid w:val="00E755EA"/>
    <w:rsid w:val="00E90A5B"/>
    <w:rsid w:val="00E936A4"/>
    <w:rsid w:val="00E95946"/>
    <w:rsid w:val="00EA026D"/>
    <w:rsid w:val="00EA4F16"/>
    <w:rsid w:val="00EA55B8"/>
    <w:rsid w:val="00EB03A9"/>
    <w:rsid w:val="00EC4B47"/>
    <w:rsid w:val="00EC5E6B"/>
    <w:rsid w:val="00ED50D0"/>
    <w:rsid w:val="00EE0AD2"/>
    <w:rsid w:val="00EE1C0E"/>
    <w:rsid w:val="00EE339B"/>
    <w:rsid w:val="00EE3E6D"/>
    <w:rsid w:val="00EE40B9"/>
    <w:rsid w:val="00EE753D"/>
    <w:rsid w:val="00EF2E1C"/>
    <w:rsid w:val="00EF6FE3"/>
    <w:rsid w:val="00F01335"/>
    <w:rsid w:val="00F03CC7"/>
    <w:rsid w:val="00F10A3A"/>
    <w:rsid w:val="00F120DB"/>
    <w:rsid w:val="00F14038"/>
    <w:rsid w:val="00F2225C"/>
    <w:rsid w:val="00F226F8"/>
    <w:rsid w:val="00F22F86"/>
    <w:rsid w:val="00F265E6"/>
    <w:rsid w:val="00F269E1"/>
    <w:rsid w:val="00F315E0"/>
    <w:rsid w:val="00F35F11"/>
    <w:rsid w:val="00F427E6"/>
    <w:rsid w:val="00F65E91"/>
    <w:rsid w:val="00F747C8"/>
    <w:rsid w:val="00F75EA4"/>
    <w:rsid w:val="00F764C9"/>
    <w:rsid w:val="00F81411"/>
    <w:rsid w:val="00F83A8A"/>
    <w:rsid w:val="00F855D9"/>
    <w:rsid w:val="00F86261"/>
    <w:rsid w:val="00F8720E"/>
    <w:rsid w:val="00F94C26"/>
    <w:rsid w:val="00F94EA9"/>
    <w:rsid w:val="00F972A9"/>
    <w:rsid w:val="00FA3E98"/>
    <w:rsid w:val="00FB0DB5"/>
    <w:rsid w:val="00FC057F"/>
    <w:rsid w:val="00FC1EA0"/>
    <w:rsid w:val="00FC3EB7"/>
    <w:rsid w:val="00FD1D28"/>
    <w:rsid w:val="00FD73A2"/>
    <w:rsid w:val="00FE428A"/>
    <w:rsid w:val="00FE62B1"/>
    <w:rsid w:val="00FF3805"/>
    <w:rsid w:val="00FF48A4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7B7871"/>
    <w:rPr>
      <w:rFonts w:ascii="Calibri" w:eastAsia="Calibri" w:hAnsi="Calibri"/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11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Rytis Maliukevičius</cp:lastModifiedBy>
  <cp:revision>37</cp:revision>
  <dcterms:created xsi:type="dcterms:W3CDTF">2025-01-28T08:54:00Z</dcterms:created>
  <dcterms:modified xsi:type="dcterms:W3CDTF">2025-01-28T09:24:00Z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