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C44EC9"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C21582" w14:paraId="59D63734" w14:textId="77777777" w:rsidTr="002F36E8">
        <w:tc>
          <w:tcPr>
            <w:tcW w:w="2547" w:type="dxa"/>
          </w:tcPr>
          <w:p w14:paraId="0800FCB2" w14:textId="77777777" w:rsidR="006C696F" w:rsidRPr="00C44EC9"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370B3991" w:rsidR="006C696F" w:rsidRPr="00215942" w:rsidRDefault="000F7EDC" w:rsidP="00C151FD">
            <w:pPr>
              <w:spacing w:after="0" w:line="240" w:lineRule="auto"/>
              <w:jc w:val="center"/>
              <w:rPr>
                <w:b/>
                <w:lang w:val="lt-LT"/>
              </w:rPr>
            </w:pPr>
            <w:r w:rsidRPr="000F7EDC">
              <w:rPr>
                <w:rFonts w:ascii="Times New Roman" w:eastAsia="Times New Roman" w:hAnsi="Times New Roman" w:cs="Times New Roman"/>
                <w:b/>
                <w:bCs/>
                <w:sz w:val="24"/>
                <w:szCs w:val="24"/>
                <w:lang w:val="lt-LT"/>
                <w14:ligatures w14:val="none"/>
              </w:rPr>
              <w:t xml:space="preserve">Ultragarsinės </w:t>
            </w:r>
            <w:proofErr w:type="spellStart"/>
            <w:r w:rsidRPr="000F7EDC">
              <w:rPr>
                <w:rFonts w:ascii="Times New Roman" w:eastAsia="Times New Roman" w:hAnsi="Times New Roman" w:cs="Times New Roman"/>
                <w:b/>
                <w:bCs/>
                <w:sz w:val="24"/>
                <w:szCs w:val="24"/>
                <w:lang w:val="lt-LT"/>
                <w14:ligatures w14:val="none"/>
              </w:rPr>
              <w:t>bipolinės</w:t>
            </w:r>
            <w:proofErr w:type="spellEnd"/>
            <w:r w:rsidRPr="000F7EDC">
              <w:rPr>
                <w:rFonts w:ascii="Times New Roman" w:eastAsia="Times New Roman" w:hAnsi="Times New Roman" w:cs="Times New Roman"/>
                <w:b/>
                <w:bCs/>
                <w:sz w:val="24"/>
                <w:szCs w:val="24"/>
                <w:lang w:val="lt-LT"/>
                <w14:ligatures w14:val="none"/>
              </w:rPr>
              <w:t xml:space="preserve"> </w:t>
            </w:r>
            <w:r w:rsidRPr="000F7EDC">
              <w:rPr>
                <w:rFonts w:ascii="Times New Roman" w:eastAsia="Times New Roman" w:hAnsi="Times New Roman" w:cs="Times New Roman" w:hint="eastAsia"/>
                <w:b/>
                <w:bCs/>
                <w:sz w:val="24"/>
                <w:szCs w:val="24"/>
                <w:lang w:val="lt-LT"/>
                <w14:ligatures w14:val="none"/>
              </w:rPr>
              <w:t>ž</w:t>
            </w:r>
            <w:r w:rsidRPr="000F7EDC">
              <w:rPr>
                <w:rFonts w:ascii="Times New Roman" w:eastAsia="Times New Roman" w:hAnsi="Times New Roman" w:cs="Times New Roman"/>
                <w:b/>
                <w:bCs/>
                <w:sz w:val="24"/>
                <w:szCs w:val="24"/>
                <w:lang w:val="lt-LT"/>
                <w14:ligatures w14:val="none"/>
              </w:rPr>
              <w:t>nypl</w:t>
            </w:r>
            <w:r w:rsidRPr="000F7EDC">
              <w:rPr>
                <w:rFonts w:ascii="Times New Roman" w:eastAsia="Times New Roman" w:hAnsi="Times New Roman" w:cs="Times New Roman" w:hint="eastAsia"/>
                <w:b/>
                <w:bCs/>
                <w:sz w:val="24"/>
                <w:szCs w:val="24"/>
                <w:lang w:val="lt-LT"/>
                <w14:ligatures w14:val="none"/>
              </w:rPr>
              <w:t>ė</w:t>
            </w:r>
            <w:r w:rsidRPr="000F7EDC">
              <w:rPr>
                <w:rFonts w:ascii="Times New Roman" w:eastAsia="Times New Roman" w:hAnsi="Times New Roman" w:cs="Times New Roman"/>
                <w:b/>
                <w:bCs/>
                <w:sz w:val="24"/>
                <w:szCs w:val="24"/>
                <w:lang w:val="lt-LT"/>
                <w14:ligatures w14:val="none"/>
              </w:rPr>
              <w:t>s prie „</w:t>
            </w:r>
            <w:proofErr w:type="spellStart"/>
            <w:r w:rsidRPr="000F7EDC">
              <w:rPr>
                <w:rFonts w:ascii="Times New Roman" w:eastAsia="Times New Roman" w:hAnsi="Times New Roman" w:cs="Times New Roman"/>
                <w:b/>
                <w:bCs/>
                <w:sz w:val="24"/>
                <w:szCs w:val="24"/>
                <w:lang w:val="lt-LT"/>
                <w14:ligatures w14:val="none"/>
              </w:rPr>
              <w:t>Olympus</w:t>
            </w:r>
            <w:proofErr w:type="spellEnd"/>
            <w:r w:rsidRPr="000F7EDC">
              <w:rPr>
                <w:rFonts w:ascii="Times New Roman" w:eastAsia="Times New Roman" w:hAnsi="Times New Roman" w:cs="Times New Roman"/>
                <w:b/>
                <w:bCs/>
                <w:sz w:val="24"/>
                <w:szCs w:val="24"/>
                <w:lang w:val="lt-LT"/>
                <w14:ligatures w14:val="none"/>
              </w:rPr>
              <w:t xml:space="preserve">“ </w:t>
            </w:r>
            <w:proofErr w:type="spellStart"/>
            <w:r w:rsidRPr="000F7EDC">
              <w:rPr>
                <w:rFonts w:ascii="Times New Roman" w:eastAsia="Times New Roman" w:hAnsi="Times New Roman" w:cs="Times New Roman"/>
                <w:b/>
                <w:bCs/>
                <w:sz w:val="24"/>
                <w:szCs w:val="24"/>
                <w:lang w:val="lt-LT"/>
                <w14:ligatures w14:val="none"/>
              </w:rPr>
              <w:t>elektrochirurginio</w:t>
            </w:r>
            <w:proofErr w:type="spellEnd"/>
            <w:r w:rsidRPr="000F7EDC">
              <w:rPr>
                <w:rFonts w:ascii="Times New Roman" w:eastAsia="Times New Roman" w:hAnsi="Times New Roman" w:cs="Times New Roman"/>
                <w:b/>
                <w:bCs/>
                <w:sz w:val="24"/>
                <w:szCs w:val="24"/>
                <w:lang w:val="lt-LT"/>
                <w14:ligatures w14:val="none"/>
              </w:rPr>
              <w:t xml:space="preserve"> generatoriaus ESG-400 (9919)</w:t>
            </w:r>
          </w:p>
        </w:tc>
      </w:tr>
      <w:tr w:rsidR="006C696F" w:rsidRPr="00C44EC9" w14:paraId="519938A9" w14:textId="77777777" w:rsidTr="002F36E8">
        <w:tc>
          <w:tcPr>
            <w:tcW w:w="2547" w:type="dxa"/>
          </w:tcPr>
          <w:p w14:paraId="0A10A3DB" w14:textId="77777777" w:rsidR="006C696F" w:rsidRPr="00C44EC9"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C44EC9"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C44EC9"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C44EC9"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C44EC9"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C44EC9" w14:paraId="3F762384" w14:textId="77777777" w:rsidTr="00707317">
        <w:tc>
          <w:tcPr>
            <w:tcW w:w="10060" w:type="dxa"/>
            <w:gridSpan w:val="3"/>
          </w:tcPr>
          <w:p w14:paraId="1AD6DA01"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 SUTARTIES ŠALYS</w:t>
            </w:r>
          </w:p>
        </w:tc>
      </w:tr>
      <w:tr w:rsidR="006C696F" w:rsidRPr="0046753A" w14:paraId="2AB046C1" w14:textId="77777777" w:rsidTr="00707317">
        <w:tc>
          <w:tcPr>
            <w:tcW w:w="2775" w:type="dxa"/>
            <w:vMerge w:val="restart"/>
          </w:tcPr>
          <w:p w14:paraId="323D5FE9"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C44EC9" w14:paraId="130E4709" w14:textId="77777777" w:rsidTr="00707317">
        <w:tc>
          <w:tcPr>
            <w:tcW w:w="2775" w:type="dxa"/>
            <w:vMerge/>
          </w:tcPr>
          <w:p w14:paraId="47972AF6"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124364561</w:t>
            </w:r>
          </w:p>
        </w:tc>
      </w:tr>
      <w:tr w:rsidR="006C696F" w:rsidRPr="00C44EC9" w14:paraId="7F77AA15" w14:textId="77777777" w:rsidTr="00707317">
        <w:tc>
          <w:tcPr>
            <w:tcW w:w="2775" w:type="dxa"/>
            <w:vMerge/>
          </w:tcPr>
          <w:p w14:paraId="25C7F0A0"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Santariškių g. 2, LT-08</w:t>
            </w:r>
            <w:r w:rsidR="00215942">
              <w:rPr>
                <w:rFonts w:ascii="Times New Roman" w:eastAsia="Times New Roman" w:hAnsi="Times New Roman" w:cs="Times New Roman"/>
                <w:sz w:val="24"/>
                <w:szCs w:val="24"/>
                <w:lang w:val="lt-LT"/>
                <w14:ligatures w14:val="none"/>
              </w:rPr>
              <w:t>406</w:t>
            </w:r>
            <w:r w:rsidRPr="003C711C">
              <w:rPr>
                <w:rFonts w:ascii="Times New Roman" w:eastAsia="Times New Roman" w:hAnsi="Times New Roman" w:cs="Times New Roman"/>
                <w:sz w:val="24"/>
                <w:szCs w:val="24"/>
                <w:lang w:val="lt-LT"/>
                <w14:ligatures w14:val="none"/>
              </w:rPr>
              <w:t xml:space="preserve"> Vilnius</w:t>
            </w:r>
          </w:p>
        </w:tc>
      </w:tr>
      <w:tr w:rsidR="006C696F" w:rsidRPr="00C44EC9" w14:paraId="6A6A1B1A" w14:textId="77777777" w:rsidTr="00707317">
        <w:tc>
          <w:tcPr>
            <w:tcW w:w="2775" w:type="dxa"/>
            <w:vMerge/>
          </w:tcPr>
          <w:p w14:paraId="2CC4DE64"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LT243645610</w:t>
            </w:r>
          </w:p>
        </w:tc>
      </w:tr>
      <w:tr w:rsidR="006C696F" w:rsidRPr="00C44EC9" w14:paraId="5A7F90B8" w14:textId="77777777" w:rsidTr="00707317">
        <w:tc>
          <w:tcPr>
            <w:tcW w:w="2775" w:type="dxa"/>
            <w:vMerge/>
          </w:tcPr>
          <w:p w14:paraId="039E964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LT71 7300 0100 0249 2260</w:t>
            </w:r>
          </w:p>
        </w:tc>
      </w:tr>
      <w:tr w:rsidR="006C696F" w:rsidRPr="00C44EC9" w14:paraId="48EA8709" w14:textId="77777777" w:rsidTr="00707317">
        <w:tc>
          <w:tcPr>
            <w:tcW w:w="2775" w:type="dxa"/>
            <w:vMerge/>
          </w:tcPr>
          <w:p w14:paraId="6ADFDBC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AB „Swedbank“ b. k. 73000</w:t>
            </w:r>
          </w:p>
        </w:tc>
      </w:tr>
      <w:tr w:rsidR="006C696F" w:rsidRPr="00C44EC9" w14:paraId="7ED43EC1" w14:textId="77777777" w:rsidTr="00707317">
        <w:tc>
          <w:tcPr>
            <w:tcW w:w="2775" w:type="dxa"/>
            <w:vMerge/>
          </w:tcPr>
          <w:p w14:paraId="684B4E9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+370</w:t>
            </w:r>
            <w:r w:rsidRPr="003C711C">
              <w:rPr>
                <w:rFonts w:ascii="Times New Roman" w:eastAsia="Times New Roman" w:hAnsi="Times New Roman" w:cs="Times New Roman"/>
                <w:sz w:val="24"/>
                <w:szCs w:val="24"/>
                <w:lang w:val="lt-LT"/>
                <w14:ligatures w14:val="none"/>
              </w:rPr>
              <w:t xml:space="preserve"> 5</w:t>
            </w:r>
            <w:r>
              <w:rPr>
                <w:rFonts w:ascii="Times New Roman" w:eastAsia="Times New Roman" w:hAnsi="Times New Roman" w:cs="Times New Roman"/>
                <w:sz w:val="24"/>
                <w:szCs w:val="24"/>
                <w:lang w:val="lt-LT"/>
                <w14:ligatures w14:val="none"/>
              </w:rPr>
              <w:t xml:space="preserve"> </w:t>
            </w:r>
            <w:r w:rsidRPr="003C711C">
              <w:rPr>
                <w:rFonts w:ascii="Times New Roman" w:eastAsia="Times New Roman" w:hAnsi="Times New Roman" w:cs="Times New Roman"/>
                <w:sz w:val="24"/>
                <w:szCs w:val="24"/>
                <w:lang w:val="lt-LT"/>
                <w14:ligatures w14:val="none"/>
              </w:rPr>
              <w:t>2365000</w:t>
            </w:r>
          </w:p>
        </w:tc>
      </w:tr>
      <w:tr w:rsidR="006C696F" w:rsidRPr="00C44EC9" w14:paraId="1A05EEAE" w14:textId="77777777" w:rsidTr="00707317">
        <w:tc>
          <w:tcPr>
            <w:tcW w:w="2775" w:type="dxa"/>
            <w:vMerge/>
          </w:tcPr>
          <w:p w14:paraId="2F785CB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info@santa.lt</w:t>
            </w:r>
          </w:p>
        </w:tc>
      </w:tr>
      <w:tr w:rsidR="006C696F" w:rsidRPr="00C44EC9" w14:paraId="473B928E" w14:textId="77777777" w:rsidTr="00707317">
        <w:tc>
          <w:tcPr>
            <w:tcW w:w="2775" w:type="dxa"/>
            <w:vMerge/>
          </w:tcPr>
          <w:p w14:paraId="70A23FC2"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w:t>
            </w:r>
          </w:p>
          <w:p w14:paraId="150DA33A" w14:textId="0697B34A" w:rsidR="006C696F" w:rsidRPr="00C44EC9" w:rsidRDefault="00F72D7A" w:rsidP="00F72D7A">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Tomas Jovaiša</w:t>
            </w:r>
          </w:p>
        </w:tc>
      </w:tr>
      <w:tr w:rsidR="006C696F" w:rsidRPr="00C44EC9" w14:paraId="7FAEABB6" w14:textId="77777777" w:rsidTr="00707317">
        <w:tc>
          <w:tcPr>
            <w:tcW w:w="2775" w:type="dxa"/>
            <w:vMerge/>
          </w:tcPr>
          <w:p w14:paraId="53722B0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C44EC9" w14:paraId="7CD71190" w14:textId="77777777" w:rsidTr="00707317">
        <w:tc>
          <w:tcPr>
            <w:tcW w:w="2775" w:type="dxa"/>
            <w:vMerge w:val="restart"/>
          </w:tcPr>
          <w:p w14:paraId="6AFE68D7"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3D08E688"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1980D4F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7E75B361"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1.2.1. Pavadinimas</w:t>
            </w:r>
          </w:p>
        </w:tc>
        <w:tc>
          <w:tcPr>
            <w:tcW w:w="4103" w:type="dxa"/>
          </w:tcPr>
          <w:p w14:paraId="48584189"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906324E" w14:textId="77777777" w:rsidTr="00707317">
        <w:tc>
          <w:tcPr>
            <w:tcW w:w="2775" w:type="dxa"/>
            <w:vMerge/>
          </w:tcPr>
          <w:p w14:paraId="61C9B79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1.2.2. Juridinio asmens kodas</w:t>
            </w:r>
          </w:p>
        </w:tc>
        <w:tc>
          <w:tcPr>
            <w:tcW w:w="4103" w:type="dxa"/>
          </w:tcPr>
          <w:p w14:paraId="2A4C37D2"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F345F8A" w14:textId="77777777" w:rsidTr="00707317">
        <w:tc>
          <w:tcPr>
            <w:tcW w:w="2775" w:type="dxa"/>
            <w:vMerge/>
          </w:tcPr>
          <w:p w14:paraId="0DC4AAF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1.2.3. Adresas</w:t>
            </w:r>
          </w:p>
        </w:tc>
        <w:tc>
          <w:tcPr>
            <w:tcW w:w="4103" w:type="dxa"/>
          </w:tcPr>
          <w:p w14:paraId="31095CA8"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69A4C28E" w14:textId="77777777" w:rsidTr="00707317">
        <w:tc>
          <w:tcPr>
            <w:tcW w:w="2775" w:type="dxa"/>
            <w:vMerge/>
          </w:tcPr>
          <w:p w14:paraId="2742080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1.2.4. PVM mokėtojo kodas</w:t>
            </w:r>
          </w:p>
        </w:tc>
        <w:tc>
          <w:tcPr>
            <w:tcW w:w="4103" w:type="dxa"/>
          </w:tcPr>
          <w:p w14:paraId="2AD5DDA5"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61DD72B3" w14:textId="77777777" w:rsidTr="00707317">
        <w:tc>
          <w:tcPr>
            <w:tcW w:w="2775" w:type="dxa"/>
            <w:vMerge/>
          </w:tcPr>
          <w:p w14:paraId="70C8A397"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6BEE73DF" w14:textId="77777777" w:rsidTr="00707317">
        <w:tc>
          <w:tcPr>
            <w:tcW w:w="2775" w:type="dxa"/>
            <w:vMerge/>
          </w:tcPr>
          <w:p w14:paraId="07862AC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1.2.6. Bankas, banko kodas</w:t>
            </w:r>
          </w:p>
        </w:tc>
        <w:tc>
          <w:tcPr>
            <w:tcW w:w="4103" w:type="dxa"/>
          </w:tcPr>
          <w:p w14:paraId="37CA6E19"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28EA70E" w14:textId="77777777" w:rsidTr="00707317">
        <w:tc>
          <w:tcPr>
            <w:tcW w:w="2775" w:type="dxa"/>
            <w:vMerge/>
          </w:tcPr>
          <w:p w14:paraId="35E01418"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1.2.7. Telefonas</w:t>
            </w:r>
          </w:p>
        </w:tc>
        <w:tc>
          <w:tcPr>
            <w:tcW w:w="4103" w:type="dxa"/>
          </w:tcPr>
          <w:p w14:paraId="07682CE3"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7BCD59DA" w14:textId="77777777" w:rsidTr="00707317">
        <w:tc>
          <w:tcPr>
            <w:tcW w:w="2775" w:type="dxa"/>
            <w:vMerge/>
          </w:tcPr>
          <w:p w14:paraId="75AB8C77"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1.2.8. El. paštas</w:t>
            </w:r>
          </w:p>
        </w:tc>
        <w:tc>
          <w:tcPr>
            <w:tcW w:w="4103" w:type="dxa"/>
          </w:tcPr>
          <w:p w14:paraId="03E82483"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7A88EB6" w14:textId="77777777" w:rsidTr="00707317">
        <w:tc>
          <w:tcPr>
            <w:tcW w:w="2775" w:type="dxa"/>
            <w:vMerge/>
          </w:tcPr>
          <w:p w14:paraId="0FFCFD1B"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1.2.9. Šalies atstovas</w:t>
            </w:r>
          </w:p>
        </w:tc>
        <w:tc>
          <w:tcPr>
            <w:tcW w:w="4103" w:type="dxa"/>
          </w:tcPr>
          <w:p w14:paraId="02C7D7A5"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25E6627C" w14:textId="77777777" w:rsidTr="00707317">
        <w:tc>
          <w:tcPr>
            <w:tcW w:w="2775" w:type="dxa"/>
            <w:vMerge/>
          </w:tcPr>
          <w:p w14:paraId="2877B7A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1.2.10. Atstovavimo pagrindas</w:t>
            </w:r>
          </w:p>
        </w:tc>
        <w:tc>
          <w:tcPr>
            <w:tcW w:w="4103" w:type="dxa"/>
          </w:tcPr>
          <w:p w14:paraId="73B94704"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bl>
    <w:p w14:paraId="125CF69B" w14:textId="77777777" w:rsidR="006C696F" w:rsidRPr="00C44EC9"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C44EC9" w14:paraId="65B030C8" w14:textId="77777777" w:rsidTr="00707317">
        <w:trPr>
          <w:trHeight w:val="300"/>
        </w:trPr>
        <w:tc>
          <w:tcPr>
            <w:tcW w:w="10060" w:type="dxa"/>
            <w:gridSpan w:val="4"/>
          </w:tcPr>
          <w:p w14:paraId="136D5DB2"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2. ATSAKINGI ASMENYS</w:t>
            </w:r>
          </w:p>
        </w:tc>
      </w:tr>
      <w:tr w:rsidR="006C696F" w:rsidRPr="00F701CE" w14:paraId="404930BA" w14:textId="77777777" w:rsidTr="00707317">
        <w:trPr>
          <w:trHeight w:val="300"/>
        </w:trPr>
        <w:tc>
          <w:tcPr>
            <w:tcW w:w="3012" w:type="dxa"/>
            <w:gridSpan w:val="2"/>
          </w:tcPr>
          <w:p w14:paraId="334C4E8F" w14:textId="41314377" w:rsidR="006C696F" w:rsidRPr="00C44EC9" w:rsidRDefault="00946FED"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2.1. Pirkėjo kontaktiniai asmenys, atsakingi už Sutarties vykdymą, Prekių priėmimą, Sąskaitų per informacinę sistemą </w:t>
            </w:r>
            <w:r w:rsidRPr="00680AB7">
              <w:rPr>
                <w:rFonts w:ascii="Times New Roman" w:eastAsia="Times New Roman" w:hAnsi="Times New Roman" w:cs="Times New Roman"/>
                <w:b/>
                <w:bCs/>
                <w:sz w:val="24"/>
                <w:szCs w:val="24"/>
                <w:lang w:val="lt-LT"/>
                <w14:ligatures w14:val="none"/>
              </w:rPr>
              <w:t>SABIS priėmimą</w:t>
            </w:r>
          </w:p>
        </w:tc>
        <w:tc>
          <w:tcPr>
            <w:tcW w:w="7048" w:type="dxa"/>
            <w:gridSpan w:val="2"/>
          </w:tcPr>
          <w:p w14:paraId="550151FE" w14:textId="77777777" w:rsidR="00F3455F" w:rsidRDefault="00CA646A" w:rsidP="00707317">
            <w:pPr>
              <w:spacing w:after="0" w:line="240" w:lineRule="auto"/>
              <w:rPr>
                <w:rFonts w:ascii="Times New Roman" w:eastAsia="Times New Roman" w:hAnsi="Times New Roman" w:cs="Times New Roman"/>
                <w:sz w:val="24"/>
                <w:szCs w:val="24"/>
                <w:lang w:val="lt-LT"/>
                <w14:ligatures w14:val="none"/>
              </w:rPr>
            </w:pPr>
            <w:r w:rsidRPr="000F7EDC">
              <w:rPr>
                <w:rFonts w:ascii="Times New Roman" w:eastAsia="Times New Roman" w:hAnsi="Times New Roman" w:cs="Times New Roman"/>
                <w:sz w:val="24"/>
                <w:szCs w:val="24"/>
                <w:lang w:val="lt-LT"/>
                <w14:ligatures w14:val="none"/>
              </w:rPr>
              <w:t xml:space="preserve">2.1.1. </w:t>
            </w:r>
            <w:r w:rsidR="00757F35" w:rsidRPr="000F7EDC">
              <w:rPr>
                <w:rFonts w:ascii="Times New Roman" w:eastAsia="Times New Roman" w:hAnsi="Times New Roman" w:cs="Times New Roman"/>
                <w:sz w:val="24"/>
                <w:szCs w:val="24"/>
                <w:lang w:val="lt-LT"/>
                <w14:ligatures w14:val="none"/>
              </w:rPr>
              <w:t xml:space="preserve">Už sutarties vykdymą </w:t>
            </w:r>
            <w:r w:rsidR="00F701CE" w:rsidRPr="000F7EDC">
              <w:rPr>
                <w:rFonts w:ascii="Times New Roman" w:eastAsia="Times New Roman" w:hAnsi="Times New Roman" w:cs="Times New Roman"/>
                <w:sz w:val="24"/>
                <w:szCs w:val="24"/>
                <w:lang w:val="lt-LT"/>
                <w14:ligatures w14:val="none"/>
              </w:rPr>
              <w:t xml:space="preserve">ir prekių priėmimą </w:t>
            </w:r>
            <w:r w:rsidR="00CC7A86" w:rsidRPr="000F7EDC">
              <w:rPr>
                <w:rFonts w:ascii="Times New Roman" w:eastAsia="Times New Roman" w:hAnsi="Times New Roman" w:cs="Times New Roman"/>
                <w:sz w:val="24"/>
                <w:szCs w:val="24"/>
                <w:lang w:val="lt-LT"/>
                <w14:ligatures w14:val="none"/>
              </w:rPr>
              <w:t>atsakingas asmuo –</w:t>
            </w:r>
            <w:r w:rsidR="001348D0" w:rsidRPr="000F7EDC">
              <w:rPr>
                <w:rFonts w:ascii="Times New Roman" w:eastAsia="Times New Roman" w:hAnsi="Times New Roman" w:cs="Times New Roman"/>
                <w:sz w:val="24"/>
                <w:szCs w:val="24"/>
                <w:lang w:val="lt-LT"/>
                <w14:ligatures w14:val="none"/>
              </w:rPr>
              <w:t xml:space="preserve"> </w:t>
            </w:r>
            <w:r w:rsidR="000F7EDC" w:rsidRPr="000F7EDC">
              <w:rPr>
                <w:rFonts w:ascii="Times New Roman" w:eastAsia="Times New Roman" w:hAnsi="Times New Roman" w:cs="Times New Roman"/>
                <w:sz w:val="24"/>
                <w:szCs w:val="24"/>
                <w:lang w:val="lt-LT"/>
                <w14:ligatures w14:val="none"/>
              </w:rPr>
              <w:t xml:space="preserve">Zbignevas </w:t>
            </w:r>
            <w:proofErr w:type="spellStart"/>
            <w:r w:rsidR="000F7EDC" w:rsidRPr="000F7EDC">
              <w:rPr>
                <w:rFonts w:ascii="Times New Roman" w:eastAsia="Times New Roman" w:hAnsi="Times New Roman" w:cs="Times New Roman"/>
                <w:sz w:val="24"/>
                <w:szCs w:val="24"/>
                <w:lang w:val="lt-LT"/>
                <w14:ligatures w14:val="none"/>
              </w:rPr>
              <w:t>Martiševskis</w:t>
            </w:r>
            <w:proofErr w:type="spellEnd"/>
            <w:r w:rsidR="00F3455F">
              <w:rPr>
                <w:rFonts w:ascii="Times New Roman" w:eastAsia="Times New Roman" w:hAnsi="Times New Roman" w:cs="Times New Roman"/>
                <w:sz w:val="24"/>
                <w:szCs w:val="24"/>
                <w:lang w:val="lt-LT"/>
                <w14:ligatures w14:val="none"/>
              </w:rPr>
              <w:t xml:space="preserve">, tel. </w:t>
            </w:r>
            <w:r w:rsidR="00F3455F" w:rsidRPr="00F3455F">
              <w:rPr>
                <w:rFonts w:ascii="Times New Roman" w:eastAsia="Times New Roman" w:hAnsi="Times New Roman" w:cs="Times New Roman"/>
                <w:sz w:val="24"/>
                <w:szCs w:val="24"/>
                <w:lang w:val="lt-LT"/>
                <w14:ligatures w14:val="none"/>
              </w:rPr>
              <w:t xml:space="preserve">+370 697 71382, </w:t>
            </w:r>
          </w:p>
          <w:p w14:paraId="1D9D1562" w14:textId="543A2098" w:rsidR="000F7EDC" w:rsidRDefault="00F3455F" w:rsidP="00707317">
            <w:pPr>
              <w:spacing w:after="0" w:line="240" w:lineRule="auto"/>
              <w:rPr>
                <w:rFonts w:ascii="Times New Roman" w:eastAsia="Times New Roman" w:hAnsi="Times New Roman" w:cs="Times New Roman"/>
                <w:sz w:val="24"/>
                <w:szCs w:val="24"/>
                <w:lang w:val="lt-LT"/>
                <w14:ligatures w14:val="none"/>
              </w:rPr>
            </w:pPr>
            <w:r w:rsidRPr="00F3455F">
              <w:rPr>
                <w:rFonts w:ascii="Times New Roman" w:eastAsia="Times New Roman" w:hAnsi="Times New Roman" w:cs="Times New Roman"/>
                <w:sz w:val="24"/>
                <w:szCs w:val="24"/>
                <w:lang w:val="lt-LT"/>
                <w14:ligatures w14:val="none"/>
              </w:rPr>
              <w:t xml:space="preserve">el. p. </w:t>
            </w:r>
            <w:hyperlink r:id="rId8" w:history="1">
              <w:r w:rsidRPr="00E61C59">
                <w:rPr>
                  <w:rStyle w:val="Hyperlink"/>
                  <w:rFonts w:ascii="Times New Roman" w:eastAsia="Times New Roman" w:hAnsi="Times New Roman" w:cs="Times New Roman"/>
                  <w:sz w:val="24"/>
                  <w:szCs w:val="24"/>
                  <w:lang w:val="lt-LT"/>
                  <w14:ligatures w14:val="none"/>
                </w:rPr>
                <w:t>Zbignevas.Martisevskis@santa.lt</w:t>
              </w:r>
            </w:hyperlink>
            <w:r>
              <w:rPr>
                <w:rFonts w:ascii="Times New Roman" w:eastAsia="Times New Roman" w:hAnsi="Times New Roman" w:cs="Times New Roman"/>
                <w:sz w:val="24"/>
                <w:szCs w:val="24"/>
                <w:lang w:val="lt-LT"/>
                <w14:ligatures w14:val="none"/>
              </w:rPr>
              <w:t xml:space="preserve"> .</w:t>
            </w:r>
          </w:p>
          <w:p w14:paraId="35EE0E63" w14:textId="77777777" w:rsidR="000F7EDC" w:rsidRPr="000F7EDC" w:rsidRDefault="000F7EDC" w:rsidP="00707317">
            <w:pPr>
              <w:spacing w:after="0" w:line="240" w:lineRule="auto"/>
              <w:rPr>
                <w:rFonts w:ascii="Times New Roman" w:eastAsia="Times New Roman" w:hAnsi="Times New Roman" w:cs="Times New Roman"/>
                <w:sz w:val="24"/>
                <w:szCs w:val="24"/>
                <w:lang w:val="lt-LT"/>
                <w14:ligatures w14:val="none"/>
              </w:rPr>
            </w:pPr>
          </w:p>
          <w:p w14:paraId="42CA3E12" w14:textId="3FA435B9" w:rsidR="00093E47" w:rsidRDefault="00CA646A" w:rsidP="00707317">
            <w:pPr>
              <w:spacing w:after="0" w:line="240" w:lineRule="auto"/>
              <w:rPr>
                <w:rFonts w:ascii="Times New Roman" w:eastAsia="Times New Roman" w:hAnsi="Times New Roman" w:cs="Times New Roman"/>
                <w:sz w:val="24"/>
                <w:szCs w:val="24"/>
                <w:lang w:val="lt-LT"/>
                <w14:ligatures w14:val="none"/>
              </w:rPr>
            </w:pPr>
            <w:r w:rsidRPr="000F7EDC">
              <w:rPr>
                <w:rFonts w:ascii="Times New Roman" w:eastAsia="Times New Roman" w:hAnsi="Times New Roman" w:cs="Times New Roman"/>
                <w:sz w:val="24"/>
                <w:szCs w:val="24"/>
                <w:lang w:val="lt-LT"/>
                <w14:ligatures w14:val="none"/>
              </w:rPr>
              <w:t>2.1.</w:t>
            </w:r>
            <w:r w:rsidR="00CE1BCB" w:rsidRPr="000F7EDC">
              <w:rPr>
                <w:rFonts w:ascii="Times New Roman" w:eastAsia="Times New Roman" w:hAnsi="Times New Roman" w:cs="Times New Roman"/>
                <w:sz w:val="24"/>
                <w:szCs w:val="24"/>
                <w:lang w:val="lt-LT"/>
                <w14:ligatures w14:val="none"/>
              </w:rPr>
              <w:t xml:space="preserve">2. </w:t>
            </w:r>
            <w:r w:rsidR="00F701CE" w:rsidRPr="000F7EDC">
              <w:rPr>
                <w:rFonts w:ascii="Times New Roman" w:eastAsia="Times New Roman" w:hAnsi="Times New Roman" w:cs="Times New Roman"/>
                <w:sz w:val="24"/>
                <w:szCs w:val="24"/>
                <w:lang w:val="lt-LT"/>
                <w14:ligatures w14:val="none"/>
              </w:rPr>
              <w:t xml:space="preserve">Už sąskaitų priėmimą atsakingas asmuo </w:t>
            </w:r>
            <w:r w:rsidR="00093E47">
              <w:rPr>
                <w:rFonts w:ascii="Times New Roman" w:eastAsia="Times New Roman" w:hAnsi="Times New Roman" w:cs="Times New Roman"/>
                <w:sz w:val="24"/>
                <w:szCs w:val="24"/>
                <w:lang w:val="lt-LT"/>
                <w14:ligatures w14:val="none"/>
              </w:rPr>
              <w:t>–</w:t>
            </w:r>
            <w:r w:rsidR="006C696F" w:rsidRPr="000F7EDC">
              <w:rPr>
                <w:rFonts w:ascii="Times New Roman" w:eastAsia="Times New Roman" w:hAnsi="Times New Roman" w:cs="Times New Roman"/>
                <w:sz w:val="24"/>
                <w:szCs w:val="24"/>
                <w:lang w:val="lt-LT"/>
                <w14:ligatures w14:val="none"/>
              </w:rPr>
              <w:t xml:space="preserve"> </w:t>
            </w:r>
          </w:p>
          <w:p w14:paraId="5BD61DFC" w14:textId="5E3217DC" w:rsidR="006C696F" w:rsidRPr="000F7EDC" w:rsidRDefault="006C696F" w:rsidP="00707317">
            <w:pPr>
              <w:spacing w:after="0" w:line="240" w:lineRule="auto"/>
              <w:rPr>
                <w:rFonts w:ascii="Times New Roman" w:eastAsia="Times New Roman" w:hAnsi="Times New Roman" w:cs="Times New Roman"/>
                <w:sz w:val="24"/>
                <w:szCs w:val="24"/>
                <w:lang w:val="lt-LT"/>
                <w14:ligatures w14:val="none"/>
              </w:rPr>
            </w:pPr>
            <w:r w:rsidRPr="000F7EDC">
              <w:rPr>
                <w:rFonts w:ascii="Times New Roman" w:eastAsia="Times New Roman" w:hAnsi="Times New Roman" w:cs="Times New Roman"/>
                <w:sz w:val="24"/>
                <w:szCs w:val="24"/>
                <w:lang w:val="lt-LT"/>
                <w14:ligatures w14:val="none"/>
              </w:rPr>
              <w:t>Finansinės apskaitos skyrius</w:t>
            </w:r>
            <w:r w:rsidR="00F701CE" w:rsidRPr="000F7EDC">
              <w:rPr>
                <w:rFonts w:ascii="Times New Roman" w:eastAsia="Times New Roman" w:hAnsi="Times New Roman" w:cs="Times New Roman"/>
                <w:sz w:val="24"/>
                <w:szCs w:val="24"/>
                <w:lang w:val="lt-LT"/>
                <w14:ligatures w14:val="none"/>
              </w:rPr>
              <w:t>, tel. +370 5 2365007.</w:t>
            </w:r>
            <w:r w:rsidRPr="000F7EDC">
              <w:rPr>
                <w:rFonts w:ascii="Times New Roman" w:eastAsia="Times New Roman" w:hAnsi="Times New Roman" w:cs="Times New Roman"/>
                <w:sz w:val="24"/>
                <w:szCs w:val="24"/>
                <w:lang w:val="lt-LT"/>
                <w14:ligatures w14:val="none"/>
              </w:rPr>
              <w:t xml:space="preserve"> </w:t>
            </w:r>
          </w:p>
        </w:tc>
      </w:tr>
      <w:tr w:rsidR="006C696F" w:rsidRPr="0046753A" w14:paraId="4C548F84" w14:textId="77777777" w:rsidTr="00707317">
        <w:trPr>
          <w:trHeight w:val="300"/>
        </w:trPr>
        <w:tc>
          <w:tcPr>
            <w:tcW w:w="3012" w:type="dxa"/>
            <w:gridSpan w:val="2"/>
          </w:tcPr>
          <w:p w14:paraId="52DF23C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77777777" w:rsidR="006C696F" w:rsidRPr="00144077" w:rsidRDefault="006C696F" w:rsidP="00707317">
            <w:pPr>
              <w:spacing w:after="0" w:line="240" w:lineRule="auto"/>
              <w:rPr>
                <w:rFonts w:ascii="Times New Roman" w:eastAsia="Times New Roman" w:hAnsi="Times New Roman" w:cs="Times New Roman"/>
                <w:color w:val="4472C4"/>
                <w:sz w:val="24"/>
                <w:szCs w:val="24"/>
                <w:lang w:val="lt-LT"/>
                <w14:ligatures w14:val="none"/>
              </w:rPr>
            </w:pPr>
            <w:r w:rsidRPr="003A6AEB">
              <w:rPr>
                <w:rStyle w:val="Hyperlink"/>
                <w:rFonts w:ascii="Times New Roman" w:hAnsi="Times New Roman" w:cs="Times New Roman"/>
                <w:iCs/>
                <w:kern w:val="0"/>
                <w:u w:val="none"/>
                <w:lang w:val="lt-LT" w:eastAsia="ar-SA"/>
              </w:rPr>
              <w:t>(nurodyti padalinį / skyrių, pareigas, vardą, pavardę, tel., el. paštą)</w:t>
            </w:r>
          </w:p>
        </w:tc>
      </w:tr>
      <w:tr w:rsidR="006C696F" w:rsidRPr="00C44EC9" w14:paraId="5AAF43BF" w14:textId="77777777" w:rsidTr="00707317">
        <w:trPr>
          <w:trHeight w:val="300"/>
        </w:trPr>
        <w:tc>
          <w:tcPr>
            <w:tcW w:w="10060" w:type="dxa"/>
            <w:gridSpan w:val="4"/>
          </w:tcPr>
          <w:p w14:paraId="63129371"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 SUTARTIES DALYKAS</w:t>
            </w:r>
          </w:p>
        </w:tc>
      </w:tr>
      <w:tr w:rsidR="006C696F" w:rsidRPr="00DF09E5" w14:paraId="509E149F" w14:textId="77777777" w:rsidTr="00707317">
        <w:trPr>
          <w:trHeight w:val="300"/>
        </w:trPr>
        <w:tc>
          <w:tcPr>
            <w:tcW w:w="3012" w:type="dxa"/>
            <w:gridSpan w:val="2"/>
          </w:tcPr>
          <w:p w14:paraId="10C6CD3B"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2152350B" w:rsidR="006C696F" w:rsidRPr="00F3455F"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F3455F">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F3455F">
              <w:rPr>
                <w:rFonts w:ascii="Times New Roman" w:eastAsia="Times New Roman" w:hAnsi="Times New Roman" w:cs="Times New Roman"/>
                <w:sz w:val="24"/>
                <w:szCs w:val="24"/>
                <w:lang w:val="lt-LT"/>
                <w14:ligatures w14:val="none"/>
              </w:rPr>
              <w:t>u</w:t>
            </w:r>
            <w:r w:rsidR="00F3455F" w:rsidRPr="00F3455F">
              <w:rPr>
                <w:rFonts w:ascii="Times New Roman" w:eastAsia="Times New Roman" w:hAnsi="Times New Roman" w:cs="Times New Roman"/>
                <w:bCs/>
                <w:sz w:val="24"/>
                <w:szCs w:val="24"/>
                <w:lang w:val="lt-LT"/>
                <w14:ligatures w14:val="none"/>
              </w:rPr>
              <w:t>ltragarsin</w:t>
            </w:r>
            <w:r w:rsidR="00F3455F">
              <w:rPr>
                <w:rFonts w:ascii="Times New Roman" w:eastAsia="Times New Roman" w:hAnsi="Times New Roman" w:cs="Times New Roman"/>
                <w:bCs/>
                <w:sz w:val="24"/>
                <w:szCs w:val="24"/>
                <w:lang w:val="lt-LT"/>
                <w14:ligatures w14:val="none"/>
              </w:rPr>
              <w:t>e</w:t>
            </w:r>
            <w:r w:rsidR="00F3455F" w:rsidRPr="00F3455F">
              <w:rPr>
                <w:rFonts w:ascii="Times New Roman" w:eastAsia="Times New Roman" w:hAnsi="Times New Roman" w:cs="Times New Roman"/>
                <w:bCs/>
                <w:sz w:val="24"/>
                <w:szCs w:val="24"/>
                <w:lang w:val="lt-LT"/>
                <w14:ligatures w14:val="none"/>
              </w:rPr>
              <w:t xml:space="preserve">s </w:t>
            </w:r>
            <w:proofErr w:type="spellStart"/>
            <w:r w:rsidR="00F3455F" w:rsidRPr="00F3455F">
              <w:rPr>
                <w:rFonts w:ascii="Times New Roman" w:eastAsia="Times New Roman" w:hAnsi="Times New Roman" w:cs="Times New Roman"/>
                <w:bCs/>
                <w:sz w:val="24"/>
                <w:szCs w:val="24"/>
                <w:lang w:val="lt-LT"/>
                <w14:ligatures w14:val="none"/>
              </w:rPr>
              <w:t>bipolin</w:t>
            </w:r>
            <w:r w:rsidR="00F3455F">
              <w:rPr>
                <w:rFonts w:ascii="Times New Roman" w:eastAsia="Times New Roman" w:hAnsi="Times New Roman" w:cs="Times New Roman"/>
                <w:bCs/>
                <w:sz w:val="24"/>
                <w:szCs w:val="24"/>
                <w:lang w:val="lt-LT"/>
                <w14:ligatures w14:val="none"/>
              </w:rPr>
              <w:t>e</w:t>
            </w:r>
            <w:r w:rsidR="00F3455F" w:rsidRPr="00F3455F">
              <w:rPr>
                <w:rFonts w:ascii="Times New Roman" w:eastAsia="Times New Roman" w:hAnsi="Times New Roman" w:cs="Times New Roman"/>
                <w:bCs/>
                <w:sz w:val="24"/>
                <w:szCs w:val="24"/>
                <w:lang w:val="lt-LT"/>
                <w14:ligatures w14:val="none"/>
              </w:rPr>
              <w:t>s</w:t>
            </w:r>
            <w:proofErr w:type="spellEnd"/>
            <w:r w:rsidR="00F3455F" w:rsidRPr="00F3455F">
              <w:rPr>
                <w:rFonts w:ascii="Times New Roman" w:eastAsia="Times New Roman" w:hAnsi="Times New Roman" w:cs="Times New Roman"/>
                <w:bCs/>
                <w:sz w:val="24"/>
                <w:szCs w:val="24"/>
                <w:lang w:val="lt-LT"/>
                <w14:ligatures w14:val="none"/>
              </w:rPr>
              <w:t xml:space="preserve"> </w:t>
            </w:r>
            <w:r w:rsidR="00F3455F" w:rsidRPr="00F3455F">
              <w:rPr>
                <w:rFonts w:ascii="Times New Roman" w:eastAsia="Times New Roman" w:hAnsi="Times New Roman" w:cs="Times New Roman" w:hint="eastAsia"/>
                <w:bCs/>
                <w:sz w:val="24"/>
                <w:szCs w:val="24"/>
                <w:lang w:val="lt-LT"/>
                <w14:ligatures w14:val="none"/>
              </w:rPr>
              <w:t>ž</w:t>
            </w:r>
            <w:r w:rsidR="00F3455F" w:rsidRPr="00F3455F">
              <w:rPr>
                <w:rFonts w:ascii="Times New Roman" w:eastAsia="Times New Roman" w:hAnsi="Times New Roman" w:cs="Times New Roman"/>
                <w:bCs/>
                <w:sz w:val="24"/>
                <w:szCs w:val="24"/>
                <w:lang w:val="lt-LT"/>
                <w14:ligatures w14:val="none"/>
              </w:rPr>
              <w:t>nypl</w:t>
            </w:r>
            <w:r w:rsidR="00F3455F">
              <w:rPr>
                <w:rFonts w:ascii="Times New Roman" w:eastAsia="Times New Roman" w:hAnsi="Times New Roman" w:cs="Times New Roman"/>
                <w:bCs/>
                <w:sz w:val="24"/>
                <w:szCs w:val="24"/>
                <w:lang w:val="lt-LT"/>
                <w14:ligatures w14:val="none"/>
              </w:rPr>
              <w:t>e</w:t>
            </w:r>
            <w:r w:rsidR="00F3455F" w:rsidRPr="00F3455F">
              <w:rPr>
                <w:rFonts w:ascii="Times New Roman" w:eastAsia="Times New Roman" w:hAnsi="Times New Roman" w:cs="Times New Roman"/>
                <w:bCs/>
                <w:sz w:val="24"/>
                <w:szCs w:val="24"/>
                <w:lang w:val="lt-LT"/>
                <w14:ligatures w14:val="none"/>
              </w:rPr>
              <w:t>s prie „</w:t>
            </w:r>
            <w:proofErr w:type="spellStart"/>
            <w:r w:rsidR="00F3455F" w:rsidRPr="00F3455F">
              <w:rPr>
                <w:rFonts w:ascii="Times New Roman" w:eastAsia="Times New Roman" w:hAnsi="Times New Roman" w:cs="Times New Roman"/>
                <w:bCs/>
                <w:sz w:val="24"/>
                <w:szCs w:val="24"/>
                <w:lang w:val="lt-LT"/>
                <w14:ligatures w14:val="none"/>
              </w:rPr>
              <w:t>Olympus</w:t>
            </w:r>
            <w:proofErr w:type="spellEnd"/>
            <w:r w:rsidR="00F3455F" w:rsidRPr="00F3455F">
              <w:rPr>
                <w:rFonts w:ascii="Times New Roman" w:eastAsia="Times New Roman" w:hAnsi="Times New Roman" w:cs="Times New Roman"/>
                <w:bCs/>
                <w:sz w:val="24"/>
                <w:szCs w:val="24"/>
                <w:lang w:val="lt-LT"/>
                <w14:ligatures w14:val="none"/>
              </w:rPr>
              <w:t xml:space="preserve">“ </w:t>
            </w:r>
            <w:proofErr w:type="spellStart"/>
            <w:r w:rsidR="00F3455F" w:rsidRPr="00F3455F">
              <w:rPr>
                <w:rFonts w:ascii="Times New Roman" w:eastAsia="Times New Roman" w:hAnsi="Times New Roman" w:cs="Times New Roman"/>
                <w:bCs/>
                <w:sz w:val="24"/>
                <w:szCs w:val="24"/>
                <w:lang w:val="lt-LT"/>
                <w14:ligatures w14:val="none"/>
              </w:rPr>
              <w:t>elektrochirurginio</w:t>
            </w:r>
            <w:proofErr w:type="spellEnd"/>
            <w:r w:rsidR="00F3455F" w:rsidRPr="00F3455F">
              <w:rPr>
                <w:rFonts w:ascii="Times New Roman" w:eastAsia="Times New Roman" w:hAnsi="Times New Roman" w:cs="Times New Roman"/>
                <w:bCs/>
                <w:sz w:val="24"/>
                <w:szCs w:val="24"/>
                <w:lang w:val="lt-LT"/>
                <w14:ligatures w14:val="none"/>
              </w:rPr>
              <w:t xml:space="preserve"> generatoriaus ESG-400</w:t>
            </w:r>
            <w:r w:rsidR="007D4821" w:rsidRPr="00F3455F">
              <w:rPr>
                <w:rFonts w:ascii="Times New Roman" w:eastAsia="Times New Roman" w:hAnsi="Times New Roman" w:cs="Times New Roman"/>
                <w:sz w:val="24"/>
                <w:szCs w:val="24"/>
                <w:lang w:val="lt-LT"/>
                <w14:ligatures w14:val="none"/>
              </w:rPr>
              <w:t xml:space="preserve"> </w:t>
            </w:r>
            <w:r w:rsidR="00951B75" w:rsidRPr="00F3455F">
              <w:rPr>
                <w:rFonts w:ascii="Times New Roman" w:eastAsia="Times New Roman" w:hAnsi="Times New Roman" w:cs="Times New Roman"/>
                <w:sz w:val="24"/>
                <w:szCs w:val="24"/>
                <w:lang w:val="lt-LT"/>
                <w14:ligatures w14:val="none"/>
              </w:rPr>
              <w:t xml:space="preserve">(toliau – Prekės). </w:t>
            </w:r>
            <w:r w:rsidRPr="00F3455F">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F3455F">
              <w:rPr>
                <w:rFonts w:ascii="Times New Roman" w:eastAsia="Times New Roman" w:hAnsi="Times New Roman" w:cs="Times New Roman"/>
                <w:sz w:val="24"/>
                <w:szCs w:val="24"/>
                <w:lang w:val="lt-LT"/>
                <w14:ligatures w14:val="none"/>
              </w:rPr>
              <w:t xml:space="preserve"> ir įkainiai</w:t>
            </w:r>
            <w:r w:rsidRPr="00F3455F">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FB7397">
              <w:rPr>
                <w:rFonts w:ascii="Times New Roman" w:eastAsia="Times New Roman" w:hAnsi="Times New Roman" w:cs="Times New Roman"/>
                <w:color w:val="4472C4"/>
                <w:sz w:val="24"/>
                <w:szCs w:val="24"/>
                <w:lang w:val="lt-LT"/>
                <w14:ligatures w14:val="none"/>
              </w:rPr>
              <w:t>įrašyti</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3.3. Informacija apie Europos Sąjungos lėšomis 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DF09E5"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2D93CE5C"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F3455F">
              <w:rPr>
                <w:rFonts w:ascii="Times New Roman" w:eastAsia="Times New Roman" w:hAnsi="Times New Roman" w:cs="Times New Roman"/>
                <w:sz w:val="24"/>
                <w:szCs w:val="24"/>
                <w:lang w:val="lt-LT"/>
                <w14:ligatures w14:val="none"/>
              </w:rPr>
              <w:t>10</w:t>
            </w:r>
            <w:r w:rsidR="0046753A">
              <w:rPr>
                <w:rFonts w:ascii="Times New Roman" w:eastAsia="Times New Roman" w:hAnsi="Times New Roman" w:cs="Times New Roman"/>
                <w:sz w:val="24"/>
                <w:szCs w:val="24"/>
                <w:lang w:val="lt-LT"/>
                <w14:ligatures w14:val="none"/>
              </w:rPr>
              <w:t xml:space="preserve"> (</w:t>
            </w:r>
            <w:r w:rsidR="00F3455F">
              <w:rPr>
                <w:rFonts w:ascii="Times New Roman" w:eastAsia="Times New Roman" w:hAnsi="Times New Roman" w:cs="Times New Roman"/>
                <w:sz w:val="24"/>
                <w:szCs w:val="24"/>
                <w:lang w:val="lt-LT"/>
                <w14:ligatures w14:val="none"/>
              </w:rPr>
              <w:t>dešimt</w:t>
            </w:r>
            <w:r w:rsidR="0046753A">
              <w:rPr>
                <w:rFonts w:ascii="Times New Roman" w:eastAsia="Times New Roman" w:hAnsi="Times New Roman" w:cs="Times New Roman"/>
                <w:sz w:val="24"/>
                <w:szCs w:val="24"/>
                <w:lang w:val="lt-LT"/>
                <w14:ligatures w14:val="none"/>
              </w:rPr>
              <w:t>)</w:t>
            </w:r>
            <w:r w:rsidRPr="00CD1A80">
              <w:rPr>
                <w:rFonts w:ascii="Times New Roman" w:eastAsia="Times New Roman" w:hAnsi="Times New Roman" w:cs="Times New Roman"/>
                <w:color w:val="000000"/>
                <w:sz w:val="24"/>
                <w:szCs w:val="24"/>
                <w:lang w:val="lt-LT"/>
                <w14:ligatures w14:val="none"/>
              </w:rPr>
              <w:t xml:space="preserve"> </w:t>
            </w:r>
            <w:r w:rsidR="00093E47">
              <w:rPr>
                <w:rFonts w:ascii="Times New Roman" w:eastAsia="Times New Roman" w:hAnsi="Times New Roman" w:cs="Times New Roman"/>
                <w:color w:val="000000"/>
                <w:sz w:val="24"/>
                <w:szCs w:val="24"/>
                <w:lang w:val="lt-LT"/>
                <w14:ligatures w14:val="none"/>
              </w:rPr>
              <w:t>darbo</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007D4821">
              <w:rPr>
                <w:rFonts w:ascii="Times New Roman" w:eastAsia="Times New Roman" w:hAnsi="Times New Roman" w:cs="Times New Roman"/>
                <w:sz w:val="24"/>
                <w:szCs w:val="24"/>
                <w:lang w:val="lt-LT"/>
                <w14:ligatures w14:val="none"/>
              </w:rPr>
              <w:t>V</w:t>
            </w:r>
            <w:r w:rsidR="00122786" w:rsidRPr="00CD1A80">
              <w:rPr>
                <w:rFonts w:ascii="Times New Roman" w:eastAsia="Times New Roman" w:hAnsi="Times New Roman" w:cs="Times New Roman"/>
                <w:sz w:val="24"/>
                <w:szCs w:val="24"/>
                <w:lang w:val="lt-LT"/>
                <w14:ligatures w14:val="none"/>
              </w:rPr>
              <w:t>aistinė</w:t>
            </w:r>
            <w:r w:rsidR="007D4821">
              <w:rPr>
                <w:rFonts w:ascii="Times New Roman" w:eastAsia="Times New Roman" w:hAnsi="Times New Roman" w:cs="Times New Roman"/>
                <w:sz w:val="24"/>
                <w:szCs w:val="24"/>
                <w:lang w:val="lt-LT"/>
                <w14:ligatures w14:val="none"/>
              </w:rPr>
              <w:t>s</w:t>
            </w:r>
            <w:r w:rsidR="00122786" w:rsidRPr="00CD1A80">
              <w:rPr>
                <w:rFonts w:ascii="Times New Roman" w:eastAsia="Times New Roman" w:hAnsi="Times New Roman" w:cs="Times New Roman"/>
                <w:sz w:val="24"/>
                <w:szCs w:val="24"/>
                <w:lang w:val="lt-LT"/>
                <w14:ligatures w14:val="none"/>
              </w:rPr>
              <w:t xml:space="preserve"> reagentų sandėlis</w:t>
            </w:r>
            <w:r w:rsidR="007D4821">
              <w:rPr>
                <w:rFonts w:ascii="Times New Roman" w:eastAsia="Times New Roman" w:hAnsi="Times New Roman" w:cs="Times New Roman"/>
                <w:sz w:val="24"/>
                <w:szCs w:val="24"/>
                <w:lang w:val="lt-LT"/>
                <w14:ligatures w14:val="none"/>
              </w:rPr>
              <w:t>,</w:t>
            </w:r>
            <w:r w:rsidR="00122786" w:rsidRPr="00CD1A80">
              <w:rPr>
                <w:rFonts w:ascii="Times New Roman" w:eastAsia="Times New Roman" w:hAnsi="Times New Roman" w:cs="Times New Roman"/>
                <w:sz w:val="24"/>
                <w:szCs w:val="24"/>
                <w:lang w:val="lt-LT"/>
                <w14:ligatures w14:val="none"/>
              </w:rPr>
              <w:t xml:space="preserve">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DF09E5"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4EC253EF" w:rsidR="006C696F" w:rsidRPr="00093E47" w:rsidRDefault="00093E47" w:rsidP="00707317">
            <w:pPr>
              <w:spacing w:after="0" w:line="240" w:lineRule="auto"/>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w:t>
            </w:r>
            <w:bookmarkStart w:id="0" w:name="_GoBack"/>
            <w:bookmarkEnd w:id="0"/>
            <w:r w:rsidRPr="00A62FA8">
              <w:rPr>
                <w:rFonts w:ascii="Times New Roman" w:eastAsia="Times New Roman" w:hAnsi="Times New Roman" w:cs="Times New Roman"/>
                <w:sz w:val="24"/>
                <w:szCs w:val="24"/>
                <w:lang w:val="lt-LT"/>
                <w14:ligatures w14:val="none"/>
              </w:rPr>
              <w:t xml:space="preserve">ių egzistavimo įrodymus. Nurodytas aplinkybes vertina Pirkėjas. Pirkėjui sutikus, Prekių pristatymo terminas gali būti pratęsiamas tik minėtų aplinkybių egzistavimo laikotarpiui, bet ne ilgiau nei </w:t>
            </w:r>
            <w:r w:rsidR="00DF09E5">
              <w:rPr>
                <w:rFonts w:ascii="Times New Roman" w:eastAsia="Times New Roman" w:hAnsi="Times New Roman" w:cs="Times New Roman"/>
                <w:sz w:val="24"/>
                <w:szCs w:val="24"/>
                <w:lang w:val="lt-LT"/>
                <w14:ligatures w14:val="none"/>
              </w:rPr>
              <w:t>14</w:t>
            </w:r>
            <w:r w:rsidRPr="00A62FA8">
              <w:rPr>
                <w:rFonts w:ascii="Times New Roman" w:eastAsia="Times New Roman" w:hAnsi="Times New Roman" w:cs="Times New Roman"/>
                <w:sz w:val="24"/>
                <w:szCs w:val="24"/>
                <w:lang w:val="lt-LT"/>
                <w14:ligatures w14:val="none"/>
              </w:rPr>
              <w:t xml:space="preserve"> kalendorinių dienų laikotarpiui.</w:t>
            </w:r>
            <w:r w:rsidRPr="00093E47">
              <w:rPr>
                <w:rFonts w:ascii="Times New Roman" w:eastAsia="Times New Roman" w:hAnsi="Times New Roman" w:cs="Times New Roman"/>
                <w:sz w:val="24"/>
                <w:szCs w:val="24"/>
                <w:lang w:val="lt-LT"/>
                <w14:ligatures w14:val="none"/>
              </w:rPr>
              <w:br/>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77777777" w:rsidR="006C696F" w:rsidRPr="007102D8" w:rsidRDefault="006C696F" w:rsidP="00707317">
            <w:pPr>
              <w:spacing w:after="0" w:line="240" w:lineRule="auto"/>
              <w:rPr>
                <w:rFonts w:ascii="Times New Roman" w:eastAsia="Times New Roman" w:hAnsi="Times New Roman" w:cs="Times New Roman"/>
                <w:sz w:val="24"/>
                <w:szCs w:val="24"/>
                <w:lang w:val="lt-LT"/>
                <w14:ligatures w14:val="none"/>
              </w:rPr>
            </w:pPr>
            <w:r w:rsidRPr="007102D8">
              <w:rPr>
                <w:rFonts w:ascii="Times New Roman" w:hAnsi="Times New Roman" w:cs="Times New Roman"/>
                <w:sz w:val="24"/>
                <w:szCs w:val="24"/>
                <w:lang w:val="lt-LT"/>
              </w:rPr>
              <w:t xml:space="preserve">Elektroninis paštas užsakymams: </w:t>
            </w:r>
            <w:r w:rsidRPr="007102D8">
              <w:rPr>
                <w:rFonts w:ascii="Times New Roman" w:hAnsi="Times New Roman" w:cs="Times New Roman"/>
                <w:color w:val="2F5496" w:themeColor="accent1" w:themeShade="BF"/>
                <w:sz w:val="24"/>
                <w:szCs w:val="24"/>
                <w:lang w:val="lt-LT"/>
              </w:rPr>
              <w:t>[įrašyti]</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DF09E5"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51FFC3DB" w14:textId="466E35C0"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792F09F0" w14:textId="1E1F27C4" w:rsidR="006C696F" w:rsidRPr="006F0CAB" w:rsidRDefault="006C696F"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DF09E5"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266BE888" w14:textId="77777777" w:rsidR="00FB7780" w:rsidRPr="00C44EC9" w:rsidRDefault="00FB7780" w:rsidP="00FB7780">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5.2.1. </w:t>
            </w:r>
            <w:r w:rsidRPr="00C44EC9">
              <w:rPr>
                <w:rFonts w:ascii="Times New Roman" w:eastAsia="Times New Roman" w:hAnsi="Times New Roman" w:cs="Times New Roman"/>
                <w:sz w:val="24"/>
                <w:szCs w:val="24"/>
                <w:lang w:val="lt-LT"/>
                <w14:ligatures w14:val="none"/>
              </w:rPr>
              <w:t xml:space="preserve">Pradinės Sutarties vertė yra </w:t>
            </w:r>
            <w:r w:rsidRPr="00C44EC9">
              <w:rPr>
                <w:rFonts w:ascii="Times New Roman" w:eastAsia="Times New Roman" w:hAnsi="Times New Roman" w:cs="Times New Roman"/>
                <w:color w:val="4472C4"/>
                <w:sz w:val="24"/>
                <w:szCs w:val="24"/>
                <w:lang w:val="lt-LT"/>
                <w14:ligatures w14:val="none"/>
              </w:rPr>
              <w:t>(nurodyti sumą skaičiais)</w:t>
            </w:r>
            <w:r w:rsidRPr="00C44EC9">
              <w:rPr>
                <w:rFonts w:ascii="Times New Roman" w:eastAsia="Times New Roman" w:hAnsi="Times New Roman" w:cs="Times New Roman"/>
                <w:sz w:val="24"/>
                <w:szCs w:val="24"/>
                <w:lang w:val="lt-LT"/>
                <w14:ligatures w14:val="none"/>
              </w:rPr>
              <w:t xml:space="preserve"> Eur, </w:t>
            </w:r>
            <w:r w:rsidRPr="00C44EC9">
              <w:rPr>
                <w:rFonts w:ascii="Times New Roman" w:eastAsia="Times New Roman" w:hAnsi="Times New Roman" w:cs="Times New Roman"/>
                <w:color w:val="4472C4"/>
                <w:sz w:val="24"/>
                <w:szCs w:val="24"/>
                <w:lang w:val="lt-LT"/>
                <w14:ligatures w14:val="none"/>
              </w:rPr>
              <w:t>(nurodyti sumą žodžiais)</w:t>
            </w:r>
            <w:r w:rsidRPr="00C44EC9">
              <w:rPr>
                <w:rFonts w:ascii="Times New Roman" w:eastAsia="Times New Roman" w:hAnsi="Times New Roman" w:cs="Times New Roman"/>
                <w:sz w:val="24"/>
                <w:szCs w:val="24"/>
                <w:lang w:val="lt-LT"/>
                <w14:ligatures w14:val="none"/>
              </w:rPr>
              <w:t xml:space="preserve"> be PVM. </w:t>
            </w:r>
          </w:p>
          <w:p w14:paraId="14C47C81" w14:textId="77777777" w:rsidR="00FB7780" w:rsidRPr="00C44EC9" w:rsidRDefault="00FB7780" w:rsidP="00FB7780">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PVM sudaro </w:t>
            </w:r>
            <w:r w:rsidRPr="00C44EC9">
              <w:rPr>
                <w:rFonts w:ascii="Times New Roman" w:eastAsia="Times New Roman" w:hAnsi="Times New Roman" w:cs="Times New Roman"/>
                <w:color w:val="4472C4"/>
                <w:sz w:val="24"/>
                <w:szCs w:val="24"/>
                <w:lang w:val="lt-LT"/>
                <w14:ligatures w14:val="none"/>
              </w:rPr>
              <w:t>(nurodyti sumą skaičiais)</w:t>
            </w:r>
            <w:r w:rsidRPr="00C44EC9">
              <w:rPr>
                <w:rFonts w:ascii="Times New Roman" w:eastAsia="Times New Roman" w:hAnsi="Times New Roman" w:cs="Times New Roman"/>
                <w:sz w:val="24"/>
                <w:szCs w:val="24"/>
                <w:lang w:val="lt-LT"/>
                <w14:ligatures w14:val="none"/>
              </w:rPr>
              <w:t xml:space="preserve"> Eur, </w:t>
            </w:r>
            <w:r w:rsidRPr="00C44EC9">
              <w:rPr>
                <w:rFonts w:ascii="Times New Roman" w:eastAsia="Times New Roman" w:hAnsi="Times New Roman" w:cs="Times New Roman"/>
                <w:color w:val="4472C4"/>
                <w:sz w:val="24"/>
                <w:szCs w:val="24"/>
                <w:lang w:val="lt-LT"/>
                <w14:ligatures w14:val="none"/>
              </w:rPr>
              <w:t>(nurodyti sumą žodžiais)</w:t>
            </w:r>
            <w:r w:rsidRPr="00C44EC9">
              <w:rPr>
                <w:rFonts w:ascii="Times New Roman" w:eastAsia="Times New Roman" w:hAnsi="Times New Roman" w:cs="Times New Roman"/>
                <w:sz w:val="24"/>
                <w:szCs w:val="24"/>
                <w:lang w:val="lt-LT"/>
                <w14:ligatures w14:val="none"/>
              </w:rPr>
              <w:t>.</w:t>
            </w:r>
          </w:p>
          <w:p w14:paraId="50E92532" w14:textId="77777777" w:rsidR="00FB7780" w:rsidRPr="00C44EC9" w:rsidRDefault="00FB7780" w:rsidP="00FB7780">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Sutarties kaina yra </w:t>
            </w:r>
            <w:r w:rsidRPr="00C44EC9">
              <w:rPr>
                <w:rFonts w:ascii="Times New Roman" w:eastAsia="Times New Roman" w:hAnsi="Times New Roman" w:cs="Times New Roman"/>
                <w:color w:val="4472C4"/>
                <w:sz w:val="24"/>
                <w:szCs w:val="24"/>
                <w:lang w:val="lt-LT"/>
                <w14:ligatures w14:val="none"/>
              </w:rPr>
              <w:t>(nurodyti sumą skaičiais)</w:t>
            </w:r>
            <w:r w:rsidRPr="00C44EC9">
              <w:rPr>
                <w:rFonts w:ascii="Times New Roman" w:eastAsia="Times New Roman" w:hAnsi="Times New Roman" w:cs="Times New Roman"/>
                <w:sz w:val="24"/>
                <w:szCs w:val="24"/>
                <w:lang w:val="lt-LT"/>
                <w14:ligatures w14:val="none"/>
              </w:rPr>
              <w:t xml:space="preserve"> Eur, </w:t>
            </w:r>
            <w:r w:rsidRPr="00C44EC9">
              <w:rPr>
                <w:rFonts w:ascii="Times New Roman" w:eastAsia="Times New Roman" w:hAnsi="Times New Roman" w:cs="Times New Roman"/>
                <w:color w:val="4472C4"/>
                <w:sz w:val="24"/>
                <w:szCs w:val="24"/>
                <w:lang w:val="lt-LT"/>
                <w14:ligatures w14:val="none"/>
              </w:rPr>
              <w:t>(nurodyti sumą žodžiais)</w:t>
            </w:r>
            <w:r w:rsidRPr="00C44EC9">
              <w:rPr>
                <w:rFonts w:ascii="Times New Roman" w:eastAsia="Times New Roman" w:hAnsi="Times New Roman" w:cs="Times New Roman"/>
                <w:sz w:val="24"/>
                <w:szCs w:val="24"/>
                <w:lang w:val="lt-LT"/>
                <w14:ligatures w14:val="none"/>
              </w:rPr>
              <w:t xml:space="preserve"> Eur su PVM.</w:t>
            </w:r>
          </w:p>
          <w:p w14:paraId="1B44E22E" w14:textId="77777777" w:rsidR="00FB7780" w:rsidRDefault="00FB7780" w:rsidP="00FB7780">
            <w:pPr>
              <w:spacing w:after="0" w:line="240" w:lineRule="auto"/>
              <w:rPr>
                <w:rFonts w:ascii="Times New Roman" w:eastAsia="Times New Roman" w:hAnsi="Times New Roman" w:cs="Times New Roman"/>
                <w:color w:val="000000"/>
                <w:sz w:val="24"/>
                <w:szCs w:val="24"/>
                <w:lang w:val="lt-LT"/>
                <w14:ligatures w14:val="none"/>
              </w:rPr>
            </w:pPr>
          </w:p>
          <w:p w14:paraId="3CA5D195" w14:textId="77777777" w:rsidR="00FB7780" w:rsidRPr="00C44EC9" w:rsidRDefault="00FB7780" w:rsidP="00FB7780">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5.2.2. </w:t>
            </w:r>
            <w:r w:rsidRPr="00C44EC9">
              <w:rPr>
                <w:rFonts w:ascii="Times New Roman" w:eastAsia="Times New Roman" w:hAnsi="Times New Roman" w:cs="Times New Roman"/>
                <w:color w:val="000000"/>
                <w:sz w:val="24"/>
                <w:szCs w:val="24"/>
                <w:lang w:val="lt-LT"/>
                <w14:ligatures w14:val="none"/>
              </w:rPr>
              <w:t xml:space="preserve">Šioje Sutartyje Pradinės Sutarties vertė yra lygi Tiekėjo pasiūlymo kainai be PVM, apskaičiuotai sudauginus </w:t>
            </w:r>
            <w:r w:rsidRPr="00C44EC9">
              <w:rPr>
                <w:rFonts w:ascii="Times New Roman" w:eastAsia="Times New Roman" w:hAnsi="Times New Roman" w:cs="Times New Roman"/>
                <w:b/>
                <w:bCs/>
                <w:color w:val="000000"/>
                <w:sz w:val="24"/>
                <w:szCs w:val="24"/>
                <w:lang w:val="lt-LT"/>
                <w14:ligatures w14:val="none"/>
              </w:rPr>
              <w:t>maksimalų Prekių kiekį</w:t>
            </w:r>
            <w:r w:rsidRPr="00C44EC9">
              <w:rPr>
                <w:rFonts w:ascii="Times New Roman" w:eastAsia="Times New Roman" w:hAnsi="Times New Roman" w:cs="Times New Roman"/>
                <w:color w:val="000000"/>
                <w:sz w:val="24"/>
                <w:szCs w:val="24"/>
                <w:lang w:val="lt-LT"/>
                <w14:ligatures w14:val="none"/>
              </w:rPr>
              <w:t xml:space="preserve"> iš Tiekėjo pasiūlyto įkainio be PVM.</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color w:val="000000"/>
                <w:sz w:val="24"/>
                <w:szCs w:val="24"/>
                <w:lang w:val="lt-LT"/>
                <w14:ligatures w14:val="none"/>
              </w:rPr>
              <w:t xml:space="preserve">Pirkėjas perka </w:t>
            </w:r>
            <w:r w:rsidRPr="00C44EC9">
              <w:rPr>
                <w:rFonts w:ascii="Times New Roman" w:eastAsia="Times New Roman" w:hAnsi="Times New Roman" w:cs="Times New Roman"/>
                <w:color w:val="000000"/>
                <w:sz w:val="24"/>
                <w:szCs w:val="24"/>
                <w:lang w:val="lt-LT"/>
                <w14:ligatures w14:val="none"/>
              </w:rPr>
              <w:lastRenderedPageBreak/>
              <w:t xml:space="preserve">Prekes pagal poreikį Sutartyje arba jos </w:t>
            </w:r>
            <w:r w:rsidRPr="002776D9">
              <w:rPr>
                <w:rFonts w:ascii="Times New Roman" w:eastAsia="Times New Roman" w:hAnsi="Times New Roman" w:cs="Times New Roman"/>
                <w:color w:val="000000"/>
                <w:sz w:val="24"/>
                <w:szCs w:val="24"/>
                <w:lang w:val="lt-LT"/>
                <w14:ligatures w14:val="none"/>
              </w:rPr>
              <w:t>priede Nr. 1 nurodytais</w:t>
            </w:r>
            <w:r w:rsidRPr="00C44EC9">
              <w:rPr>
                <w:rFonts w:ascii="Times New Roman" w:eastAsia="Times New Roman" w:hAnsi="Times New Roman" w:cs="Times New Roman"/>
                <w:color w:val="000000"/>
                <w:sz w:val="24"/>
                <w:szCs w:val="24"/>
                <w:lang w:val="lt-LT"/>
                <w14:ligatures w14:val="none"/>
              </w:rPr>
              <w:t xml:space="preserve"> įkainiais, neviršijant jame nurodyto Prekių maksimalaus kiekio. </w:t>
            </w:r>
          </w:p>
          <w:p w14:paraId="5A55BE21" w14:textId="406616EC" w:rsidR="00FB7780" w:rsidRDefault="00FB7780" w:rsidP="00FB7780">
            <w:pPr>
              <w:spacing w:after="0" w:line="240" w:lineRule="auto"/>
              <w:rPr>
                <w:rFonts w:ascii="Times New Roman" w:eastAsia="Times New Roman" w:hAnsi="Times New Roman" w:cs="Times New Roman"/>
                <w:sz w:val="24"/>
                <w:szCs w:val="24"/>
                <w:lang w:val="lt-LT"/>
                <w14:ligatures w14:val="none"/>
              </w:rPr>
            </w:pPr>
            <w:r w:rsidRPr="00B15090">
              <w:rPr>
                <w:rFonts w:ascii="Times New Roman" w:eastAsia="Times New Roman" w:hAnsi="Times New Roman" w:cs="Times New Roman"/>
                <w:sz w:val="24"/>
                <w:szCs w:val="24"/>
                <w:lang w:val="lt-LT"/>
                <w14:ligatures w14:val="none"/>
              </w:rPr>
              <w:t>Pirkėjas neįsipareigoja išpirkti maksimalaus Prekių kiekio ar bet kokios jo dalies.</w:t>
            </w:r>
          </w:p>
          <w:p w14:paraId="28932F41" w14:textId="534ABA6A" w:rsidR="006663FA" w:rsidRPr="006663FA" w:rsidRDefault="00CA646A" w:rsidP="006663FA">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w:t>
            </w:r>
            <w:r w:rsidR="00E3364A">
              <w:rPr>
                <w:rFonts w:ascii="Times New Roman" w:eastAsia="Times New Roman" w:hAnsi="Times New Roman" w:cs="Times New Roman"/>
                <w:sz w:val="24"/>
                <w:szCs w:val="24"/>
                <w:lang w:val="lt-LT"/>
                <w14:ligatures w14:val="none"/>
              </w:rPr>
              <w:t>3</w:t>
            </w:r>
            <w:r>
              <w:rPr>
                <w:rFonts w:ascii="Times New Roman" w:eastAsia="Times New Roman" w:hAnsi="Times New Roman" w:cs="Times New Roman"/>
                <w:sz w:val="24"/>
                <w:szCs w:val="24"/>
                <w:lang w:val="lt-LT"/>
                <w14:ligatures w14:val="none"/>
              </w:rPr>
              <w:t xml:space="preserve">. </w:t>
            </w:r>
            <w:r w:rsidR="006663FA" w:rsidRPr="006663FA">
              <w:rPr>
                <w:rFonts w:ascii="Times New Roman" w:eastAsia="Times New Roman" w:hAnsi="Times New Roman" w:cs="Times New Roman"/>
                <w:sz w:val="24"/>
                <w:szCs w:val="24"/>
                <w:lang w:val="lt-LT"/>
                <w14:ligatures w14:val="none"/>
              </w:rPr>
              <w:t xml:space="preserve">Į Prekių </w:t>
            </w:r>
            <w:r w:rsidR="00E3364A">
              <w:rPr>
                <w:rFonts w:ascii="Times New Roman" w:eastAsia="Times New Roman" w:hAnsi="Times New Roman" w:cs="Times New Roman"/>
                <w:sz w:val="24"/>
                <w:szCs w:val="24"/>
                <w:lang w:val="lt-LT"/>
                <w14:ligatures w14:val="none"/>
              </w:rPr>
              <w:t>į</w:t>
            </w:r>
            <w:r w:rsidR="006663FA" w:rsidRPr="006663FA">
              <w:rPr>
                <w:rFonts w:ascii="Times New Roman" w:eastAsia="Times New Roman" w:hAnsi="Times New Roman" w:cs="Times New Roman"/>
                <w:sz w:val="24"/>
                <w:szCs w:val="24"/>
                <w:lang w:val="lt-LT"/>
                <w14:ligatures w14:val="none"/>
              </w:rPr>
              <w:t>kain</w:t>
            </w:r>
            <w:r w:rsidR="00E3364A">
              <w:rPr>
                <w:rFonts w:ascii="Times New Roman" w:eastAsia="Times New Roman" w:hAnsi="Times New Roman" w:cs="Times New Roman"/>
                <w:sz w:val="24"/>
                <w:szCs w:val="24"/>
                <w:lang w:val="lt-LT"/>
                <w14:ligatures w14:val="none"/>
              </w:rPr>
              <w:t>ius</w:t>
            </w:r>
            <w:r w:rsidR="006663FA" w:rsidRPr="006663FA">
              <w:rPr>
                <w:rFonts w:ascii="Times New Roman" w:eastAsia="Times New Roman" w:hAnsi="Times New Roman" w:cs="Times New Roman"/>
                <w:sz w:val="24"/>
                <w:szCs w:val="24"/>
                <w:lang w:val="lt-LT"/>
                <w14:ligatures w14:val="none"/>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p w14:paraId="352FBC97" w14:textId="2CB57C27" w:rsidR="006663FA" w:rsidRPr="007C7538" w:rsidRDefault="006663FA" w:rsidP="00577405">
            <w:pPr>
              <w:spacing w:after="0" w:line="240" w:lineRule="auto"/>
              <w:rPr>
                <w:rFonts w:ascii="Times New Roman" w:eastAsia="Times New Roman" w:hAnsi="Times New Roman" w:cs="Times New Roman"/>
                <w:sz w:val="24"/>
                <w:szCs w:val="24"/>
                <w:lang w:val="lt-LT"/>
                <w14:ligatures w14:val="none"/>
              </w:rPr>
            </w:pP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29A49D70"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r w:rsidR="00E3364A">
              <w:rPr>
                <w:rFonts w:ascii="Times New Roman" w:eastAsia="Times New Roman" w:hAnsi="Times New Roman" w:cs="Times New Roman"/>
                <w:sz w:val="24"/>
                <w:szCs w:val="24"/>
                <w:lang w:val="lt-LT"/>
                <w14:ligatures w14:val="none"/>
              </w:rPr>
              <w:t>.</w:t>
            </w:r>
          </w:p>
          <w:p w14:paraId="5125163C" w14:textId="7991AE15"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p>
        </w:tc>
      </w:tr>
      <w:tr w:rsidR="006C696F" w:rsidRPr="00DF09E5"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0F7EDC"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6D5CA7D9" w14:textId="2A9AEDA0" w:rsidR="006C696F" w:rsidRPr="004E6423" w:rsidRDefault="00E3364A"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F09E5"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762B3CBF"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Pirkėjas atsiskaito su Tiekėju ne vėliau kaip per 30 (trisdešimt) dienų nuo Sąskaitos gavimo dienos.</w:t>
            </w:r>
            <w:r>
              <w:rPr>
                <w:rFonts w:ascii="Times New Roman" w:eastAsia="Times New Roman" w:hAnsi="Times New Roman" w:cs="Times New Roman"/>
                <w:sz w:val="24"/>
                <w:szCs w:val="24"/>
                <w:shd w:val="clear" w:color="auto" w:fill="FFFFFF"/>
                <w:lang w:val="lt-LT"/>
                <w14:ligatures w14:val="none"/>
              </w:rPr>
              <w:t xml:space="preserve"> </w:t>
            </w:r>
          </w:p>
          <w:p w14:paraId="73C65BC7"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p w14:paraId="1BBBCCD1" w14:textId="77777777" w:rsidR="005016D1" w:rsidRPr="001A13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6. PREKIŲ KOKYBĖ IR GARANTINIAI ĮSIPAREIGOJIMAI</w:t>
            </w:r>
          </w:p>
        </w:tc>
      </w:tr>
      <w:tr w:rsidR="005016D1" w:rsidRPr="00DF09E5"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193AD968" w14:textId="5B1C4973" w:rsidR="005016D1"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005016D1" w:rsidRPr="008F5FBF">
              <w:rPr>
                <w:rFonts w:ascii="Times New Roman" w:eastAsia="Times New Roman" w:hAnsi="Times New Roman" w:cs="Times New Roman"/>
                <w:sz w:val="24"/>
                <w:szCs w:val="24"/>
                <w:shd w:val="clear" w:color="auto" w:fill="FFFFFF"/>
                <w:lang w:val="lt-LT"/>
                <w14:ligatures w14:val="none"/>
              </w:rPr>
              <w:t>galiojimo laikas pristatymo metu turi būti ne trumpesnis kaip 7</w:t>
            </w:r>
            <w:r w:rsidR="00046DCE">
              <w:rPr>
                <w:rFonts w:ascii="Times New Roman" w:eastAsia="Times New Roman" w:hAnsi="Times New Roman" w:cs="Times New Roman"/>
                <w:sz w:val="24"/>
                <w:szCs w:val="24"/>
                <w:shd w:val="clear" w:color="auto" w:fill="FFFFFF"/>
                <w:lang w:val="lt-LT"/>
                <w14:ligatures w14:val="none"/>
              </w:rPr>
              <w:t>0</w:t>
            </w:r>
            <w:r w:rsidR="005016D1" w:rsidRPr="008F5FBF">
              <w:rPr>
                <w:rFonts w:ascii="Times New Roman" w:eastAsia="Times New Roman" w:hAnsi="Times New Roman" w:cs="Times New Roman"/>
                <w:sz w:val="24"/>
                <w:szCs w:val="24"/>
                <w:shd w:val="clear" w:color="auto" w:fill="FFFFFF"/>
                <w:lang w:val="lt-LT"/>
                <w14:ligatures w14:val="none"/>
              </w:rPr>
              <w:t xml:space="preserve"> % nuo prekės galiojimo termino.</w:t>
            </w:r>
          </w:p>
          <w:p w14:paraId="32759417" w14:textId="673A9718" w:rsidR="00D07CE6" w:rsidRPr="00FC07EB"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Garantinis terminas, skaičiuojamas nuo Prekių perdavimo–priėmimo akto ar Sąskaitos (kai Prekių perdavimo–priėmimo aktas nėra pasirašomas) pasirašymo dienos.</w:t>
            </w:r>
          </w:p>
        </w:tc>
      </w:tr>
      <w:tr w:rsidR="005016D1" w:rsidRPr="00DF09E5"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F29D948"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63819790" w14:textId="77777777" w:rsidR="005016D1" w:rsidRPr="00C44EC9"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FF0000"/>
                <w:sz w:val="24"/>
                <w:szCs w:val="24"/>
                <w:lang w:val="lt-LT"/>
                <w14:ligatures w14:val="none"/>
              </w:rPr>
              <w:t>arba</w:t>
            </w:r>
          </w:p>
          <w:p w14:paraId="7DA06B8A"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0E4A937C" w14:textId="77777777" w:rsidR="005016D1" w:rsidRDefault="005016D1" w:rsidP="005016D1">
            <w:pPr>
              <w:spacing w:after="0" w:line="240" w:lineRule="auto"/>
              <w:rPr>
                <w:rFonts w:ascii="Times New Roman" w:eastAsia="Times New Roman" w:hAnsi="Times New Roman" w:cs="Times New Roman"/>
                <w:i/>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Sutarties vykdymui pasitelkiami </w:t>
            </w:r>
            <w:r>
              <w:rPr>
                <w:rFonts w:ascii="Times New Roman" w:eastAsia="Times New Roman" w:hAnsi="Times New Roman" w:cs="Times New Roman"/>
                <w:sz w:val="24"/>
                <w:szCs w:val="24"/>
                <w:lang w:val="lt-LT"/>
                <w14:ligatures w14:val="none"/>
              </w:rPr>
              <w:t xml:space="preserve">šie </w:t>
            </w:r>
            <w:r w:rsidRPr="00C44EC9">
              <w:rPr>
                <w:rFonts w:ascii="Times New Roman" w:eastAsia="Times New Roman" w:hAnsi="Times New Roman" w:cs="Times New Roman"/>
                <w:sz w:val="24"/>
                <w:szCs w:val="24"/>
                <w:lang w:val="lt-LT"/>
                <w14:ligatures w14:val="none"/>
              </w:rPr>
              <w:t>subtiekėjai ir (ar) specialistai</w:t>
            </w:r>
            <w:r>
              <w:rPr>
                <w:rFonts w:ascii="Times New Roman" w:eastAsia="Times New Roman" w:hAnsi="Times New Roman" w:cs="Times New Roman"/>
                <w:sz w:val="24"/>
                <w:szCs w:val="24"/>
                <w:lang w:val="lt-LT"/>
                <w14:ligatures w14:val="none"/>
              </w:rPr>
              <w:t xml:space="preserve">: </w:t>
            </w:r>
            <w:r w:rsidRPr="00AD17FC">
              <w:rPr>
                <w:rFonts w:ascii="Times New Roman" w:eastAsia="Times New Roman" w:hAnsi="Times New Roman" w:cs="Times New Roman"/>
                <w:i/>
                <w:sz w:val="24"/>
                <w:szCs w:val="24"/>
                <w:lang w:val="lt-LT"/>
                <w14:ligatures w14:val="none"/>
              </w:rPr>
              <w:t>išvardinti</w:t>
            </w:r>
          </w:p>
          <w:p w14:paraId="5E08A362" w14:textId="77777777" w:rsidR="005016D1" w:rsidRPr="00AD17FC" w:rsidRDefault="005016D1" w:rsidP="005016D1">
            <w:pPr>
              <w:spacing w:after="0" w:line="240" w:lineRule="auto"/>
            </w:pPr>
            <w:r w:rsidRPr="00B74C2B">
              <w:t>(</w:t>
            </w:r>
            <w:r w:rsidRPr="00AD17FC">
              <w:rPr>
                <w:rFonts w:ascii="Times New Roman" w:eastAsia="Times New Roman" w:hAnsi="Times New Roman" w:cs="Times New Roman"/>
                <w:color w:val="4472C4"/>
                <w:sz w:val="24"/>
                <w:szCs w:val="24"/>
                <w:lang w:val="lt-LT"/>
                <w14:ligatures w14:val="none"/>
              </w:rPr>
              <w:t>pasirenkamas vienas iš nurodytų variantų)</w:t>
            </w: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DF09E5"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DF09E5"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9.3. Tiekėjui / Pirkėjui taikoma bauda nutraukus </w:t>
            </w:r>
            <w:r w:rsidRPr="00C44EC9">
              <w:rPr>
                <w:rFonts w:ascii="Times New Roman" w:eastAsia="Times New Roman" w:hAnsi="Times New Roman" w:cs="Times New Roman"/>
                <w:b/>
                <w:bCs/>
                <w:sz w:val="24"/>
                <w:szCs w:val="24"/>
                <w:lang w:val="lt-LT"/>
                <w14:ligatures w14:val="none"/>
              </w:rPr>
              <w:lastRenderedPageBreak/>
              <w:t>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lastRenderedPageBreak/>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w:t>
            </w:r>
            <w:r w:rsidRPr="00C44EC9">
              <w:rPr>
                <w:rFonts w:ascii="Times New Roman" w:eastAsia="Times New Roman" w:hAnsi="Times New Roman" w:cs="Times New Roman"/>
                <w:sz w:val="24"/>
                <w:szCs w:val="24"/>
                <w:lang w:val="lt-LT"/>
                <w14:ligatures w14:val="none"/>
              </w:rPr>
              <w:lastRenderedPageBreak/>
              <w:t xml:space="preserve">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C44EC9">
              <w:rPr>
                <w:rFonts w:ascii="Times New Roman" w:eastAsia="Times New Roman" w:hAnsi="Times New Roman" w:cs="Times New Roman"/>
                <w:b/>
                <w:bCs/>
                <w:sz w:val="24"/>
                <w:szCs w:val="24"/>
                <w:lang w:val="lt-LT"/>
                <w14:ligatures w14:val="none"/>
              </w:rPr>
              <w:t>nepasiekimo</w:t>
            </w:r>
            <w:proofErr w:type="spellEnd"/>
            <w:r w:rsidRPr="00C44EC9">
              <w:rPr>
                <w:rFonts w:ascii="Times New Roman" w:eastAsia="Times New Roman" w:hAnsi="Times New Roman" w:cs="Times New Roman"/>
                <w:b/>
                <w:bCs/>
                <w:sz w:val="24"/>
                <w:szCs w:val="24"/>
                <w:lang w:val="lt-LT"/>
                <w14:ligatures w14:val="none"/>
              </w:rPr>
              <w:t xml:space="preserve">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F09E5"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0F7EDC"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3147723A"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00046DCE">
              <w:rPr>
                <w:rFonts w:ascii="Times New Roman" w:eastAsia="Times New Roman" w:hAnsi="Times New Roman" w:cs="Times New Roman"/>
                <w:sz w:val="24"/>
                <w:szCs w:val="24"/>
                <w:lang w:val="lt-LT"/>
                <w14:ligatures w14:val="none"/>
              </w:rPr>
              <w:t>3</w:t>
            </w:r>
            <w:r w:rsidRPr="00642786">
              <w:rPr>
                <w:rFonts w:ascii="Times New Roman" w:eastAsia="Times New Roman" w:hAnsi="Times New Roman" w:cs="Times New Roman"/>
                <w:b/>
                <w:sz w:val="24"/>
                <w:szCs w:val="24"/>
                <w:lang w:val="lt-LT"/>
                <w14:ligatures w14:val="none"/>
              </w:rPr>
              <w:t xml:space="preserve"> (tr</w:t>
            </w:r>
            <w:r w:rsidR="00046DCE">
              <w:rPr>
                <w:rFonts w:ascii="Times New Roman" w:eastAsia="Times New Roman" w:hAnsi="Times New Roman" w:cs="Times New Roman"/>
                <w:b/>
                <w:sz w:val="24"/>
                <w:szCs w:val="24"/>
                <w:lang w:val="lt-LT"/>
                <w14:ligatures w14:val="none"/>
              </w:rPr>
              <w:t>ys</w:t>
            </w:r>
            <w:r w:rsidRPr="00642786">
              <w:rPr>
                <w:rFonts w:ascii="Times New Roman" w:eastAsia="Times New Roman" w:hAnsi="Times New Roman" w:cs="Times New Roman"/>
                <w:b/>
                <w:sz w:val="24"/>
                <w:szCs w:val="24"/>
                <w:lang w:val="lt-LT"/>
                <w14:ligatures w14:val="none"/>
              </w:rPr>
              <w:t xml:space="preserve">) mėnesiai </w:t>
            </w:r>
            <w:r w:rsidRPr="00FF5EC2">
              <w:rPr>
                <w:rFonts w:ascii="Times New Roman" w:eastAsia="Times New Roman" w:hAnsi="Times New Roman" w:cs="Times New Roman"/>
                <w:sz w:val="24"/>
                <w:szCs w:val="24"/>
                <w:lang w:val="lt-LT"/>
                <w14:ligatures w14:val="none"/>
              </w:rPr>
              <w:t>(įskaičiuotas atsiskaitymas tarp Šalių 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terminas) – </w:t>
            </w:r>
            <w:r w:rsidR="00046DCE">
              <w:rPr>
                <w:rFonts w:ascii="Times New Roman" w:eastAsia="Times New Roman" w:hAnsi="Times New Roman" w:cs="Times New Roman"/>
                <w:sz w:val="24"/>
                <w:szCs w:val="24"/>
                <w:lang w:val="lt-LT"/>
                <w14:ligatures w14:val="none"/>
              </w:rPr>
              <w:t>1</w:t>
            </w:r>
            <w:r>
              <w:rPr>
                <w:rFonts w:ascii="Times New Roman" w:eastAsia="Times New Roman" w:hAnsi="Times New Roman" w:cs="Times New Roman"/>
                <w:sz w:val="24"/>
                <w:szCs w:val="24"/>
                <w:lang w:val="lt-LT"/>
                <w14:ligatures w14:val="none"/>
              </w:rPr>
              <w:t xml:space="preserve"> (</w:t>
            </w:r>
            <w:r w:rsidR="00046DCE">
              <w:rPr>
                <w:rFonts w:ascii="Times New Roman" w:eastAsia="Times New Roman" w:hAnsi="Times New Roman" w:cs="Times New Roman"/>
                <w:sz w:val="24"/>
                <w:szCs w:val="24"/>
                <w:lang w:val="lt-LT"/>
                <w14:ligatures w14:val="none"/>
              </w:rPr>
              <w:t>vienas</w:t>
            </w:r>
            <w:r>
              <w:rPr>
                <w:rFonts w:ascii="Times New Roman" w:eastAsia="Times New Roman" w:hAnsi="Times New Roman" w:cs="Times New Roman"/>
                <w:sz w:val="24"/>
                <w:szCs w:val="24"/>
                <w:lang w:val="lt-LT"/>
                <w14:ligatures w14:val="none"/>
              </w:rPr>
              <w:t>)</w:t>
            </w:r>
            <w:r w:rsidRPr="00405E1E">
              <w:rPr>
                <w:rFonts w:ascii="Times New Roman" w:eastAsia="Times New Roman" w:hAnsi="Times New Roman" w:cs="Times New Roman"/>
                <w:sz w:val="24"/>
                <w:szCs w:val="24"/>
                <w:lang w:val="lt-LT"/>
                <w14:ligatures w14:val="none"/>
              </w:rPr>
              <w:t xml:space="preserve"> mėnesi</w:t>
            </w:r>
            <w:r w:rsidR="00046DCE">
              <w:rPr>
                <w:rFonts w:ascii="Times New Roman" w:eastAsia="Times New Roman" w:hAnsi="Times New Roman" w:cs="Times New Roman"/>
                <w:sz w:val="24"/>
                <w:szCs w:val="24"/>
                <w:lang w:val="lt-LT"/>
                <w14:ligatures w14:val="none"/>
              </w:rPr>
              <w:t>s</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DF09E5"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DF09E5"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DF09E5"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DF09E5"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DF09E5" w14:paraId="2EC53C5F" w14:textId="77777777" w:rsidTr="00707317">
        <w:trPr>
          <w:trHeight w:val="300"/>
        </w:trPr>
        <w:tc>
          <w:tcPr>
            <w:tcW w:w="2830"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46753A"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374F25"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374F25"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374F25"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374F25"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374F25"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374F25"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374F25"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Standard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for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Repulping</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and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Recycling</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Corrugated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Fiberboard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Treated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to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Improve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Its</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Performance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in</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the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Presence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of</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Water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and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Water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Vapor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RecyClass</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5016D1" w:rsidRPr="00827133" w14:paraId="6456C90B" w14:textId="77777777" w:rsidTr="00707317">
        <w:trPr>
          <w:trHeight w:val="300"/>
        </w:trPr>
        <w:tc>
          <w:tcPr>
            <w:tcW w:w="2830"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707317">
        <w:trPr>
          <w:trHeight w:val="300"/>
        </w:trPr>
        <w:tc>
          <w:tcPr>
            <w:tcW w:w="2830"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707317">
        <w:trPr>
          <w:trHeight w:val="300"/>
        </w:trPr>
        <w:tc>
          <w:tcPr>
            <w:tcW w:w="2830"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5016D1" w:rsidRPr="00DF09E5" w14:paraId="3EFF5036" w14:textId="77777777" w:rsidTr="00707317">
        <w:trPr>
          <w:trHeight w:val="300"/>
        </w:trPr>
        <w:tc>
          <w:tcPr>
            <w:tcW w:w="2830"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9"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0a0da1d5ef5c48389da63acb61f47e3a"/>
            <w:bookmarkEnd w:id="1"/>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10"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2" w:name="x_part_44a1d195b56b4d74a5fb8a833330bbe9"/>
            <w:bookmarkEnd w:id="2"/>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DF09E5" w14:paraId="4F3BC3BD" w14:textId="77777777" w:rsidTr="00707317">
        <w:trPr>
          <w:trHeight w:val="300"/>
        </w:trPr>
        <w:tc>
          <w:tcPr>
            <w:tcW w:w="2830"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13.2.</w:t>
            </w:r>
          </w:p>
        </w:tc>
        <w:tc>
          <w:tcPr>
            <w:tcW w:w="7230"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707317">
        <w:trPr>
          <w:trHeight w:val="300"/>
        </w:trPr>
        <w:tc>
          <w:tcPr>
            <w:tcW w:w="2830"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5016D1" w:rsidRPr="0046753A" w14:paraId="2420B99F" w14:textId="77777777" w:rsidTr="00707317">
        <w:tc>
          <w:tcPr>
            <w:tcW w:w="5096" w:type="dxa"/>
            <w:gridSpan w:val="3"/>
          </w:tcPr>
          <w:p w14:paraId="36C0A848" w14:textId="77777777" w:rsidR="005016D1"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w:t>
            </w:r>
          </w:p>
          <w:p w14:paraId="006F3030" w14:textId="18049B37" w:rsidR="005016D1" w:rsidRPr="00C44EC9" w:rsidRDefault="005016D1" w:rsidP="005016D1">
            <w:pPr>
              <w:tabs>
                <w:tab w:val="left" w:pos="567"/>
                <w:tab w:val="left" w:pos="851"/>
                <w:tab w:val="left" w:pos="992"/>
                <w:tab w:val="left" w:pos="1134"/>
              </w:tabs>
              <w:spacing w:after="0" w:line="257" w:lineRule="auto"/>
              <w:jc w:val="center"/>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14:ligatures w14:val="none"/>
              </w:rPr>
              <w:t>Tomas Jovaiša</w:t>
            </w:r>
          </w:p>
        </w:tc>
        <w:tc>
          <w:tcPr>
            <w:tcW w:w="4964" w:type="dxa"/>
          </w:tcPr>
          <w:p w14:paraId="44985C7B"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color w:val="4472C4"/>
                <w:sz w:val="24"/>
                <w:szCs w:val="24"/>
                <w:lang w:val="lt-LT"/>
                <w14:ligatures w14:val="none"/>
              </w:rPr>
              <w:t>(nurodomos atstovo pareigos, vardas, pavardė)</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32F24DC"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72A6094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66BEBE49"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headerReference w:type="even" r:id="rId11"/>
          <w:headerReference w:type="default" r:id="rId12"/>
          <w:footerReference w:type="even" r:id="rId13"/>
          <w:footerReference w:type="default" r:id="rId14"/>
          <w:headerReference w:type="first" r:id="rId15"/>
          <w:footerReference w:type="first" r:id="rId16"/>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C4672C" w:rsidRPr="00C4672C" w14:paraId="5B0A02B0" w14:textId="77777777" w:rsidTr="00E70FF6">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5FD9ED7" w14:textId="77777777" w:rsidR="00C4672C" w:rsidRPr="00C4672C"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kern w:val="0"/>
                <w:lang w:val="lt-LT" w:eastAsia="lt-LT"/>
                <w14:ligatures w14:val="none"/>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3DC35CE5" w14:textId="77777777" w:rsidR="00C4672C" w:rsidRPr="00C4672C"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Prekės pavadinimas</w:t>
            </w:r>
          </w:p>
        </w:tc>
        <w:tc>
          <w:tcPr>
            <w:tcW w:w="3032" w:type="dxa"/>
            <w:tcBorders>
              <w:top w:val="single" w:sz="4" w:space="0" w:color="auto"/>
              <w:left w:val="single" w:sz="4" w:space="0" w:color="auto"/>
              <w:bottom w:val="single" w:sz="4" w:space="0" w:color="auto"/>
              <w:right w:val="single" w:sz="4" w:space="0" w:color="auto"/>
            </w:tcBorders>
          </w:tcPr>
          <w:p w14:paraId="0ACF9F47"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6AD30A87" w:rsidR="00C4672C" w:rsidRPr="00C4672C" w:rsidRDefault="0027398D" w:rsidP="00C4672C">
            <w:pPr>
              <w:spacing w:after="0" w:line="240" w:lineRule="auto"/>
              <w:jc w:val="center"/>
              <w:rPr>
                <w:rFonts w:ascii="Times New Roman" w:eastAsia="Times New Roman" w:hAnsi="Times New Roman" w:cs="Times New Roman"/>
                <w:kern w:val="0"/>
                <w:lang w:val="lt-LT" w:eastAsia="lt-LT"/>
                <w14:ligatures w14:val="none"/>
              </w:rPr>
            </w:pPr>
            <w:r w:rsidRPr="0041311A">
              <w:rPr>
                <w:rFonts w:ascii="Times New Roman" w:eastAsia="Times New Roman" w:hAnsi="Times New Roman" w:cs="Times New Roman"/>
                <w:kern w:val="0"/>
                <w:lang w:val="lt-LT" w:eastAsia="lt-LT"/>
                <w14:ligatures w14:val="none"/>
              </w:rPr>
              <w:t>Maksimalus kiekis*</w:t>
            </w:r>
          </w:p>
        </w:tc>
        <w:tc>
          <w:tcPr>
            <w:tcW w:w="1418" w:type="dxa"/>
            <w:tcBorders>
              <w:top w:val="single" w:sz="4" w:space="0" w:color="auto"/>
              <w:left w:val="single" w:sz="4" w:space="0" w:color="auto"/>
              <w:bottom w:val="single" w:sz="4" w:space="0" w:color="auto"/>
              <w:right w:val="single" w:sz="4" w:space="0" w:color="auto"/>
            </w:tcBorders>
            <w:hideMark/>
          </w:tcPr>
          <w:p w14:paraId="77AF5ED1"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be PVM, Eur</w:t>
            </w:r>
            <w:r w:rsidRPr="00C4672C">
              <w:rPr>
                <w:rFonts w:ascii="Times New Roman" w:eastAsia="Times New Roman" w:hAnsi="Times New Roman" w:cs="Times New Roman"/>
                <w:b/>
                <w:bCs/>
                <w:color w:val="000000"/>
                <w:kern w:val="0"/>
                <w:lang w:val="lt-LT" w:eastAsia="lt-LT"/>
                <w14:ligatures w14:val="none"/>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1DD5671F"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kern w:val="0"/>
                <w:lang w:val="lt-LT" w:eastAsia="lt-LT"/>
                <w14:ligatures w14:val="none"/>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EE1E48F"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su PVM, Eur</w:t>
            </w:r>
          </w:p>
        </w:tc>
      </w:tr>
      <w:tr w:rsidR="00C4672C" w:rsidRPr="00C4672C" w14:paraId="0521E3DD"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A15F16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C4672C">
              <w:rPr>
                <w:rFonts w:ascii="Times New Roman" w:eastAsia="Times New Roman" w:hAnsi="Times New Roman" w:cs="Times New Roman"/>
                <w:kern w:val="0"/>
                <w:lang w:val="en-GB"/>
                <w14:ligatures w14:val="none"/>
              </w:rPr>
              <w:t>1</w:t>
            </w:r>
          </w:p>
        </w:tc>
        <w:tc>
          <w:tcPr>
            <w:tcW w:w="1751" w:type="dxa"/>
            <w:tcBorders>
              <w:top w:val="single" w:sz="4" w:space="0" w:color="auto"/>
              <w:left w:val="single" w:sz="4" w:space="0" w:color="auto"/>
              <w:bottom w:val="single" w:sz="4" w:space="0" w:color="auto"/>
              <w:right w:val="single" w:sz="4" w:space="0" w:color="auto"/>
            </w:tcBorders>
          </w:tcPr>
          <w:p w14:paraId="26D9EF1B"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11B6A29F"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6897000"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19A795C"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1E2E6B3B"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5D481BC"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748203B0"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3AD47F3C"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50DA3C7B"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2F3835"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751" w:type="dxa"/>
            <w:tcBorders>
              <w:top w:val="single" w:sz="4" w:space="0" w:color="auto"/>
              <w:left w:val="single" w:sz="4" w:space="0" w:color="auto"/>
              <w:bottom w:val="single" w:sz="4" w:space="0" w:color="auto"/>
              <w:right w:val="single" w:sz="4" w:space="0" w:color="auto"/>
            </w:tcBorders>
          </w:tcPr>
          <w:p w14:paraId="2E8BEF18"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49603B25"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BC9D0FD"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632584"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6EA32E37"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530D817"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3DDE913E"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1E76DBC8"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4EAC3D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09BE0A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570559A7" w14:textId="025C2E59"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034D3B5B"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D1A357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D66CD6A"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6BE35DF5" w14:textId="77777777"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 xml:space="preserve">... </w:t>
            </w:r>
            <w:r w:rsidRPr="00C4672C">
              <w:rPr>
                <w:rFonts w:ascii="Times New Roman" w:eastAsia="Times New Roman" w:hAnsi="Times New Roman" w:cs="Times New Roman"/>
                <w:b/>
                <w:kern w:val="0"/>
                <w:lang w:eastAsia="lt-LT"/>
                <w14:ligatures w14:val="none"/>
              </w:rPr>
              <w:t xml:space="preserve">% </w:t>
            </w:r>
            <w:r w:rsidRPr="00C4672C">
              <w:rPr>
                <w:rFonts w:ascii="Times New Roman" w:eastAsia="Times New Roman" w:hAnsi="Times New Roman" w:cs="Times New Roman"/>
                <w:b/>
                <w:kern w:val="0"/>
                <w:lang w:val="lt-LT" w:eastAsia="lt-LT"/>
                <w14:ligatures w14:val="none"/>
              </w:rPr>
              <w:t>PVM suma Eur:</w:t>
            </w:r>
          </w:p>
        </w:tc>
        <w:tc>
          <w:tcPr>
            <w:tcW w:w="1498" w:type="dxa"/>
            <w:tcBorders>
              <w:top w:val="single" w:sz="4" w:space="0" w:color="auto"/>
              <w:left w:val="single" w:sz="4" w:space="0" w:color="auto"/>
              <w:bottom w:val="single" w:sz="4" w:space="0" w:color="auto"/>
              <w:right w:val="single" w:sz="4" w:space="0" w:color="auto"/>
            </w:tcBorders>
          </w:tcPr>
          <w:p w14:paraId="0C9862FD"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46753A" w14:paraId="588E8764"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180E60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49045F72" w14:textId="621D9D70" w:rsidR="00C4672C" w:rsidRPr="00C4672C"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00C4672C"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00C4672C" w:rsidRPr="00C4672C">
              <w:rPr>
                <w:rFonts w:ascii="Times New Roman" w:eastAsia="Times New Roman" w:hAnsi="Times New Roman" w:cs="Times New Roman"/>
                <w:b/>
                <w:kern w:val="0"/>
                <w:lang w:val="lt-LT" w:eastAsia="lt-LT"/>
                <w14:ligatures w14:val="none"/>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47CE8343"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bl>
    <w:p w14:paraId="3CE0303B" w14:textId="77777777" w:rsidR="0027398D" w:rsidRPr="0041311A" w:rsidRDefault="0027398D" w:rsidP="0027398D">
      <w:pPr>
        <w:spacing w:after="0" w:line="240" w:lineRule="auto"/>
        <w:jc w:val="both"/>
        <w:rPr>
          <w:rFonts w:ascii="Times New Roman" w:eastAsia="Times New Roman" w:hAnsi="Times New Roman" w:cs="Times New Roman"/>
          <w:i/>
          <w:kern w:val="0"/>
          <w:lang w:val="lt-LT" w:eastAsia="lt-LT"/>
          <w14:ligatures w14:val="none"/>
        </w:rPr>
      </w:pPr>
      <w:r w:rsidRPr="0041311A">
        <w:rPr>
          <w:rFonts w:ascii="Times New Roman" w:eastAsia="Times New Roman" w:hAnsi="Times New Roman" w:cs="Times New Roman"/>
          <w:i/>
          <w:kern w:val="0"/>
          <w:lang w:val="lt-LT" w:eastAsia="lt-LT"/>
          <w14:ligatures w14:val="none"/>
        </w:rPr>
        <w:t xml:space="preserve">*Sutarties vykdymo metu įsigyjami prekių kiekiai priklauso nuo faktinių Pirkėjo užsakymų, tačiau negali būti viršytas nurodytas maksimalus sutarties/sutarties dalies kiekis. Pirkėjas gali nupirkti mažesnį prekių kiekį. </w:t>
      </w:r>
    </w:p>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0aca58a66e50428e96c50d21feb81775"/>
      <w:bookmarkEnd w:id="3"/>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 w:name="part_446d8d9610a444e58c234dc7d7e28582"/>
      <w:bookmarkEnd w:id="4"/>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4dbd3d8914444fabbc1b7ee8ca648bd1"/>
      <w:bookmarkEnd w:id="5"/>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0e271d38839f402bba94379d63070e29"/>
      <w:bookmarkEnd w:id="6"/>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ef035eace0e4748893cbf0ae3e88bc9"/>
      <w:bookmarkEnd w:id="7"/>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81a79ec2ee1445c8b9f38b5d7d8a09bd"/>
      <w:bookmarkEnd w:id="8"/>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287168fe677547c58231ed456bcfe799"/>
      <w:bookmarkEnd w:id="9"/>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c863b15c88004c39a1fe804c808d89c5"/>
      <w:bookmarkEnd w:id="10"/>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902ec6a02a0140ca931cf7cab542b3ea"/>
      <w:bookmarkEnd w:id="11"/>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39387b81b9a04a359ab8068e13f5514f"/>
      <w:bookmarkEnd w:id="12"/>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4351563eb12f493c9a6e08eedb149bef"/>
      <w:bookmarkEnd w:id="13"/>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796971788c69409fb707633bc67bfc4c"/>
      <w:bookmarkEnd w:id="14"/>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c2a2af337e1421caee5b8b918087054"/>
      <w:bookmarkEnd w:id="15"/>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c485742336c543c1b91775b398f4ef94"/>
      <w:bookmarkEnd w:id="16"/>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a038e0cc75b743d8873fa5a25a82a4a1"/>
      <w:bookmarkEnd w:id="17"/>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e66bd054561c4660ab09a7a1b441934e"/>
      <w:bookmarkEnd w:id="18"/>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25c48089716a46ccb64fe6ca89b561db"/>
      <w:bookmarkEnd w:id="19"/>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5cfc5d9636844c68af601a910dd1fc8c"/>
      <w:bookmarkEnd w:id="20"/>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a650dfee2c6a4731bbfb923dedd73656"/>
      <w:bookmarkEnd w:id="21"/>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0723ff3dbb0e4736a6fce1b937dc2b98"/>
      <w:bookmarkEnd w:id="22"/>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ed3e3666098d4cd7b7f224afddf6bed7"/>
      <w:bookmarkEnd w:id="23"/>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894592df969944cd90ca84a81569ea8f"/>
      <w:bookmarkEnd w:id="24"/>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 w:name="part_45ad96a5be9247e1b0565bc1474d4afd"/>
      <w:bookmarkEnd w:id="25"/>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d61c00177d1d43f5805b56594b9d6722"/>
      <w:bookmarkEnd w:id="26"/>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91b61d274d154c36a9a6fd4eea0e648c"/>
      <w:bookmarkEnd w:id="27"/>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6f55083f24404fcba138d423fb22634f"/>
      <w:bookmarkEnd w:id="28"/>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f28213aeb5e348029d62ba9549b5fdf3"/>
      <w:bookmarkEnd w:id="29"/>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4473e28ac76e4cfcb1a2f4e0ecffe4c4"/>
      <w:bookmarkEnd w:id="30"/>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1df36e9144e74fbd86d011190f06e8cc"/>
      <w:bookmarkEnd w:id="31"/>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9557e735c0ff4dd888233ed137297bf0"/>
      <w:bookmarkEnd w:id="32"/>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e65faabc0a645c4833ce7d2dcd25dd5"/>
      <w:bookmarkEnd w:id="33"/>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a2ed1d44d3554a54ba3fa672f501fc55"/>
      <w:bookmarkEnd w:id="34"/>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42dd6360991b4e429501a25c4cd25e0b"/>
      <w:bookmarkEnd w:id="35"/>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0667364a05704a0b8e735d1c5c6347c5"/>
      <w:bookmarkEnd w:id="36"/>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cba0ccac0b1c43ce9a321c946b5882a9"/>
      <w:bookmarkEnd w:id="37"/>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8" w:name="part_d7edcd48d106495b8e59f0f87a962685"/>
      <w:bookmarkEnd w:id="38"/>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9" w:name="part_8c0f6fa78e004ecf92fbb0f73301a4f9"/>
      <w:bookmarkEnd w:id="39"/>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8826590104f14f83b6cedb7e97a5572f"/>
      <w:bookmarkEnd w:id="40"/>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9a5720f15e6e450db18f2e3c3f3f0522"/>
      <w:bookmarkEnd w:id="41"/>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707bfe8d0c144f6fb3c44c49d7780e6d"/>
      <w:bookmarkEnd w:id="42"/>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2ef0678e8db0452491fcc490d3cb71cd"/>
      <w:bookmarkEnd w:id="43"/>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37bdb2fbe59b42fab2072c5e4bb7df4e"/>
      <w:bookmarkEnd w:id="44"/>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5" w:name="part_0596c23fe61f40e5a18fde0f1f91c373"/>
      <w:bookmarkEnd w:id="45"/>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469f5d40c6894f748a008c9b86d57ab6"/>
      <w:bookmarkEnd w:id="46"/>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7" w:name="part_1ad838d56da24728b26b8646c0d54f19"/>
      <w:bookmarkEnd w:id="47"/>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b23c1226612e45cbb23579249cc95e5c"/>
      <w:bookmarkEnd w:id="48"/>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9" w:name="part_630dc59410ea4d018c249015972e9995"/>
      <w:bookmarkEnd w:id="49"/>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1c3ae81aed584b558deafcaeab13c24f"/>
      <w:bookmarkEnd w:id="50"/>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24409e4ec9c7473c92b0459f21cbdcae"/>
      <w:bookmarkEnd w:id="51"/>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bf2b477ee3004ec6a0cf90489a96c7d9"/>
      <w:bookmarkEnd w:id="52"/>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90113202f3e24cdab3822d5f14c6ddcc"/>
      <w:bookmarkEnd w:id="53"/>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4" w:name="part_144f3b804ffe4b04911dc573964fbb33"/>
      <w:bookmarkEnd w:id="54"/>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651a50a5c11e40c69bd16ca01a7098d2"/>
      <w:bookmarkEnd w:id="55"/>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3d30b092144144729048476418667d38"/>
      <w:bookmarkEnd w:id="56"/>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eea468b00d614f989d5ed8c439c09caa"/>
      <w:bookmarkEnd w:id="57"/>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fbb6cf7e64c24d708247efa32f400266"/>
      <w:bookmarkEnd w:id="58"/>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10148fbcc9b34cc19eccfef0ee2e8a52"/>
      <w:bookmarkEnd w:id="59"/>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5ad8bd89a6fb434db623e8bb18ecdbc6"/>
      <w:bookmarkEnd w:id="60"/>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b15bf7599b11418f9e538eb4d47e2762"/>
      <w:bookmarkEnd w:id="61"/>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f7dd04038acf47ba91654fe458a784ce"/>
      <w:bookmarkEnd w:id="62"/>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3" w:name="part_62d4bfe29afb4ee59532254f3477eead"/>
      <w:bookmarkEnd w:id="63"/>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cbbaa99111db4afebbb94a45e4bd8ef1"/>
      <w:bookmarkEnd w:id="64"/>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5" w:name="part_be68d9fc58ad4da6b195947604d570c5"/>
      <w:bookmarkEnd w:id="65"/>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4085a7eb59b8430b9f41b2998b0922e7"/>
      <w:bookmarkEnd w:id="66"/>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7" w:name="part_be242872486a4fe2904c757731516486"/>
      <w:bookmarkEnd w:id="67"/>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0898228ee5fb496d87e0c5ee70507bdb"/>
      <w:bookmarkEnd w:id="68"/>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561f09f7423f428b900c51e8d48b0ee2"/>
      <w:bookmarkEnd w:id="69"/>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e974b02aacfd447ea385c83d9d9aafe9"/>
      <w:bookmarkEnd w:id="70"/>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14136bcf2b7f495c82bbc858510e3db1"/>
      <w:bookmarkEnd w:id="71"/>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beeb5dfd635a4e64acbe3222b07f50a7"/>
      <w:bookmarkEnd w:id="72"/>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7721480452d540af93fb622c609430a6"/>
      <w:bookmarkEnd w:id="73"/>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2785f703d048423192b72f5e9eb43447"/>
      <w:bookmarkEnd w:id="74"/>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cfff1cf8985946ffb3f40e1fe955bf69"/>
      <w:bookmarkEnd w:id="75"/>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6b55b9e36c408180d0a10d72434407"/>
      <w:bookmarkEnd w:id="76"/>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fb4bad4fe05240aca737254314a4ba78"/>
      <w:bookmarkEnd w:id="77"/>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7ca41910afaf40e9b733eefe3ec1c97f"/>
      <w:bookmarkEnd w:id="78"/>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19853ae5e6af45d7aa44c9c903ae4a63"/>
      <w:bookmarkEnd w:id="79"/>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85fa84721030441cb1a21cd595ed88ce"/>
      <w:bookmarkEnd w:id="80"/>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5d7eface054f403daaaccfd74fe58aef"/>
      <w:bookmarkEnd w:id="81"/>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f4f38adc09c6466fbe273afb3dd9d59a"/>
      <w:bookmarkEnd w:id="82"/>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d90b27fd94624533b884a31cc6cc0b3a"/>
      <w:bookmarkEnd w:id="83"/>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4" w:name="part_26c80d6f81204022af41722e9247b5fb"/>
      <w:bookmarkEnd w:id="84"/>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e3c3532b5874595a58882403ad7467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175dce27c4984e3785c5fd2e1307ebbb"/>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255985860cba4e24a9f1312bd04e486d"/>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0c3298d1639a4ac9b3b249096cefd2eb"/>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c660840151d42eab6ae83f17551f989"/>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aeef7574d1fc44f695fde88f641b16b0"/>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99f4d78073d1499f9bb15b81a7565aad"/>
      <w:bookmarkEnd w:id="91"/>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2" w:name="part_d8b49a918ab44623846a6a7752751f47"/>
      <w:bookmarkEnd w:id="92"/>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be897e665bdc4ac6932e5e23ecf5bfa2"/>
      <w:bookmarkEnd w:id="93"/>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c47cfdb3d154e5abb47b4f87ee5ccd6"/>
      <w:bookmarkEnd w:id="94"/>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3a30656014a947a7b8bc557fd32924d2"/>
      <w:bookmarkEnd w:id="95"/>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5463eb57d484452ea12bce83a4489b94"/>
      <w:bookmarkEnd w:id="96"/>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48ab2dcca85243809c5046bef412820d"/>
      <w:bookmarkEnd w:id="97"/>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8" w:name="part_4d040cf0ea764ce997ef5f3e38023570"/>
      <w:bookmarkEnd w:id="98"/>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9" w:name="part_ed09428f2bfd45c1bbdaec96e5ac3272"/>
      <w:bookmarkEnd w:id="99"/>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7f2890c3605e488f964bea21a26c6d64"/>
      <w:bookmarkEnd w:id="100"/>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d4a008074a194a49ae5ee2bc78796c69"/>
      <w:bookmarkEnd w:id="101"/>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4aa70d3fcfe040a784dc4766a620a621"/>
      <w:bookmarkEnd w:id="102"/>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3" w:name="part_bd8e0f0b18b84b27a0670744cb2887a3"/>
      <w:bookmarkEnd w:id="103"/>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0d570ed244344258c7f9d93b54ae3d5"/>
      <w:bookmarkEnd w:id="104"/>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f87463f71368495191bddd9107f55ba1"/>
      <w:bookmarkEnd w:id="105"/>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4fd45aad798b4fb5b1f8a3e6e709e557"/>
      <w:bookmarkEnd w:id="106"/>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7" w:name="part_b7e4771fff7c4bfeb7baa3c28620c23f"/>
      <w:bookmarkEnd w:id="107"/>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7957026a8bd640d18a96125a75ddecde"/>
      <w:bookmarkEnd w:id="108"/>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fd42ff21567a4920b9143f861beb8392"/>
      <w:bookmarkEnd w:id="109"/>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1ec5f5768ec8445bb346a538278db7fa"/>
      <w:bookmarkEnd w:id="110"/>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9836d2a4d22945bc9919e0d7f93d436c"/>
      <w:bookmarkEnd w:id="111"/>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2" w:name="part_43e186f9db064ff6a7250d31570a122c"/>
      <w:bookmarkEnd w:id="112"/>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d874081c57f34ef8b97a2cdaff3f703b"/>
      <w:bookmarkEnd w:id="113"/>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af528b0d09e84dd098de2b7d74c174c4"/>
      <w:bookmarkEnd w:id="114"/>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b1993987324f454b8f133ef3abd1c22c"/>
      <w:bookmarkEnd w:id="115"/>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0a2a201d3c844eb989f8eb7940823e9c"/>
      <w:bookmarkEnd w:id="116"/>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936d58c3a9284668b7bc5609a2861fd3"/>
      <w:bookmarkEnd w:id="117"/>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55a6416c3d4f4449ae59ba5ca8e10cd2"/>
      <w:bookmarkEnd w:id="118"/>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9" w:name="part_69d5977eaafe4aa78e15627705cad3e3"/>
      <w:bookmarkEnd w:id="119"/>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00f4a0f6c83b410485d0fc74e1fa532f"/>
      <w:bookmarkEnd w:id="120"/>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920aa1c8ed3b40c09aaf58d99345d635"/>
      <w:bookmarkEnd w:id="121"/>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3f22d34aa6f64bc793de378c7a0a947e"/>
      <w:bookmarkEnd w:id="122"/>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2be526eabae04ca08b845fcbb0e3f90b"/>
      <w:bookmarkEnd w:id="123"/>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1a2823f5a964d3181b455cda41c7bba"/>
      <w:bookmarkEnd w:id="124"/>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2d9209eefe9d43e9932c4ca193f1fd5f"/>
      <w:bookmarkEnd w:id="125"/>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69922e11ab534b4b91524ff7a8462565"/>
      <w:bookmarkEnd w:id="126"/>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7a5a710899564710b96814f33c74bead"/>
      <w:bookmarkEnd w:id="127"/>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93cf0926f2d4429ba7c379809bb38c09"/>
      <w:bookmarkEnd w:id="128"/>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8bf7a5c5cdb5418a85caeeeac6c3f65e"/>
      <w:bookmarkEnd w:id="129"/>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a7d1fa9e1af43a493dae0de5c75f717"/>
      <w:bookmarkEnd w:id="130"/>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2cdc40a63be847a3b606eb834fe14dac"/>
      <w:bookmarkEnd w:id="131"/>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621cb616df5043a39e8eb8fe48fe6671"/>
      <w:bookmarkEnd w:id="132"/>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3" w:name="part_d926cab131524bb79231cf8d10e01ad1"/>
      <w:bookmarkEnd w:id="133"/>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4" w:name="part_24c10111fe54452aa748c5fbb3a336b9"/>
      <w:bookmarkEnd w:id="134"/>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5" w:name="part_539205e4a9a7481fa7349c70e54bd4f3"/>
      <w:bookmarkEnd w:id="135"/>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2fc9602ff1c240dbb39f86ef35e217a0"/>
      <w:bookmarkEnd w:id="136"/>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8525466d78454a59b084a9218d476896"/>
      <w:bookmarkEnd w:id="137"/>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8" w:name="part_7f58a2eb64c04eb5b5de4d57e0714f93"/>
      <w:bookmarkEnd w:id="138"/>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ac227239a6014768ad7df1bd176a8f2e"/>
      <w:bookmarkEnd w:id="139"/>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084ae080aed34b38ad449c4d6d7cbe65"/>
      <w:bookmarkEnd w:id="140"/>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18e3c2d66ce649868e878fbe7ba9febd"/>
      <w:bookmarkEnd w:id="141"/>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654940aaa0b94528b50ffa9c3c10dc76"/>
      <w:bookmarkEnd w:id="142"/>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ac1c508a499d49978f0c12ed638c90ac"/>
      <w:bookmarkEnd w:id="143"/>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4" w:name="part_b10b6350d7644e9a97b11870a2cd4b5b"/>
      <w:bookmarkEnd w:id="144"/>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ed1b1baccc2446fea34d68db2bb8630c"/>
      <w:bookmarkEnd w:id="145"/>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9fcb0e5c4f7348cb87989ff0364cba41"/>
      <w:bookmarkEnd w:id="146"/>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781eafa8a9254819b2de4dacabb3a0d3"/>
      <w:bookmarkEnd w:id="147"/>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4defddc3d53a404aaa26c63ec9e1c02d"/>
      <w:bookmarkEnd w:id="148"/>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2314aaf3fe7b4044bfd3ffc2689d8c41"/>
      <w:bookmarkEnd w:id="149"/>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9b59f66f35dd48e18fa00ba8faee0c51"/>
      <w:bookmarkEnd w:id="150"/>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2674246d5e1f4d21bc48740a2781f87e"/>
      <w:bookmarkEnd w:id="151"/>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2" w:name="part_d49f83c7e7d640c7ac76b66cc318ee6a"/>
      <w:bookmarkEnd w:id="152"/>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cbc99dac3e534c04a73486088554e57f"/>
      <w:bookmarkEnd w:id="153"/>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9881f7de06ec47b89efb211b5e26ab42"/>
      <w:bookmarkEnd w:id="154"/>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3e00fededb645edbc69fd228e4f2d21"/>
      <w:bookmarkEnd w:id="155"/>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154738bc3ee849c7a99d3e80d3264722"/>
      <w:bookmarkEnd w:id="156"/>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ad96eaf15a9b4efeafbf02c564577937"/>
      <w:bookmarkEnd w:id="157"/>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2047f712077e4c93bc975fe876f5b99f"/>
      <w:bookmarkEnd w:id="158"/>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8c00bded43fb489b9b0d8c12214a260b"/>
      <w:bookmarkEnd w:id="159"/>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8cc5d4969bef46c08de52e316b7459f1"/>
      <w:bookmarkEnd w:id="160"/>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1" w:name="part_bcca979c42554edd82a9b0305482e30c"/>
      <w:bookmarkEnd w:id="161"/>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3675fd95b5c744dd806eedfceb4b75c0"/>
      <w:bookmarkEnd w:id="162"/>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19a974d524ce44bdbf56f1ccea663b5b"/>
      <w:bookmarkEnd w:id="163"/>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4" w:name="part_4e3e2ff4d9e545428c4b8bceeda84f99"/>
      <w:bookmarkEnd w:id="164"/>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5" w:name="part_75521828e29546bf9777931e47b2b6bb"/>
      <w:bookmarkEnd w:id="165"/>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6" w:name="part_54dcb3e1ad3943359be1ae5c68d3600d"/>
      <w:bookmarkEnd w:id="166"/>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d1f9893cde984e7b81dfc14c2b090d90"/>
      <w:bookmarkEnd w:id="167"/>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f649e49a431e4ee080613c16c50ab7cd"/>
      <w:bookmarkEnd w:id="168"/>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ed4abe76dffc4f0eaa2f1346d4aea810"/>
      <w:bookmarkEnd w:id="169"/>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0" w:name="part_f8ebb9cfab7f4e11b49bf49dbd4d40ab"/>
      <w:bookmarkEnd w:id="170"/>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4bf71e0a13347bb9d73f37111460f21"/>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2" w:name="part_c09b80e91487460892fc4e3987cad62d"/>
      <w:bookmarkEnd w:id="172"/>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2e4a7b2e0364f58bd75adf447726ff3"/>
      <w:bookmarkEnd w:id="173"/>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c0bdb1c2ca045019b2cfbdc72e0763c"/>
      <w:bookmarkEnd w:id="174"/>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6537cded94db4c62a56f0c6fa1409d48"/>
      <w:bookmarkEnd w:id="175"/>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73b757aab854745b04b45eafced8002"/>
      <w:bookmarkEnd w:id="176"/>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5482040495f04243a31dad247297d688"/>
      <w:bookmarkEnd w:id="177"/>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23f57b60af624d9eb659171e94f04e91"/>
      <w:bookmarkEnd w:id="178"/>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6b2469244a124a9bad93c36272e453a7"/>
      <w:bookmarkEnd w:id="179"/>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bff60bd02bba4499b09e7095f4db3021"/>
      <w:bookmarkEnd w:id="180"/>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c09828b127ee464b93cda0418427a0c9"/>
      <w:bookmarkEnd w:id="181"/>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99e867755032455a9cff83393036909a"/>
      <w:bookmarkEnd w:id="182"/>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3" w:name="part_6dcb58dc08854693968aff8f73ab0017"/>
      <w:bookmarkEnd w:id="183"/>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4" w:name="part_0a25206412474a4bbf44c79515a1be16"/>
      <w:bookmarkEnd w:id="184"/>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73f193929275476697fbc659ee2ffef2"/>
      <w:bookmarkEnd w:id="185"/>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8386d1c839604490978a759fa8cd0e41"/>
      <w:bookmarkEnd w:id="186"/>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6a4092053ad24f90ab91354c79bcd602"/>
      <w:bookmarkEnd w:id="187"/>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e00fe693219e4e6b902e80dd837aa291"/>
      <w:bookmarkEnd w:id="188"/>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17e55675b4024b56b54f2dc3516d031d"/>
      <w:bookmarkEnd w:id="189"/>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0" w:name="part_fca8937bd292487180f445fc4e772862"/>
      <w:bookmarkEnd w:id="190"/>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1" w:name="part_c243a62643194f789e8bb17df65a45df"/>
      <w:bookmarkEnd w:id="191"/>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00b37702bc7a4007a7f498e73fa13abc"/>
      <w:bookmarkEnd w:id="192"/>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d37d82bc460c4984adc10f802045113b"/>
      <w:bookmarkEnd w:id="193"/>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4" w:name="part_963fa04b15fa479488ffe54a42ec7840"/>
      <w:bookmarkEnd w:id="194"/>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5" w:name="part_eec62f66f91149a085f7ce1e5e0fa9e2"/>
      <w:bookmarkEnd w:id="195"/>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7309caea5c364145a476135a4a7d84a4"/>
      <w:bookmarkEnd w:id="196"/>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7" w:name="part_c6edbac96f0c4e788b53ca0423f5c904"/>
      <w:bookmarkEnd w:id="197"/>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e6254d938ca14e5bb6ff52cae5d98d21"/>
      <w:bookmarkEnd w:id="198"/>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aca485be1cd47d8978d7f83b9fc4c64"/>
      <w:bookmarkEnd w:id="199"/>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0" w:name="part_537ddfc62aab4ba6939ed010f8001a23"/>
      <w:bookmarkEnd w:id="200"/>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190bf5c9e7104d59a5bbf9053b89a192"/>
      <w:bookmarkEnd w:id="201"/>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6a929eb6182745f2a4365f45f08c06d4"/>
      <w:bookmarkEnd w:id="202"/>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81a3a510952f43c99a64797afeae234e"/>
      <w:bookmarkEnd w:id="203"/>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63fb44954f2d4b9e8d14abb04f612425"/>
      <w:bookmarkEnd w:id="204"/>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c7c6aff7d3f640bb90ac889e5df351a9"/>
      <w:bookmarkEnd w:id="205"/>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f11ca3118c0410dbfd52ebd95786ff0"/>
      <w:bookmarkEnd w:id="206"/>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7" w:name="part_38222b942b3c4ef3a74f14ecb0367b59"/>
      <w:bookmarkEnd w:id="207"/>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1bd3404d77e4430bbeb7ed1bd76c5b35"/>
      <w:bookmarkEnd w:id="208"/>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9" w:name="part_0029c02db3c84831b5fd0baf43393207"/>
      <w:bookmarkEnd w:id="209"/>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0" w:name="part_bfa74a56e3b741829bac99d06a6771da"/>
      <w:bookmarkEnd w:id="210"/>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b4cd4228187943e3b070d8cbcc9ac2b2"/>
      <w:bookmarkEnd w:id="211"/>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b533fd0c73e42b08b88020b62ef67b6"/>
      <w:bookmarkEnd w:id="212"/>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0a0da1d5ef5c48389da63acb61f47e3a"/>
      <w:bookmarkEnd w:id="213"/>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44a1d195b56b4d74a5fb8a833330bbe9"/>
      <w:bookmarkEnd w:id="214"/>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e934354ba2644b43b5ff67c104bd060e"/>
      <w:bookmarkEnd w:id="215"/>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628f20972b43468ec4f2f92458dce7"/>
      <w:bookmarkEnd w:id="216"/>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68a87921fdd4459db747caffdae95828"/>
      <w:bookmarkEnd w:id="217"/>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88db164c8d8d441d84f879d3a203a0eb"/>
      <w:bookmarkEnd w:id="218"/>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9c0b1f4512584426b9e3b0c76f219221"/>
      <w:bookmarkEnd w:id="219"/>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0" w:name="part_d9561aa090a84edf8a9569a80ce15656"/>
      <w:bookmarkEnd w:id="220"/>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e08fcb6fd55a4983acf9af7ef9c5ce20"/>
      <w:bookmarkEnd w:id="221"/>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3a9aaac2e8b1447790272c1a0eeaae22"/>
      <w:bookmarkEnd w:id="222"/>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854a7e65f8db483e97c811ffa9a30ed7"/>
      <w:bookmarkEnd w:id="223"/>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4" w:name="part_ad77fdac8f2b472289c100214a4ab1bb"/>
      <w:bookmarkEnd w:id="224"/>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5" w:name="part_c93bdf8d52ca4278b2f53dd8113d12c5"/>
      <w:bookmarkEnd w:id="225"/>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61fd70a8a6664132b3350d936e1a21e5"/>
      <w:bookmarkEnd w:id="226"/>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7" w:name="part_0b057206de9940a79e426d526d4ff1d8"/>
      <w:bookmarkEnd w:id="227"/>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53fbb52773414f9c9b52da4acf3966ba"/>
      <w:bookmarkEnd w:id="228"/>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2298f6d2b7f54e1e8c54f2447a9d43a0"/>
      <w:bookmarkEnd w:id="229"/>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0bcf3a8ffc6c460491923a7f3c6c7334"/>
      <w:bookmarkEnd w:id="230"/>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32b2c249e6944678957805393e93f8ff"/>
      <w:bookmarkEnd w:id="231"/>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5bc455d878134aea8f437f7b73ac4368"/>
      <w:bookmarkEnd w:id="232"/>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89703ac8c5b0446d80b331aac6398952"/>
      <w:bookmarkEnd w:id="233"/>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441729603aa74b1a96669508650e91c7"/>
      <w:bookmarkEnd w:id="234"/>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0349dceb84bf483dbf95d00c34404dfd"/>
      <w:bookmarkEnd w:id="235"/>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2a02832f44ab40d6844ee305c26d4a31"/>
      <w:bookmarkEnd w:id="236"/>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efcf2289ac124501be1817d02c0f316e"/>
      <w:bookmarkEnd w:id="237"/>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8" w:name="part_7cea0cfb81564512a67d6a84f49fb00e"/>
      <w:bookmarkEnd w:id="238"/>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2edb23232c3463496cbb10412f0f6b0"/>
      <w:bookmarkEnd w:id="239"/>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1b9b76efd8d0445c9c56bb24ebd7d34f"/>
      <w:bookmarkEnd w:id="240"/>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1" w:name="part_f3ec9bddd3814a4b91c0aa9e9bab8c5a"/>
      <w:bookmarkEnd w:id="241"/>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2" w:name="part_5d3f1393fe484945a06edfe0588f65a6"/>
      <w:bookmarkEnd w:id="242"/>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dccb91c5291d4b568b4cec4b3b64ba85"/>
      <w:bookmarkEnd w:id="243"/>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7f25f6c58258486eba0d25e18c99c106"/>
      <w:bookmarkEnd w:id="244"/>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91911bfb3b94b0286158a6c07f25511"/>
      <w:bookmarkEnd w:id="245"/>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549b97630bdf485c9f1ed21f87374ba2"/>
      <w:bookmarkEnd w:id="246"/>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33af460a296f4333b2bda489147b75ef"/>
      <w:bookmarkEnd w:id="247"/>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12ab65e979b8470eb9313a512e38198b"/>
      <w:bookmarkEnd w:id="248"/>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c6af3093c91345f583e17093031c83cc"/>
      <w:bookmarkEnd w:id="249"/>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531128b7a6c43259231b918e334e5ff"/>
      <w:bookmarkEnd w:id="250"/>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458b31c2b1404422b708175fd7f1af2d"/>
      <w:bookmarkEnd w:id="251"/>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2" w:name="part_00bc1b0c794d44fdbd191e635099dd9e"/>
      <w:bookmarkEnd w:id="252"/>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ea96dfd1475c4c499c7ce06be267bce4"/>
      <w:bookmarkEnd w:id="253"/>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11418743e2b4d3298cca6ec5c290ee2"/>
      <w:bookmarkEnd w:id="254"/>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5231dbfb1dc5447b916618d3c25e9fc8"/>
      <w:bookmarkEnd w:id="255"/>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acf5a3997d064987a757c9e576f2ea5e"/>
      <w:bookmarkEnd w:id="256"/>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eb78b4fc534f4a4880f192558ede0983"/>
      <w:bookmarkEnd w:id="257"/>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04866c4c3de8456088563842aba89e9c"/>
      <w:bookmarkEnd w:id="258"/>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9" w:name="part_84ed0289c5ba4eaf807ac1519747098d"/>
      <w:bookmarkEnd w:id="259"/>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37691bceb3904de1b0eea1e01e9fcb0c"/>
      <w:bookmarkEnd w:id="260"/>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5d384a3a9a474ad8853c55d5dad77681"/>
      <w:bookmarkEnd w:id="261"/>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49da970caa0f401eac6fb363fe4067db"/>
      <w:bookmarkEnd w:id="262"/>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8408038109614adba5e530c90d7ce474"/>
      <w:bookmarkEnd w:id="263"/>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31076b6b2ef04558bbb6d0a6d998ae2b"/>
      <w:bookmarkEnd w:id="264"/>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fb98fb3631c440c7b8ec351c4af72a9b"/>
      <w:bookmarkEnd w:id="265"/>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8bac9062154547e19ff1c35377bf56bc"/>
      <w:bookmarkEnd w:id="266"/>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fa09262727845a9867db9b5be8594af"/>
      <w:bookmarkEnd w:id="267"/>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91c7ae78fb6b42cd9abf3afcd0274f09"/>
      <w:bookmarkEnd w:id="268"/>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9" w:name="part_e52f95f6504747a3b07098f2455b1f4b"/>
      <w:bookmarkEnd w:id="269"/>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c37dfccace7249878852e7f014ff915e"/>
      <w:bookmarkEnd w:id="270"/>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14330020fed34f73a0bbaae92f56dbf3"/>
      <w:bookmarkEnd w:id="271"/>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a3f5a1ccd8dd4fcd823a0bf8dc04c2d7"/>
      <w:bookmarkEnd w:id="272"/>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7036060255f84160b5b7ddb3c9b9de5d"/>
      <w:bookmarkEnd w:id="273"/>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4" w:name="part_cf3bdae0c8e344aaa7ab72b6f97e6510"/>
      <w:bookmarkEnd w:id="274"/>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5" w:name="part_7b0f9e3d42f14ad68b1abfde58c12a3f"/>
      <w:bookmarkEnd w:id="275"/>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ce0a576b1c6e43d89ba35605865e1af9"/>
      <w:bookmarkEnd w:id="276"/>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298a311e48dc452ea0b36f1afc5f3eb7"/>
      <w:bookmarkEnd w:id="277"/>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09c0118c78ea4034b225fedd69812f90"/>
      <w:bookmarkEnd w:id="278"/>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89440bace89e4bfba214a997ceefe81d"/>
      <w:bookmarkEnd w:id="279"/>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fe52b5159efd4939838b848f85e9ea9b"/>
      <w:bookmarkEnd w:id="280"/>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84f9056801c64e11b4ed9140364256f0"/>
      <w:bookmarkEnd w:id="281"/>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3a30d4bcd0274cdd82e5a2a7f7fc4b8b"/>
      <w:bookmarkEnd w:id="282"/>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6676d356d734e81a71d2a213370e988"/>
      <w:bookmarkEnd w:id="283"/>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818ad17feb74ad092df9d84443cf75e"/>
      <w:bookmarkEnd w:id="284"/>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71adc62644ec4294ae7e0a3fd7705f53"/>
      <w:bookmarkEnd w:id="285"/>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a500fd3f658e4365b41faeda48e53cf9"/>
      <w:bookmarkEnd w:id="286"/>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633809059b5a4ff6952af4ed164f789e"/>
      <w:bookmarkEnd w:id="287"/>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483e1dd945f246799d0fa0656cd447a6"/>
      <w:bookmarkEnd w:id="288"/>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e1d9f5497e2b4b8fac0f14c0d5441376"/>
      <w:bookmarkEnd w:id="289"/>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0c29870313ec4b8e9159c25696039f5b"/>
      <w:bookmarkEnd w:id="290"/>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bd2788b705046149fed4a6909a8851e"/>
      <w:bookmarkEnd w:id="291"/>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e70536bc9e7f448ca32e84c110e2744e"/>
      <w:bookmarkEnd w:id="292"/>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3" w:name="part_529fc201055c492aa2aec8333e131a21"/>
      <w:bookmarkEnd w:id="293"/>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d59e96d451a74e99b5f4e53964697169"/>
      <w:bookmarkEnd w:id="294"/>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1562589c8c774e55b369607136bcbb1f"/>
      <w:bookmarkEnd w:id="295"/>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8652c492428945d791973cd6350d83ea"/>
      <w:bookmarkEnd w:id="296"/>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f75400b376aa49b1abb489376ffee67d"/>
      <w:bookmarkEnd w:id="297"/>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a2c5701c6fd04db9a56b689761ecfe8d"/>
      <w:bookmarkEnd w:id="298"/>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e8ae325a94f44e2ebeca460c4d8bcf41"/>
      <w:bookmarkEnd w:id="299"/>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4106829db8f4899abc596029e4f5d68"/>
      <w:bookmarkEnd w:id="300"/>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75d07c6fefde4a33abd58218f423414b"/>
      <w:bookmarkEnd w:id="301"/>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2" w:name="part_1adc3019d12348e393792204a9cf2bae"/>
      <w:bookmarkEnd w:id="302"/>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516e10b00d84e1d8f280fb70db2bb4e"/>
      <w:bookmarkEnd w:id="303"/>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903c1a7ab87464a98223a3b8db915bc"/>
      <w:bookmarkEnd w:id="304"/>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5ccd48ddf20b4c7da078f2d2ed8c9c01"/>
      <w:bookmarkEnd w:id="305"/>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6" w:name="part_97223f15829a42b98ee1463f1475114f"/>
      <w:bookmarkEnd w:id="306"/>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b7bddcca159478786fab5db33d9b961"/>
      <w:bookmarkEnd w:id="307"/>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edb9a2d757104f5893aeacad5e016645"/>
      <w:bookmarkEnd w:id="308"/>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f008cf78219b4f4a89cf7c9a8e8c9322"/>
      <w:bookmarkEnd w:id="309"/>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356c89d2b96342b9ac7ca61c8006e7fe"/>
      <w:bookmarkEnd w:id="310"/>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209a75e01d9245b3aca223ad5c3c5fec"/>
      <w:bookmarkEnd w:id="311"/>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85a36abfded74553abd0b10add72e757"/>
      <w:bookmarkEnd w:id="312"/>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f748bcf2bccc44a8b06f20698b2c9968"/>
      <w:bookmarkEnd w:id="313"/>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790a68ca3b7842e7be04b8396ea38a0c"/>
      <w:bookmarkEnd w:id="314"/>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b895c993d309446280ac23d4c4c6b3af"/>
      <w:bookmarkEnd w:id="315"/>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7bde14bfbf2441d791b8e711c8f8ddf3"/>
      <w:bookmarkEnd w:id="316"/>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a263119254d942f489788567ed00e7c5"/>
      <w:bookmarkEnd w:id="317"/>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11b5f45ece72456aab71665d5fef239c"/>
      <w:bookmarkEnd w:id="318"/>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de604d3a70c54dd5ad194664adc38477"/>
      <w:bookmarkEnd w:id="319"/>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6ab8d938d27449d2b305d15cd9c291ca"/>
      <w:bookmarkEnd w:id="320"/>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f45fedb9bd0b4fb98ac70cadbf95ca83"/>
      <w:bookmarkEnd w:id="321"/>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14a836e0f8441e9be6c2180b8b7a912"/>
      <w:bookmarkEnd w:id="322"/>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3" w:name="part_ac406206a9024e8880d0a211020535f7"/>
      <w:bookmarkEnd w:id="323"/>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dde94d2b61584f27b736d19d04fc8380"/>
      <w:bookmarkEnd w:id="324"/>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02f28e9ae7224bc7844036f09241fc30"/>
      <w:bookmarkEnd w:id="325"/>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1d34e9cb9f744d5bfaf46d05488b0b7"/>
      <w:bookmarkEnd w:id="326"/>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7c2a6c01c1c4bc699523d5f2e4efd2a"/>
      <w:bookmarkEnd w:id="327"/>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22f7aa6198a847d1aca593b9da22f97d"/>
      <w:bookmarkEnd w:id="328"/>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3a748e8546c340bb8150732bd3959104"/>
      <w:bookmarkEnd w:id="329"/>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e064a682d66e46aa83b3b3b8db3f32e4"/>
      <w:bookmarkEnd w:id="330"/>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b2946930a5243dea17af0a60528ef55"/>
      <w:bookmarkEnd w:id="331"/>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e21fd68b0faa42f09d2b9d066ba96270"/>
      <w:bookmarkEnd w:id="332"/>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3" w:name="part_35c76df8f4f74feca35e43f93c99ab50"/>
      <w:bookmarkEnd w:id="333"/>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bd5fc7ef1a364eb2a5d79df2bd6c1ed0"/>
      <w:bookmarkEnd w:id="334"/>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c08e37afbd2a4ec6bc544d867ad4f7a9"/>
      <w:bookmarkEnd w:id="335"/>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144ed4c035f74c9b8ba4ad63c59a8c15"/>
      <w:bookmarkEnd w:id="336"/>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6f26d51518ec41fea2286fb05426c468"/>
      <w:bookmarkEnd w:id="337"/>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8" w:name="part_7e498387e5a3483d8f8d66c00040cea2"/>
      <w:bookmarkEnd w:id="338"/>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9" w:name="part_8618f9a499e646d28111277753a11400"/>
      <w:bookmarkEnd w:id="339"/>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69eb48c0a2442eda39c5ff13d8d592a"/>
      <w:bookmarkEnd w:id="340"/>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0bf52926795d4d3aa61eb15f6a8db972"/>
      <w:bookmarkEnd w:id="341"/>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edd7af572c64b9eacf346adf572b301"/>
      <w:bookmarkEnd w:id="342"/>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b533d3b36f2b43318a82bc9424b14342"/>
      <w:bookmarkEnd w:id="343"/>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3def91269534a218adc044a60d3858d"/>
      <w:bookmarkEnd w:id="344"/>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9a2538b48eab4ba28d1a52a86ae11187"/>
      <w:bookmarkEnd w:id="345"/>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6" w:name="part_c250ac8ea732435d99f67711adc094f0"/>
      <w:bookmarkEnd w:id="346"/>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d767e0f6f1e54e86856c19f54351c60a"/>
      <w:bookmarkEnd w:id="347"/>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a17b32d11af84db791ec82dde93cfe02"/>
      <w:bookmarkEnd w:id="348"/>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4f6fa3f6751140f6bceb9d9f940b7b23"/>
      <w:bookmarkEnd w:id="349"/>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ba27b372997f4b95a3e9db8445d2163d"/>
      <w:bookmarkEnd w:id="350"/>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7905db5a9c784fbb91eb4a303116b2a5"/>
      <w:bookmarkEnd w:id="351"/>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2" w:name="part_f56c558d69ec4b13964d275b9f880324"/>
      <w:bookmarkEnd w:id="352"/>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92d02ccb38844c6e818c7f09f1f5a735"/>
      <w:bookmarkEnd w:id="353"/>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b0c8b77b8c646fa891d39f0bb23609b"/>
      <w:bookmarkEnd w:id="354"/>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5" w:name="part_c48dcfe486ec453590d408769137d2c7"/>
      <w:bookmarkEnd w:id="355"/>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BE3F" w14:textId="77777777" w:rsidR="000426E2" w:rsidRDefault="000426E2" w:rsidP="008F7245">
      <w:pPr>
        <w:spacing w:after="0" w:line="240" w:lineRule="auto"/>
      </w:pPr>
      <w:r>
        <w:separator/>
      </w:r>
    </w:p>
  </w:endnote>
  <w:endnote w:type="continuationSeparator" w:id="0">
    <w:p w14:paraId="40E2E46B" w14:textId="77777777" w:rsidR="000426E2" w:rsidRDefault="000426E2"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EEB1" w14:textId="77777777" w:rsidR="000F7EDC" w:rsidRDefault="000F7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C257" w14:textId="77777777" w:rsidR="000F7EDC" w:rsidRDefault="000F7ED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0F7EDC" w:rsidRDefault="000F7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BF8" w14:textId="77777777" w:rsidR="000F7EDC" w:rsidRDefault="000F7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DF2F5" w14:textId="77777777" w:rsidR="000426E2" w:rsidRDefault="000426E2" w:rsidP="008F7245">
      <w:pPr>
        <w:spacing w:after="0" w:line="240" w:lineRule="auto"/>
      </w:pPr>
      <w:r>
        <w:separator/>
      </w:r>
    </w:p>
  </w:footnote>
  <w:footnote w:type="continuationSeparator" w:id="0">
    <w:p w14:paraId="6C57C477" w14:textId="77777777" w:rsidR="000426E2" w:rsidRDefault="000426E2"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3060" w14:textId="77777777" w:rsidR="000F7EDC" w:rsidRDefault="000F7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6736" w14:textId="77777777" w:rsidR="000F7EDC" w:rsidRDefault="000F7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D906" w14:textId="77777777" w:rsidR="000F7EDC" w:rsidRDefault="000F7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26E2"/>
    <w:rsid w:val="00046DCE"/>
    <w:rsid w:val="00047386"/>
    <w:rsid w:val="00051805"/>
    <w:rsid w:val="000527D2"/>
    <w:rsid w:val="00061703"/>
    <w:rsid w:val="0007106D"/>
    <w:rsid w:val="0007632D"/>
    <w:rsid w:val="000871A2"/>
    <w:rsid w:val="00087C03"/>
    <w:rsid w:val="000912A7"/>
    <w:rsid w:val="00093905"/>
    <w:rsid w:val="00093E47"/>
    <w:rsid w:val="000B6678"/>
    <w:rsid w:val="000F7E93"/>
    <w:rsid w:val="000F7EDC"/>
    <w:rsid w:val="00100E3D"/>
    <w:rsid w:val="00114FA4"/>
    <w:rsid w:val="00122786"/>
    <w:rsid w:val="001348D0"/>
    <w:rsid w:val="00144077"/>
    <w:rsid w:val="00162150"/>
    <w:rsid w:val="00165BDB"/>
    <w:rsid w:val="0017160C"/>
    <w:rsid w:val="0018732A"/>
    <w:rsid w:val="00195513"/>
    <w:rsid w:val="001A13D1"/>
    <w:rsid w:val="001B7047"/>
    <w:rsid w:val="001F754E"/>
    <w:rsid w:val="00210D56"/>
    <w:rsid w:val="00215942"/>
    <w:rsid w:val="00215F5D"/>
    <w:rsid w:val="00224FC9"/>
    <w:rsid w:val="002515D8"/>
    <w:rsid w:val="0027398D"/>
    <w:rsid w:val="002776D9"/>
    <w:rsid w:val="0028071B"/>
    <w:rsid w:val="002A36D7"/>
    <w:rsid w:val="002A4AE3"/>
    <w:rsid w:val="002B2402"/>
    <w:rsid w:val="002E3B27"/>
    <w:rsid w:val="002F36E8"/>
    <w:rsid w:val="003006C3"/>
    <w:rsid w:val="003408D7"/>
    <w:rsid w:val="003536D3"/>
    <w:rsid w:val="00374F25"/>
    <w:rsid w:val="00375AA7"/>
    <w:rsid w:val="00395408"/>
    <w:rsid w:val="003A011E"/>
    <w:rsid w:val="003A6AEB"/>
    <w:rsid w:val="003C10DF"/>
    <w:rsid w:val="003C711C"/>
    <w:rsid w:val="00405E1E"/>
    <w:rsid w:val="00406AC5"/>
    <w:rsid w:val="00417466"/>
    <w:rsid w:val="00423115"/>
    <w:rsid w:val="0044115B"/>
    <w:rsid w:val="004470F4"/>
    <w:rsid w:val="00451197"/>
    <w:rsid w:val="00461B97"/>
    <w:rsid w:val="0046753A"/>
    <w:rsid w:val="00481525"/>
    <w:rsid w:val="0049059F"/>
    <w:rsid w:val="00492296"/>
    <w:rsid w:val="004A093A"/>
    <w:rsid w:val="004A0F89"/>
    <w:rsid w:val="004A22AB"/>
    <w:rsid w:val="004C2AC4"/>
    <w:rsid w:val="004C699E"/>
    <w:rsid w:val="004D2F53"/>
    <w:rsid w:val="004E2052"/>
    <w:rsid w:val="004E6423"/>
    <w:rsid w:val="004F762D"/>
    <w:rsid w:val="005016D1"/>
    <w:rsid w:val="00502B34"/>
    <w:rsid w:val="00513922"/>
    <w:rsid w:val="00515196"/>
    <w:rsid w:val="005220D3"/>
    <w:rsid w:val="0052291F"/>
    <w:rsid w:val="00527248"/>
    <w:rsid w:val="00535221"/>
    <w:rsid w:val="005359BE"/>
    <w:rsid w:val="00554742"/>
    <w:rsid w:val="00554BDA"/>
    <w:rsid w:val="005629E1"/>
    <w:rsid w:val="00577405"/>
    <w:rsid w:val="005B2D64"/>
    <w:rsid w:val="005B3C5A"/>
    <w:rsid w:val="005D01F2"/>
    <w:rsid w:val="005E1F98"/>
    <w:rsid w:val="00605731"/>
    <w:rsid w:val="00624FD6"/>
    <w:rsid w:val="00642786"/>
    <w:rsid w:val="00665195"/>
    <w:rsid w:val="006663FA"/>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564B"/>
    <w:rsid w:val="00720BA7"/>
    <w:rsid w:val="00723CBB"/>
    <w:rsid w:val="00727B32"/>
    <w:rsid w:val="00753C40"/>
    <w:rsid w:val="0075684A"/>
    <w:rsid w:val="00757F35"/>
    <w:rsid w:val="007618F9"/>
    <w:rsid w:val="0076222C"/>
    <w:rsid w:val="007A19DB"/>
    <w:rsid w:val="007A6C34"/>
    <w:rsid w:val="007C384B"/>
    <w:rsid w:val="007C7538"/>
    <w:rsid w:val="007D4821"/>
    <w:rsid w:val="007E7617"/>
    <w:rsid w:val="007F42C5"/>
    <w:rsid w:val="00824E80"/>
    <w:rsid w:val="00827133"/>
    <w:rsid w:val="00834BEA"/>
    <w:rsid w:val="00834ED6"/>
    <w:rsid w:val="0085641A"/>
    <w:rsid w:val="00857D44"/>
    <w:rsid w:val="00872D60"/>
    <w:rsid w:val="00881397"/>
    <w:rsid w:val="008D7062"/>
    <w:rsid w:val="008E7A2D"/>
    <w:rsid w:val="008F5FBF"/>
    <w:rsid w:val="008F7245"/>
    <w:rsid w:val="009273E5"/>
    <w:rsid w:val="00935ABE"/>
    <w:rsid w:val="00942CD4"/>
    <w:rsid w:val="00946FED"/>
    <w:rsid w:val="0094779D"/>
    <w:rsid w:val="00951B75"/>
    <w:rsid w:val="0098787C"/>
    <w:rsid w:val="0099085E"/>
    <w:rsid w:val="009A4F47"/>
    <w:rsid w:val="009B2144"/>
    <w:rsid w:val="009B232D"/>
    <w:rsid w:val="009B5589"/>
    <w:rsid w:val="009C08A0"/>
    <w:rsid w:val="009D2E23"/>
    <w:rsid w:val="009D3F2F"/>
    <w:rsid w:val="009D60B1"/>
    <w:rsid w:val="009E1CB8"/>
    <w:rsid w:val="009F2AD3"/>
    <w:rsid w:val="00A3674E"/>
    <w:rsid w:val="00A405A0"/>
    <w:rsid w:val="00A605BC"/>
    <w:rsid w:val="00A61EE0"/>
    <w:rsid w:val="00A66D2C"/>
    <w:rsid w:val="00A920CE"/>
    <w:rsid w:val="00A977DA"/>
    <w:rsid w:val="00AA0E95"/>
    <w:rsid w:val="00AA3AC0"/>
    <w:rsid w:val="00AB1B7E"/>
    <w:rsid w:val="00AC02DE"/>
    <w:rsid w:val="00AD17FC"/>
    <w:rsid w:val="00AD1818"/>
    <w:rsid w:val="00AD41F4"/>
    <w:rsid w:val="00B04F46"/>
    <w:rsid w:val="00B15090"/>
    <w:rsid w:val="00B2085E"/>
    <w:rsid w:val="00B27B20"/>
    <w:rsid w:val="00B413C8"/>
    <w:rsid w:val="00B54F0C"/>
    <w:rsid w:val="00B63ED4"/>
    <w:rsid w:val="00B823C4"/>
    <w:rsid w:val="00B95EF4"/>
    <w:rsid w:val="00BB603F"/>
    <w:rsid w:val="00BC6FF7"/>
    <w:rsid w:val="00BD05F0"/>
    <w:rsid w:val="00BF7A05"/>
    <w:rsid w:val="00C00D8E"/>
    <w:rsid w:val="00C01701"/>
    <w:rsid w:val="00C151FD"/>
    <w:rsid w:val="00C1683C"/>
    <w:rsid w:val="00C21582"/>
    <w:rsid w:val="00C44EC9"/>
    <w:rsid w:val="00C4672C"/>
    <w:rsid w:val="00C50A27"/>
    <w:rsid w:val="00C5691C"/>
    <w:rsid w:val="00C710C2"/>
    <w:rsid w:val="00C71656"/>
    <w:rsid w:val="00CA646A"/>
    <w:rsid w:val="00CC4E63"/>
    <w:rsid w:val="00CC7A86"/>
    <w:rsid w:val="00CD1A80"/>
    <w:rsid w:val="00CE1BCB"/>
    <w:rsid w:val="00CF055C"/>
    <w:rsid w:val="00CF2ED2"/>
    <w:rsid w:val="00D07CE6"/>
    <w:rsid w:val="00D104C4"/>
    <w:rsid w:val="00D158D3"/>
    <w:rsid w:val="00D16892"/>
    <w:rsid w:val="00D25145"/>
    <w:rsid w:val="00D30919"/>
    <w:rsid w:val="00D629F0"/>
    <w:rsid w:val="00D66FB0"/>
    <w:rsid w:val="00D85F33"/>
    <w:rsid w:val="00D94DD4"/>
    <w:rsid w:val="00DA004C"/>
    <w:rsid w:val="00DA1616"/>
    <w:rsid w:val="00DA5860"/>
    <w:rsid w:val="00DB03D3"/>
    <w:rsid w:val="00DB4712"/>
    <w:rsid w:val="00DE1702"/>
    <w:rsid w:val="00DF09E5"/>
    <w:rsid w:val="00DF208C"/>
    <w:rsid w:val="00E0070A"/>
    <w:rsid w:val="00E22A71"/>
    <w:rsid w:val="00E3364A"/>
    <w:rsid w:val="00E5683E"/>
    <w:rsid w:val="00E70FF6"/>
    <w:rsid w:val="00E802D8"/>
    <w:rsid w:val="00EA2B91"/>
    <w:rsid w:val="00ED0E10"/>
    <w:rsid w:val="00ED4BB6"/>
    <w:rsid w:val="00EE5FA6"/>
    <w:rsid w:val="00F17798"/>
    <w:rsid w:val="00F3455F"/>
    <w:rsid w:val="00F41561"/>
    <w:rsid w:val="00F50301"/>
    <w:rsid w:val="00F53F5A"/>
    <w:rsid w:val="00F574C4"/>
    <w:rsid w:val="00F67450"/>
    <w:rsid w:val="00F701CE"/>
    <w:rsid w:val="00F72D7A"/>
    <w:rsid w:val="00F86886"/>
    <w:rsid w:val="00F933C0"/>
    <w:rsid w:val="00F9785F"/>
    <w:rsid w:val="00FB1DA0"/>
    <w:rsid w:val="00FB598A"/>
    <w:rsid w:val="00FB7397"/>
    <w:rsid w:val="00FB7780"/>
    <w:rsid w:val="00FC07EB"/>
    <w:rsid w:val="00FD36F0"/>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ignevas.Martisevskis@sant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2E25-2957-463A-9018-54E624AB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63464</Words>
  <Characters>36176</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Rūta Jokimčienė</cp:lastModifiedBy>
  <cp:revision>12</cp:revision>
  <dcterms:created xsi:type="dcterms:W3CDTF">2025-01-27T07:29:00Z</dcterms:created>
  <dcterms:modified xsi:type="dcterms:W3CDTF">2025-02-20T12:42:00Z</dcterms:modified>
</cp:coreProperties>
</file>