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9F137" w14:textId="468FF713" w:rsidR="00F05810" w:rsidRPr="008652F8" w:rsidRDefault="00070563" w:rsidP="00DA3CE0">
      <w:pPr>
        <w:tabs>
          <w:tab w:val="left" w:pos="10200"/>
          <w:tab w:val="right" w:pos="15026"/>
        </w:tabs>
        <w:suppressAutoHyphens w:val="0"/>
        <w:spacing w:after="0" w:line="240" w:lineRule="auto"/>
        <w:ind w:left="792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Sąlygų</w:t>
      </w:r>
      <w:r w:rsidR="00DA3CE0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F05810" w:rsidRPr="008652F8">
        <w:rPr>
          <w:rFonts w:ascii="Times New Roman" w:eastAsia="Calibri" w:hAnsi="Times New Roman" w:cs="Times New Roman"/>
          <w:sz w:val="24"/>
          <w:szCs w:val="24"/>
        </w:rPr>
        <w:t xml:space="preserve"> priedas</w:t>
      </w:r>
    </w:p>
    <w:p w14:paraId="7E1EDD57" w14:textId="77777777" w:rsidR="00F05810" w:rsidRPr="00DC1378" w:rsidRDefault="00F05810" w:rsidP="00DC1378">
      <w:pPr>
        <w:suppressAutoHyphens w:val="0"/>
        <w:spacing w:line="240" w:lineRule="auto"/>
        <w:ind w:left="5184" w:firstLine="912"/>
        <w:contextualSpacing/>
        <w:rPr>
          <w:rFonts w:ascii="Times New Roman" w:eastAsia="Calibri" w:hAnsi="Times New Roman" w:cs="Times New Roman"/>
        </w:rPr>
      </w:pPr>
    </w:p>
    <w:p w14:paraId="41A55975" w14:textId="77777777" w:rsidR="004F6332" w:rsidRDefault="004F6332" w:rsidP="00F812D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C4862DF" w14:textId="40948233" w:rsidR="00554691" w:rsidRPr="00554691" w:rsidRDefault="00554691" w:rsidP="00F812D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54691">
        <w:rPr>
          <w:rFonts w:ascii="Times New Roman" w:hAnsi="Times New Roman" w:cs="Times New Roman"/>
          <w:b/>
          <w:caps/>
          <w:sz w:val="24"/>
          <w:szCs w:val="24"/>
        </w:rPr>
        <w:t>VYTAUTO DIDŽIOJO KARO MUZIEJUS</w:t>
      </w:r>
    </w:p>
    <w:p w14:paraId="2CD5EE6C" w14:textId="5AF31ABD" w:rsidR="00DC1378" w:rsidRDefault="005271B6" w:rsidP="00F812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71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SPAUSDINIMO </w:t>
      </w:r>
      <w:r w:rsidR="00DC1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IR GAMYBOS </w:t>
      </w:r>
      <w:r w:rsidRPr="005271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PASLAUGŲ </w:t>
      </w:r>
      <w:r w:rsidR="00265E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PIRKIMO </w:t>
      </w:r>
      <w:r w:rsidR="00D0017B">
        <w:rPr>
          <w:rFonts w:ascii="Times New Roman" w:hAnsi="Times New Roman" w:cs="Times New Roman"/>
          <w:b/>
          <w:bCs/>
          <w:sz w:val="24"/>
          <w:szCs w:val="24"/>
          <w:lang w:val="en-US"/>
        </w:rPr>
        <w:t>2025 M.</w:t>
      </w:r>
      <w:bookmarkStart w:id="0" w:name="_GoBack"/>
      <w:bookmarkEnd w:id="0"/>
    </w:p>
    <w:p w14:paraId="0F30F399" w14:textId="2628642D" w:rsidR="0016228A" w:rsidRDefault="00496106" w:rsidP="00F81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06F4BBA9" w14:textId="77777777" w:rsidR="0053206E" w:rsidRPr="00514329" w:rsidRDefault="0053206E" w:rsidP="00532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17FFD" w14:textId="2F542261" w:rsidR="0053206E" w:rsidRPr="00577171" w:rsidRDefault="0053206E" w:rsidP="008367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171">
        <w:rPr>
          <w:rFonts w:ascii="Times New Roman" w:hAnsi="Times New Roman" w:cs="Times New Roman"/>
          <w:sz w:val="24"/>
          <w:szCs w:val="24"/>
        </w:rPr>
        <w:t>P</w:t>
      </w:r>
      <w:r w:rsidR="00DC1378">
        <w:rPr>
          <w:rFonts w:ascii="Times New Roman" w:hAnsi="Times New Roman" w:cs="Times New Roman"/>
          <w:sz w:val="24"/>
          <w:szCs w:val="24"/>
        </w:rPr>
        <w:t>irkimo objektas – 2025 m. spausdinimo ir gamybos paslaugos</w:t>
      </w:r>
      <w:r w:rsidRPr="00577171">
        <w:rPr>
          <w:rFonts w:ascii="Times New Roman" w:hAnsi="Times New Roman" w:cs="Times New Roman"/>
          <w:sz w:val="24"/>
          <w:szCs w:val="24"/>
        </w:rPr>
        <w:t>.</w:t>
      </w:r>
    </w:p>
    <w:p w14:paraId="0B144900" w14:textId="5A3615B8" w:rsidR="00825D80" w:rsidRDefault="0053206E" w:rsidP="0083672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3206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Spaudiniai turi būti pristatyti </w:t>
      </w:r>
      <w:r w:rsidR="00265EE0" w:rsidRPr="0053206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Užsakovui</w:t>
      </w:r>
      <w:r w:rsidR="00265E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C523C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 Vytauto Didžiojo karo muziejus</w:t>
      </w:r>
      <w:r w:rsidRPr="0053206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265E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– </w:t>
      </w:r>
      <w:r w:rsidRPr="005320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adresu </w:t>
      </w:r>
      <w:r w:rsidRPr="00577171">
        <w:rPr>
          <w:rFonts w:ascii="Times New Roman" w:eastAsia="Times New Roman" w:hAnsi="Times New Roman" w:cs="Times New Roman"/>
          <w:sz w:val="24"/>
          <w:szCs w:val="24"/>
          <w:lang w:eastAsia="lt-LT"/>
        </w:rPr>
        <w:t>K. Donelaičio g. 64, Kaunas</w:t>
      </w:r>
      <w:r w:rsidR="0057717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5320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A81E9B2" w14:textId="24852EF0" w:rsidR="0053206E" w:rsidRPr="00DC2C5B" w:rsidRDefault="0053206E" w:rsidP="0083672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320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Atskirais atvejais, </w:t>
      </w:r>
      <w:r w:rsidRPr="00F5676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suderinus su tiekėju</w:t>
      </w:r>
      <w:r w:rsidRPr="00F56760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5320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771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spaudos gaminiai </w:t>
      </w:r>
      <w:r w:rsidRPr="005320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 būti pristatomi </w:t>
      </w:r>
      <w:r w:rsidR="00F56760">
        <w:rPr>
          <w:rFonts w:ascii="Times New Roman" w:eastAsia="Times New Roman" w:hAnsi="Times New Roman" w:cs="Times New Roman"/>
          <w:sz w:val="24"/>
          <w:szCs w:val="24"/>
          <w:lang w:eastAsia="lt-LT"/>
        </w:rPr>
        <w:t>kitais adresais:</w:t>
      </w:r>
      <w:r w:rsidR="00F56760" w:rsidRPr="00F567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6760" w:rsidRPr="00F567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Karo technikos skyrius, VI forto teritorija, Baršausko g. 91, Kaunas; </w:t>
      </w:r>
      <w:r w:rsidR="00F56760" w:rsidRPr="00F5676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Laisvės kovų pažinimo</w:t>
      </w:r>
      <w:r w:rsidR="00F56760" w:rsidRPr="00F56760">
        <w:rPr>
          <w:rFonts w:ascii="Times New Roman" w:eastAsia="Times New Roman" w:hAnsi="Times New Roman" w:cs="Times New Roman"/>
          <w:sz w:val="24"/>
          <w:szCs w:val="24"/>
          <w:lang w:eastAsia="lt-LT"/>
        </w:rPr>
        <w:t> centras</w:t>
      </w:r>
      <w:r w:rsidR="0003253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8367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56760" w:rsidRPr="00F56760">
        <w:rPr>
          <w:rFonts w:ascii="Times New Roman" w:eastAsia="Times New Roman" w:hAnsi="Times New Roman" w:cs="Times New Roman"/>
          <w:sz w:val="24"/>
          <w:szCs w:val="24"/>
          <w:lang w:eastAsia="lt-LT"/>
        </w:rPr>
        <w:t>Totorių </w:t>
      </w:r>
      <w:r w:rsidR="00F56760" w:rsidRPr="00F5676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</w:t>
      </w:r>
      <w:r w:rsidR="00F56760" w:rsidRPr="00F56760">
        <w:rPr>
          <w:rFonts w:ascii="Times New Roman" w:eastAsia="Times New Roman" w:hAnsi="Times New Roman" w:cs="Times New Roman"/>
          <w:sz w:val="24"/>
          <w:szCs w:val="24"/>
          <w:lang w:eastAsia="lt-LT"/>
        </w:rPr>
        <w:t>. 9</w:t>
      </w:r>
      <w:r w:rsidR="005F26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56760" w:rsidRPr="00F56760">
        <w:rPr>
          <w:rFonts w:ascii="Times New Roman" w:eastAsia="Times New Roman" w:hAnsi="Times New Roman" w:cs="Times New Roman"/>
          <w:sz w:val="24"/>
          <w:szCs w:val="24"/>
          <w:lang w:eastAsia="lt-LT"/>
        </w:rPr>
        <w:t>/</w:t>
      </w:r>
      <w:r w:rsidR="00C761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56760" w:rsidRPr="00F5676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Labdarių g</w:t>
      </w:r>
      <w:r w:rsidR="00F56760" w:rsidRPr="00F56760">
        <w:rPr>
          <w:rFonts w:ascii="Times New Roman" w:eastAsia="Times New Roman" w:hAnsi="Times New Roman" w:cs="Times New Roman"/>
          <w:sz w:val="24"/>
          <w:szCs w:val="24"/>
          <w:lang w:eastAsia="lt-LT"/>
        </w:rPr>
        <w:t>. 10, Vilnius</w:t>
      </w:r>
      <w:r w:rsidR="00F5676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83C812E" w14:textId="77777777" w:rsidR="00DC1378" w:rsidRPr="00DC1378" w:rsidRDefault="00DC1378" w:rsidP="00532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095"/>
        <w:gridCol w:w="4297"/>
      </w:tblGrid>
      <w:tr w:rsidR="0053206E" w:rsidRPr="00825D80" w14:paraId="239EF541" w14:textId="77777777" w:rsidTr="008B4C2E">
        <w:trPr>
          <w:trHeight w:val="377"/>
        </w:trPr>
        <w:tc>
          <w:tcPr>
            <w:tcW w:w="570" w:type="dxa"/>
          </w:tcPr>
          <w:p w14:paraId="2533FA8D" w14:textId="77777777" w:rsidR="0053206E" w:rsidRPr="00825D80" w:rsidRDefault="0053206E" w:rsidP="00825D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2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</w:t>
            </w:r>
          </w:p>
          <w:p w14:paraId="360F5A51" w14:textId="561FCCD6" w:rsidR="0053206E" w:rsidRPr="00825D80" w:rsidRDefault="0053206E" w:rsidP="0082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5095" w:type="dxa"/>
          </w:tcPr>
          <w:p w14:paraId="32861385" w14:textId="63D1E979" w:rsidR="0053206E" w:rsidRPr="00825D80" w:rsidRDefault="00DC1378" w:rsidP="0082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2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Paslaugos </w:t>
            </w:r>
            <w:r w:rsidR="00825D80" w:rsidRPr="0082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pavadinimas / </w:t>
            </w:r>
            <w:r w:rsidR="0082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</w:t>
            </w:r>
            <w:r w:rsidR="00825D80" w:rsidRPr="0082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</w:t>
            </w:r>
            <w:r w:rsidRPr="0082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echniniai reikalavimai</w:t>
            </w:r>
          </w:p>
        </w:tc>
        <w:tc>
          <w:tcPr>
            <w:tcW w:w="4297" w:type="dxa"/>
          </w:tcPr>
          <w:p w14:paraId="5CA79228" w14:textId="6BEE085A" w:rsidR="0053206E" w:rsidRPr="00825D80" w:rsidRDefault="0053206E" w:rsidP="00B06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Planuojamas kiekis</w:t>
            </w:r>
            <w:r w:rsidR="00DC1378"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2025 metus</w:t>
            </w:r>
          </w:p>
        </w:tc>
      </w:tr>
      <w:tr w:rsidR="0053206E" w:rsidRPr="00825D80" w14:paraId="2FA07AEE" w14:textId="77777777" w:rsidTr="008B4C2E">
        <w:trPr>
          <w:trHeight w:val="348"/>
        </w:trPr>
        <w:tc>
          <w:tcPr>
            <w:tcW w:w="570" w:type="dxa"/>
          </w:tcPr>
          <w:p w14:paraId="16BCCF6E" w14:textId="1365B0CD" w:rsidR="0053206E" w:rsidRPr="00825D80" w:rsidRDefault="00577171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95" w:type="dxa"/>
          </w:tcPr>
          <w:p w14:paraId="361A240A" w14:textId="60458769" w:rsidR="0053206E" w:rsidRPr="00825D80" w:rsidRDefault="009451AA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 xml:space="preserve">UV </w:t>
            </w:r>
            <w:r w:rsidR="0053206E" w:rsidRPr="00825D80">
              <w:rPr>
                <w:rFonts w:ascii="Times New Roman" w:hAnsi="Times New Roman" w:cs="Times New Roman"/>
                <w:sz w:val="24"/>
                <w:szCs w:val="24"/>
              </w:rPr>
              <w:t xml:space="preserve">spauda ant </w:t>
            </w:r>
            <w:r w:rsidR="00B1597C" w:rsidRPr="00825D80">
              <w:rPr>
                <w:rFonts w:ascii="Times New Roman" w:hAnsi="Times New Roman" w:cs="Times New Roman"/>
                <w:sz w:val="24"/>
                <w:szCs w:val="24"/>
              </w:rPr>
              <w:t xml:space="preserve">3 mm </w:t>
            </w:r>
            <w:r w:rsidR="0053206E" w:rsidRPr="00825D80">
              <w:rPr>
                <w:rFonts w:ascii="Times New Roman" w:hAnsi="Times New Roman" w:cs="Times New Roman"/>
                <w:sz w:val="24"/>
                <w:szCs w:val="24"/>
              </w:rPr>
              <w:t>PVC plokščių</w:t>
            </w:r>
          </w:p>
        </w:tc>
        <w:tc>
          <w:tcPr>
            <w:tcW w:w="4297" w:type="dxa"/>
          </w:tcPr>
          <w:p w14:paraId="23E552A6" w14:textId="2207543F" w:rsidR="0053206E" w:rsidRPr="00825D80" w:rsidRDefault="00E433E2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iki 12</w:t>
            </w:r>
            <w:r w:rsidR="0053206E"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0 m</w:t>
            </w:r>
            <w:r w:rsidR="0053206E" w:rsidRPr="00825D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B1597C" w:rsidRPr="00825D80" w14:paraId="756D3FEE" w14:textId="77777777" w:rsidTr="008B4C2E">
        <w:trPr>
          <w:trHeight w:val="354"/>
        </w:trPr>
        <w:tc>
          <w:tcPr>
            <w:tcW w:w="570" w:type="dxa"/>
          </w:tcPr>
          <w:p w14:paraId="334D4A4C" w14:textId="7BB272D4" w:rsidR="00B1597C" w:rsidRPr="00825D80" w:rsidRDefault="0057205A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95" w:type="dxa"/>
          </w:tcPr>
          <w:p w14:paraId="37281EED" w14:textId="4E977AC6" w:rsidR="00B1597C" w:rsidRPr="00825D80" w:rsidRDefault="00B1597C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UV spauda ant 5 mm PVC plokščių</w:t>
            </w:r>
          </w:p>
        </w:tc>
        <w:tc>
          <w:tcPr>
            <w:tcW w:w="4297" w:type="dxa"/>
          </w:tcPr>
          <w:p w14:paraId="1937315B" w14:textId="0E37BB2C" w:rsidR="00B1597C" w:rsidRPr="00825D80" w:rsidRDefault="00B1597C" w:rsidP="0057205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iki 120 m</w:t>
            </w:r>
            <w:r w:rsidRPr="00825D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53206E" w:rsidRPr="00825D80" w14:paraId="3C612F62" w14:textId="77777777" w:rsidTr="008B4C2E">
        <w:trPr>
          <w:trHeight w:val="345"/>
        </w:trPr>
        <w:tc>
          <w:tcPr>
            <w:tcW w:w="570" w:type="dxa"/>
          </w:tcPr>
          <w:p w14:paraId="7A083141" w14:textId="081EE8A6" w:rsidR="0053206E" w:rsidRPr="00825D80" w:rsidRDefault="0057205A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171" w:rsidRPr="00825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5" w:type="dxa"/>
          </w:tcPr>
          <w:p w14:paraId="3A98C105" w14:textId="1E6BC2C2" w:rsidR="0053206E" w:rsidRPr="00825D80" w:rsidRDefault="0053206E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Plačiaformatė</w:t>
            </w:r>
            <w:proofErr w:type="spellEnd"/>
            <w:r w:rsidRPr="00825D80">
              <w:rPr>
                <w:rFonts w:ascii="Times New Roman" w:hAnsi="Times New Roman" w:cs="Times New Roman"/>
                <w:sz w:val="24"/>
                <w:szCs w:val="24"/>
              </w:rPr>
              <w:t xml:space="preserve"> spauda ant tento</w:t>
            </w:r>
            <w:r w:rsidR="00F7482E">
              <w:rPr>
                <w:rFonts w:ascii="Times New Roman" w:hAnsi="Times New Roman" w:cs="Times New Roman"/>
                <w:sz w:val="24"/>
                <w:szCs w:val="24"/>
              </w:rPr>
              <w:t xml:space="preserve"> (su žiedais)</w:t>
            </w:r>
          </w:p>
        </w:tc>
        <w:tc>
          <w:tcPr>
            <w:tcW w:w="4297" w:type="dxa"/>
          </w:tcPr>
          <w:p w14:paraId="1131BE60" w14:textId="0B2F815C" w:rsidR="0053206E" w:rsidRPr="00825D80" w:rsidRDefault="0053206E" w:rsidP="003835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iki </w:t>
            </w:r>
            <w:r w:rsidR="00F748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0 m</w:t>
            </w:r>
            <w:r w:rsidRPr="00825D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B1597C" w:rsidRPr="00825D80" w14:paraId="7FB1BDA4" w14:textId="77777777" w:rsidTr="008B4C2E">
        <w:trPr>
          <w:trHeight w:val="365"/>
        </w:trPr>
        <w:tc>
          <w:tcPr>
            <w:tcW w:w="570" w:type="dxa"/>
          </w:tcPr>
          <w:p w14:paraId="0EEB0C77" w14:textId="24CFEA65" w:rsidR="00B1597C" w:rsidRPr="00825D80" w:rsidRDefault="0057205A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95" w:type="dxa"/>
          </w:tcPr>
          <w:p w14:paraId="6A49E90D" w14:textId="47937D78" w:rsidR="00B1597C" w:rsidRPr="00825D80" w:rsidRDefault="00B1597C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Plastikinės užspaudžiamos juostelės (tentams)</w:t>
            </w:r>
          </w:p>
        </w:tc>
        <w:tc>
          <w:tcPr>
            <w:tcW w:w="4297" w:type="dxa"/>
          </w:tcPr>
          <w:p w14:paraId="307E7DED" w14:textId="6F68C14D" w:rsidR="00B1597C" w:rsidRPr="00825D80" w:rsidRDefault="003835F1" w:rsidP="0057205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apie 50 tiesinių metrų</w:t>
            </w:r>
          </w:p>
        </w:tc>
      </w:tr>
      <w:tr w:rsidR="00B1597C" w:rsidRPr="00825D80" w14:paraId="4D1E5271" w14:textId="77777777" w:rsidTr="008B4C2E">
        <w:trPr>
          <w:trHeight w:val="216"/>
        </w:trPr>
        <w:tc>
          <w:tcPr>
            <w:tcW w:w="570" w:type="dxa"/>
          </w:tcPr>
          <w:p w14:paraId="6426CAA9" w14:textId="575FE01C" w:rsidR="00B1597C" w:rsidRPr="00825D80" w:rsidRDefault="0057205A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95" w:type="dxa"/>
          </w:tcPr>
          <w:p w14:paraId="3F399933" w14:textId="66E8487D" w:rsidR="00B1597C" w:rsidRPr="00825D80" w:rsidRDefault="00B1597C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Kabliukai plastikinei juostelei (tentams)</w:t>
            </w:r>
          </w:p>
        </w:tc>
        <w:tc>
          <w:tcPr>
            <w:tcW w:w="4297" w:type="dxa"/>
          </w:tcPr>
          <w:p w14:paraId="1FB71145" w14:textId="1FA217B2" w:rsidR="00B1597C" w:rsidRPr="00825D80" w:rsidRDefault="003835F1" w:rsidP="0057205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100 vnt.</w:t>
            </w:r>
          </w:p>
        </w:tc>
      </w:tr>
      <w:tr w:rsidR="00F7482E" w:rsidRPr="00825D80" w14:paraId="5B26A5DB" w14:textId="77777777" w:rsidTr="008B4C2E">
        <w:trPr>
          <w:trHeight w:val="216"/>
        </w:trPr>
        <w:tc>
          <w:tcPr>
            <w:tcW w:w="570" w:type="dxa"/>
          </w:tcPr>
          <w:p w14:paraId="5B1114A2" w14:textId="2F82A51D" w:rsidR="00F7482E" w:rsidRPr="00E17412" w:rsidRDefault="00E17412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95" w:type="dxa"/>
          </w:tcPr>
          <w:p w14:paraId="39517CAB" w14:textId="0DA885B9" w:rsidR="00F7482E" w:rsidRPr="00010A51" w:rsidRDefault="00441554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51">
              <w:rPr>
                <w:rFonts w:ascii="Times New Roman" w:hAnsi="Times New Roman" w:cs="Times New Roman"/>
                <w:sz w:val="24"/>
                <w:szCs w:val="24"/>
              </w:rPr>
              <w:t>Ritininis</w:t>
            </w:r>
            <w:r w:rsidR="00F7482E" w:rsidRPr="00010A51">
              <w:rPr>
                <w:rFonts w:ascii="Times New Roman" w:hAnsi="Times New Roman" w:cs="Times New Roman"/>
                <w:sz w:val="24"/>
                <w:szCs w:val="24"/>
              </w:rPr>
              <w:t xml:space="preserve"> plakatas</w:t>
            </w:r>
            <w:r w:rsidR="008B4C2E" w:rsidRPr="00010A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B4C2E" w:rsidRPr="00010A51">
              <w:rPr>
                <w:rFonts w:ascii="Times New Roman" w:hAnsi="Times New Roman" w:cs="Times New Roman"/>
                <w:i/>
                <w:sz w:val="24"/>
                <w:szCs w:val="24"/>
              </w:rPr>
              <w:t>Roll</w:t>
            </w:r>
            <w:proofErr w:type="spellEnd"/>
            <w:r w:rsidR="008B4C2E" w:rsidRPr="00010A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B4C2E" w:rsidRPr="00010A51">
              <w:rPr>
                <w:rFonts w:ascii="Times New Roman" w:hAnsi="Times New Roman" w:cs="Times New Roman"/>
                <w:i/>
                <w:sz w:val="24"/>
                <w:szCs w:val="24"/>
              </w:rPr>
              <w:t>up</w:t>
            </w:r>
            <w:proofErr w:type="spellEnd"/>
            <w:r w:rsidR="008B4C2E" w:rsidRPr="00010A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7482E" w:rsidRPr="00010A51">
              <w:rPr>
                <w:rFonts w:ascii="Times New Roman" w:hAnsi="Times New Roman" w:cs="Times New Roman"/>
                <w:sz w:val="24"/>
                <w:szCs w:val="24"/>
              </w:rPr>
              <w:t xml:space="preserve"> su konstrukcija 1x2 m</w:t>
            </w:r>
          </w:p>
        </w:tc>
        <w:tc>
          <w:tcPr>
            <w:tcW w:w="4297" w:type="dxa"/>
          </w:tcPr>
          <w:p w14:paraId="06288298" w14:textId="38825135" w:rsidR="00F7482E" w:rsidRPr="00010A51" w:rsidRDefault="00F7482E" w:rsidP="0057205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51">
              <w:rPr>
                <w:rFonts w:ascii="Times New Roman" w:hAnsi="Times New Roman" w:cs="Times New Roman"/>
                <w:b/>
                <w:sz w:val="24"/>
                <w:szCs w:val="24"/>
              </w:rPr>
              <w:t>10 vnt.</w:t>
            </w:r>
          </w:p>
        </w:tc>
      </w:tr>
      <w:tr w:rsidR="00F7482E" w:rsidRPr="00825D80" w14:paraId="1CAD56CF" w14:textId="77777777" w:rsidTr="008B4C2E">
        <w:trPr>
          <w:trHeight w:val="216"/>
        </w:trPr>
        <w:tc>
          <w:tcPr>
            <w:tcW w:w="570" w:type="dxa"/>
          </w:tcPr>
          <w:p w14:paraId="1C7DBEE8" w14:textId="42051F7A" w:rsidR="00F7482E" w:rsidRPr="00E17412" w:rsidRDefault="00E17412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95" w:type="dxa"/>
          </w:tcPr>
          <w:p w14:paraId="1F118015" w14:textId="12BAD831" w:rsidR="00F7482E" w:rsidRPr="00010A51" w:rsidRDefault="00F7482E" w:rsidP="00E17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51">
              <w:rPr>
                <w:rFonts w:ascii="Times New Roman" w:hAnsi="Times New Roman" w:cs="Times New Roman"/>
                <w:sz w:val="24"/>
                <w:szCs w:val="24"/>
              </w:rPr>
              <w:t xml:space="preserve">Plėvelės </w:t>
            </w:r>
            <w:r w:rsidR="00441554" w:rsidRPr="00010A51">
              <w:rPr>
                <w:rFonts w:ascii="Times New Roman" w:hAnsi="Times New Roman" w:cs="Times New Roman"/>
                <w:sz w:val="24"/>
                <w:szCs w:val="24"/>
              </w:rPr>
              <w:t>pjaustymas</w:t>
            </w:r>
            <w:r w:rsidRPr="00010A51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r w:rsidR="00E17412" w:rsidRPr="00010A51">
              <w:rPr>
                <w:rFonts w:ascii="Times New Roman" w:hAnsi="Times New Roman" w:cs="Times New Roman"/>
                <w:sz w:val="24"/>
                <w:szCs w:val="24"/>
              </w:rPr>
              <w:t>perkeliama plėvele</w:t>
            </w:r>
          </w:p>
        </w:tc>
        <w:tc>
          <w:tcPr>
            <w:tcW w:w="4297" w:type="dxa"/>
          </w:tcPr>
          <w:p w14:paraId="7D6B6923" w14:textId="08522FAE" w:rsidR="00F7482E" w:rsidRPr="00010A51" w:rsidRDefault="00F7482E" w:rsidP="00E174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51">
              <w:rPr>
                <w:rFonts w:ascii="Times New Roman" w:hAnsi="Times New Roman" w:cs="Times New Roman"/>
                <w:b/>
                <w:sz w:val="24"/>
                <w:szCs w:val="24"/>
              </w:rPr>
              <w:t>10 m</w:t>
            </w:r>
            <w:r w:rsidRPr="00010A5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B1597C" w:rsidRPr="00825D80" w14:paraId="4F567068" w14:textId="77777777" w:rsidTr="008B4C2E">
        <w:trPr>
          <w:trHeight w:val="222"/>
        </w:trPr>
        <w:tc>
          <w:tcPr>
            <w:tcW w:w="570" w:type="dxa"/>
          </w:tcPr>
          <w:p w14:paraId="48C699B9" w14:textId="554DB0EF" w:rsidR="00B1597C" w:rsidRPr="00825D80" w:rsidRDefault="00E17412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205A" w:rsidRPr="00825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5" w:type="dxa"/>
          </w:tcPr>
          <w:p w14:paraId="060427FA" w14:textId="75EECB61" w:rsidR="00B1597C" w:rsidRPr="00825D80" w:rsidRDefault="00B1597C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Trosas su šliaužikliu ir mini kabliuku</w:t>
            </w:r>
          </w:p>
        </w:tc>
        <w:tc>
          <w:tcPr>
            <w:tcW w:w="4297" w:type="dxa"/>
          </w:tcPr>
          <w:p w14:paraId="687E4629" w14:textId="02D42528" w:rsidR="00B1597C" w:rsidRPr="00825D80" w:rsidRDefault="003835F1" w:rsidP="0057205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100 komplektų</w:t>
            </w:r>
          </w:p>
        </w:tc>
      </w:tr>
      <w:tr w:rsidR="0053206E" w:rsidRPr="00825D80" w14:paraId="3E1EACF0" w14:textId="77777777" w:rsidTr="008B4C2E">
        <w:trPr>
          <w:trHeight w:val="213"/>
        </w:trPr>
        <w:tc>
          <w:tcPr>
            <w:tcW w:w="570" w:type="dxa"/>
          </w:tcPr>
          <w:p w14:paraId="3AB42CBB" w14:textId="5B1610E2" w:rsidR="0053206E" w:rsidRPr="00825D80" w:rsidRDefault="00E17412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7171" w:rsidRPr="00825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5" w:type="dxa"/>
          </w:tcPr>
          <w:p w14:paraId="77639984" w14:textId="701D6F23" w:rsidR="0053206E" w:rsidRPr="00825D80" w:rsidRDefault="009451AA" w:rsidP="00DC1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UV spauda ant aliuminio kompozicinės plokštės</w:t>
            </w:r>
          </w:p>
        </w:tc>
        <w:tc>
          <w:tcPr>
            <w:tcW w:w="4297" w:type="dxa"/>
          </w:tcPr>
          <w:p w14:paraId="430551C4" w14:textId="092CAD56" w:rsidR="0053206E" w:rsidRPr="00825D80" w:rsidRDefault="0057205A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3206E"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ki 50</w:t>
            </w:r>
            <w:r w:rsidR="0053206E" w:rsidRPr="0082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06E"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53206E" w:rsidRPr="00825D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53206E" w:rsidRPr="00825D80" w14:paraId="66E63D87" w14:textId="77777777" w:rsidTr="008B4C2E">
        <w:trPr>
          <w:trHeight w:val="581"/>
        </w:trPr>
        <w:tc>
          <w:tcPr>
            <w:tcW w:w="570" w:type="dxa"/>
          </w:tcPr>
          <w:p w14:paraId="5F77DE44" w14:textId="2BBA7497" w:rsidR="0053206E" w:rsidRPr="00825D80" w:rsidRDefault="00E17412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7171" w:rsidRPr="00825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5" w:type="dxa"/>
          </w:tcPr>
          <w:p w14:paraId="5CD5B0A0" w14:textId="4BEA273C" w:rsidR="0053206E" w:rsidRPr="00825D80" w:rsidRDefault="0053206E" w:rsidP="00DC1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Plačiaformatė</w:t>
            </w:r>
            <w:proofErr w:type="spellEnd"/>
            <w:r w:rsidRPr="00825D80">
              <w:rPr>
                <w:rFonts w:ascii="Times New Roman" w:hAnsi="Times New Roman" w:cs="Times New Roman"/>
                <w:sz w:val="24"/>
                <w:szCs w:val="24"/>
              </w:rPr>
              <w:t xml:space="preserve"> spauda ant </w:t>
            </w:r>
            <w:r w:rsidR="00B1597C" w:rsidRPr="00825D80">
              <w:rPr>
                <w:rFonts w:ascii="Times New Roman" w:hAnsi="Times New Roman" w:cs="Times New Roman"/>
                <w:sz w:val="24"/>
                <w:szCs w:val="24"/>
              </w:rPr>
              <w:t>150 g/m</w:t>
            </w:r>
            <w:r w:rsidR="00B1597C" w:rsidRPr="00825D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1597C"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597C" w:rsidRPr="00825D80">
              <w:rPr>
                <w:rFonts w:ascii="Times New Roman" w:hAnsi="Times New Roman" w:cs="Times New Roman"/>
                <w:sz w:val="24"/>
                <w:szCs w:val="24"/>
              </w:rPr>
              <w:t xml:space="preserve">matinio </w:t>
            </w: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popieriaus</w:t>
            </w:r>
          </w:p>
        </w:tc>
        <w:tc>
          <w:tcPr>
            <w:tcW w:w="4297" w:type="dxa"/>
          </w:tcPr>
          <w:p w14:paraId="0CE5CC96" w14:textId="75FFD04F" w:rsidR="0053206E" w:rsidRPr="00825D80" w:rsidRDefault="00373C3E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iki 5</w:t>
            </w:r>
            <w:r w:rsidR="0053206E"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0 m</w:t>
            </w:r>
            <w:r w:rsidR="0053206E" w:rsidRPr="00825D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B1597C" w:rsidRPr="00825D80" w14:paraId="6F9540F7" w14:textId="77777777" w:rsidTr="008B4C2E">
        <w:trPr>
          <w:trHeight w:val="592"/>
        </w:trPr>
        <w:tc>
          <w:tcPr>
            <w:tcW w:w="570" w:type="dxa"/>
          </w:tcPr>
          <w:p w14:paraId="34E337D2" w14:textId="42A3362F" w:rsidR="00B1597C" w:rsidRPr="00825D80" w:rsidRDefault="00E17412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205A" w:rsidRPr="00825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5" w:type="dxa"/>
          </w:tcPr>
          <w:p w14:paraId="0BE1420B" w14:textId="5E6C7A33" w:rsidR="00B1597C" w:rsidRPr="00825D80" w:rsidRDefault="00B1597C" w:rsidP="00DC1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Plačiaformatė</w:t>
            </w:r>
            <w:proofErr w:type="spellEnd"/>
            <w:r w:rsidRPr="00825D80">
              <w:rPr>
                <w:rFonts w:ascii="Times New Roman" w:hAnsi="Times New Roman" w:cs="Times New Roman"/>
                <w:sz w:val="24"/>
                <w:szCs w:val="24"/>
              </w:rPr>
              <w:t xml:space="preserve"> spauda ant 200 g/m</w:t>
            </w:r>
            <w:r w:rsidRPr="00825D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matinio popieriaus</w:t>
            </w:r>
          </w:p>
        </w:tc>
        <w:tc>
          <w:tcPr>
            <w:tcW w:w="4297" w:type="dxa"/>
          </w:tcPr>
          <w:p w14:paraId="5BAF4FCD" w14:textId="3C1121F9" w:rsidR="00B1597C" w:rsidRPr="00825D80" w:rsidRDefault="00373C3E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iki 5</w:t>
            </w:r>
            <w:r w:rsidR="00B1597C"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0 m</w:t>
            </w:r>
            <w:r w:rsidR="00B1597C" w:rsidRPr="00825D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373C3E" w:rsidRPr="00825D80" w14:paraId="125CA069" w14:textId="77777777" w:rsidTr="008B4C2E">
        <w:trPr>
          <w:trHeight w:val="592"/>
        </w:trPr>
        <w:tc>
          <w:tcPr>
            <w:tcW w:w="570" w:type="dxa"/>
          </w:tcPr>
          <w:p w14:paraId="3915135E" w14:textId="2F8F1980" w:rsidR="00373C3E" w:rsidRDefault="00373C3E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5" w:type="dxa"/>
          </w:tcPr>
          <w:p w14:paraId="7894C29B" w14:textId="5990ECDB" w:rsidR="00373C3E" w:rsidRPr="00010A51" w:rsidRDefault="00373C3E" w:rsidP="00DC1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A51">
              <w:rPr>
                <w:rFonts w:ascii="Times New Roman" w:hAnsi="Times New Roman" w:cs="Times New Roman"/>
                <w:sz w:val="24"/>
                <w:szCs w:val="24"/>
              </w:rPr>
              <w:t>Spauda ant 340 g/m</w:t>
            </w:r>
            <w:r w:rsidRPr="00010A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10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0A51">
              <w:rPr>
                <w:rFonts w:ascii="Times New Roman" w:hAnsi="Times New Roman" w:cs="Times New Roman"/>
                <w:sz w:val="24"/>
                <w:szCs w:val="24"/>
              </w:rPr>
              <w:t>matinio popieriaus A3 formatas</w:t>
            </w:r>
          </w:p>
        </w:tc>
        <w:tc>
          <w:tcPr>
            <w:tcW w:w="4297" w:type="dxa"/>
          </w:tcPr>
          <w:p w14:paraId="7DFA9CC1" w14:textId="0FB7D3A8" w:rsidR="00373C3E" w:rsidRPr="00010A51" w:rsidRDefault="009A2559" w:rsidP="0057205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51">
              <w:rPr>
                <w:rFonts w:ascii="Times New Roman" w:hAnsi="Times New Roman" w:cs="Times New Roman"/>
                <w:b/>
                <w:sz w:val="24"/>
                <w:szCs w:val="24"/>
              </w:rPr>
              <w:t>iki 100 vnt.</w:t>
            </w:r>
          </w:p>
        </w:tc>
      </w:tr>
      <w:tr w:rsidR="00B1597C" w:rsidRPr="00825D80" w14:paraId="306E3B94" w14:textId="77777777" w:rsidTr="008B4C2E">
        <w:trPr>
          <w:trHeight w:val="571"/>
        </w:trPr>
        <w:tc>
          <w:tcPr>
            <w:tcW w:w="570" w:type="dxa"/>
          </w:tcPr>
          <w:p w14:paraId="785CBD13" w14:textId="5B6E9C42" w:rsidR="00B1597C" w:rsidRPr="00825D80" w:rsidRDefault="00373C3E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597C" w:rsidRPr="00825D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95" w:type="dxa"/>
          </w:tcPr>
          <w:p w14:paraId="18CE6D34" w14:textId="7F359ECA" w:rsidR="00B1597C" w:rsidRPr="00825D80" w:rsidRDefault="00B1597C" w:rsidP="00DC1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Plačiaformatė</w:t>
            </w:r>
            <w:proofErr w:type="spellEnd"/>
            <w:r w:rsidRPr="00825D80">
              <w:rPr>
                <w:rFonts w:ascii="Times New Roman" w:hAnsi="Times New Roman" w:cs="Times New Roman"/>
                <w:sz w:val="24"/>
                <w:szCs w:val="24"/>
              </w:rPr>
              <w:t xml:space="preserve"> spauda ant lipnios </w:t>
            </w:r>
            <w:r w:rsidR="0057205A" w:rsidRPr="00825D80">
              <w:rPr>
                <w:rFonts w:ascii="Times New Roman" w:hAnsi="Times New Roman" w:cs="Times New Roman"/>
                <w:sz w:val="24"/>
                <w:szCs w:val="24"/>
              </w:rPr>
              <w:t xml:space="preserve">(matinės) </w:t>
            </w: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plėvelės</w:t>
            </w:r>
          </w:p>
        </w:tc>
        <w:tc>
          <w:tcPr>
            <w:tcW w:w="4297" w:type="dxa"/>
          </w:tcPr>
          <w:p w14:paraId="42401B90" w14:textId="351260F6" w:rsidR="00B1597C" w:rsidRPr="00825D80" w:rsidRDefault="0057205A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1597C"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ki 200 m</w:t>
            </w:r>
            <w:r w:rsidR="00B1597C" w:rsidRPr="00825D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B1597C" w:rsidRPr="00825D80" w14:paraId="7CEE1F41" w14:textId="77777777" w:rsidTr="008B4C2E">
        <w:trPr>
          <w:trHeight w:val="415"/>
        </w:trPr>
        <w:tc>
          <w:tcPr>
            <w:tcW w:w="570" w:type="dxa"/>
          </w:tcPr>
          <w:p w14:paraId="2D4A1FDA" w14:textId="2B6432DF" w:rsidR="00B1597C" w:rsidRPr="00825D80" w:rsidRDefault="00373C3E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7205A" w:rsidRPr="00825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5" w:type="dxa"/>
          </w:tcPr>
          <w:p w14:paraId="0FB4B4A2" w14:textId="17F6E303" w:rsidR="00B1597C" w:rsidRPr="00825D80" w:rsidRDefault="00B1597C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Laminavimo darbai su laminatu</w:t>
            </w:r>
          </w:p>
        </w:tc>
        <w:tc>
          <w:tcPr>
            <w:tcW w:w="4297" w:type="dxa"/>
          </w:tcPr>
          <w:p w14:paraId="22825470" w14:textId="268C85A1" w:rsidR="00B1597C" w:rsidRPr="00825D80" w:rsidRDefault="003835F1" w:rsidP="0057205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apie 150 m</w:t>
            </w:r>
            <w:r w:rsidRPr="00825D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53206E" w:rsidRPr="00825D80" w14:paraId="78CDD2E9" w14:textId="77777777" w:rsidTr="008B4C2E">
        <w:trPr>
          <w:trHeight w:val="421"/>
        </w:trPr>
        <w:tc>
          <w:tcPr>
            <w:tcW w:w="570" w:type="dxa"/>
          </w:tcPr>
          <w:p w14:paraId="7583A4B5" w14:textId="315336C0" w:rsidR="0053206E" w:rsidRPr="00825D80" w:rsidRDefault="00373C3E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77171" w:rsidRPr="00825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5" w:type="dxa"/>
          </w:tcPr>
          <w:p w14:paraId="29D3563C" w14:textId="434F0BA9" w:rsidR="0053206E" w:rsidRPr="00825D80" w:rsidRDefault="00B1597C" w:rsidP="0044155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3206E" w:rsidRPr="00825D80">
              <w:rPr>
                <w:rFonts w:ascii="Times New Roman" w:hAnsi="Times New Roman" w:cs="Times New Roman"/>
                <w:sz w:val="24"/>
                <w:szCs w:val="24"/>
              </w:rPr>
              <w:t xml:space="preserve">pauda ant </w:t>
            </w:r>
            <w:proofErr w:type="spellStart"/>
            <w:r w:rsidR="00010A51">
              <w:rPr>
                <w:rFonts w:ascii="Times New Roman" w:hAnsi="Times New Roman" w:cs="Times New Roman"/>
                <w:sz w:val="24"/>
                <w:szCs w:val="24"/>
              </w:rPr>
              <w:t>vėliavinio</w:t>
            </w:r>
            <w:proofErr w:type="spellEnd"/>
            <w:r w:rsidRPr="0082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06E" w:rsidRPr="00825D80">
              <w:rPr>
                <w:rFonts w:ascii="Times New Roman" w:hAnsi="Times New Roman" w:cs="Times New Roman"/>
                <w:sz w:val="24"/>
                <w:szCs w:val="24"/>
              </w:rPr>
              <w:t>audinio</w:t>
            </w:r>
          </w:p>
        </w:tc>
        <w:tc>
          <w:tcPr>
            <w:tcW w:w="4297" w:type="dxa"/>
          </w:tcPr>
          <w:p w14:paraId="36626BC9" w14:textId="78317B9F" w:rsidR="00B1597C" w:rsidRPr="00825D80" w:rsidRDefault="0053206E" w:rsidP="0057205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iki 50 m</w:t>
            </w:r>
            <w:r w:rsidRPr="00825D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53206E" w:rsidRPr="00825D80" w14:paraId="664386F4" w14:textId="77777777" w:rsidTr="008B4C2E">
        <w:trPr>
          <w:trHeight w:val="413"/>
        </w:trPr>
        <w:tc>
          <w:tcPr>
            <w:tcW w:w="570" w:type="dxa"/>
          </w:tcPr>
          <w:p w14:paraId="3ADA91B0" w14:textId="15864FC7" w:rsidR="0053206E" w:rsidRPr="00825D80" w:rsidRDefault="00373C3E" w:rsidP="0057205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77171" w:rsidRPr="0082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95" w:type="dxa"/>
            <w:vAlign w:val="center"/>
          </w:tcPr>
          <w:p w14:paraId="0B212D22" w14:textId="6AD1CF31" w:rsidR="0053206E" w:rsidRPr="00825D80" w:rsidRDefault="00B1597C" w:rsidP="0057205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Spauda ant </w:t>
            </w:r>
            <w:proofErr w:type="spellStart"/>
            <w:r w:rsidR="0057205A" w:rsidRPr="00825D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decotex</w:t>
            </w:r>
            <w:proofErr w:type="spellEnd"/>
            <w:r w:rsidRPr="0082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audinio</w:t>
            </w:r>
          </w:p>
        </w:tc>
        <w:tc>
          <w:tcPr>
            <w:tcW w:w="4297" w:type="dxa"/>
          </w:tcPr>
          <w:p w14:paraId="637DA583" w14:textId="2B806864" w:rsidR="0053206E" w:rsidRPr="00825D80" w:rsidRDefault="0057205A" w:rsidP="005720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iki 100</w:t>
            </w: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825D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57205A" w:rsidRPr="00825D80" w14:paraId="095B29A8" w14:textId="77777777" w:rsidTr="008B4C2E">
        <w:trPr>
          <w:trHeight w:val="419"/>
        </w:trPr>
        <w:tc>
          <w:tcPr>
            <w:tcW w:w="570" w:type="dxa"/>
          </w:tcPr>
          <w:p w14:paraId="7990EAAE" w14:textId="4B5AD5A2" w:rsidR="0057205A" w:rsidRPr="00825D80" w:rsidRDefault="00373C3E" w:rsidP="0057205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57205A" w:rsidRPr="0082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95" w:type="dxa"/>
            <w:vAlign w:val="center"/>
          </w:tcPr>
          <w:p w14:paraId="47881B12" w14:textId="0E3DAF8A" w:rsidR="0057205A" w:rsidRPr="00825D80" w:rsidRDefault="0057205A" w:rsidP="00441554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Spauda ant </w:t>
            </w:r>
            <w:proofErr w:type="spellStart"/>
            <w:r w:rsidRPr="0082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šviesdė</w:t>
            </w:r>
            <w:r w:rsidR="00010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žinio</w:t>
            </w:r>
            <w:proofErr w:type="spellEnd"/>
            <w:r w:rsidRPr="0082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audinio</w:t>
            </w:r>
          </w:p>
        </w:tc>
        <w:tc>
          <w:tcPr>
            <w:tcW w:w="4297" w:type="dxa"/>
          </w:tcPr>
          <w:p w14:paraId="4B835B87" w14:textId="307174D3" w:rsidR="0057205A" w:rsidRPr="00825D80" w:rsidRDefault="003835F1" w:rsidP="005720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iki 100 m</w:t>
            </w:r>
            <w:r w:rsidRPr="00825D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57205A" w:rsidRPr="00825D80" w14:paraId="443001DC" w14:textId="77777777" w:rsidTr="008B4C2E">
        <w:trPr>
          <w:trHeight w:val="589"/>
        </w:trPr>
        <w:tc>
          <w:tcPr>
            <w:tcW w:w="570" w:type="dxa"/>
          </w:tcPr>
          <w:p w14:paraId="219D42E0" w14:textId="1D584799" w:rsidR="0057205A" w:rsidRPr="00825D80" w:rsidRDefault="00373C3E" w:rsidP="0057205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  <w:r w:rsidR="0057205A" w:rsidRPr="0082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95" w:type="dxa"/>
            <w:vAlign w:val="center"/>
          </w:tcPr>
          <w:p w14:paraId="291B5388" w14:textId="6DF756EB" w:rsidR="0057205A" w:rsidRPr="00825D80" w:rsidRDefault="0057205A" w:rsidP="00DC13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Spaudos gaminių ant audinio apsiuvimas silikonine guma</w:t>
            </w:r>
          </w:p>
        </w:tc>
        <w:tc>
          <w:tcPr>
            <w:tcW w:w="4297" w:type="dxa"/>
          </w:tcPr>
          <w:p w14:paraId="18605F2D" w14:textId="066D0184" w:rsidR="0057205A" w:rsidRPr="00825D80" w:rsidRDefault="001B0E64" w:rsidP="005720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iki </w:t>
            </w:r>
            <w:r w:rsidR="003835F1"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160 tiesinių metrų</w:t>
            </w:r>
          </w:p>
        </w:tc>
      </w:tr>
      <w:tr w:rsidR="0057205A" w:rsidRPr="00825D80" w14:paraId="63DD20BC" w14:textId="77777777" w:rsidTr="008B4C2E">
        <w:trPr>
          <w:trHeight w:val="705"/>
        </w:trPr>
        <w:tc>
          <w:tcPr>
            <w:tcW w:w="570" w:type="dxa"/>
          </w:tcPr>
          <w:p w14:paraId="0B7BF3BC" w14:textId="7347AE99" w:rsidR="0057205A" w:rsidRPr="00825D80" w:rsidRDefault="00373C3E" w:rsidP="0057205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4219BD" w:rsidRPr="0082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95" w:type="dxa"/>
            <w:vAlign w:val="center"/>
          </w:tcPr>
          <w:p w14:paraId="4DF7A3B2" w14:textId="5ED01F7B" w:rsidR="0057205A" w:rsidRPr="00825D80" w:rsidRDefault="008B4C2E" w:rsidP="00DC13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Transportavimo paslaugos</w:t>
            </w:r>
          </w:p>
          <w:p w14:paraId="2D421B89" w14:textId="01B0BDE0" w:rsidR="0057205A" w:rsidRPr="00825D80" w:rsidRDefault="006356DC" w:rsidP="00010A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Visi gaminiai turės būti pristatyti į </w:t>
            </w:r>
            <w:r w:rsidR="0065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Vytauto Didžiojo k</w:t>
            </w:r>
            <w:r w:rsidRPr="0082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aro mu</w:t>
            </w:r>
            <w:r w:rsidR="0065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ziejų, K. Donelaičio</w:t>
            </w:r>
            <w:r w:rsidR="001B0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</w:t>
            </w:r>
            <w:r w:rsidR="0065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64, Kaunas</w:t>
            </w:r>
            <w:r w:rsidR="00836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836721" w:rsidRPr="00836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 forto teritoriją, Baršausko </w:t>
            </w:r>
            <w:r w:rsidR="001B0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g. </w:t>
            </w:r>
            <w:r w:rsidR="00836721" w:rsidRPr="00836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B4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Kaunas ar</w:t>
            </w:r>
            <w:r w:rsidR="00836721" w:rsidRPr="00836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6721" w:rsidRPr="008367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Laisvės kovų pažinimo</w:t>
            </w:r>
            <w:r w:rsidR="00836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centrą </w:t>
            </w:r>
            <w:r w:rsidR="00836721" w:rsidRPr="00836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Totorių </w:t>
            </w:r>
            <w:r w:rsidR="00836721" w:rsidRPr="008367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r w:rsidR="00836721" w:rsidRPr="00836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9/</w:t>
            </w:r>
            <w:r w:rsidR="00836721" w:rsidRPr="008367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Labdarių g</w:t>
            </w:r>
            <w:r w:rsidR="00836721" w:rsidRPr="00836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10, Vilnius</w:t>
            </w:r>
          </w:p>
        </w:tc>
        <w:tc>
          <w:tcPr>
            <w:tcW w:w="4297" w:type="dxa"/>
          </w:tcPr>
          <w:p w14:paraId="5C271F00" w14:textId="6F33062E" w:rsidR="0057205A" w:rsidRPr="00825D80" w:rsidRDefault="0057205A" w:rsidP="00657E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Planuojama, kad per 202</w:t>
            </w:r>
            <w:r w:rsidR="00657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 xml:space="preserve"> m. bus reikalinga atvykti apie</w:t>
            </w:r>
            <w:r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 kartų.</w:t>
            </w:r>
          </w:p>
        </w:tc>
      </w:tr>
      <w:tr w:rsidR="0053206E" w:rsidRPr="00825D80" w14:paraId="18653188" w14:textId="77777777" w:rsidTr="008B4C2E">
        <w:trPr>
          <w:trHeight w:val="777"/>
        </w:trPr>
        <w:tc>
          <w:tcPr>
            <w:tcW w:w="570" w:type="dxa"/>
          </w:tcPr>
          <w:p w14:paraId="0DEAC210" w14:textId="0B0CFFD3" w:rsidR="0053206E" w:rsidRPr="00825D80" w:rsidRDefault="00373C3E" w:rsidP="0057205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77171" w:rsidRPr="0082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95" w:type="dxa"/>
            <w:vAlign w:val="center"/>
          </w:tcPr>
          <w:p w14:paraId="05D49BDB" w14:textId="50449D68" w:rsidR="0053206E" w:rsidRPr="00825D80" w:rsidRDefault="00F56760" w:rsidP="00DC13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Klijavimo</w:t>
            </w:r>
            <w:r w:rsidR="0053206E" w:rsidRPr="0082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/pakabinimo/tvirtinimo </w:t>
            </w:r>
            <w:r w:rsidR="0057205A" w:rsidRPr="0082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darbai</w:t>
            </w:r>
          </w:p>
          <w:p w14:paraId="479D1BDA" w14:textId="4C2C705A" w:rsidR="006356DC" w:rsidRPr="00825D80" w:rsidRDefault="006356DC" w:rsidP="00DC13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Spaudos gaminius gali būti reikalinga priklijuoti, pakabinti, prisukti ar kaip kitaip sumontuoti ant sienos, vitrinų, pastatomų sienelių, karkaso ar kitokios pastatomos, pakabinamos konstrukci</w:t>
            </w:r>
            <w:r w:rsidR="00441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jos. P</w:t>
            </w:r>
            <w:r w:rsidRPr="0082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rieš montuojant įmonė privalo įvertinti montavimo vietą ir patikrinti sienoje esančius elektros kabelius, montuojant jų nepažeisti.</w:t>
            </w:r>
          </w:p>
        </w:tc>
        <w:tc>
          <w:tcPr>
            <w:tcW w:w="4297" w:type="dxa"/>
          </w:tcPr>
          <w:p w14:paraId="71425288" w14:textId="38F3A260" w:rsidR="0053206E" w:rsidRPr="00825D80" w:rsidRDefault="0053206E" w:rsidP="00657E66">
            <w:pPr>
              <w:pStyle w:val="CommentText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 xml:space="preserve">Šiems darbams planuojama skirti iki </w:t>
            </w:r>
            <w:r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100 val</w:t>
            </w:r>
            <w:r w:rsidR="00657E6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825D80">
              <w:rPr>
                <w:rFonts w:ascii="Times New Roman" w:hAnsi="Times New Roman" w:cs="Times New Roman"/>
                <w:b/>
                <w:sz w:val="24"/>
                <w:szCs w:val="24"/>
              </w:rPr>
              <w:t>ndų</w:t>
            </w:r>
            <w:r w:rsidRPr="00825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3C3E" w:rsidRPr="00825D80" w14:paraId="4907D951" w14:textId="77777777" w:rsidTr="008B4C2E">
        <w:trPr>
          <w:trHeight w:val="357"/>
        </w:trPr>
        <w:tc>
          <w:tcPr>
            <w:tcW w:w="570" w:type="dxa"/>
          </w:tcPr>
          <w:p w14:paraId="349CDEA1" w14:textId="0CBEFAE7" w:rsidR="00373C3E" w:rsidRPr="00010A51" w:rsidRDefault="00373C3E" w:rsidP="0057205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095" w:type="dxa"/>
            <w:vAlign w:val="center"/>
          </w:tcPr>
          <w:p w14:paraId="011585F5" w14:textId="4D28C15E" w:rsidR="00373C3E" w:rsidRPr="00010A51" w:rsidRDefault="00373C3E" w:rsidP="00DC13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Techninis failų parengimas spaudai</w:t>
            </w:r>
          </w:p>
        </w:tc>
        <w:tc>
          <w:tcPr>
            <w:tcW w:w="4297" w:type="dxa"/>
          </w:tcPr>
          <w:p w14:paraId="31C0B5B6" w14:textId="6B9A4725" w:rsidR="00373C3E" w:rsidRPr="00010A51" w:rsidRDefault="00373C3E" w:rsidP="00657E66">
            <w:pPr>
              <w:pStyle w:val="CommentText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51">
              <w:rPr>
                <w:rFonts w:ascii="Times New Roman" w:hAnsi="Times New Roman" w:cs="Times New Roman"/>
                <w:b/>
                <w:sz w:val="24"/>
                <w:szCs w:val="24"/>
              </w:rPr>
              <w:t>iki 10 valandų</w:t>
            </w:r>
          </w:p>
        </w:tc>
      </w:tr>
    </w:tbl>
    <w:p w14:paraId="3DFB5F1E" w14:textId="77777777" w:rsidR="003D2836" w:rsidRDefault="003D2836" w:rsidP="003D2836">
      <w:pPr>
        <w:suppressAutoHyphens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FC5FDA" w14:textId="77777777" w:rsidR="00F56760" w:rsidRDefault="0053206E" w:rsidP="00F56760">
      <w:pPr>
        <w:suppressAutoHyphens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06E">
        <w:rPr>
          <w:rFonts w:ascii="Times New Roman" w:eastAsia="Calibri" w:hAnsi="Times New Roman" w:cs="Times New Roman"/>
          <w:sz w:val="24"/>
          <w:szCs w:val="24"/>
        </w:rPr>
        <w:t>Sp</w:t>
      </w:r>
      <w:r>
        <w:rPr>
          <w:rFonts w:ascii="Times New Roman" w:eastAsia="Calibri" w:hAnsi="Times New Roman" w:cs="Times New Roman"/>
          <w:sz w:val="24"/>
          <w:szCs w:val="24"/>
        </w:rPr>
        <w:t>audos paslaugos per einamus 2025</w:t>
      </w:r>
      <w:r w:rsidRPr="0053206E">
        <w:rPr>
          <w:rFonts w:ascii="Times New Roman" w:eastAsia="Calibri" w:hAnsi="Times New Roman" w:cs="Times New Roman"/>
          <w:sz w:val="24"/>
          <w:szCs w:val="24"/>
        </w:rPr>
        <w:t xml:space="preserve"> m. Paslaugų pardavėjas </w:t>
      </w:r>
      <w:r w:rsidR="00F56760">
        <w:rPr>
          <w:rFonts w:ascii="Times New Roman" w:eastAsia="Calibri" w:hAnsi="Times New Roman" w:cs="Times New Roman"/>
          <w:sz w:val="24"/>
          <w:szCs w:val="24"/>
        </w:rPr>
        <w:t xml:space="preserve">per 5 darbo dienas </w:t>
      </w:r>
      <w:r w:rsidR="00F56760" w:rsidRPr="00F56760">
        <w:rPr>
          <w:rFonts w:ascii="Times New Roman" w:eastAsia="Calibri" w:hAnsi="Times New Roman" w:cs="Times New Roman"/>
          <w:sz w:val="24"/>
          <w:szCs w:val="24"/>
        </w:rPr>
        <w:t xml:space="preserve">nuo maketų pateikimo </w:t>
      </w:r>
      <w:r w:rsidR="00F56760">
        <w:rPr>
          <w:rFonts w:ascii="Times New Roman" w:eastAsia="Calibri" w:hAnsi="Times New Roman" w:cs="Times New Roman"/>
          <w:sz w:val="24"/>
          <w:szCs w:val="24"/>
        </w:rPr>
        <w:t xml:space="preserve">dienos </w:t>
      </w:r>
      <w:r w:rsidRPr="0053206E">
        <w:rPr>
          <w:rFonts w:ascii="Times New Roman" w:eastAsia="Calibri" w:hAnsi="Times New Roman" w:cs="Times New Roman"/>
          <w:sz w:val="24"/>
          <w:szCs w:val="24"/>
        </w:rPr>
        <w:t xml:space="preserve">turi </w:t>
      </w:r>
      <w:r w:rsidR="003D2836">
        <w:rPr>
          <w:rFonts w:ascii="Times New Roman" w:eastAsia="Calibri" w:hAnsi="Times New Roman" w:cs="Times New Roman"/>
          <w:sz w:val="24"/>
          <w:szCs w:val="24"/>
        </w:rPr>
        <w:t>pa</w:t>
      </w:r>
      <w:r w:rsidRPr="0053206E">
        <w:rPr>
          <w:rFonts w:ascii="Times New Roman" w:eastAsia="Calibri" w:hAnsi="Times New Roman" w:cs="Times New Roman"/>
          <w:sz w:val="24"/>
          <w:szCs w:val="24"/>
        </w:rPr>
        <w:t>gaminti spaud</w:t>
      </w:r>
      <w:r w:rsidR="00F56760">
        <w:rPr>
          <w:rFonts w:ascii="Times New Roman" w:eastAsia="Calibri" w:hAnsi="Times New Roman" w:cs="Times New Roman"/>
          <w:sz w:val="24"/>
          <w:szCs w:val="24"/>
        </w:rPr>
        <w:t>inius pagal pateiktus brėžinius</w:t>
      </w:r>
      <w:r w:rsidRPr="00532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2836">
        <w:rPr>
          <w:rFonts w:ascii="Times New Roman" w:eastAsia="Calibri" w:hAnsi="Times New Roman" w:cs="Times New Roman"/>
          <w:sz w:val="24"/>
          <w:szCs w:val="24"/>
        </w:rPr>
        <w:t>ir juos sumontuoti</w:t>
      </w:r>
      <w:r w:rsidR="00F56760">
        <w:rPr>
          <w:rFonts w:ascii="Times New Roman" w:eastAsia="Calibri" w:hAnsi="Times New Roman" w:cs="Times New Roman"/>
          <w:sz w:val="24"/>
          <w:szCs w:val="24"/>
        </w:rPr>
        <w:t>/klijuoti/pakabinti</w:t>
      </w:r>
      <w:r w:rsidR="003D2836">
        <w:rPr>
          <w:rFonts w:ascii="Times New Roman" w:eastAsia="Calibri" w:hAnsi="Times New Roman" w:cs="Times New Roman"/>
          <w:sz w:val="24"/>
          <w:szCs w:val="24"/>
        </w:rPr>
        <w:t xml:space="preserve"> per 2 darbo dienas nuo jų pagaminimo</w:t>
      </w:r>
      <w:r w:rsidR="00F56760">
        <w:rPr>
          <w:rFonts w:ascii="Times New Roman" w:eastAsia="Calibri" w:hAnsi="Times New Roman" w:cs="Times New Roman"/>
          <w:sz w:val="24"/>
          <w:szCs w:val="24"/>
        </w:rPr>
        <w:t xml:space="preserve"> dienos</w:t>
      </w:r>
      <w:r w:rsidR="003D283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7AF38E7" w14:textId="77777777" w:rsidR="00CA3819" w:rsidRDefault="00F56760" w:rsidP="00070563">
      <w:pPr>
        <w:suppressAutoHyphens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760">
        <w:rPr>
          <w:rFonts w:ascii="Times New Roman" w:eastAsia="Calibri" w:hAnsi="Times New Roman" w:cs="Times New Roman"/>
          <w:sz w:val="24"/>
          <w:szCs w:val="24"/>
        </w:rPr>
        <w:t xml:space="preserve">Prireikus įmonė privalo atvykti į VDKM patalpas (K. Donelaičio g. 64, Kaunas; Karo technikos skyrius, VI forto teritorija, Baršausko g. 91, Kaunas; </w:t>
      </w:r>
      <w:r w:rsidRPr="00F56760">
        <w:rPr>
          <w:rFonts w:ascii="Times New Roman" w:eastAsia="Calibri" w:hAnsi="Times New Roman" w:cs="Times New Roman"/>
          <w:bCs/>
          <w:sz w:val="24"/>
          <w:szCs w:val="24"/>
        </w:rPr>
        <w:t>Laisvės kovų pažinimo</w:t>
      </w:r>
      <w:r w:rsidRPr="00F56760">
        <w:rPr>
          <w:rFonts w:ascii="Times New Roman" w:eastAsia="Calibri" w:hAnsi="Times New Roman" w:cs="Times New Roman"/>
          <w:sz w:val="24"/>
          <w:szCs w:val="24"/>
        </w:rPr>
        <w:t> centras</w:t>
      </w:r>
      <w:r w:rsidR="008367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6760">
        <w:rPr>
          <w:rFonts w:ascii="Times New Roman" w:eastAsia="Calibri" w:hAnsi="Times New Roman" w:cs="Times New Roman"/>
          <w:sz w:val="24"/>
          <w:szCs w:val="24"/>
        </w:rPr>
        <w:t>Totorių </w:t>
      </w:r>
      <w:r w:rsidRPr="00F56760">
        <w:rPr>
          <w:rFonts w:ascii="Times New Roman" w:eastAsia="Calibri" w:hAnsi="Times New Roman" w:cs="Times New Roman"/>
          <w:bCs/>
          <w:sz w:val="24"/>
          <w:szCs w:val="24"/>
        </w:rPr>
        <w:t>g</w:t>
      </w:r>
      <w:r w:rsidRPr="00F56760">
        <w:rPr>
          <w:rFonts w:ascii="Times New Roman" w:eastAsia="Calibri" w:hAnsi="Times New Roman" w:cs="Times New Roman"/>
          <w:sz w:val="24"/>
          <w:szCs w:val="24"/>
        </w:rPr>
        <w:t>. 9</w:t>
      </w:r>
      <w:r w:rsidR="00CA38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6760">
        <w:rPr>
          <w:rFonts w:ascii="Times New Roman" w:eastAsia="Calibri" w:hAnsi="Times New Roman" w:cs="Times New Roman"/>
          <w:sz w:val="24"/>
          <w:szCs w:val="24"/>
        </w:rPr>
        <w:t>/</w:t>
      </w:r>
      <w:r w:rsidR="00CA381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BC28AB" w14:textId="048CD0B0" w:rsidR="00F56760" w:rsidRPr="00F56760" w:rsidRDefault="00CA3819" w:rsidP="00070563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Lab</w:t>
      </w:r>
      <w:r w:rsidR="00F56760" w:rsidRPr="00F56760">
        <w:rPr>
          <w:rFonts w:ascii="Times New Roman" w:eastAsia="Calibri" w:hAnsi="Times New Roman" w:cs="Times New Roman"/>
          <w:bCs/>
          <w:sz w:val="24"/>
          <w:szCs w:val="24"/>
        </w:rPr>
        <w:t>darių g</w:t>
      </w:r>
      <w:r w:rsidR="00F56760" w:rsidRPr="00F56760">
        <w:rPr>
          <w:rFonts w:ascii="Times New Roman" w:eastAsia="Calibri" w:hAnsi="Times New Roman" w:cs="Times New Roman"/>
          <w:sz w:val="24"/>
          <w:szCs w:val="24"/>
        </w:rPr>
        <w:t>. 10, Vilnius) ir išsimatuoti erdves, taip pat prieš gamybą pateikti kontrolinius spaudos pavyzdžius.</w:t>
      </w:r>
    </w:p>
    <w:p w14:paraId="6195E0A6" w14:textId="656B30DD" w:rsidR="0053206E" w:rsidRDefault="0053206E" w:rsidP="00F56760">
      <w:pPr>
        <w:suppressAutoHyphens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06E">
        <w:rPr>
          <w:rFonts w:ascii="Times New Roman" w:eastAsia="Calibri" w:hAnsi="Times New Roman" w:cs="Times New Roman"/>
          <w:sz w:val="24"/>
          <w:szCs w:val="24"/>
        </w:rPr>
        <w:t xml:space="preserve">Spaudos gaminiai – spalvoti. Ant spaudos gaminių bus įvairaus dydžio tekstai, nuotraukos, piešiniai, heraldikos elementai. Poreikis atspausdinti </w:t>
      </w:r>
      <w:r>
        <w:rPr>
          <w:rFonts w:ascii="Times New Roman" w:eastAsia="Calibri" w:hAnsi="Times New Roman" w:cs="Times New Roman"/>
          <w:sz w:val="24"/>
          <w:szCs w:val="24"/>
        </w:rPr>
        <w:t xml:space="preserve">vientisą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plačiaformatę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spaudą. </w:t>
      </w:r>
      <w:r w:rsidRPr="0053206E">
        <w:rPr>
          <w:rFonts w:ascii="Times New Roman" w:eastAsia="Calibri" w:hAnsi="Times New Roman" w:cs="Times New Roman"/>
          <w:sz w:val="24"/>
          <w:szCs w:val="24"/>
        </w:rPr>
        <w:t>Spaudinių dydžiai – įvairūs, tikslūs spaudinių matmenys priklausys nuo (VDKM) parengtų maketų ir dizaino. Spaudiniai bus naudojami rengiant VDKM parodas, ekspozicijas ir VDKM reklamoje.</w:t>
      </w:r>
    </w:p>
    <w:p w14:paraId="2F405280" w14:textId="77777777" w:rsidR="00176F24" w:rsidRDefault="00176F24" w:rsidP="00176F2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176F24" w:rsidSect="005F58D8">
      <w:pgSz w:w="12240" w:h="15840"/>
      <w:pgMar w:top="1134" w:right="567" w:bottom="1134" w:left="1701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743"/>
    <w:multiLevelType w:val="multilevel"/>
    <w:tmpl w:val="E5928E1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1FA414AD"/>
    <w:multiLevelType w:val="hybridMultilevel"/>
    <w:tmpl w:val="1DACCC4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15A5"/>
    <w:multiLevelType w:val="multilevel"/>
    <w:tmpl w:val="284C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F7237E"/>
    <w:multiLevelType w:val="multilevel"/>
    <w:tmpl w:val="9F2E27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36"/>
    <w:rsid w:val="00000B23"/>
    <w:rsid w:val="00010A51"/>
    <w:rsid w:val="00015A27"/>
    <w:rsid w:val="0003253F"/>
    <w:rsid w:val="00046365"/>
    <w:rsid w:val="00050B4D"/>
    <w:rsid w:val="00070563"/>
    <w:rsid w:val="00076FFC"/>
    <w:rsid w:val="000B65C7"/>
    <w:rsid w:val="000D50BB"/>
    <w:rsid w:val="00100731"/>
    <w:rsid w:val="00122A30"/>
    <w:rsid w:val="0013653B"/>
    <w:rsid w:val="0016228A"/>
    <w:rsid w:val="00176F24"/>
    <w:rsid w:val="00186977"/>
    <w:rsid w:val="001A1B3D"/>
    <w:rsid w:val="001B0E64"/>
    <w:rsid w:val="001C4573"/>
    <w:rsid w:val="00237053"/>
    <w:rsid w:val="002448DA"/>
    <w:rsid w:val="00265EE0"/>
    <w:rsid w:val="002A7A48"/>
    <w:rsid w:val="002B0FCF"/>
    <w:rsid w:val="002B52DB"/>
    <w:rsid w:val="002B5320"/>
    <w:rsid w:val="002C347A"/>
    <w:rsid w:val="00336EFD"/>
    <w:rsid w:val="0036012E"/>
    <w:rsid w:val="003714EE"/>
    <w:rsid w:val="00373C3E"/>
    <w:rsid w:val="003835F1"/>
    <w:rsid w:val="00396953"/>
    <w:rsid w:val="003D2836"/>
    <w:rsid w:val="00413A0D"/>
    <w:rsid w:val="004219BD"/>
    <w:rsid w:val="00441554"/>
    <w:rsid w:val="00451811"/>
    <w:rsid w:val="00485642"/>
    <w:rsid w:val="00496106"/>
    <w:rsid w:val="004A3DAE"/>
    <w:rsid w:val="004F4692"/>
    <w:rsid w:val="004F56EE"/>
    <w:rsid w:val="004F6332"/>
    <w:rsid w:val="00514329"/>
    <w:rsid w:val="005271B6"/>
    <w:rsid w:val="0053206E"/>
    <w:rsid w:val="00554691"/>
    <w:rsid w:val="0056054A"/>
    <w:rsid w:val="0057205A"/>
    <w:rsid w:val="00577171"/>
    <w:rsid w:val="005D06ED"/>
    <w:rsid w:val="005D0C86"/>
    <w:rsid w:val="005F2687"/>
    <w:rsid w:val="005F58D8"/>
    <w:rsid w:val="006356DC"/>
    <w:rsid w:val="0065183A"/>
    <w:rsid w:val="00657E66"/>
    <w:rsid w:val="00671E80"/>
    <w:rsid w:val="00694E2A"/>
    <w:rsid w:val="006A58AA"/>
    <w:rsid w:val="006A6D01"/>
    <w:rsid w:val="006F7A19"/>
    <w:rsid w:val="007331FD"/>
    <w:rsid w:val="007333C7"/>
    <w:rsid w:val="00736E6F"/>
    <w:rsid w:val="00785B8A"/>
    <w:rsid w:val="00793F8B"/>
    <w:rsid w:val="007955D9"/>
    <w:rsid w:val="007C23C0"/>
    <w:rsid w:val="007D6F83"/>
    <w:rsid w:val="007E5FDD"/>
    <w:rsid w:val="00825D80"/>
    <w:rsid w:val="008311A8"/>
    <w:rsid w:val="00832EAF"/>
    <w:rsid w:val="00834D75"/>
    <w:rsid w:val="00836721"/>
    <w:rsid w:val="00845EEE"/>
    <w:rsid w:val="00852830"/>
    <w:rsid w:val="008652F8"/>
    <w:rsid w:val="0088469C"/>
    <w:rsid w:val="008B4C2E"/>
    <w:rsid w:val="008E5D03"/>
    <w:rsid w:val="0091539F"/>
    <w:rsid w:val="009451AA"/>
    <w:rsid w:val="00946A7E"/>
    <w:rsid w:val="009A2559"/>
    <w:rsid w:val="009C30E9"/>
    <w:rsid w:val="00A07A6E"/>
    <w:rsid w:val="00A766B1"/>
    <w:rsid w:val="00A87A6B"/>
    <w:rsid w:val="00A91190"/>
    <w:rsid w:val="00AC0CF9"/>
    <w:rsid w:val="00AE4B45"/>
    <w:rsid w:val="00B0392D"/>
    <w:rsid w:val="00B06E2D"/>
    <w:rsid w:val="00B11206"/>
    <w:rsid w:val="00B1597C"/>
    <w:rsid w:val="00B8281F"/>
    <w:rsid w:val="00BA6636"/>
    <w:rsid w:val="00BF48AF"/>
    <w:rsid w:val="00C14743"/>
    <w:rsid w:val="00C365F9"/>
    <w:rsid w:val="00C523CB"/>
    <w:rsid w:val="00C65276"/>
    <w:rsid w:val="00C76123"/>
    <w:rsid w:val="00CA3105"/>
    <w:rsid w:val="00CA3819"/>
    <w:rsid w:val="00D0017B"/>
    <w:rsid w:val="00D300C2"/>
    <w:rsid w:val="00DA3CE0"/>
    <w:rsid w:val="00DC1378"/>
    <w:rsid w:val="00DC2C5B"/>
    <w:rsid w:val="00DC58AE"/>
    <w:rsid w:val="00E17412"/>
    <w:rsid w:val="00E32EC6"/>
    <w:rsid w:val="00E433E2"/>
    <w:rsid w:val="00E74370"/>
    <w:rsid w:val="00E84D8A"/>
    <w:rsid w:val="00EE5724"/>
    <w:rsid w:val="00F05810"/>
    <w:rsid w:val="00F43FA9"/>
    <w:rsid w:val="00F56760"/>
    <w:rsid w:val="00F7482E"/>
    <w:rsid w:val="00F812DF"/>
    <w:rsid w:val="00FA4BD4"/>
    <w:rsid w:val="00FF16E2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FE03"/>
  <w15:docId w15:val="{B6ED5DDC-C50A-4A83-B85C-50A1C1BD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lt-LT"/>
    </w:rPr>
  </w:style>
  <w:style w:type="paragraph" w:styleId="Heading2">
    <w:name w:val="heading 2"/>
    <w:basedOn w:val="Normal"/>
    <w:next w:val="Normal"/>
    <w:link w:val="Heading2Char"/>
    <w:qFormat/>
    <w:rsid w:val="00EC5B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EC5BB1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52DAA"/>
    <w:rPr>
      <w:rFonts w:ascii="Tahoma" w:hAnsi="Tahoma" w:cs="Tahoma"/>
      <w:sz w:val="16"/>
      <w:szCs w:val="16"/>
      <w:lang w:val="lt-L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ED2B96"/>
    <w:rPr>
      <w:lang w:val="lt-LT"/>
    </w:rPr>
  </w:style>
  <w:style w:type="paragraph" w:styleId="ListParagraph">
    <w:name w:val="List Paragraph"/>
    <w:basedOn w:val="Normal"/>
    <w:uiPriority w:val="34"/>
    <w:qFormat/>
    <w:rsid w:val="00790D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52DA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271B6"/>
    <w:pPr>
      <w:suppressAutoHyphens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1B6"/>
    <w:rPr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65EE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EE0"/>
    <w:pPr>
      <w:suppressAutoHyphens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EE0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EBEB1-3D99-44FC-B567-FC095A5C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2171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Nadiezda Galiniene</dc:creator>
  <cp:lastModifiedBy>Audrone Volskiene</cp:lastModifiedBy>
  <cp:revision>25</cp:revision>
  <cp:lastPrinted>2024-11-13T08:50:00Z</cp:lastPrinted>
  <dcterms:created xsi:type="dcterms:W3CDTF">2024-11-20T14:08:00Z</dcterms:created>
  <dcterms:modified xsi:type="dcterms:W3CDTF">2024-12-23T07:29:00Z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