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4AA02" w14:textId="78B0C071" w:rsidR="005A5832" w:rsidRPr="00824242" w:rsidRDefault="00A10867" w:rsidP="00A1021B">
      <w:pPr>
        <w:ind w:left="5670"/>
        <w:textAlignment w:val="baseline"/>
        <w:rPr>
          <w:rFonts w:ascii="Arial" w:hAnsi="Arial" w:cs="Arial"/>
          <w:sz w:val="20"/>
        </w:rPr>
      </w:pPr>
      <w:r w:rsidRPr="00824242">
        <w:rPr>
          <w:rFonts w:ascii="Arial" w:hAnsi="Arial" w:cs="Arial"/>
          <w:sz w:val="20"/>
        </w:rPr>
        <w:t>PATVIRTINTA</w:t>
      </w:r>
    </w:p>
    <w:p w14:paraId="654AEBDC" w14:textId="70A890D4" w:rsidR="005A5832" w:rsidRPr="00824242" w:rsidRDefault="00A10867" w:rsidP="00A1021B">
      <w:pPr>
        <w:ind w:left="5670"/>
        <w:textAlignment w:val="baseline"/>
        <w:rPr>
          <w:rFonts w:ascii="Arial" w:hAnsi="Arial" w:cs="Arial"/>
          <w:sz w:val="20"/>
        </w:rPr>
      </w:pPr>
      <w:r w:rsidRPr="00824242">
        <w:rPr>
          <w:rFonts w:ascii="Arial" w:hAnsi="Arial" w:cs="Arial"/>
          <w:sz w:val="20"/>
        </w:rPr>
        <w:t>Viešųjų pirkimų tarnybos direktoriaus 2024 m. vasario 8 d. įsakymu Nr. 1S-19</w:t>
      </w:r>
    </w:p>
    <w:p w14:paraId="3D5F6B4C" w14:textId="77777777" w:rsidR="00A1021B" w:rsidRPr="00824242" w:rsidRDefault="00A1021B" w:rsidP="00A1021B">
      <w:pPr>
        <w:ind w:left="5670"/>
        <w:textAlignment w:val="baseline"/>
        <w:rPr>
          <w:rFonts w:ascii="Arial" w:hAnsi="Arial" w:cs="Arial"/>
          <w:sz w:val="20"/>
        </w:rPr>
      </w:pPr>
      <w:r w:rsidRPr="00824242">
        <w:rPr>
          <w:rFonts w:ascii="Arial" w:hAnsi="Arial" w:cs="Arial"/>
          <w:sz w:val="20"/>
        </w:rPr>
        <w:t>(Viešųjų pirkimų tarnybos direktoriaus</w:t>
      </w:r>
    </w:p>
    <w:p w14:paraId="10A40C0B" w14:textId="573072CB" w:rsidR="00A1021B" w:rsidRPr="00824242" w:rsidRDefault="00A1021B" w:rsidP="00A1021B">
      <w:pPr>
        <w:ind w:left="5670"/>
        <w:textAlignment w:val="baseline"/>
        <w:rPr>
          <w:rFonts w:ascii="Arial" w:hAnsi="Arial" w:cs="Arial"/>
          <w:sz w:val="20"/>
        </w:rPr>
      </w:pPr>
      <w:r w:rsidRPr="00824242">
        <w:rPr>
          <w:rFonts w:ascii="Arial" w:hAnsi="Arial" w:cs="Arial"/>
          <w:sz w:val="20"/>
        </w:rPr>
        <w:t>2025</w:t>
      </w:r>
      <w:r w:rsidR="00EE58DE" w:rsidRPr="00824242">
        <w:rPr>
          <w:rFonts w:ascii="Arial" w:hAnsi="Arial" w:cs="Arial"/>
          <w:sz w:val="20"/>
        </w:rPr>
        <w:t xml:space="preserve"> </w:t>
      </w:r>
      <w:r w:rsidRPr="00824242">
        <w:rPr>
          <w:rFonts w:ascii="Arial" w:hAnsi="Arial" w:cs="Arial"/>
          <w:sz w:val="20"/>
        </w:rPr>
        <w:t>m. balandžio 17 d. įsakymo Nr.</w:t>
      </w:r>
      <w:r w:rsidR="00EE58DE" w:rsidRPr="00824242">
        <w:rPr>
          <w:rFonts w:ascii="Arial" w:hAnsi="Arial" w:cs="Arial"/>
          <w:sz w:val="20"/>
        </w:rPr>
        <w:t xml:space="preserve"> </w:t>
      </w:r>
      <w:r w:rsidRPr="00824242">
        <w:rPr>
          <w:rFonts w:ascii="Arial" w:hAnsi="Arial" w:cs="Arial"/>
          <w:sz w:val="20"/>
        </w:rPr>
        <w:t>1S-51</w:t>
      </w:r>
    </w:p>
    <w:p w14:paraId="006EB5C7" w14:textId="77777777" w:rsidR="00A1021B" w:rsidRPr="00824242" w:rsidRDefault="00A1021B" w:rsidP="00A1021B">
      <w:pPr>
        <w:ind w:left="5670"/>
        <w:textAlignment w:val="baseline"/>
        <w:rPr>
          <w:rFonts w:ascii="Arial" w:hAnsi="Arial" w:cs="Arial"/>
          <w:sz w:val="20"/>
        </w:rPr>
      </w:pPr>
      <w:r w:rsidRPr="00824242">
        <w:rPr>
          <w:rFonts w:ascii="Arial" w:hAnsi="Arial" w:cs="Arial"/>
          <w:sz w:val="20"/>
        </w:rPr>
        <w:t>redakcija)</w:t>
      </w:r>
    </w:p>
    <w:p w14:paraId="719703C3" w14:textId="77777777" w:rsidR="00A1021B" w:rsidRPr="00824242" w:rsidRDefault="00A1021B" w:rsidP="00A1021B">
      <w:pPr>
        <w:ind w:left="5670"/>
        <w:textAlignment w:val="baseline"/>
        <w:rPr>
          <w:rFonts w:ascii="Arial" w:hAnsi="Arial" w:cs="Arial"/>
          <w:sz w:val="20"/>
        </w:rPr>
      </w:pPr>
    </w:p>
    <w:p w14:paraId="06474EA9" w14:textId="77777777" w:rsidR="005A5832" w:rsidRPr="00824242"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0"/>
        </w:rPr>
      </w:pPr>
    </w:p>
    <w:p w14:paraId="78A166E8" w14:textId="77777777" w:rsidR="005A5832" w:rsidRPr="00824242" w:rsidRDefault="00A10867">
      <w:pPr>
        <w:widowControl w:val="0"/>
        <w:pBdr>
          <w:top w:val="nil"/>
          <w:left w:val="nil"/>
          <w:bottom w:val="nil"/>
          <w:right w:val="nil"/>
          <w:between w:val="nil"/>
        </w:pBdr>
        <w:tabs>
          <w:tab w:val="left" w:pos="567"/>
          <w:tab w:val="left" w:pos="851"/>
        </w:tabs>
        <w:jc w:val="center"/>
        <w:rPr>
          <w:rFonts w:ascii="Arial" w:hAnsi="Arial" w:cs="Arial"/>
          <w:caps/>
          <w:sz w:val="20"/>
        </w:rPr>
      </w:pPr>
      <w:r w:rsidRPr="00824242">
        <w:rPr>
          <w:rFonts w:ascii="Arial" w:hAnsi="Arial" w:cs="Arial"/>
          <w:b/>
          <w:caps/>
          <w:sz w:val="20"/>
        </w:rPr>
        <w:t xml:space="preserve">Prekių pirkimo-pardavimo sutarties </w:t>
      </w:r>
      <w:r w:rsidRPr="00824242">
        <w:rPr>
          <w:rFonts w:ascii="Arial" w:hAnsi="Arial" w:cs="Arial"/>
          <w:b/>
          <w:bCs/>
          <w:caps/>
          <w:sz w:val="20"/>
        </w:rPr>
        <w:t>Specialiosios</w:t>
      </w:r>
      <w:r w:rsidRPr="00824242">
        <w:rPr>
          <w:rFonts w:ascii="Arial" w:hAnsi="Arial" w:cs="Arial"/>
          <w:b/>
          <w:caps/>
          <w:sz w:val="20"/>
        </w:rPr>
        <w:t xml:space="preserve"> sąlygos</w:t>
      </w:r>
      <w:r w:rsidRPr="00824242">
        <w:rPr>
          <w:rFonts w:ascii="Arial" w:hAnsi="Arial" w:cs="Arial"/>
          <w:caps/>
          <w:sz w:val="20"/>
        </w:rPr>
        <w:t xml:space="preserve"> </w:t>
      </w:r>
    </w:p>
    <w:p w14:paraId="62F5D75A" w14:textId="77777777" w:rsidR="005A5832" w:rsidRPr="00824242" w:rsidRDefault="005A5832">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824242" w14:paraId="73FF9533" w14:textId="77777777">
        <w:tc>
          <w:tcPr>
            <w:tcW w:w="2448" w:type="dxa"/>
          </w:tcPr>
          <w:p w14:paraId="0C538851" w14:textId="77777777" w:rsidR="005A5832" w:rsidRPr="00824242" w:rsidRDefault="00A10867">
            <w:pPr>
              <w:jc w:val="both"/>
              <w:rPr>
                <w:rFonts w:ascii="Arial" w:hAnsi="Arial" w:cs="Arial"/>
                <w:b/>
                <w:bCs/>
                <w:kern w:val="2"/>
                <w:sz w:val="20"/>
              </w:rPr>
            </w:pPr>
            <w:r w:rsidRPr="00824242">
              <w:rPr>
                <w:rFonts w:ascii="Arial" w:hAnsi="Arial" w:cs="Arial"/>
                <w:b/>
                <w:bCs/>
                <w:kern w:val="2"/>
                <w:sz w:val="20"/>
              </w:rPr>
              <w:t>Sutarties pavadinimas</w:t>
            </w:r>
          </w:p>
        </w:tc>
        <w:tc>
          <w:tcPr>
            <w:tcW w:w="7110" w:type="dxa"/>
            <w:gridSpan w:val="3"/>
          </w:tcPr>
          <w:p w14:paraId="7BA13F1F" w14:textId="77777777" w:rsidR="005A5832" w:rsidRPr="00824242" w:rsidRDefault="005A5832">
            <w:pPr>
              <w:jc w:val="both"/>
              <w:rPr>
                <w:rFonts w:ascii="Arial" w:hAnsi="Arial" w:cs="Arial"/>
                <w:kern w:val="2"/>
                <w:sz w:val="20"/>
              </w:rPr>
            </w:pPr>
          </w:p>
        </w:tc>
      </w:tr>
      <w:tr w:rsidR="005A5832" w:rsidRPr="00824242" w14:paraId="7EDC44D6" w14:textId="77777777">
        <w:tc>
          <w:tcPr>
            <w:tcW w:w="2448" w:type="dxa"/>
          </w:tcPr>
          <w:p w14:paraId="2F0BB8FE" w14:textId="77777777" w:rsidR="005A5832" w:rsidRPr="00824242" w:rsidRDefault="00A10867">
            <w:pPr>
              <w:jc w:val="both"/>
              <w:rPr>
                <w:rFonts w:ascii="Arial" w:hAnsi="Arial" w:cs="Arial"/>
                <w:b/>
                <w:bCs/>
                <w:kern w:val="2"/>
                <w:sz w:val="20"/>
              </w:rPr>
            </w:pPr>
            <w:r w:rsidRPr="00824242">
              <w:rPr>
                <w:rFonts w:ascii="Arial" w:hAnsi="Arial" w:cs="Arial"/>
                <w:b/>
                <w:bCs/>
                <w:kern w:val="2"/>
                <w:sz w:val="20"/>
              </w:rPr>
              <w:t>Sutarties data</w:t>
            </w:r>
          </w:p>
        </w:tc>
        <w:tc>
          <w:tcPr>
            <w:tcW w:w="2177" w:type="dxa"/>
          </w:tcPr>
          <w:p w14:paraId="6FC4BEAA" w14:textId="77777777" w:rsidR="005A5832" w:rsidRPr="00824242" w:rsidRDefault="005A5832">
            <w:pPr>
              <w:jc w:val="both"/>
              <w:rPr>
                <w:rFonts w:ascii="Arial" w:hAnsi="Arial" w:cs="Arial"/>
                <w:kern w:val="2"/>
                <w:sz w:val="20"/>
              </w:rPr>
            </w:pPr>
          </w:p>
        </w:tc>
        <w:tc>
          <w:tcPr>
            <w:tcW w:w="2362" w:type="dxa"/>
          </w:tcPr>
          <w:p w14:paraId="69D36A27" w14:textId="77777777" w:rsidR="005A5832" w:rsidRPr="00824242" w:rsidRDefault="00A10867">
            <w:pPr>
              <w:jc w:val="both"/>
              <w:rPr>
                <w:rFonts w:ascii="Arial" w:hAnsi="Arial" w:cs="Arial"/>
                <w:b/>
                <w:bCs/>
                <w:kern w:val="2"/>
                <w:sz w:val="20"/>
              </w:rPr>
            </w:pPr>
            <w:r w:rsidRPr="00824242">
              <w:rPr>
                <w:rFonts w:ascii="Arial" w:hAnsi="Arial" w:cs="Arial"/>
                <w:b/>
                <w:bCs/>
                <w:kern w:val="2"/>
                <w:sz w:val="20"/>
              </w:rPr>
              <w:t>Sutarties numeris</w:t>
            </w:r>
          </w:p>
        </w:tc>
        <w:tc>
          <w:tcPr>
            <w:tcW w:w="2571" w:type="dxa"/>
          </w:tcPr>
          <w:p w14:paraId="6E9C57AC" w14:textId="77777777" w:rsidR="005A5832" w:rsidRPr="00824242" w:rsidRDefault="005A5832">
            <w:pPr>
              <w:jc w:val="both"/>
              <w:rPr>
                <w:rFonts w:ascii="Arial" w:hAnsi="Arial" w:cs="Arial"/>
                <w:kern w:val="2"/>
                <w:sz w:val="20"/>
              </w:rPr>
            </w:pPr>
          </w:p>
        </w:tc>
      </w:tr>
    </w:tbl>
    <w:p w14:paraId="6349C08C" w14:textId="77777777" w:rsidR="005A5832" w:rsidRPr="00824242" w:rsidRDefault="005A5832" w:rsidP="0047347A">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34"/>
        <w:gridCol w:w="3510"/>
      </w:tblGrid>
      <w:tr w:rsidR="005A5832" w:rsidRPr="00824242" w14:paraId="27A7B9A0" w14:textId="77777777">
        <w:tc>
          <w:tcPr>
            <w:tcW w:w="9558" w:type="dxa"/>
            <w:gridSpan w:val="3"/>
          </w:tcPr>
          <w:p w14:paraId="1F6CAFF9" w14:textId="5FFE8913" w:rsidR="005A5832" w:rsidRPr="00824242" w:rsidRDefault="00A10867" w:rsidP="0047347A">
            <w:pPr>
              <w:pStyle w:val="ListParagraph"/>
              <w:numPr>
                <w:ilvl w:val="0"/>
                <w:numId w:val="9"/>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SUTARTIES ŠALYS</w:t>
            </w:r>
          </w:p>
        </w:tc>
      </w:tr>
      <w:tr w:rsidR="009C019C" w:rsidRPr="00824242" w14:paraId="6C6028E4" w14:textId="77777777" w:rsidTr="00757150">
        <w:tc>
          <w:tcPr>
            <w:tcW w:w="3114" w:type="dxa"/>
            <w:vMerge w:val="restart"/>
            <w:vAlign w:val="center"/>
          </w:tcPr>
          <w:p w14:paraId="6CBD48B3" w14:textId="76BABF6A" w:rsidR="009C019C" w:rsidRPr="00824242" w:rsidRDefault="009C019C" w:rsidP="009C019C">
            <w:pPr>
              <w:pStyle w:val="ListParagraph"/>
              <w:numPr>
                <w:ilvl w:val="1"/>
                <w:numId w:val="17"/>
              </w:numPr>
              <w:tabs>
                <w:tab w:val="left" w:pos="460"/>
              </w:tabs>
              <w:ind w:left="0" w:firstLine="0"/>
              <w:jc w:val="both"/>
              <w:rPr>
                <w:rFonts w:ascii="Arial" w:hAnsi="Arial" w:cs="Arial"/>
                <w:b/>
                <w:bCs/>
                <w:kern w:val="2"/>
                <w:sz w:val="20"/>
                <w:szCs w:val="20"/>
              </w:rPr>
            </w:pPr>
            <w:r w:rsidRPr="00824242">
              <w:rPr>
                <w:rFonts w:ascii="Arial" w:hAnsi="Arial" w:cs="Arial"/>
                <w:b/>
                <w:bCs/>
                <w:kern w:val="2"/>
                <w:sz w:val="20"/>
                <w:szCs w:val="20"/>
              </w:rPr>
              <w:t>Pirkėjas</w:t>
            </w:r>
          </w:p>
        </w:tc>
        <w:tc>
          <w:tcPr>
            <w:tcW w:w="2934" w:type="dxa"/>
          </w:tcPr>
          <w:p w14:paraId="349AE99F" w14:textId="2E4A1336" w:rsidR="009C019C" w:rsidRPr="00824242" w:rsidRDefault="009C019C" w:rsidP="009C019C">
            <w:pPr>
              <w:rPr>
                <w:rFonts w:ascii="Arial" w:hAnsi="Arial" w:cs="Arial"/>
                <w:kern w:val="2"/>
                <w:sz w:val="20"/>
              </w:rPr>
            </w:pPr>
            <w:r w:rsidRPr="00824242">
              <w:rPr>
                <w:rFonts w:ascii="Arial" w:hAnsi="Arial" w:cs="Arial"/>
                <w:kern w:val="2"/>
                <w:sz w:val="20"/>
              </w:rPr>
              <w:t>1.1.1. Pavadinimas</w:t>
            </w:r>
          </w:p>
        </w:tc>
        <w:tc>
          <w:tcPr>
            <w:tcW w:w="3510" w:type="dxa"/>
          </w:tcPr>
          <w:p w14:paraId="3601567F" w14:textId="17AA4BC2" w:rsidR="009C019C" w:rsidRPr="00824242" w:rsidRDefault="00757150" w:rsidP="00F353D7">
            <w:pPr>
              <w:tabs>
                <w:tab w:val="left" w:pos="2160"/>
              </w:tabs>
              <w:jc w:val="center"/>
              <w:rPr>
                <w:rFonts w:ascii="Arial" w:hAnsi="Arial" w:cs="Arial"/>
                <w:kern w:val="2"/>
                <w:sz w:val="20"/>
              </w:rPr>
            </w:pPr>
            <w:r w:rsidRPr="00824242">
              <w:rPr>
                <w:rFonts w:ascii="Arial" w:hAnsi="Arial" w:cs="Arial"/>
                <w:b/>
                <w:bCs/>
                <w:color w:val="000000"/>
                <w:sz w:val="20"/>
                <w:bdr w:val="none" w:sz="0" w:space="0" w:color="auto" w:frame="1"/>
                <w:lang w:eastAsia="lt-LT"/>
              </w:rPr>
              <w:t>UAB „Ignitis grupės paslaugų centras“</w:t>
            </w:r>
          </w:p>
        </w:tc>
      </w:tr>
      <w:tr w:rsidR="009C019C" w:rsidRPr="00824242" w14:paraId="3A6EF6CE" w14:textId="77777777" w:rsidTr="00152820">
        <w:tc>
          <w:tcPr>
            <w:tcW w:w="3114" w:type="dxa"/>
            <w:vMerge/>
          </w:tcPr>
          <w:p w14:paraId="6D416F1F" w14:textId="77777777" w:rsidR="009C019C" w:rsidRPr="00824242" w:rsidRDefault="009C019C" w:rsidP="009C019C">
            <w:pPr>
              <w:rPr>
                <w:rFonts w:ascii="Arial" w:hAnsi="Arial" w:cs="Arial"/>
                <w:b/>
                <w:bCs/>
                <w:kern w:val="2"/>
                <w:sz w:val="20"/>
              </w:rPr>
            </w:pPr>
          </w:p>
        </w:tc>
        <w:tc>
          <w:tcPr>
            <w:tcW w:w="2934" w:type="dxa"/>
          </w:tcPr>
          <w:p w14:paraId="0250F1E0" w14:textId="6ACFBF47" w:rsidR="009C019C" w:rsidRPr="00824242" w:rsidRDefault="009C019C" w:rsidP="009C019C">
            <w:pPr>
              <w:rPr>
                <w:rFonts w:ascii="Arial" w:hAnsi="Arial" w:cs="Arial"/>
                <w:kern w:val="2"/>
                <w:sz w:val="20"/>
              </w:rPr>
            </w:pPr>
            <w:r w:rsidRPr="00824242">
              <w:rPr>
                <w:rFonts w:ascii="Arial" w:hAnsi="Arial" w:cs="Arial"/>
                <w:kern w:val="2"/>
                <w:sz w:val="20"/>
              </w:rPr>
              <w:t>1.1.2. Juridinio asmens kodas</w:t>
            </w:r>
          </w:p>
        </w:tc>
        <w:tc>
          <w:tcPr>
            <w:tcW w:w="3510" w:type="dxa"/>
          </w:tcPr>
          <w:p w14:paraId="765BCA5B" w14:textId="178EE6A8" w:rsidR="009C019C" w:rsidRPr="00824242" w:rsidRDefault="0043279E" w:rsidP="00F353D7">
            <w:pPr>
              <w:jc w:val="center"/>
              <w:rPr>
                <w:rFonts w:ascii="Arial" w:hAnsi="Arial" w:cs="Arial"/>
                <w:kern w:val="2"/>
                <w:sz w:val="20"/>
              </w:rPr>
            </w:pPr>
            <w:r w:rsidRPr="00824242">
              <w:rPr>
                <w:rFonts w:ascii="Arial" w:hAnsi="Arial" w:cs="Arial"/>
                <w:color w:val="000000"/>
                <w:sz w:val="20"/>
                <w:bdr w:val="none" w:sz="0" w:space="0" w:color="auto" w:frame="1"/>
                <w:lang w:eastAsia="lt-LT"/>
              </w:rPr>
              <w:t>303200016</w:t>
            </w:r>
          </w:p>
        </w:tc>
      </w:tr>
      <w:tr w:rsidR="009C019C" w:rsidRPr="00824242" w14:paraId="2B9DD2BF" w14:textId="77777777" w:rsidTr="00152820">
        <w:tc>
          <w:tcPr>
            <w:tcW w:w="3114" w:type="dxa"/>
            <w:vMerge/>
          </w:tcPr>
          <w:p w14:paraId="11A5FE90" w14:textId="77777777" w:rsidR="009C019C" w:rsidRPr="00824242" w:rsidRDefault="009C019C" w:rsidP="009C019C">
            <w:pPr>
              <w:rPr>
                <w:rFonts w:ascii="Arial" w:hAnsi="Arial" w:cs="Arial"/>
                <w:b/>
                <w:bCs/>
                <w:kern w:val="2"/>
                <w:sz w:val="20"/>
              </w:rPr>
            </w:pPr>
          </w:p>
        </w:tc>
        <w:tc>
          <w:tcPr>
            <w:tcW w:w="2934" w:type="dxa"/>
          </w:tcPr>
          <w:p w14:paraId="28239475" w14:textId="3EE9FDA1" w:rsidR="009C019C" w:rsidRPr="00824242" w:rsidRDefault="009C019C" w:rsidP="009C019C">
            <w:pPr>
              <w:rPr>
                <w:rFonts w:ascii="Arial" w:hAnsi="Arial" w:cs="Arial"/>
                <w:kern w:val="2"/>
                <w:sz w:val="20"/>
              </w:rPr>
            </w:pPr>
            <w:r w:rsidRPr="00824242">
              <w:rPr>
                <w:rFonts w:ascii="Arial" w:hAnsi="Arial" w:cs="Arial"/>
                <w:kern w:val="2"/>
                <w:sz w:val="20"/>
              </w:rPr>
              <w:t>1.1.3. Adresas</w:t>
            </w:r>
          </w:p>
        </w:tc>
        <w:tc>
          <w:tcPr>
            <w:tcW w:w="3510" w:type="dxa"/>
          </w:tcPr>
          <w:p w14:paraId="7803248B" w14:textId="4FDDB436" w:rsidR="009C019C" w:rsidRPr="00824242" w:rsidRDefault="00C37952" w:rsidP="00F353D7">
            <w:pPr>
              <w:jc w:val="center"/>
              <w:rPr>
                <w:rFonts w:ascii="Arial" w:hAnsi="Arial" w:cs="Arial"/>
                <w:kern w:val="2"/>
                <w:sz w:val="20"/>
              </w:rPr>
            </w:pPr>
            <w:r w:rsidRPr="00824242">
              <w:rPr>
                <w:rFonts w:ascii="Arial" w:hAnsi="Arial" w:cs="Arial"/>
                <w:sz w:val="20"/>
              </w:rPr>
              <w:t>Laisvės pr. 10, LT-</w:t>
            </w:r>
            <w:r w:rsidRPr="00824242">
              <w:rPr>
                <w:rFonts w:ascii="Arial" w:hAnsi="Arial" w:cs="Arial"/>
                <w:sz w:val="20"/>
                <w:shd w:val="clear" w:color="auto" w:fill="FFFFFF"/>
              </w:rPr>
              <w:t>04215</w:t>
            </w:r>
            <w:r w:rsidRPr="00824242">
              <w:rPr>
                <w:rFonts w:ascii="Arial" w:hAnsi="Arial" w:cs="Arial"/>
                <w:sz w:val="20"/>
                <w:lang w:eastAsia="lt-LT"/>
              </w:rPr>
              <w:t xml:space="preserve"> Vilnius</w:t>
            </w:r>
          </w:p>
        </w:tc>
      </w:tr>
      <w:tr w:rsidR="009C019C" w:rsidRPr="00824242" w14:paraId="16660B90" w14:textId="77777777" w:rsidTr="00152820">
        <w:tc>
          <w:tcPr>
            <w:tcW w:w="3114" w:type="dxa"/>
            <w:vMerge/>
          </w:tcPr>
          <w:p w14:paraId="3671E5E0" w14:textId="77777777" w:rsidR="009C019C" w:rsidRPr="00824242" w:rsidRDefault="009C019C" w:rsidP="009C019C">
            <w:pPr>
              <w:rPr>
                <w:rFonts w:ascii="Arial" w:hAnsi="Arial" w:cs="Arial"/>
                <w:b/>
                <w:bCs/>
                <w:kern w:val="2"/>
                <w:sz w:val="20"/>
              </w:rPr>
            </w:pPr>
          </w:p>
        </w:tc>
        <w:tc>
          <w:tcPr>
            <w:tcW w:w="2934" w:type="dxa"/>
          </w:tcPr>
          <w:p w14:paraId="4A8C9E9D" w14:textId="31B3E6A0" w:rsidR="009C019C" w:rsidRPr="00824242" w:rsidRDefault="009C019C" w:rsidP="009C019C">
            <w:pPr>
              <w:rPr>
                <w:rFonts w:ascii="Arial" w:hAnsi="Arial" w:cs="Arial"/>
                <w:kern w:val="2"/>
                <w:sz w:val="20"/>
              </w:rPr>
            </w:pPr>
            <w:r w:rsidRPr="00824242">
              <w:rPr>
                <w:rFonts w:ascii="Arial" w:hAnsi="Arial" w:cs="Arial"/>
                <w:kern w:val="2"/>
                <w:sz w:val="20"/>
              </w:rPr>
              <w:t>1.1.4. PVM mokėtojo kodas</w:t>
            </w:r>
          </w:p>
        </w:tc>
        <w:tc>
          <w:tcPr>
            <w:tcW w:w="3510" w:type="dxa"/>
          </w:tcPr>
          <w:p w14:paraId="0FADB784" w14:textId="461F2CF0" w:rsidR="009C019C" w:rsidRPr="00824242" w:rsidRDefault="002006D1" w:rsidP="00F353D7">
            <w:pPr>
              <w:jc w:val="center"/>
              <w:rPr>
                <w:rFonts w:ascii="Arial" w:hAnsi="Arial" w:cs="Arial"/>
                <w:kern w:val="2"/>
                <w:sz w:val="20"/>
              </w:rPr>
            </w:pPr>
            <w:r w:rsidRPr="00824242">
              <w:rPr>
                <w:rFonts w:ascii="Arial" w:hAnsi="Arial" w:cs="Arial"/>
                <w:sz w:val="20"/>
                <w:lang w:eastAsia="lt-LT"/>
              </w:rPr>
              <w:t>LT 100008194913</w:t>
            </w:r>
          </w:p>
        </w:tc>
      </w:tr>
      <w:tr w:rsidR="009C019C" w:rsidRPr="00824242" w14:paraId="03F41487" w14:textId="77777777" w:rsidTr="00152820">
        <w:tc>
          <w:tcPr>
            <w:tcW w:w="3114" w:type="dxa"/>
            <w:vMerge/>
          </w:tcPr>
          <w:p w14:paraId="0B282403" w14:textId="77777777" w:rsidR="009C019C" w:rsidRPr="00824242" w:rsidRDefault="009C019C" w:rsidP="009C019C">
            <w:pPr>
              <w:rPr>
                <w:rFonts w:ascii="Arial" w:hAnsi="Arial" w:cs="Arial"/>
                <w:b/>
                <w:bCs/>
                <w:kern w:val="2"/>
                <w:sz w:val="20"/>
              </w:rPr>
            </w:pPr>
          </w:p>
        </w:tc>
        <w:tc>
          <w:tcPr>
            <w:tcW w:w="2934" w:type="dxa"/>
          </w:tcPr>
          <w:p w14:paraId="1DFA44FC" w14:textId="5DA3597F" w:rsidR="009C019C" w:rsidRPr="00824242" w:rsidRDefault="009C019C" w:rsidP="009C019C">
            <w:pPr>
              <w:rPr>
                <w:rFonts w:ascii="Arial" w:hAnsi="Arial" w:cs="Arial"/>
                <w:kern w:val="2"/>
                <w:sz w:val="20"/>
              </w:rPr>
            </w:pPr>
            <w:r w:rsidRPr="00824242">
              <w:rPr>
                <w:rFonts w:ascii="Arial" w:hAnsi="Arial" w:cs="Arial"/>
                <w:kern w:val="2"/>
                <w:sz w:val="20"/>
              </w:rPr>
              <w:t>1.1.5. Atsiskaitomoji sąskaita</w:t>
            </w:r>
          </w:p>
        </w:tc>
        <w:tc>
          <w:tcPr>
            <w:tcW w:w="3510" w:type="dxa"/>
          </w:tcPr>
          <w:p w14:paraId="25352C60" w14:textId="4E57E628" w:rsidR="009C019C" w:rsidRPr="00824242" w:rsidRDefault="004513DE" w:rsidP="00F353D7">
            <w:pPr>
              <w:jc w:val="center"/>
              <w:rPr>
                <w:rFonts w:ascii="Arial" w:hAnsi="Arial" w:cs="Arial"/>
                <w:kern w:val="2"/>
                <w:sz w:val="20"/>
              </w:rPr>
            </w:pPr>
            <w:r w:rsidRPr="00824242">
              <w:rPr>
                <w:rFonts w:ascii="Arial" w:hAnsi="Arial" w:cs="Arial"/>
                <w:sz w:val="20"/>
              </w:rPr>
              <w:t>LT84 7300 0101 3804 4676</w:t>
            </w:r>
          </w:p>
        </w:tc>
      </w:tr>
      <w:tr w:rsidR="009C019C" w:rsidRPr="00824242" w14:paraId="7770FB90" w14:textId="77777777" w:rsidTr="00152820">
        <w:tc>
          <w:tcPr>
            <w:tcW w:w="3114" w:type="dxa"/>
            <w:vMerge/>
          </w:tcPr>
          <w:p w14:paraId="4160E7EC" w14:textId="77777777" w:rsidR="009C019C" w:rsidRPr="00824242" w:rsidRDefault="009C019C" w:rsidP="009C019C">
            <w:pPr>
              <w:rPr>
                <w:rFonts w:ascii="Arial" w:hAnsi="Arial" w:cs="Arial"/>
                <w:b/>
                <w:bCs/>
                <w:kern w:val="2"/>
                <w:sz w:val="20"/>
              </w:rPr>
            </w:pPr>
          </w:p>
        </w:tc>
        <w:tc>
          <w:tcPr>
            <w:tcW w:w="2934" w:type="dxa"/>
          </w:tcPr>
          <w:p w14:paraId="3DAE32D5" w14:textId="5EAD4104" w:rsidR="009C019C" w:rsidRPr="00824242" w:rsidRDefault="009C019C" w:rsidP="009C019C">
            <w:pPr>
              <w:rPr>
                <w:rFonts w:ascii="Arial" w:hAnsi="Arial" w:cs="Arial"/>
                <w:kern w:val="2"/>
                <w:sz w:val="20"/>
              </w:rPr>
            </w:pPr>
            <w:r w:rsidRPr="00824242">
              <w:rPr>
                <w:rFonts w:ascii="Arial" w:hAnsi="Arial" w:cs="Arial"/>
                <w:kern w:val="2"/>
                <w:sz w:val="20"/>
              </w:rPr>
              <w:t>1.1.6. Bankas, banko kodas</w:t>
            </w:r>
          </w:p>
        </w:tc>
        <w:tc>
          <w:tcPr>
            <w:tcW w:w="3510" w:type="dxa"/>
          </w:tcPr>
          <w:p w14:paraId="5EE0F702" w14:textId="7B83DBCB" w:rsidR="009C019C" w:rsidRPr="00824242" w:rsidRDefault="000964C3" w:rsidP="00F353D7">
            <w:pPr>
              <w:jc w:val="center"/>
              <w:rPr>
                <w:rFonts w:ascii="Arial" w:hAnsi="Arial" w:cs="Arial"/>
                <w:kern w:val="2"/>
                <w:sz w:val="20"/>
              </w:rPr>
            </w:pPr>
            <w:r w:rsidRPr="00824242">
              <w:rPr>
                <w:rFonts w:ascii="Arial" w:hAnsi="Arial" w:cs="Arial"/>
                <w:sz w:val="20"/>
              </w:rPr>
              <w:t>„Swedbank“, AB, 73000</w:t>
            </w:r>
          </w:p>
        </w:tc>
      </w:tr>
      <w:tr w:rsidR="009C019C" w:rsidRPr="00824242" w14:paraId="700715CA" w14:textId="77777777" w:rsidTr="00152820">
        <w:tc>
          <w:tcPr>
            <w:tcW w:w="3114" w:type="dxa"/>
            <w:vMerge/>
          </w:tcPr>
          <w:p w14:paraId="5EBE87C7" w14:textId="77777777" w:rsidR="009C019C" w:rsidRPr="00824242" w:rsidRDefault="009C019C" w:rsidP="009C019C">
            <w:pPr>
              <w:rPr>
                <w:rFonts w:ascii="Arial" w:hAnsi="Arial" w:cs="Arial"/>
                <w:b/>
                <w:bCs/>
                <w:kern w:val="2"/>
                <w:sz w:val="20"/>
              </w:rPr>
            </w:pPr>
          </w:p>
        </w:tc>
        <w:tc>
          <w:tcPr>
            <w:tcW w:w="2934" w:type="dxa"/>
          </w:tcPr>
          <w:p w14:paraId="4E6BBBC7" w14:textId="37A4152A" w:rsidR="009C019C" w:rsidRPr="00824242" w:rsidRDefault="009C019C" w:rsidP="009C019C">
            <w:pPr>
              <w:rPr>
                <w:rFonts w:ascii="Arial" w:hAnsi="Arial" w:cs="Arial"/>
                <w:kern w:val="2"/>
                <w:sz w:val="20"/>
              </w:rPr>
            </w:pPr>
            <w:r w:rsidRPr="00824242">
              <w:rPr>
                <w:rFonts w:ascii="Arial" w:hAnsi="Arial" w:cs="Arial"/>
                <w:kern w:val="2"/>
                <w:sz w:val="20"/>
              </w:rPr>
              <w:t>1.1.7. Telefonas</w:t>
            </w:r>
          </w:p>
        </w:tc>
        <w:tc>
          <w:tcPr>
            <w:tcW w:w="3510" w:type="dxa"/>
          </w:tcPr>
          <w:p w14:paraId="160F9D02" w14:textId="5AC91B24" w:rsidR="009C019C" w:rsidRPr="00824242" w:rsidRDefault="000964C3" w:rsidP="00F353D7">
            <w:pPr>
              <w:jc w:val="center"/>
              <w:rPr>
                <w:rFonts w:ascii="Arial" w:hAnsi="Arial" w:cs="Arial"/>
                <w:kern w:val="2"/>
                <w:sz w:val="20"/>
              </w:rPr>
            </w:pPr>
            <w:r w:rsidRPr="00824242">
              <w:rPr>
                <w:rFonts w:ascii="Arial" w:hAnsi="Arial" w:cs="Arial"/>
                <w:sz w:val="20"/>
              </w:rPr>
              <w:t>(8 5) 278 2222</w:t>
            </w:r>
          </w:p>
        </w:tc>
      </w:tr>
      <w:tr w:rsidR="009C019C" w:rsidRPr="00824242" w14:paraId="6539CD08" w14:textId="77777777" w:rsidTr="00152820">
        <w:tc>
          <w:tcPr>
            <w:tcW w:w="3114" w:type="dxa"/>
            <w:vMerge/>
          </w:tcPr>
          <w:p w14:paraId="41922B88" w14:textId="77777777" w:rsidR="009C019C" w:rsidRPr="00824242" w:rsidRDefault="009C019C" w:rsidP="009C019C">
            <w:pPr>
              <w:rPr>
                <w:rFonts w:ascii="Arial" w:hAnsi="Arial" w:cs="Arial"/>
                <w:b/>
                <w:bCs/>
                <w:kern w:val="2"/>
                <w:sz w:val="20"/>
              </w:rPr>
            </w:pPr>
          </w:p>
        </w:tc>
        <w:tc>
          <w:tcPr>
            <w:tcW w:w="2934" w:type="dxa"/>
          </w:tcPr>
          <w:p w14:paraId="1F9CE988" w14:textId="2CCCB683" w:rsidR="009C019C" w:rsidRPr="00824242" w:rsidRDefault="009C019C" w:rsidP="009C019C">
            <w:pPr>
              <w:rPr>
                <w:rFonts w:ascii="Arial" w:hAnsi="Arial" w:cs="Arial"/>
                <w:kern w:val="2"/>
                <w:sz w:val="20"/>
              </w:rPr>
            </w:pPr>
            <w:r w:rsidRPr="00824242">
              <w:rPr>
                <w:rFonts w:ascii="Arial" w:hAnsi="Arial" w:cs="Arial"/>
                <w:kern w:val="2"/>
                <w:sz w:val="20"/>
              </w:rPr>
              <w:t>1.1.8. El. paštas</w:t>
            </w:r>
          </w:p>
        </w:tc>
        <w:tc>
          <w:tcPr>
            <w:tcW w:w="3510" w:type="dxa"/>
          </w:tcPr>
          <w:p w14:paraId="61B7DA2D" w14:textId="34EC386F" w:rsidR="009C019C" w:rsidRPr="00824242" w:rsidRDefault="000964C3" w:rsidP="00F353D7">
            <w:pPr>
              <w:tabs>
                <w:tab w:val="left" w:pos="2373"/>
              </w:tabs>
              <w:jc w:val="center"/>
              <w:rPr>
                <w:rFonts w:ascii="Arial" w:hAnsi="Arial" w:cs="Arial"/>
                <w:kern w:val="2"/>
                <w:sz w:val="20"/>
              </w:rPr>
            </w:pPr>
            <w:hyperlink r:id="rId11" w:history="1">
              <w:r w:rsidRPr="00824242">
                <w:rPr>
                  <w:rStyle w:val="Hyperlink"/>
                  <w:rFonts w:ascii="Arial" w:hAnsi="Arial" w:cs="Arial"/>
                  <w:sz w:val="20"/>
                </w:rPr>
                <w:t>gpc@ignitis.lt</w:t>
              </w:r>
            </w:hyperlink>
          </w:p>
        </w:tc>
      </w:tr>
      <w:tr w:rsidR="009C019C" w:rsidRPr="00824242" w14:paraId="7EED308E" w14:textId="77777777" w:rsidTr="00152820">
        <w:tc>
          <w:tcPr>
            <w:tcW w:w="3114" w:type="dxa"/>
            <w:vMerge/>
          </w:tcPr>
          <w:p w14:paraId="706DB9B6" w14:textId="77777777" w:rsidR="009C019C" w:rsidRPr="00824242" w:rsidRDefault="009C019C" w:rsidP="009C019C">
            <w:pPr>
              <w:rPr>
                <w:rFonts w:ascii="Arial" w:hAnsi="Arial" w:cs="Arial"/>
                <w:b/>
                <w:bCs/>
                <w:kern w:val="2"/>
                <w:sz w:val="20"/>
              </w:rPr>
            </w:pPr>
          </w:p>
        </w:tc>
        <w:tc>
          <w:tcPr>
            <w:tcW w:w="2934" w:type="dxa"/>
          </w:tcPr>
          <w:p w14:paraId="3C7A716E" w14:textId="448299A7" w:rsidR="009C019C" w:rsidRPr="00824242" w:rsidRDefault="009C019C" w:rsidP="009C019C">
            <w:pPr>
              <w:rPr>
                <w:rFonts w:ascii="Arial" w:hAnsi="Arial" w:cs="Arial"/>
                <w:kern w:val="2"/>
                <w:sz w:val="20"/>
              </w:rPr>
            </w:pPr>
            <w:r w:rsidRPr="00824242">
              <w:rPr>
                <w:rFonts w:ascii="Arial" w:hAnsi="Arial" w:cs="Arial"/>
                <w:kern w:val="2"/>
                <w:sz w:val="20"/>
              </w:rPr>
              <w:t>1.1.9. Šalies atstovas</w:t>
            </w:r>
          </w:p>
        </w:tc>
        <w:tc>
          <w:tcPr>
            <w:tcW w:w="3510" w:type="dxa"/>
          </w:tcPr>
          <w:p w14:paraId="405E5B9B" w14:textId="77777777" w:rsidR="009C019C" w:rsidRPr="00824242" w:rsidRDefault="009C019C" w:rsidP="00F353D7">
            <w:pPr>
              <w:jc w:val="center"/>
              <w:rPr>
                <w:rFonts w:ascii="Arial" w:hAnsi="Arial" w:cs="Arial"/>
                <w:kern w:val="2"/>
                <w:sz w:val="20"/>
              </w:rPr>
            </w:pPr>
          </w:p>
        </w:tc>
      </w:tr>
      <w:tr w:rsidR="009C019C" w:rsidRPr="00824242" w14:paraId="1B6097AC" w14:textId="77777777" w:rsidTr="00152820">
        <w:tc>
          <w:tcPr>
            <w:tcW w:w="3114" w:type="dxa"/>
            <w:vMerge/>
          </w:tcPr>
          <w:p w14:paraId="36F6869A" w14:textId="77777777" w:rsidR="009C019C" w:rsidRPr="00824242" w:rsidRDefault="009C019C" w:rsidP="009C019C">
            <w:pPr>
              <w:rPr>
                <w:rFonts w:ascii="Arial" w:hAnsi="Arial" w:cs="Arial"/>
                <w:b/>
                <w:bCs/>
                <w:kern w:val="2"/>
                <w:sz w:val="20"/>
              </w:rPr>
            </w:pPr>
          </w:p>
        </w:tc>
        <w:tc>
          <w:tcPr>
            <w:tcW w:w="2934" w:type="dxa"/>
          </w:tcPr>
          <w:p w14:paraId="2A969185" w14:textId="614D823E" w:rsidR="009C019C" w:rsidRPr="00824242" w:rsidRDefault="009C019C" w:rsidP="009C019C">
            <w:pPr>
              <w:rPr>
                <w:rFonts w:ascii="Arial" w:hAnsi="Arial" w:cs="Arial"/>
                <w:kern w:val="2"/>
                <w:sz w:val="20"/>
              </w:rPr>
            </w:pPr>
            <w:r w:rsidRPr="00824242">
              <w:rPr>
                <w:rFonts w:ascii="Arial" w:hAnsi="Arial" w:cs="Arial"/>
                <w:kern w:val="2"/>
                <w:sz w:val="20"/>
              </w:rPr>
              <w:t>1.1.10. Atstovavimo pagrindas</w:t>
            </w:r>
          </w:p>
        </w:tc>
        <w:tc>
          <w:tcPr>
            <w:tcW w:w="3510" w:type="dxa"/>
          </w:tcPr>
          <w:p w14:paraId="6D597168" w14:textId="77777777" w:rsidR="009C019C" w:rsidRPr="00824242" w:rsidRDefault="009C019C" w:rsidP="009C019C">
            <w:pPr>
              <w:jc w:val="center"/>
              <w:rPr>
                <w:rFonts w:ascii="Arial" w:hAnsi="Arial" w:cs="Arial"/>
                <w:kern w:val="2"/>
                <w:sz w:val="20"/>
              </w:rPr>
            </w:pPr>
          </w:p>
        </w:tc>
      </w:tr>
      <w:tr w:rsidR="009C019C" w:rsidRPr="00824242" w14:paraId="7EDDA7B6" w14:textId="77777777" w:rsidTr="00A11095">
        <w:tc>
          <w:tcPr>
            <w:tcW w:w="3114" w:type="dxa"/>
            <w:vMerge w:val="restart"/>
            <w:vAlign w:val="center"/>
          </w:tcPr>
          <w:p w14:paraId="2DA03389" w14:textId="7F248121" w:rsidR="009C019C" w:rsidRPr="00824242" w:rsidRDefault="009C019C" w:rsidP="009C019C">
            <w:pPr>
              <w:pStyle w:val="ListParagraph"/>
              <w:numPr>
                <w:ilvl w:val="1"/>
                <w:numId w:val="17"/>
              </w:numPr>
              <w:tabs>
                <w:tab w:val="left" w:pos="460"/>
              </w:tabs>
              <w:ind w:left="0" w:firstLine="0"/>
              <w:jc w:val="both"/>
              <w:rPr>
                <w:rFonts w:ascii="Arial" w:hAnsi="Arial" w:cs="Arial"/>
                <w:b/>
                <w:bCs/>
                <w:kern w:val="2"/>
                <w:sz w:val="20"/>
                <w:szCs w:val="20"/>
              </w:rPr>
            </w:pPr>
            <w:r w:rsidRPr="00824242">
              <w:rPr>
                <w:rFonts w:ascii="Arial" w:hAnsi="Arial" w:cs="Arial"/>
                <w:b/>
                <w:bCs/>
                <w:kern w:val="2"/>
                <w:sz w:val="20"/>
                <w:szCs w:val="20"/>
              </w:rPr>
              <w:t>Tiekėjas</w:t>
            </w:r>
          </w:p>
          <w:p w14:paraId="0BE5A03D" w14:textId="3B811416" w:rsidR="00397FE2" w:rsidRPr="00824242" w:rsidRDefault="009C019C" w:rsidP="00397FE2">
            <w:pPr>
              <w:rPr>
                <w:rFonts w:ascii="Arial" w:hAnsi="Arial" w:cs="Arial"/>
                <w:color w:val="4472C4"/>
                <w:kern w:val="2"/>
                <w:sz w:val="20"/>
              </w:rPr>
            </w:pPr>
            <w:r w:rsidRPr="00824242">
              <w:rPr>
                <w:rFonts w:ascii="Arial" w:hAnsi="Arial" w:cs="Arial"/>
                <w:color w:val="4472C4"/>
                <w:kern w:val="2"/>
                <w:sz w:val="20"/>
              </w:rPr>
              <w:t>(</w:t>
            </w:r>
            <w:r w:rsidR="00397FE2" w:rsidRPr="00824242">
              <w:rPr>
                <w:rFonts w:ascii="Arial" w:hAnsi="Arial" w:cs="Arial"/>
                <w:color w:val="4472C4"/>
                <w:kern w:val="2"/>
                <w:sz w:val="20"/>
              </w:rPr>
              <w:t>jei Tiekėjas yra fizinis asmuo, skiltys atitinkamai pakoreguojamos.</w:t>
            </w:r>
          </w:p>
          <w:p w14:paraId="0BA72D8F" w14:textId="31FA48B3" w:rsidR="009C019C" w:rsidRPr="00824242" w:rsidRDefault="00397FE2" w:rsidP="009C019C">
            <w:pPr>
              <w:rPr>
                <w:rFonts w:ascii="Arial" w:hAnsi="Arial" w:cs="Arial"/>
                <w:color w:val="4472C4"/>
                <w:kern w:val="2"/>
                <w:sz w:val="20"/>
              </w:rPr>
            </w:pPr>
            <w:r w:rsidRPr="00824242">
              <w:rPr>
                <w:rFonts w:ascii="Arial" w:hAnsi="Arial" w:cs="Arial"/>
                <w:color w:val="4472C4"/>
                <w:kern w:val="2"/>
                <w:sz w:val="20"/>
              </w:rPr>
              <w:t>Jei Tiekėjas yra tiekėjų grupė, skiltys pildomos įterpiant kiekvieno grupės nario informaciją)</w:t>
            </w:r>
          </w:p>
        </w:tc>
        <w:tc>
          <w:tcPr>
            <w:tcW w:w="2934" w:type="dxa"/>
          </w:tcPr>
          <w:p w14:paraId="278B8ECF" w14:textId="77777777" w:rsidR="009C019C" w:rsidRPr="00824242" w:rsidRDefault="009C019C" w:rsidP="009C019C">
            <w:pPr>
              <w:rPr>
                <w:rFonts w:ascii="Arial" w:hAnsi="Arial" w:cs="Arial"/>
                <w:kern w:val="2"/>
                <w:sz w:val="20"/>
              </w:rPr>
            </w:pPr>
            <w:r w:rsidRPr="00824242">
              <w:rPr>
                <w:rFonts w:ascii="Arial" w:hAnsi="Arial" w:cs="Arial"/>
                <w:kern w:val="2"/>
                <w:sz w:val="20"/>
              </w:rPr>
              <w:t>1.2.1. Pavadinimas</w:t>
            </w:r>
          </w:p>
        </w:tc>
        <w:tc>
          <w:tcPr>
            <w:tcW w:w="3510" w:type="dxa"/>
          </w:tcPr>
          <w:p w14:paraId="2FF25618" w14:textId="77777777" w:rsidR="009C019C" w:rsidRPr="00824242" w:rsidRDefault="009C019C" w:rsidP="009C019C">
            <w:pPr>
              <w:jc w:val="center"/>
              <w:rPr>
                <w:rFonts w:ascii="Arial" w:hAnsi="Arial" w:cs="Arial"/>
                <w:kern w:val="2"/>
                <w:sz w:val="20"/>
              </w:rPr>
            </w:pPr>
          </w:p>
        </w:tc>
      </w:tr>
      <w:tr w:rsidR="009C019C" w:rsidRPr="00824242" w14:paraId="1897B6E8" w14:textId="77777777" w:rsidTr="00152820">
        <w:tc>
          <w:tcPr>
            <w:tcW w:w="3114" w:type="dxa"/>
            <w:vMerge/>
          </w:tcPr>
          <w:p w14:paraId="1877FEE2" w14:textId="77777777" w:rsidR="009C019C" w:rsidRPr="00824242" w:rsidRDefault="009C019C" w:rsidP="009C019C">
            <w:pPr>
              <w:rPr>
                <w:rFonts w:ascii="Arial" w:hAnsi="Arial" w:cs="Arial"/>
                <w:b/>
                <w:bCs/>
                <w:kern w:val="2"/>
                <w:sz w:val="20"/>
              </w:rPr>
            </w:pPr>
          </w:p>
        </w:tc>
        <w:tc>
          <w:tcPr>
            <w:tcW w:w="2934" w:type="dxa"/>
          </w:tcPr>
          <w:p w14:paraId="4E79F10D" w14:textId="77777777" w:rsidR="009C019C" w:rsidRPr="00824242" w:rsidRDefault="009C019C" w:rsidP="009C019C">
            <w:pPr>
              <w:rPr>
                <w:rFonts w:ascii="Arial" w:hAnsi="Arial" w:cs="Arial"/>
                <w:kern w:val="2"/>
                <w:sz w:val="20"/>
              </w:rPr>
            </w:pPr>
            <w:r w:rsidRPr="00824242">
              <w:rPr>
                <w:rFonts w:ascii="Arial" w:hAnsi="Arial" w:cs="Arial"/>
                <w:kern w:val="2"/>
                <w:sz w:val="20"/>
              </w:rPr>
              <w:t>1.2.2. Juridinio asmens kodas</w:t>
            </w:r>
          </w:p>
        </w:tc>
        <w:tc>
          <w:tcPr>
            <w:tcW w:w="3510" w:type="dxa"/>
          </w:tcPr>
          <w:p w14:paraId="37216E78" w14:textId="77777777" w:rsidR="009C019C" w:rsidRPr="00824242" w:rsidRDefault="009C019C" w:rsidP="009C019C">
            <w:pPr>
              <w:jc w:val="center"/>
              <w:rPr>
                <w:rFonts w:ascii="Arial" w:hAnsi="Arial" w:cs="Arial"/>
                <w:kern w:val="2"/>
                <w:sz w:val="20"/>
              </w:rPr>
            </w:pPr>
          </w:p>
        </w:tc>
      </w:tr>
      <w:tr w:rsidR="009C019C" w:rsidRPr="00824242" w14:paraId="3C548A37" w14:textId="77777777" w:rsidTr="00152820">
        <w:tc>
          <w:tcPr>
            <w:tcW w:w="3114" w:type="dxa"/>
            <w:vMerge/>
          </w:tcPr>
          <w:p w14:paraId="0F50966F" w14:textId="77777777" w:rsidR="009C019C" w:rsidRPr="00824242" w:rsidRDefault="009C019C" w:rsidP="009C019C">
            <w:pPr>
              <w:rPr>
                <w:rFonts w:ascii="Arial" w:hAnsi="Arial" w:cs="Arial"/>
                <w:b/>
                <w:bCs/>
                <w:kern w:val="2"/>
                <w:sz w:val="20"/>
              </w:rPr>
            </w:pPr>
          </w:p>
        </w:tc>
        <w:tc>
          <w:tcPr>
            <w:tcW w:w="2934" w:type="dxa"/>
          </w:tcPr>
          <w:p w14:paraId="21A7E3FD" w14:textId="77777777" w:rsidR="009C019C" w:rsidRPr="00824242" w:rsidRDefault="009C019C" w:rsidP="009C019C">
            <w:pPr>
              <w:rPr>
                <w:rFonts w:ascii="Arial" w:hAnsi="Arial" w:cs="Arial"/>
                <w:kern w:val="2"/>
                <w:sz w:val="20"/>
              </w:rPr>
            </w:pPr>
            <w:r w:rsidRPr="00824242">
              <w:rPr>
                <w:rFonts w:ascii="Arial" w:hAnsi="Arial" w:cs="Arial"/>
                <w:kern w:val="2"/>
                <w:sz w:val="20"/>
              </w:rPr>
              <w:t>1.2.3. Adresas</w:t>
            </w:r>
          </w:p>
        </w:tc>
        <w:tc>
          <w:tcPr>
            <w:tcW w:w="3510" w:type="dxa"/>
          </w:tcPr>
          <w:p w14:paraId="40E21536" w14:textId="77777777" w:rsidR="009C019C" w:rsidRPr="00824242" w:rsidRDefault="009C019C" w:rsidP="009C019C">
            <w:pPr>
              <w:jc w:val="center"/>
              <w:rPr>
                <w:rFonts w:ascii="Arial" w:hAnsi="Arial" w:cs="Arial"/>
                <w:kern w:val="2"/>
                <w:sz w:val="20"/>
              </w:rPr>
            </w:pPr>
          </w:p>
        </w:tc>
      </w:tr>
      <w:tr w:rsidR="009C019C" w:rsidRPr="00824242" w14:paraId="105068A2" w14:textId="77777777" w:rsidTr="00152820">
        <w:tc>
          <w:tcPr>
            <w:tcW w:w="3114" w:type="dxa"/>
            <w:vMerge/>
          </w:tcPr>
          <w:p w14:paraId="12473268" w14:textId="77777777" w:rsidR="009C019C" w:rsidRPr="00824242" w:rsidRDefault="009C019C" w:rsidP="009C019C">
            <w:pPr>
              <w:rPr>
                <w:rFonts w:ascii="Arial" w:hAnsi="Arial" w:cs="Arial"/>
                <w:b/>
                <w:bCs/>
                <w:kern w:val="2"/>
                <w:sz w:val="20"/>
              </w:rPr>
            </w:pPr>
          </w:p>
        </w:tc>
        <w:tc>
          <w:tcPr>
            <w:tcW w:w="2934" w:type="dxa"/>
          </w:tcPr>
          <w:p w14:paraId="50656BC3" w14:textId="77777777" w:rsidR="009C019C" w:rsidRPr="00824242" w:rsidRDefault="009C019C" w:rsidP="009C019C">
            <w:pPr>
              <w:rPr>
                <w:rFonts w:ascii="Arial" w:hAnsi="Arial" w:cs="Arial"/>
                <w:kern w:val="2"/>
                <w:sz w:val="20"/>
              </w:rPr>
            </w:pPr>
            <w:r w:rsidRPr="00824242">
              <w:rPr>
                <w:rFonts w:ascii="Arial" w:hAnsi="Arial" w:cs="Arial"/>
                <w:kern w:val="2"/>
                <w:sz w:val="20"/>
              </w:rPr>
              <w:t>1.2.4. PVM mokėtojo kodas</w:t>
            </w:r>
          </w:p>
        </w:tc>
        <w:tc>
          <w:tcPr>
            <w:tcW w:w="3510" w:type="dxa"/>
          </w:tcPr>
          <w:p w14:paraId="5DE40994" w14:textId="77777777" w:rsidR="009C019C" w:rsidRPr="00824242" w:rsidRDefault="009C019C" w:rsidP="009C019C">
            <w:pPr>
              <w:jc w:val="center"/>
              <w:rPr>
                <w:rFonts w:ascii="Arial" w:hAnsi="Arial" w:cs="Arial"/>
                <w:kern w:val="2"/>
                <w:sz w:val="20"/>
              </w:rPr>
            </w:pPr>
          </w:p>
        </w:tc>
      </w:tr>
      <w:tr w:rsidR="009C019C" w:rsidRPr="00824242" w14:paraId="5892BA1D" w14:textId="77777777" w:rsidTr="00152820">
        <w:tc>
          <w:tcPr>
            <w:tcW w:w="3114" w:type="dxa"/>
            <w:vMerge/>
          </w:tcPr>
          <w:p w14:paraId="77CAB79C" w14:textId="77777777" w:rsidR="009C019C" w:rsidRPr="00824242" w:rsidRDefault="009C019C" w:rsidP="009C019C">
            <w:pPr>
              <w:rPr>
                <w:rFonts w:ascii="Arial" w:hAnsi="Arial" w:cs="Arial"/>
                <w:b/>
                <w:bCs/>
                <w:kern w:val="2"/>
                <w:sz w:val="20"/>
              </w:rPr>
            </w:pPr>
          </w:p>
        </w:tc>
        <w:tc>
          <w:tcPr>
            <w:tcW w:w="2934" w:type="dxa"/>
          </w:tcPr>
          <w:p w14:paraId="36F2D4AF" w14:textId="77777777" w:rsidR="009C019C" w:rsidRPr="00824242" w:rsidRDefault="009C019C" w:rsidP="009C019C">
            <w:pPr>
              <w:rPr>
                <w:rFonts w:ascii="Arial" w:hAnsi="Arial" w:cs="Arial"/>
                <w:kern w:val="2"/>
                <w:sz w:val="20"/>
              </w:rPr>
            </w:pPr>
            <w:r w:rsidRPr="00824242">
              <w:rPr>
                <w:rFonts w:ascii="Arial" w:hAnsi="Arial" w:cs="Arial"/>
                <w:kern w:val="2"/>
                <w:sz w:val="20"/>
              </w:rPr>
              <w:t>1.2.5. Atsiskaitomoji sąskaita</w:t>
            </w:r>
          </w:p>
        </w:tc>
        <w:tc>
          <w:tcPr>
            <w:tcW w:w="3510" w:type="dxa"/>
          </w:tcPr>
          <w:p w14:paraId="1CD5FE8A" w14:textId="77777777" w:rsidR="009C019C" w:rsidRPr="00824242" w:rsidRDefault="009C019C" w:rsidP="009C019C">
            <w:pPr>
              <w:jc w:val="center"/>
              <w:rPr>
                <w:rFonts w:ascii="Arial" w:hAnsi="Arial" w:cs="Arial"/>
                <w:kern w:val="2"/>
                <w:sz w:val="20"/>
              </w:rPr>
            </w:pPr>
          </w:p>
        </w:tc>
      </w:tr>
      <w:tr w:rsidR="009C019C" w:rsidRPr="00824242" w14:paraId="382EB533" w14:textId="77777777" w:rsidTr="00152820">
        <w:tc>
          <w:tcPr>
            <w:tcW w:w="3114" w:type="dxa"/>
            <w:vMerge/>
          </w:tcPr>
          <w:p w14:paraId="0FFADD67" w14:textId="77777777" w:rsidR="009C019C" w:rsidRPr="00824242" w:rsidRDefault="009C019C" w:rsidP="009C019C">
            <w:pPr>
              <w:rPr>
                <w:rFonts w:ascii="Arial" w:hAnsi="Arial" w:cs="Arial"/>
                <w:b/>
                <w:bCs/>
                <w:kern w:val="2"/>
                <w:sz w:val="20"/>
              </w:rPr>
            </w:pPr>
          </w:p>
        </w:tc>
        <w:tc>
          <w:tcPr>
            <w:tcW w:w="2934" w:type="dxa"/>
          </w:tcPr>
          <w:p w14:paraId="260C7D5B" w14:textId="77777777" w:rsidR="009C019C" w:rsidRPr="00824242" w:rsidRDefault="009C019C" w:rsidP="009C019C">
            <w:pPr>
              <w:rPr>
                <w:rFonts w:ascii="Arial" w:hAnsi="Arial" w:cs="Arial"/>
                <w:kern w:val="2"/>
                <w:sz w:val="20"/>
              </w:rPr>
            </w:pPr>
            <w:r w:rsidRPr="00824242">
              <w:rPr>
                <w:rFonts w:ascii="Arial" w:hAnsi="Arial" w:cs="Arial"/>
                <w:kern w:val="2"/>
                <w:sz w:val="20"/>
              </w:rPr>
              <w:t>1.2.6. Bankas, banko kodas</w:t>
            </w:r>
          </w:p>
        </w:tc>
        <w:tc>
          <w:tcPr>
            <w:tcW w:w="3510" w:type="dxa"/>
          </w:tcPr>
          <w:p w14:paraId="4831C3BB" w14:textId="77777777" w:rsidR="009C019C" w:rsidRPr="00824242" w:rsidRDefault="009C019C" w:rsidP="009C019C">
            <w:pPr>
              <w:jc w:val="center"/>
              <w:rPr>
                <w:rFonts w:ascii="Arial" w:hAnsi="Arial" w:cs="Arial"/>
                <w:kern w:val="2"/>
                <w:sz w:val="20"/>
              </w:rPr>
            </w:pPr>
          </w:p>
        </w:tc>
      </w:tr>
      <w:tr w:rsidR="009C019C" w:rsidRPr="00824242" w14:paraId="0A8F859A" w14:textId="77777777" w:rsidTr="00152820">
        <w:tc>
          <w:tcPr>
            <w:tcW w:w="3114" w:type="dxa"/>
            <w:vMerge/>
          </w:tcPr>
          <w:p w14:paraId="72EA3E51" w14:textId="77777777" w:rsidR="009C019C" w:rsidRPr="00824242" w:rsidRDefault="009C019C" w:rsidP="009C019C">
            <w:pPr>
              <w:rPr>
                <w:rFonts w:ascii="Arial" w:hAnsi="Arial" w:cs="Arial"/>
                <w:b/>
                <w:bCs/>
                <w:kern w:val="2"/>
                <w:sz w:val="20"/>
              </w:rPr>
            </w:pPr>
          </w:p>
        </w:tc>
        <w:tc>
          <w:tcPr>
            <w:tcW w:w="2934" w:type="dxa"/>
          </w:tcPr>
          <w:p w14:paraId="1F658CA2" w14:textId="77777777" w:rsidR="009C019C" w:rsidRPr="00824242" w:rsidRDefault="009C019C" w:rsidP="009C019C">
            <w:pPr>
              <w:rPr>
                <w:rFonts w:ascii="Arial" w:hAnsi="Arial" w:cs="Arial"/>
                <w:kern w:val="2"/>
                <w:sz w:val="20"/>
              </w:rPr>
            </w:pPr>
            <w:r w:rsidRPr="00824242">
              <w:rPr>
                <w:rFonts w:ascii="Arial" w:hAnsi="Arial" w:cs="Arial"/>
                <w:kern w:val="2"/>
                <w:sz w:val="20"/>
              </w:rPr>
              <w:t>1.2.7. Telefonas</w:t>
            </w:r>
          </w:p>
        </w:tc>
        <w:tc>
          <w:tcPr>
            <w:tcW w:w="3510" w:type="dxa"/>
          </w:tcPr>
          <w:p w14:paraId="15D0E936" w14:textId="77777777" w:rsidR="009C019C" w:rsidRPr="00824242" w:rsidRDefault="009C019C" w:rsidP="009C019C">
            <w:pPr>
              <w:jc w:val="center"/>
              <w:rPr>
                <w:rFonts w:ascii="Arial" w:hAnsi="Arial" w:cs="Arial"/>
                <w:kern w:val="2"/>
                <w:sz w:val="20"/>
              </w:rPr>
            </w:pPr>
          </w:p>
        </w:tc>
      </w:tr>
      <w:tr w:rsidR="009C019C" w:rsidRPr="00824242" w14:paraId="32D9ED32" w14:textId="77777777" w:rsidTr="00152820">
        <w:tc>
          <w:tcPr>
            <w:tcW w:w="3114" w:type="dxa"/>
            <w:vMerge/>
          </w:tcPr>
          <w:p w14:paraId="3F051546" w14:textId="77777777" w:rsidR="009C019C" w:rsidRPr="00824242" w:rsidRDefault="009C019C" w:rsidP="009C019C">
            <w:pPr>
              <w:rPr>
                <w:rFonts w:ascii="Arial" w:hAnsi="Arial" w:cs="Arial"/>
                <w:b/>
                <w:bCs/>
                <w:kern w:val="2"/>
                <w:sz w:val="20"/>
              </w:rPr>
            </w:pPr>
          </w:p>
        </w:tc>
        <w:tc>
          <w:tcPr>
            <w:tcW w:w="2934" w:type="dxa"/>
          </w:tcPr>
          <w:p w14:paraId="410DFE57" w14:textId="77777777" w:rsidR="009C019C" w:rsidRPr="00824242" w:rsidRDefault="009C019C" w:rsidP="009C019C">
            <w:pPr>
              <w:rPr>
                <w:rFonts w:ascii="Arial" w:hAnsi="Arial" w:cs="Arial"/>
                <w:kern w:val="2"/>
                <w:sz w:val="20"/>
              </w:rPr>
            </w:pPr>
            <w:r w:rsidRPr="00824242">
              <w:rPr>
                <w:rFonts w:ascii="Arial" w:hAnsi="Arial" w:cs="Arial"/>
                <w:kern w:val="2"/>
                <w:sz w:val="20"/>
              </w:rPr>
              <w:t>1.2.8. El. paštas</w:t>
            </w:r>
          </w:p>
        </w:tc>
        <w:tc>
          <w:tcPr>
            <w:tcW w:w="3510" w:type="dxa"/>
          </w:tcPr>
          <w:p w14:paraId="50E31643" w14:textId="77777777" w:rsidR="009C019C" w:rsidRPr="00824242" w:rsidRDefault="009C019C" w:rsidP="009C019C">
            <w:pPr>
              <w:jc w:val="center"/>
              <w:rPr>
                <w:rFonts w:ascii="Arial" w:hAnsi="Arial" w:cs="Arial"/>
                <w:kern w:val="2"/>
                <w:sz w:val="20"/>
              </w:rPr>
            </w:pPr>
          </w:p>
        </w:tc>
      </w:tr>
      <w:tr w:rsidR="009C019C" w:rsidRPr="00824242" w14:paraId="4952237F" w14:textId="77777777" w:rsidTr="00152820">
        <w:tc>
          <w:tcPr>
            <w:tcW w:w="3114" w:type="dxa"/>
            <w:vMerge/>
          </w:tcPr>
          <w:p w14:paraId="6D6D5D5F" w14:textId="77777777" w:rsidR="009C019C" w:rsidRPr="00824242" w:rsidRDefault="009C019C" w:rsidP="009C019C">
            <w:pPr>
              <w:rPr>
                <w:rFonts w:ascii="Arial" w:hAnsi="Arial" w:cs="Arial"/>
                <w:b/>
                <w:bCs/>
                <w:kern w:val="2"/>
                <w:sz w:val="20"/>
              </w:rPr>
            </w:pPr>
          </w:p>
        </w:tc>
        <w:tc>
          <w:tcPr>
            <w:tcW w:w="2934" w:type="dxa"/>
          </w:tcPr>
          <w:p w14:paraId="17A3E6EC" w14:textId="77777777" w:rsidR="009C019C" w:rsidRPr="00824242" w:rsidRDefault="009C019C" w:rsidP="009C019C">
            <w:pPr>
              <w:rPr>
                <w:rFonts w:ascii="Arial" w:hAnsi="Arial" w:cs="Arial"/>
                <w:kern w:val="2"/>
                <w:sz w:val="20"/>
              </w:rPr>
            </w:pPr>
            <w:r w:rsidRPr="00824242">
              <w:rPr>
                <w:rFonts w:ascii="Arial" w:hAnsi="Arial" w:cs="Arial"/>
                <w:kern w:val="2"/>
                <w:sz w:val="20"/>
              </w:rPr>
              <w:t>1.2.9. Šalies atstovas</w:t>
            </w:r>
          </w:p>
        </w:tc>
        <w:tc>
          <w:tcPr>
            <w:tcW w:w="3510" w:type="dxa"/>
          </w:tcPr>
          <w:p w14:paraId="05DEA44F" w14:textId="77777777" w:rsidR="009C019C" w:rsidRPr="00824242" w:rsidRDefault="009C019C" w:rsidP="009C019C">
            <w:pPr>
              <w:jc w:val="center"/>
              <w:rPr>
                <w:rFonts w:ascii="Arial" w:hAnsi="Arial" w:cs="Arial"/>
                <w:kern w:val="2"/>
                <w:sz w:val="20"/>
              </w:rPr>
            </w:pPr>
          </w:p>
        </w:tc>
      </w:tr>
      <w:tr w:rsidR="009C019C" w:rsidRPr="00824242" w14:paraId="713EC7A2" w14:textId="77777777" w:rsidTr="00152820">
        <w:tc>
          <w:tcPr>
            <w:tcW w:w="3114" w:type="dxa"/>
            <w:vMerge/>
          </w:tcPr>
          <w:p w14:paraId="6F288CD6" w14:textId="77777777" w:rsidR="009C019C" w:rsidRPr="00824242" w:rsidRDefault="009C019C" w:rsidP="009C019C">
            <w:pPr>
              <w:rPr>
                <w:rFonts w:ascii="Arial" w:hAnsi="Arial" w:cs="Arial"/>
                <w:b/>
                <w:bCs/>
                <w:kern w:val="2"/>
                <w:sz w:val="20"/>
              </w:rPr>
            </w:pPr>
          </w:p>
        </w:tc>
        <w:tc>
          <w:tcPr>
            <w:tcW w:w="2934" w:type="dxa"/>
          </w:tcPr>
          <w:p w14:paraId="01AFD572" w14:textId="77777777" w:rsidR="009C019C" w:rsidRPr="00824242" w:rsidRDefault="009C019C" w:rsidP="009C019C">
            <w:pPr>
              <w:rPr>
                <w:rFonts w:ascii="Arial" w:hAnsi="Arial" w:cs="Arial"/>
                <w:kern w:val="2"/>
                <w:sz w:val="20"/>
              </w:rPr>
            </w:pPr>
            <w:r w:rsidRPr="00824242">
              <w:rPr>
                <w:rFonts w:ascii="Arial" w:hAnsi="Arial" w:cs="Arial"/>
                <w:kern w:val="2"/>
                <w:sz w:val="20"/>
              </w:rPr>
              <w:t>1.2.10. Atstovavimo pagrindas</w:t>
            </w:r>
          </w:p>
        </w:tc>
        <w:tc>
          <w:tcPr>
            <w:tcW w:w="3510" w:type="dxa"/>
          </w:tcPr>
          <w:p w14:paraId="519C38E0" w14:textId="77777777" w:rsidR="009C019C" w:rsidRPr="00824242" w:rsidRDefault="009C019C" w:rsidP="009C019C">
            <w:pPr>
              <w:jc w:val="center"/>
              <w:rPr>
                <w:rFonts w:ascii="Arial" w:hAnsi="Arial" w:cs="Arial"/>
                <w:kern w:val="2"/>
                <w:sz w:val="20"/>
              </w:rPr>
            </w:pPr>
          </w:p>
        </w:tc>
      </w:tr>
    </w:tbl>
    <w:p w14:paraId="107D9607" w14:textId="77777777" w:rsidR="005A5832" w:rsidRPr="00824242" w:rsidRDefault="005A5832">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065"/>
        <w:gridCol w:w="4464"/>
      </w:tblGrid>
      <w:tr w:rsidR="005A5832" w:rsidRPr="00824242" w14:paraId="10467C13" w14:textId="77777777">
        <w:trPr>
          <w:trHeight w:val="300"/>
        </w:trPr>
        <w:tc>
          <w:tcPr>
            <w:tcW w:w="9535" w:type="dxa"/>
            <w:gridSpan w:val="3"/>
          </w:tcPr>
          <w:p w14:paraId="3CF14DE7" w14:textId="1443D04E" w:rsidR="005A5832" w:rsidRPr="00824242"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ATSAKINGI ASMENYS</w:t>
            </w:r>
          </w:p>
        </w:tc>
      </w:tr>
      <w:tr w:rsidR="005A5832" w:rsidRPr="00824242" w14:paraId="298E4E02" w14:textId="77777777" w:rsidTr="00701F3A">
        <w:trPr>
          <w:trHeight w:val="300"/>
        </w:trPr>
        <w:tc>
          <w:tcPr>
            <w:tcW w:w="3006" w:type="dxa"/>
          </w:tcPr>
          <w:p w14:paraId="7B12A09E" w14:textId="68E6BCE0" w:rsidR="005A5832" w:rsidRPr="00824242" w:rsidRDefault="00A10867" w:rsidP="009C019C">
            <w:pPr>
              <w:pStyle w:val="ListParagraph"/>
              <w:numPr>
                <w:ilvl w:val="1"/>
                <w:numId w:val="17"/>
              </w:numPr>
              <w:tabs>
                <w:tab w:val="left" w:pos="460"/>
              </w:tabs>
              <w:ind w:left="0" w:firstLine="0"/>
              <w:jc w:val="both"/>
              <w:rPr>
                <w:rFonts w:ascii="Arial" w:hAnsi="Arial" w:cs="Arial"/>
                <w:b/>
                <w:bCs/>
                <w:kern w:val="2"/>
                <w:sz w:val="20"/>
                <w:szCs w:val="20"/>
              </w:rPr>
            </w:pPr>
            <w:r w:rsidRPr="00824242">
              <w:rPr>
                <w:rFonts w:ascii="Arial" w:hAnsi="Arial" w:cs="Arial"/>
                <w:b/>
                <w:bCs/>
                <w:kern w:val="2"/>
                <w:sz w:val="20"/>
                <w:szCs w:val="20"/>
              </w:rPr>
              <w:t>Pirkėjo kontaktiniai asmenys, atsakingi už Sutarties vykdymą, Prekių priėmimą, Sąskaitų per informacinę sistemą „</w:t>
            </w:r>
            <w:r w:rsidR="00463154" w:rsidRPr="00824242">
              <w:rPr>
                <w:rFonts w:ascii="Arial" w:hAnsi="Arial" w:cs="Arial"/>
                <w:b/>
                <w:bCs/>
                <w:kern w:val="2"/>
                <w:sz w:val="20"/>
                <w:szCs w:val="20"/>
              </w:rPr>
              <w:t>SABIS</w:t>
            </w:r>
            <w:r w:rsidRPr="00824242">
              <w:rPr>
                <w:rFonts w:ascii="Arial" w:hAnsi="Arial" w:cs="Arial"/>
                <w:b/>
                <w:bCs/>
                <w:kern w:val="2"/>
                <w:sz w:val="20"/>
                <w:szCs w:val="20"/>
              </w:rPr>
              <w:t>“ priėmimą</w:t>
            </w:r>
          </w:p>
        </w:tc>
        <w:tc>
          <w:tcPr>
            <w:tcW w:w="6529" w:type="dxa"/>
            <w:gridSpan w:val="2"/>
          </w:tcPr>
          <w:p w14:paraId="14A8C4B0" w14:textId="77777777" w:rsidR="005A5832" w:rsidRPr="00824242" w:rsidRDefault="00A10867">
            <w:pPr>
              <w:rPr>
                <w:rFonts w:ascii="Arial" w:hAnsi="Arial" w:cs="Arial"/>
                <w:color w:val="4472C4"/>
                <w:kern w:val="2"/>
                <w:sz w:val="20"/>
              </w:rPr>
            </w:pPr>
            <w:r w:rsidRPr="00824242">
              <w:rPr>
                <w:rFonts w:ascii="Arial" w:hAnsi="Arial" w:cs="Arial"/>
                <w:color w:val="4472C4"/>
                <w:kern w:val="2"/>
                <w:sz w:val="20"/>
              </w:rPr>
              <w:t>(nurodyti padalinį / skyrių, pareigas, vardą, pavardę, tel., el. paštą)</w:t>
            </w:r>
          </w:p>
        </w:tc>
      </w:tr>
      <w:tr w:rsidR="005A5832" w:rsidRPr="00824242" w14:paraId="44590284" w14:textId="77777777" w:rsidTr="00701F3A">
        <w:trPr>
          <w:trHeight w:val="300"/>
        </w:trPr>
        <w:tc>
          <w:tcPr>
            <w:tcW w:w="3006" w:type="dxa"/>
          </w:tcPr>
          <w:p w14:paraId="535373CC" w14:textId="25887A7E" w:rsidR="005A5832" w:rsidRPr="00824242" w:rsidRDefault="00A10867" w:rsidP="009C019C">
            <w:pPr>
              <w:pStyle w:val="ListParagraph"/>
              <w:numPr>
                <w:ilvl w:val="1"/>
                <w:numId w:val="17"/>
              </w:numPr>
              <w:tabs>
                <w:tab w:val="left" w:pos="460"/>
              </w:tabs>
              <w:ind w:left="0" w:firstLine="0"/>
              <w:jc w:val="both"/>
              <w:rPr>
                <w:rFonts w:ascii="Arial" w:hAnsi="Arial" w:cs="Arial"/>
                <w:b/>
                <w:bCs/>
                <w:kern w:val="2"/>
                <w:sz w:val="20"/>
                <w:szCs w:val="20"/>
              </w:rPr>
            </w:pPr>
            <w:r w:rsidRPr="00824242">
              <w:rPr>
                <w:rFonts w:ascii="Arial" w:hAnsi="Arial" w:cs="Arial"/>
                <w:b/>
                <w:bCs/>
                <w:kern w:val="2"/>
                <w:sz w:val="20"/>
                <w:szCs w:val="20"/>
              </w:rPr>
              <w:t>Tiekėjo kontaktiniai asmenys, atsakingi už Sutarties vykdymą</w:t>
            </w:r>
          </w:p>
        </w:tc>
        <w:tc>
          <w:tcPr>
            <w:tcW w:w="6529" w:type="dxa"/>
            <w:gridSpan w:val="2"/>
          </w:tcPr>
          <w:p w14:paraId="438E477B" w14:textId="77777777" w:rsidR="005A5832" w:rsidRPr="00824242" w:rsidRDefault="00A10867">
            <w:pPr>
              <w:rPr>
                <w:rFonts w:ascii="Arial" w:hAnsi="Arial" w:cs="Arial"/>
                <w:color w:val="4472C4"/>
                <w:kern w:val="2"/>
                <w:sz w:val="20"/>
              </w:rPr>
            </w:pPr>
            <w:r w:rsidRPr="00824242">
              <w:rPr>
                <w:rFonts w:ascii="Arial" w:hAnsi="Arial" w:cs="Arial"/>
                <w:color w:val="4472C4"/>
                <w:kern w:val="2"/>
                <w:sz w:val="20"/>
              </w:rPr>
              <w:t>(nurodyti padalinį / skyrių, pareigas, vardą, pavardę, tel., el. paštą)</w:t>
            </w:r>
          </w:p>
        </w:tc>
      </w:tr>
      <w:tr w:rsidR="005A5832" w:rsidRPr="00824242" w14:paraId="29B8E9E8" w14:textId="77777777">
        <w:trPr>
          <w:trHeight w:val="300"/>
        </w:trPr>
        <w:tc>
          <w:tcPr>
            <w:tcW w:w="9535" w:type="dxa"/>
            <w:gridSpan w:val="3"/>
          </w:tcPr>
          <w:p w14:paraId="25C24AB6" w14:textId="7E7B8C45" w:rsidR="005A5832" w:rsidRPr="00824242"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SUTARTIES DALYKAS</w:t>
            </w:r>
          </w:p>
        </w:tc>
      </w:tr>
      <w:tr w:rsidR="005A5832" w:rsidRPr="00824242" w14:paraId="019A6D46" w14:textId="77777777" w:rsidTr="00701F3A">
        <w:trPr>
          <w:trHeight w:val="300"/>
        </w:trPr>
        <w:tc>
          <w:tcPr>
            <w:tcW w:w="3006" w:type="dxa"/>
          </w:tcPr>
          <w:p w14:paraId="35F22F31" w14:textId="6173B3A3" w:rsidR="005A5832" w:rsidRPr="00824242" w:rsidRDefault="00A10867" w:rsidP="009C019C">
            <w:pPr>
              <w:pStyle w:val="ListParagraph"/>
              <w:numPr>
                <w:ilvl w:val="1"/>
                <w:numId w:val="17"/>
              </w:numPr>
              <w:tabs>
                <w:tab w:val="left" w:pos="426"/>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lastRenderedPageBreak/>
              <w:t xml:space="preserve">Sutarties dalykas </w:t>
            </w:r>
          </w:p>
        </w:tc>
        <w:tc>
          <w:tcPr>
            <w:tcW w:w="6529" w:type="dxa"/>
            <w:gridSpan w:val="2"/>
          </w:tcPr>
          <w:p w14:paraId="27093056" w14:textId="7C790AE7" w:rsidR="005A5832" w:rsidRPr="00824242" w:rsidRDefault="00A10867" w:rsidP="00AD3D16">
            <w:pPr>
              <w:jc w:val="both"/>
              <w:rPr>
                <w:rFonts w:ascii="Arial" w:hAnsi="Arial" w:cs="Arial"/>
                <w:kern w:val="2"/>
                <w:sz w:val="20"/>
              </w:rPr>
            </w:pPr>
            <w:r w:rsidRPr="00824242">
              <w:rPr>
                <w:rFonts w:ascii="Arial" w:hAnsi="Arial" w:cs="Arial"/>
                <w:kern w:val="2"/>
                <w:sz w:val="20"/>
              </w:rPr>
              <w:t xml:space="preserve">Tiekėjas įsipareigoja Sutartyje numatytomis sąlygomis perduoti Pirkėjui Prekes </w:t>
            </w:r>
            <w:r w:rsidR="00B836DC">
              <w:rPr>
                <w:rFonts w:ascii="Arial" w:hAnsi="Arial" w:cs="Arial"/>
                <w:kern w:val="2"/>
                <w:sz w:val="20"/>
              </w:rPr>
              <w:t>–</w:t>
            </w:r>
            <w:r w:rsidR="00C2410E" w:rsidRPr="00824242">
              <w:rPr>
                <w:rFonts w:ascii="Arial" w:hAnsi="Arial" w:cs="Arial"/>
                <w:kern w:val="2"/>
                <w:sz w:val="20"/>
              </w:rPr>
              <w:t xml:space="preserve"> </w:t>
            </w:r>
            <w:r w:rsidRPr="00824242">
              <w:rPr>
                <w:rFonts w:ascii="Arial" w:hAnsi="Arial" w:cs="Arial"/>
                <w:kern w:val="2"/>
                <w:sz w:val="20"/>
              </w:rPr>
              <w:t>(</w:t>
            </w:r>
            <w:r w:rsidR="00C2410E" w:rsidRPr="00824242">
              <w:rPr>
                <w:rFonts w:ascii="Arial" w:hAnsi="Arial" w:cs="Arial"/>
                <w:kern w:val="2"/>
                <w:sz w:val="20"/>
              </w:rPr>
              <w:t>2025-GSC-858) Programinės įrangos GitLab licencij</w:t>
            </w:r>
            <w:r w:rsidR="00B836DC">
              <w:rPr>
                <w:rFonts w:ascii="Arial" w:hAnsi="Arial" w:cs="Arial"/>
                <w:kern w:val="2"/>
                <w:sz w:val="20"/>
              </w:rPr>
              <w:t>as, kurios nuomojamos Pirkėj</w:t>
            </w:r>
            <w:r w:rsidR="00984549">
              <w:rPr>
                <w:rFonts w:ascii="Arial" w:hAnsi="Arial" w:cs="Arial"/>
                <w:kern w:val="2"/>
                <w:sz w:val="20"/>
              </w:rPr>
              <w:t>o nustatytam</w:t>
            </w:r>
            <w:r w:rsidR="00B836DC">
              <w:rPr>
                <w:rFonts w:ascii="Arial" w:hAnsi="Arial" w:cs="Arial"/>
                <w:kern w:val="2"/>
                <w:sz w:val="20"/>
              </w:rPr>
              <w:t xml:space="preserve"> laikotarpiui</w:t>
            </w:r>
            <w:r w:rsidR="00C2410E" w:rsidRPr="00824242">
              <w:rPr>
                <w:rFonts w:ascii="Arial" w:hAnsi="Arial" w:cs="Arial"/>
                <w:kern w:val="2"/>
                <w:sz w:val="20"/>
              </w:rPr>
              <w:t xml:space="preserve"> </w:t>
            </w:r>
            <w:r w:rsidRPr="00824242">
              <w:rPr>
                <w:rFonts w:ascii="Arial" w:hAnsi="Arial" w:cs="Arial"/>
                <w:kern w:val="2"/>
                <w:sz w:val="20"/>
              </w:rPr>
              <w:t>(toliau – Prekės).</w:t>
            </w:r>
          </w:p>
          <w:p w14:paraId="26901C4D" w14:textId="7202DF4C" w:rsidR="005A5832" w:rsidRPr="00824242" w:rsidRDefault="00A10867" w:rsidP="00AD3D16">
            <w:pPr>
              <w:jc w:val="both"/>
              <w:rPr>
                <w:rFonts w:ascii="Arial" w:hAnsi="Arial" w:cs="Arial"/>
                <w:color w:val="000000"/>
                <w:kern w:val="2"/>
                <w:sz w:val="20"/>
              </w:rPr>
            </w:pPr>
            <w:r w:rsidRPr="00824242">
              <w:rPr>
                <w:rFonts w:ascii="Arial" w:hAnsi="Arial" w:cs="Arial"/>
                <w:kern w:val="2"/>
                <w:sz w:val="20"/>
              </w:rPr>
              <w:t xml:space="preserve">Išsamus Prekių aprašymas ir kiti </w:t>
            </w:r>
            <w:r w:rsidRPr="00824242">
              <w:rPr>
                <w:rFonts w:ascii="Arial" w:hAnsi="Arial" w:cs="Arial"/>
                <w:color w:val="000000"/>
                <w:kern w:val="2"/>
                <w:sz w:val="20"/>
              </w:rPr>
              <w:t xml:space="preserve">reikalavimai tiekiamoms Prekėms nustatyti Sutarties priede Nr. </w:t>
            </w:r>
            <w:r w:rsidR="00E517AC" w:rsidRPr="00824242">
              <w:rPr>
                <w:rFonts w:ascii="Arial" w:hAnsi="Arial" w:cs="Arial"/>
                <w:color w:val="000000"/>
                <w:kern w:val="2"/>
                <w:sz w:val="20"/>
              </w:rPr>
              <w:t>1</w:t>
            </w:r>
            <w:r w:rsidRPr="00824242">
              <w:rPr>
                <w:rFonts w:ascii="Arial" w:hAnsi="Arial" w:cs="Arial"/>
                <w:color w:val="000000"/>
                <w:kern w:val="2"/>
                <w:sz w:val="20"/>
              </w:rPr>
              <w:t xml:space="preserve"> „Techninė specifikacija“ (toliau – Techninė specifikacija) ir</w:t>
            </w:r>
            <w:r w:rsidR="003925B8" w:rsidRPr="00824242">
              <w:rPr>
                <w:rFonts w:ascii="Arial" w:hAnsi="Arial" w:cs="Arial"/>
                <w:color w:val="000000"/>
                <w:kern w:val="2"/>
                <w:sz w:val="20"/>
              </w:rPr>
              <w:t xml:space="preserve"> Tiekėjo pasiūlym</w:t>
            </w:r>
            <w:r w:rsidR="00373293" w:rsidRPr="00824242">
              <w:rPr>
                <w:rFonts w:ascii="Arial" w:hAnsi="Arial" w:cs="Arial"/>
                <w:color w:val="000000"/>
                <w:kern w:val="2"/>
                <w:sz w:val="20"/>
              </w:rPr>
              <w:t>e</w:t>
            </w:r>
            <w:r w:rsidR="00E517AC" w:rsidRPr="00824242">
              <w:rPr>
                <w:rFonts w:ascii="Arial" w:hAnsi="Arial" w:cs="Arial"/>
                <w:color w:val="000000"/>
                <w:kern w:val="2"/>
                <w:sz w:val="20"/>
              </w:rPr>
              <w:t xml:space="preserve"> priede Nr. </w:t>
            </w:r>
            <w:r w:rsidR="006A773A">
              <w:rPr>
                <w:rFonts w:ascii="Arial" w:hAnsi="Arial" w:cs="Arial"/>
                <w:color w:val="000000"/>
                <w:kern w:val="2"/>
                <w:sz w:val="20"/>
              </w:rPr>
              <w:t>7</w:t>
            </w:r>
            <w:r w:rsidR="007B46C8" w:rsidRPr="00824242">
              <w:rPr>
                <w:rFonts w:ascii="Arial" w:hAnsi="Arial" w:cs="Arial"/>
                <w:color w:val="000000"/>
                <w:kern w:val="2"/>
                <w:sz w:val="20"/>
              </w:rPr>
              <w:t>.</w:t>
            </w:r>
          </w:p>
        </w:tc>
      </w:tr>
      <w:tr w:rsidR="005A5832" w:rsidRPr="00824242" w14:paraId="769028B0" w14:textId="77777777" w:rsidTr="00701F3A">
        <w:trPr>
          <w:trHeight w:val="300"/>
        </w:trPr>
        <w:tc>
          <w:tcPr>
            <w:tcW w:w="3006" w:type="dxa"/>
          </w:tcPr>
          <w:p w14:paraId="1C5ECBDB" w14:textId="541FD60F" w:rsidR="005A5832" w:rsidRPr="00824242" w:rsidRDefault="00A10867" w:rsidP="009C019C">
            <w:pPr>
              <w:pStyle w:val="ListParagraph"/>
              <w:numPr>
                <w:ilvl w:val="1"/>
                <w:numId w:val="17"/>
              </w:numPr>
              <w:tabs>
                <w:tab w:val="left" w:pos="426"/>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 xml:space="preserve">Pirkimo </w:t>
            </w:r>
            <w:r w:rsidR="006A1D28" w:rsidRPr="00824242">
              <w:rPr>
                <w:rFonts w:ascii="Arial" w:hAnsi="Arial" w:cs="Arial"/>
                <w:b/>
                <w:bCs/>
                <w:kern w:val="2"/>
                <w:sz w:val="20"/>
                <w:szCs w:val="20"/>
              </w:rPr>
              <w:t xml:space="preserve">pavadinimas ir </w:t>
            </w:r>
            <w:r w:rsidRPr="00824242">
              <w:rPr>
                <w:rFonts w:ascii="Arial" w:hAnsi="Arial" w:cs="Arial"/>
                <w:b/>
                <w:bCs/>
                <w:kern w:val="2"/>
                <w:sz w:val="20"/>
                <w:szCs w:val="20"/>
              </w:rPr>
              <w:t>numeris</w:t>
            </w:r>
          </w:p>
        </w:tc>
        <w:tc>
          <w:tcPr>
            <w:tcW w:w="6529" w:type="dxa"/>
            <w:gridSpan w:val="2"/>
          </w:tcPr>
          <w:p w14:paraId="7BBF5797" w14:textId="0D62C673" w:rsidR="005A5832" w:rsidRPr="00824242" w:rsidRDefault="0091627E">
            <w:pPr>
              <w:rPr>
                <w:rFonts w:ascii="Arial" w:hAnsi="Arial" w:cs="Arial"/>
                <w:kern w:val="2"/>
                <w:sz w:val="20"/>
              </w:rPr>
            </w:pPr>
            <w:r w:rsidRPr="00824242">
              <w:rPr>
                <w:rFonts w:ascii="Arial" w:hAnsi="Arial" w:cs="Arial"/>
                <w:color w:val="4472C4" w:themeColor="accent1"/>
                <w:kern w:val="2"/>
                <w:sz w:val="20"/>
              </w:rPr>
              <w:t>Bus įrašomas sudarant sutartį</w:t>
            </w:r>
          </w:p>
        </w:tc>
      </w:tr>
      <w:tr w:rsidR="005A5832" w:rsidRPr="00824242" w14:paraId="56AC8DC0" w14:textId="77777777" w:rsidTr="00701F3A">
        <w:trPr>
          <w:trHeight w:val="300"/>
        </w:trPr>
        <w:tc>
          <w:tcPr>
            <w:tcW w:w="3006" w:type="dxa"/>
          </w:tcPr>
          <w:p w14:paraId="1375CEAB" w14:textId="2EC29537" w:rsidR="005A5832" w:rsidRPr="00824242" w:rsidRDefault="00A10867" w:rsidP="009C019C">
            <w:pPr>
              <w:pStyle w:val="ListParagraph"/>
              <w:numPr>
                <w:ilvl w:val="1"/>
                <w:numId w:val="17"/>
              </w:numPr>
              <w:tabs>
                <w:tab w:val="left" w:pos="426"/>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Informacija apie Europos Sąjungos lėšomis finansuojamą projektą arba kitą projektą</w:t>
            </w:r>
          </w:p>
        </w:tc>
        <w:tc>
          <w:tcPr>
            <w:tcW w:w="6529" w:type="dxa"/>
            <w:gridSpan w:val="2"/>
          </w:tcPr>
          <w:p w14:paraId="29862ACC" w14:textId="77777777" w:rsidR="005A5832" w:rsidRPr="00824242" w:rsidRDefault="00A10867">
            <w:pPr>
              <w:rPr>
                <w:rFonts w:ascii="Arial" w:hAnsi="Arial" w:cs="Arial"/>
                <w:kern w:val="2"/>
                <w:sz w:val="20"/>
              </w:rPr>
            </w:pPr>
            <w:r w:rsidRPr="00824242">
              <w:rPr>
                <w:rFonts w:ascii="Arial" w:hAnsi="Arial" w:cs="Arial"/>
                <w:kern w:val="2"/>
                <w:sz w:val="20"/>
              </w:rPr>
              <w:t>Netaikoma</w:t>
            </w:r>
          </w:p>
          <w:p w14:paraId="4186425C" w14:textId="1B728FBD" w:rsidR="005A5832" w:rsidRPr="00824242" w:rsidRDefault="005A5832" w:rsidP="00803AF5">
            <w:pPr>
              <w:jc w:val="both"/>
              <w:rPr>
                <w:rFonts w:ascii="Arial" w:hAnsi="Arial" w:cs="Arial"/>
                <w:kern w:val="2"/>
                <w:sz w:val="20"/>
              </w:rPr>
            </w:pPr>
          </w:p>
        </w:tc>
      </w:tr>
      <w:tr w:rsidR="005A5832" w:rsidRPr="00824242" w14:paraId="4C83DE1D" w14:textId="77777777">
        <w:trPr>
          <w:trHeight w:val="300"/>
        </w:trPr>
        <w:tc>
          <w:tcPr>
            <w:tcW w:w="9535" w:type="dxa"/>
            <w:gridSpan w:val="3"/>
          </w:tcPr>
          <w:p w14:paraId="34C6DFC8" w14:textId="77357EC8" w:rsidR="005A5832" w:rsidRPr="00824242"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PREKIŲ PRISTATYMO TERMINAI IR PREKIŲ PERDAVIMO - PRIĖMIMO TVARKA</w:t>
            </w:r>
          </w:p>
        </w:tc>
      </w:tr>
      <w:tr w:rsidR="005A5832" w:rsidRPr="00824242" w14:paraId="495D41E8" w14:textId="77777777" w:rsidTr="00701F3A">
        <w:trPr>
          <w:trHeight w:val="300"/>
        </w:trPr>
        <w:tc>
          <w:tcPr>
            <w:tcW w:w="3006" w:type="dxa"/>
          </w:tcPr>
          <w:p w14:paraId="234B080A" w14:textId="128E1E9C" w:rsidR="005A5832" w:rsidRPr="00824242" w:rsidRDefault="00A10867" w:rsidP="00FB20B3">
            <w:pPr>
              <w:pStyle w:val="ListParagraph"/>
              <w:numPr>
                <w:ilvl w:val="1"/>
                <w:numId w:val="10"/>
              </w:numPr>
              <w:tabs>
                <w:tab w:val="left" w:pos="439"/>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Prekių pristatymo terminai, kai Prekės pristatomos dalimis</w:t>
            </w:r>
          </w:p>
        </w:tc>
        <w:tc>
          <w:tcPr>
            <w:tcW w:w="6529" w:type="dxa"/>
            <w:gridSpan w:val="2"/>
          </w:tcPr>
          <w:p w14:paraId="3C6D54DC" w14:textId="2912C46B" w:rsidR="005A5832" w:rsidRPr="00824242" w:rsidRDefault="007F4DE4" w:rsidP="00980F86">
            <w:pPr>
              <w:jc w:val="both"/>
              <w:rPr>
                <w:rFonts w:ascii="Arial" w:hAnsi="Arial" w:cs="Arial"/>
                <w:color w:val="4472C4"/>
                <w:kern w:val="2"/>
                <w:sz w:val="20"/>
              </w:rPr>
            </w:pPr>
            <w:r w:rsidRPr="00824242">
              <w:rPr>
                <w:rFonts w:ascii="Arial" w:hAnsi="Arial" w:cs="Arial"/>
                <w:kern w:val="2"/>
                <w:sz w:val="20"/>
              </w:rPr>
              <w:t>Prekių pristatymo terminas nustatytas Techninėje specifikacijoje</w:t>
            </w:r>
            <w:r w:rsidR="00B115CE" w:rsidRPr="00824242">
              <w:rPr>
                <w:rFonts w:ascii="Arial" w:hAnsi="Arial" w:cs="Arial"/>
                <w:kern w:val="2"/>
                <w:sz w:val="20"/>
              </w:rPr>
              <w:t>.</w:t>
            </w:r>
          </w:p>
        </w:tc>
      </w:tr>
      <w:tr w:rsidR="005A5832" w:rsidRPr="00824242" w14:paraId="555EAE28" w14:textId="77777777" w:rsidTr="00701F3A">
        <w:trPr>
          <w:trHeight w:val="300"/>
        </w:trPr>
        <w:tc>
          <w:tcPr>
            <w:tcW w:w="3006" w:type="dxa"/>
          </w:tcPr>
          <w:p w14:paraId="19B62DC9" w14:textId="31F95A56" w:rsidR="005A5832" w:rsidRPr="00824242" w:rsidRDefault="00A10867" w:rsidP="00FB20B3">
            <w:pPr>
              <w:pStyle w:val="ListParagraph"/>
              <w:numPr>
                <w:ilvl w:val="1"/>
                <w:numId w:val="10"/>
              </w:numPr>
              <w:tabs>
                <w:tab w:val="left" w:pos="439"/>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Prekių (ar jų dalies) pristatymo termino pratęsimas</w:t>
            </w:r>
          </w:p>
        </w:tc>
        <w:tc>
          <w:tcPr>
            <w:tcW w:w="6529" w:type="dxa"/>
            <w:gridSpan w:val="2"/>
          </w:tcPr>
          <w:p w14:paraId="7D073CF3" w14:textId="5C18C4D6" w:rsidR="005A5832" w:rsidRPr="00824242" w:rsidRDefault="00A10867" w:rsidP="00980F86">
            <w:pPr>
              <w:jc w:val="both"/>
              <w:rPr>
                <w:rFonts w:ascii="Arial" w:hAnsi="Arial" w:cs="Arial"/>
                <w:kern w:val="2"/>
                <w:sz w:val="20"/>
              </w:rPr>
            </w:pPr>
            <w:r w:rsidRPr="00824242">
              <w:rPr>
                <w:rFonts w:ascii="Arial" w:hAnsi="Arial" w:cs="Arial"/>
                <w:kern w:val="2"/>
                <w:sz w:val="20"/>
              </w:rPr>
              <w:t>Netaikoma</w:t>
            </w:r>
          </w:p>
          <w:p w14:paraId="2F43C163" w14:textId="49625766" w:rsidR="001F205D" w:rsidRPr="00824242" w:rsidRDefault="001F205D" w:rsidP="00073508">
            <w:pPr>
              <w:pStyle w:val="Default"/>
              <w:jc w:val="both"/>
              <w:rPr>
                <w:sz w:val="20"/>
                <w:szCs w:val="20"/>
              </w:rPr>
            </w:pPr>
          </w:p>
        </w:tc>
      </w:tr>
      <w:tr w:rsidR="005A5832" w:rsidRPr="00824242" w14:paraId="41E608B1" w14:textId="77777777" w:rsidTr="00701F3A">
        <w:trPr>
          <w:trHeight w:val="300"/>
        </w:trPr>
        <w:tc>
          <w:tcPr>
            <w:tcW w:w="3006" w:type="dxa"/>
          </w:tcPr>
          <w:p w14:paraId="2C4C2167" w14:textId="694A2E37" w:rsidR="005A5832" w:rsidRPr="00824242" w:rsidRDefault="00A10867" w:rsidP="007742AF">
            <w:pPr>
              <w:pStyle w:val="ListParagraph"/>
              <w:numPr>
                <w:ilvl w:val="1"/>
                <w:numId w:val="10"/>
              </w:numPr>
              <w:tabs>
                <w:tab w:val="left" w:pos="439"/>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Užsakymų teikimo tvarka</w:t>
            </w:r>
          </w:p>
        </w:tc>
        <w:tc>
          <w:tcPr>
            <w:tcW w:w="6529" w:type="dxa"/>
            <w:gridSpan w:val="2"/>
          </w:tcPr>
          <w:p w14:paraId="7FAA4355" w14:textId="2DCC39C4" w:rsidR="00F22D68" w:rsidRPr="00824242" w:rsidRDefault="00F22D68">
            <w:pPr>
              <w:rPr>
                <w:rFonts w:ascii="Arial" w:hAnsi="Arial" w:cs="Arial"/>
                <w:kern w:val="2"/>
                <w:sz w:val="20"/>
              </w:rPr>
            </w:pPr>
            <w:r w:rsidRPr="00824242">
              <w:rPr>
                <w:rFonts w:ascii="Arial" w:hAnsi="Arial" w:cs="Arial"/>
                <w:kern w:val="2"/>
                <w:sz w:val="20"/>
              </w:rPr>
              <w:t xml:space="preserve">Nustatyta </w:t>
            </w:r>
            <w:r w:rsidR="007656D6" w:rsidRPr="00824242">
              <w:rPr>
                <w:rFonts w:ascii="Arial" w:hAnsi="Arial" w:cs="Arial"/>
                <w:kern w:val="2"/>
                <w:sz w:val="20"/>
              </w:rPr>
              <w:t>Techninėje specifikacijoje.</w:t>
            </w:r>
          </w:p>
        </w:tc>
      </w:tr>
      <w:tr w:rsidR="005A5832" w:rsidRPr="00824242" w14:paraId="10370A2C" w14:textId="77777777" w:rsidTr="00701F3A">
        <w:trPr>
          <w:trHeight w:val="300"/>
        </w:trPr>
        <w:tc>
          <w:tcPr>
            <w:tcW w:w="3006" w:type="dxa"/>
          </w:tcPr>
          <w:p w14:paraId="30E84F09" w14:textId="0ED0E162" w:rsidR="005A5832" w:rsidRPr="00824242" w:rsidRDefault="00134978" w:rsidP="007742AF">
            <w:pPr>
              <w:pStyle w:val="ListParagraph"/>
              <w:numPr>
                <w:ilvl w:val="1"/>
                <w:numId w:val="10"/>
              </w:numPr>
              <w:tabs>
                <w:tab w:val="left" w:pos="439"/>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Dėl minimalios užsakymo vertės / apimties</w:t>
            </w:r>
          </w:p>
        </w:tc>
        <w:tc>
          <w:tcPr>
            <w:tcW w:w="6529" w:type="dxa"/>
            <w:gridSpan w:val="2"/>
          </w:tcPr>
          <w:p w14:paraId="58E7A37C" w14:textId="01C5E2B6" w:rsidR="005A5832" w:rsidRPr="00824242" w:rsidRDefault="001C3019">
            <w:pPr>
              <w:rPr>
                <w:rFonts w:ascii="Arial" w:hAnsi="Arial" w:cs="Arial"/>
                <w:kern w:val="2"/>
                <w:sz w:val="20"/>
              </w:rPr>
            </w:pPr>
            <w:r w:rsidRPr="00824242">
              <w:rPr>
                <w:rFonts w:ascii="Arial" w:hAnsi="Arial" w:cs="Arial"/>
                <w:kern w:val="2"/>
                <w:sz w:val="20"/>
              </w:rPr>
              <w:t xml:space="preserve">Nustatyta Pirkimo </w:t>
            </w:r>
            <w:r w:rsidR="00780BCB" w:rsidRPr="00824242">
              <w:rPr>
                <w:rFonts w:ascii="Arial" w:hAnsi="Arial" w:cs="Arial"/>
                <w:kern w:val="2"/>
                <w:sz w:val="20"/>
              </w:rPr>
              <w:t>T</w:t>
            </w:r>
            <w:r w:rsidRPr="00824242">
              <w:rPr>
                <w:rFonts w:ascii="Arial" w:hAnsi="Arial" w:cs="Arial"/>
                <w:kern w:val="2"/>
                <w:sz w:val="20"/>
              </w:rPr>
              <w:t xml:space="preserve">echninės specifikacijos </w:t>
            </w:r>
            <w:r w:rsidR="006204C5" w:rsidRPr="00824242">
              <w:rPr>
                <w:rFonts w:ascii="Arial" w:hAnsi="Arial" w:cs="Arial"/>
                <w:kern w:val="2"/>
                <w:sz w:val="20"/>
                <w:lang w:val="en-US"/>
              </w:rPr>
              <w:t>5</w:t>
            </w:r>
            <w:r w:rsidRPr="00824242">
              <w:rPr>
                <w:rFonts w:ascii="Arial" w:hAnsi="Arial" w:cs="Arial"/>
                <w:kern w:val="2"/>
                <w:sz w:val="20"/>
              </w:rPr>
              <w:t xml:space="preserve"> skyriuje</w:t>
            </w:r>
          </w:p>
          <w:p w14:paraId="15E869FF" w14:textId="1146E2CA" w:rsidR="001F205D" w:rsidRPr="00824242" w:rsidRDefault="001F205D">
            <w:pPr>
              <w:rPr>
                <w:rFonts w:ascii="Arial" w:hAnsi="Arial" w:cs="Arial"/>
                <w:kern w:val="2"/>
                <w:sz w:val="20"/>
              </w:rPr>
            </w:pPr>
          </w:p>
        </w:tc>
      </w:tr>
      <w:tr w:rsidR="005A5832" w:rsidRPr="00824242" w14:paraId="0593C8DD" w14:textId="77777777" w:rsidTr="00701F3A">
        <w:trPr>
          <w:trHeight w:val="300"/>
        </w:trPr>
        <w:tc>
          <w:tcPr>
            <w:tcW w:w="3006" w:type="dxa"/>
          </w:tcPr>
          <w:p w14:paraId="2A8DE5BE" w14:textId="24E61A74" w:rsidR="005A5832" w:rsidRPr="00824242" w:rsidRDefault="00A10867" w:rsidP="006A4DA3">
            <w:pPr>
              <w:pStyle w:val="ListParagraph"/>
              <w:numPr>
                <w:ilvl w:val="1"/>
                <w:numId w:val="10"/>
              </w:numPr>
              <w:tabs>
                <w:tab w:val="left" w:pos="439"/>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 xml:space="preserve">Kartu su Prekėmis pateikiami dokumentai </w:t>
            </w:r>
          </w:p>
        </w:tc>
        <w:tc>
          <w:tcPr>
            <w:tcW w:w="6529" w:type="dxa"/>
            <w:gridSpan w:val="2"/>
          </w:tcPr>
          <w:p w14:paraId="20B386DD" w14:textId="77777777" w:rsidR="005A5832" w:rsidRPr="00824242" w:rsidRDefault="00A10867">
            <w:pPr>
              <w:rPr>
                <w:rFonts w:ascii="Arial" w:hAnsi="Arial" w:cs="Arial"/>
                <w:kern w:val="2"/>
                <w:sz w:val="20"/>
              </w:rPr>
            </w:pPr>
            <w:r w:rsidRPr="00824242">
              <w:rPr>
                <w:rFonts w:ascii="Arial" w:hAnsi="Arial" w:cs="Arial"/>
                <w:kern w:val="2"/>
                <w:sz w:val="20"/>
              </w:rPr>
              <w:t>Netaikoma</w:t>
            </w:r>
          </w:p>
          <w:p w14:paraId="383287E2" w14:textId="307FDCAE" w:rsidR="001F205D" w:rsidRPr="00824242" w:rsidRDefault="001F205D" w:rsidP="002022BB">
            <w:pPr>
              <w:rPr>
                <w:rFonts w:ascii="Arial" w:hAnsi="Arial" w:cs="Arial"/>
                <w:kern w:val="2"/>
                <w:sz w:val="20"/>
              </w:rPr>
            </w:pPr>
          </w:p>
        </w:tc>
      </w:tr>
      <w:tr w:rsidR="005A5832" w:rsidRPr="00824242" w14:paraId="7C4E3675" w14:textId="77777777">
        <w:trPr>
          <w:trHeight w:val="300"/>
        </w:trPr>
        <w:tc>
          <w:tcPr>
            <w:tcW w:w="9535" w:type="dxa"/>
            <w:gridSpan w:val="3"/>
          </w:tcPr>
          <w:p w14:paraId="118D7F02" w14:textId="20944448" w:rsidR="005A5832" w:rsidRPr="00824242"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SUTARTIES KAINA IR ATSISKAITYMO TVARKA</w:t>
            </w:r>
          </w:p>
        </w:tc>
      </w:tr>
      <w:tr w:rsidR="005A5832" w:rsidRPr="00824242" w14:paraId="20968C9F" w14:textId="77777777" w:rsidTr="00701F3A">
        <w:trPr>
          <w:trHeight w:val="300"/>
        </w:trPr>
        <w:tc>
          <w:tcPr>
            <w:tcW w:w="3006" w:type="dxa"/>
          </w:tcPr>
          <w:p w14:paraId="5F8C1253" w14:textId="3B065AEE"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Sutarčiai taikomas kainos apskaičiavimo būdas</w:t>
            </w:r>
          </w:p>
        </w:tc>
        <w:tc>
          <w:tcPr>
            <w:tcW w:w="6529" w:type="dxa"/>
            <w:gridSpan w:val="2"/>
          </w:tcPr>
          <w:p w14:paraId="05C0B2A0" w14:textId="77777777" w:rsidR="005A5832" w:rsidRPr="00824242" w:rsidRDefault="00A10867" w:rsidP="001F205D">
            <w:pPr>
              <w:jc w:val="both"/>
              <w:rPr>
                <w:rFonts w:ascii="Arial" w:hAnsi="Arial" w:cs="Arial"/>
                <w:kern w:val="2"/>
                <w:sz w:val="20"/>
              </w:rPr>
            </w:pPr>
            <w:r w:rsidRPr="00824242">
              <w:rPr>
                <w:rFonts w:ascii="Arial" w:hAnsi="Arial" w:cs="Arial"/>
                <w:kern w:val="2"/>
                <w:sz w:val="20"/>
              </w:rPr>
              <w:t>Fiksuoto įkainio kainodara</w:t>
            </w:r>
          </w:p>
          <w:p w14:paraId="4C91549A" w14:textId="77777777" w:rsidR="005A5832" w:rsidRPr="00824242" w:rsidRDefault="005A5832" w:rsidP="001F205D">
            <w:pPr>
              <w:jc w:val="both"/>
              <w:rPr>
                <w:rFonts w:ascii="Arial" w:hAnsi="Arial" w:cs="Arial"/>
                <w:kern w:val="2"/>
                <w:sz w:val="20"/>
              </w:rPr>
            </w:pPr>
          </w:p>
          <w:p w14:paraId="4C3B78CF" w14:textId="77777777" w:rsidR="003E3006" w:rsidRPr="00824242" w:rsidRDefault="003E3006" w:rsidP="00D42A9C">
            <w:pPr>
              <w:jc w:val="both"/>
              <w:rPr>
                <w:rFonts w:ascii="Arial" w:hAnsi="Arial" w:cs="Arial"/>
                <w:color w:val="4472C4"/>
                <w:kern w:val="2"/>
                <w:sz w:val="20"/>
              </w:rPr>
            </w:pPr>
          </w:p>
        </w:tc>
      </w:tr>
      <w:tr w:rsidR="005A5832" w:rsidRPr="00824242" w14:paraId="3ABEDD77" w14:textId="77777777" w:rsidTr="00701F3A">
        <w:trPr>
          <w:trHeight w:val="300"/>
        </w:trPr>
        <w:tc>
          <w:tcPr>
            <w:tcW w:w="3006" w:type="dxa"/>
          </w:tcPr>
          <w:p w14:paraId="37581854" w14:textId="2776CAE5" w:rsidR="005A5832" w:rsidRPr="00824242" w:rsidRDefault="00A10867" w:rsidP="00310C91">
            <w:pPr>
              <w:pStyle w:val="ListParagraph"/>
              <w:numPr>
                <w:ilvl w:val="1"/>
                <w:numId w:val="11"/>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Pradinės Sutarties vertė ir Sutarties kaina, kai taikoma fiksuoto įkainio kainodara</w:t>
            </w:r>
          </w:p>
          <w:p w14:paraId="512D0700" w14:textId="77777777" w:rsidR="00C35F32" w:rsidRPr="00824242" w:rsidRDefault="00C35F32" w:rsidP="00C35F32">
            <w:pPr>
              <w:jc w:val="both"/>
              <w:rPr>
                <w:rFonts w:ascii="Arial" w:hAnsi="Arial" w:cs="Arial"/>
                <w:b/>
                <w:bCs/>
                <w:color w:val="FF0000"/>
                <w:kern w:val="2"/>
                <w:sz w:val="20"/>
              </w:rPr>
            </w:pPr>
          </w:p>
          <w:p w14:paraId="0B9EB1C1" w14:textId="77777777" w:rsidR="00C35F32" w:rsidRPr="00824242" w:rsidRDefault="00C35F32" w:rsidP="00C35F32">
            <w:pPr>
              <w:jc w:val="both"/>
              <w:rPr>
                <w:rFonts w:ascii="Arial" w:hAnsi="Arial" w:cs="Arial"/>
                <w:b/>
                <w:bCs/>
                <w:color w:val="FF0000"/>
                <w:kern w:val="2"/>
                <w:sz w:val="20"/>
              </w:rPr>
            </w:pPr>
          </w:p>
          <w:p w14:paraId="7E1F4EA7" w14:textId="77777777" w:rsidR="00C35F32" w:rsidRPr="00824242" w:rsidRDefault="00C35F32" w:rsidP="00C35F32">
            <w:pPr>
              <w:jc w:val="both"/>
              <w:rPr>
                <w:rFonts w:ascii="Arial" w:hAnsi="Arial" w:cs="Arial"/>
                <w:b/>
                <w:bCs/>
                <w:color w:val="FF0000"/>
                <w:kern w:val="2"/>
                <w:sz w:val="20"/>
              </w:rPr>
            </w:pPr>
          </w:p>
          <w:p w14:paraId="72998258" w14:textId="77777777" w:rsidR="00C35F32" w:rsidRPr="00824242" w:rsidRDefault="00C35F32" w:rsidP="00C35F32">
            <w:pPr>
              <w:jc w:val="both"/>
              <w:rPr>
                <w:rFonts w:ascii="Arial" w:hAnsi="Arial" w:cs="Arial"/>
                <w:b/>
                <w:bCs/>
                <w:color w:val="FF0000"/>
                <w:kern w:val="2"/>
                <w:sz w:val="20"/>
              </w:rPr>
            </w:pPr>
          </w:p>
          <w:p w14:paraId="22A29E0B" w14:textId="77777777" w:rsidR="00C35F32" w:rsidRPr="00824242" w:rsidRDefault="00C35F32" w:rsidP="00C35F32">
            <w:pPr>
              <w:jc w:val="both"/>
              <w:rPr>
                <w:rFonts w:ascii="Arial" w:hAnsi="Arial" w:cs="Arial"/>
                <w:b/>
                <w:bCs/>
                <w:color w:val="FF0000"/>
                <w:kern w:val="2"/>
                <w:sz w:val="20"/>
              </w:rPr>
            </w:pPr>
          </w:p>
          <w:p w14:paraId="35BC55A7" w14:textId="77777777" w:rsidR="00C35F32" w:rsidRPr="00824242" w:rsidRDefault="00C35F32" w:rsidP="00C35F32">
            <w:pPr>
              <w:jc w:val="both"/>
              <w:rPr>
                <w:rFonts w:ascii="Arial" w:hAnsi="Arial" w:cs="Arial"/>
                <w:b/>
                <w:bCs/>
                <w:color w:val="FF0000"/>
                <w:kern w:val="2"/>
                <w:sz w:val="20"/>
              </w:rPr>
            </w:pPr>
          </w:p>
          <w:p w14:paraId="3B6F64AB" w14:textId="77777777" w:rsidR="00C35F32" w:rsidRPr="00824242" w:rsidRDefault="00C35F32" w:rsidP="00C35F32">
            <w:pPr>
              <w:jc w:val="both"/>
              <w:rPr>
                <w:rFonts w:ascii="Arial" w:hAnsi="Arial" w:cs="Arial"/>
                <w:b/>
                <w:bCs/>
                <w:color w:val="FF0000"/>
                <w:kern w:val="2"/>
                <w:sz w:val="20"/>
              </w:rPr>
            </w:pPr>
          </w:p>
          <w:p w14:paraId="32B5B92B" w14:textId="77777777" w:rsidR="00C35F32" w:rsidRPr="00824242" w:rsidRDefault="00C35F32" w:rsidP="00C35F32">
            <w:pPr>
              <w:jc w:val="both"/>
              <w:rPr>
                <w:rFonts w:ascii="Arial" w:hAnsi="Arial" w:cs="Arial"/>
                <w:b/>
                <w:bCs/>
                <w:color w:val="FF0000"/>
                <w:kern w:val="2"/>
                <w:sz w:val="20"/>
              </w:rPr>
            </w:pPr>
          </w:p>
          <w:p w14:paraId="4D6C78B9" w14:textId="77777777" w:rsidR="00C35F32" w:rsidRPr="00824242" w:rsidRDefault="00C35F32" w:rsidP="00C35F32">
            <w:pPr>
              <w:jc w:val="both"/>
              <w:rPr>
                <w:rFonts w:ascii="Arial" w:hAnsi="Arial" w:cs="Arial"/>
                <w:b/>
                <w:bCs/>
                <w:color w:val="FF0000"/>
                <w:kern w:val="2"/>
                <w:sz w:val="20"/>
              </w:rPr>
            </w:pPr>
          </w:p>
          <w:p w14:paraId="65D06373" w14:textId="77777777" w:rsidR="00C35F32" w:rsidRPr="00824242" w:rsidRDefault="00C35F32" w:rsidP="00C35F32">
            <w:pPr>
              <w:jc w:val="both"/>
              <w:rPr>
                <w:rFonts w:ascii="Arial" w:hAnsi="Arial" w:cs="Arial"/>
                <w:b/>
                <w:bCs/>
                <w:color w:val="FF0000"/>
                <w:kern w:val="2"/>
                <w:sz w:val="20"/>
              </w:rPr>
            </w:pPr>
          </w:p>
          <w:p w14:paraId="1648F404" w14:textId="77777777" w:rsidR="00C35F32" w:rsidRPr="00824242" w:rsidRDefault="00C35F32" w:rsidP="00C35F32">
            <w:pPr>
              <w:jc w:val="both"/>
              <w:rPr>
                <w:rFonts w:ascii="Arial" w:hAnsi="Arial" w:cs="Arial"/>
                <w:b/>
                <w:bCs/>
                <w:color w:val="FF0000"/>
                <w:kern w:val="2"/>
                <w:sz w:val="20"/>
              </w:rPr>
            </w:pPr>
          </w:p>
          <w:p w14:paraId="52DD87EC" w14:textId="77777777" w:rsidR="00C35F32" w:rsidRPr="00824242" w:rsidRDefault="00C35F32" w:rsidP="00C35F32">
            <w:pPr>
              <w:jc w:val="both"/>
              <w:rPr>
                <w:rFonts w:ascii="Arial" w:hAnsi="Arial" w:cs="Arial"/>
                <w:b/>
                <w:bCs/>
                <w:color w:val="FF0000"/>
                <w:kern w:val="2"/>
                <w:sz w:val="20"/>
              </w:rPr>
            </w:pPr>
          </w:p>
          <w:p w14:paraId="78E69905" w14:textId="77777777" w:rsidR="00C35F32" w:rsidRPr="00824242" w:rsidRDefault="00C35F32" w:rsidP="00C35F32">
            <w:pPr>
              <w:jc w:val="both"/>
              <w:rPr>
                <w:rFonts w:ascii="Arial" w:hAnsi="Arial" w:cs="Arial"/>
                <w:b/>
                <w:bCs/>
                <w:color w:val="FF0000"/>
                <w:kern w:val="2"/>
                <w:sz w:val="20"/>
              </w:rPr>
            </w:pPr>
          </w:p>
          <w:p w14:paraId="4C27F738" w14:textId="77777777" w:rsidR="00C35F32" w:rsidRPr="00824242" w:rsidRDefault="00C35F32" w:rsidP="00C35F32">
            <w:pPr>
              <w:jc w:val="both"/>
              <w:rPr>
                <w:rFonts w:ascii="Arial" w:hAnsi="Arial" w:cs="Arial"/>
                <w:b/>
                <w:bCs/>
                <w:color w:val="FF0000"/>
                <w:kern w:val="2"/>
                <w:sz w:val="20"/>
              </w:rPr>
            </w:pPr>
          </w:p>
          <w:p w14:paraId="2EF1EF4A" w14:textId="77777777" w:rsidR="00C35F32" w:rsidRPr="00824242" w:rsidRDefault="00C35F32" w:rsidP="00C35F32">
            <w:pPr>
              <w:jc w:val="both"/>
              <w:rPr>
                <w:rFonts w:ascii="Arial" w:hAnsi="Arial" w:cs="Arial"/>
                <w:b/>
                <w:bCs/>
                <w:color w:val="FF0000"/>
                <w:kern w:val="2"/>
                <w:sz w:val="20"/>
              </w:rPr>
            </w:pPr>
          </w:p>
          <w:p w14:paraId="4A94C55F" w14:textId="77777777" w:rsidR="00C35F32" w:rsidRPr="00824242" w:rsidRDefault="00C35F32" w:rsidP="00C35F32">
            <w:pPr>
              <w:jc w:val="both"/>
              <w:rPr>
                <w:rFonts w:ascii="Arial" w:hAnsi="Arial" w:cs="Arial"/>
                <w:b/>
                <w:bCs/>
                <w:color w:val="FF0000"/>
                <w:kern w:val="2"/>
                <w:sz w:val="20"/>
              </w:rPr>
            </w:pPr>
          </w:p>
          <w:p w14:paraId="57D120BD" w14:textId="77777777" w:rsidR="00C35F32" w:rsidRPr="00824242" w:rsidRDefault="00C35F32" w:rsidP="00C35F32">
            <w:pPr>
              <w:jc w:val="both"/>
              <w:rPr>
                <w:rFonts w:ascii="Arial" w:hAnsi="Arial" w:cs="Arial"/>
                <w:b/>
                <w:bCs/>
                <w:color w:val="FF0000"/>
                <w:kern w:val="2"/>
                <w:sz w:val="20"/>
              </w:rPr>
            </w:pPr>
          </w:p>
          <w:p w14:paraId="4E12F4CD" w14:textId="77777777" w:rsidR="00C35F32" w:rsidRPr="00824242" w:rsidRDefault="00C35F32" w:rsidP="00C35F32">
            <w:pPr>
              <w:jc w:val="both"/>
              <w:rPr>
                <w:rFonts w:ascii="Arial" w:hAnsi="Arial" w:cs="Arial"/>
                <w:b/>
                <w:bCs/>
                <w:color w:val="FF0000"/>
                <w:kern w:val="2"/>
                <w:sz w:val="20"/>
              </w:rPr>
            </w:pPr>
          </w:p>
          <w:p w14:paraId="47D815A8" w14:textId="77777777" w:rsidR="00C35F32" w:rsidRPr="00824242" w:rsidRDefault="00C35F32" w:rsidP="00C35F32">
            <w:pPr>
              <w:jc w:val="both"/>
              <w:rPr>
                <w:rFonts w:ascii="Arial" w:hAnsi="Arial" w:cs="Arial"/>
                <w:b/>
                <w:bCs/>
                <w:color w:val="FF0000"/>
                <w:kern w:val="2"/>
                <w:sz w:val="20"/>
              </w:rPr>
            </w:pPr>
          </w:p>
          <w:p w14:paraId="593137B6" w14:textId="0ECEE977" w:rsidR="00C35F32" w:rsidRPr="00824242" w:rsidRDefault="00C35F32" w:rsidP="00C35F32">
            <w:pPr>
              <w:jc w:val="both"/>
              <w:rPr>
                <w:rFonts w:ascii="Arial" w:hAnsi="Arial" w:cs="Arial"/>
                <w:b/>
                <w:bCs/>
                <w:color w:val="FF0000"/>
                <w:kern w:val="2"/>
                <w:sz w:val="20"/>
              </w:rPr>
            </w:pPr>
          </w:p>
          <w:p w14:paraId="02F449DD" w14:textId="77777777" w:rsidR="005A5832" w:rsidRPr="00824242" w:rsidRDefault="005A5832" w:rsidP="005356F2">
            <w:pPr>
              <w:jc w:val="both"/>
              <w:rPr>
                <w:rFonts w:ascii="Arial" w:hAnsi="Arial" w:cs="Arial"/>
                <w:b/>
                <w:bCs/>
                <w:kern w:val="2"/>
                <w:sz w:val="20"/>
              </w:rPr>
            </w:pPr>
          </w:p>
        </w:tc>
        <w:tc>
          <w:tcPr>
            <w:tcW w:w="6529" w:type="dxa"/>
            <w:gridSpan w:val="2"/>
          </w:tcPr>
          <w:p w14:paraId="70C2479F" w14:textId="4B6B675B" w:rsidR="005A5832" w:rsidRPr="00824242" w:rsidRDefault="00A10867" w:rsidP="009120B7">
            <w:pPr>
              <w:jc w:val="both"/>
              <w:rPr>
                <w:rFonts w:ascii="Arial" w:hAnsi="Arial" w:cs="Arial"/>
                <w:kern w:val="2"/>
                <w:sz w:val="20"/>
              </w:rPr>
            </w:pPr>
            <w:r w:rsidRPr="00824242">
              <w:rPr>
                <w:rFonts w:ascii="Arial" w:hAnsi="Arial" w:cs="Arial"/>
                <w:kern w:val="2"/>
                <w:sz w:val="20"/>
              </w:rPr>
              <w:lastRenderedPageBreak/>
              <w:t xml:space="preserve">Pradinės Sutarties vertė yra </w:t>
            </w:r>
            <w:r w:rsidR="003B022F" w:rsidRPr="00824242">
              <w:rPr>
                <w:rFonts w:ascii="Arial" w:hAnsi="Arial" w:cs="Arial"/>
                <w:kern w:val="2"/>
                <w:sz w:val="20"/>
              </w:rPr>
              <w:br/>
              <w:t>800 000,00</w:t>
            </w:r>
            <w:r w:rsidRPr="00824242">
              <w:rPr>
                <w:rFonts w:ascii="Arial" w:hAnsi="Arial" w:cs="Arial"/>
                <w:kern w:val="2"/>
                <w:sz w:val="20"/>
              </w:rPr>
              <w:t xml:space="preserve"> Eur, (</w:t>
            </w:r>
            <w:r w:rsidR="003B022F" w:rsidRPr="00824242">
              <w:rPr>
                <w:rFonts w:ascii="Arial" w:hAnsi="Arial" w:cs="Arial"/>
                <w:kern w:val="2"/>
                <w:sz w:val="20"/>
              </w:rPr>
              <w:t>aštuoni šimtai tūkstančių eurų 00 ct</w:t>
            </w:r>
            <w:r w:rsidRPr="00824242">
              <w:rPr>
                <w:rFonts w:ascii="Arial" w:hAnsi="Arial" w:cs="Arial"/>
                <w:kern w:val="2"/>
                <w:sz w:val="20"/>
              </w:rPr>
              <w:t xml:space="preserve">) be PVM. </w:t>
            </w:r>
          </w:p>
          <w:p w14:paraId="6842A2A3" w14:textId="77777777" w:rsidR="005A5832" w:rsidRPr="00824242" w:rsidRDefault="00A10867" w:rsidP="009120B7">
            <w:pPr>
              <w:jc w:val="both"/>
              <w:rPr>
                <w:rFonts w:ascii="Arial" w:hAnsi="Arial" w:cs="Arial"/>
                <w:kern w:val="2"/>
                <w:sz w:val="20"/>
              </w:rPr>
            </w:pPr>
            <w:r w:rsidRPr="00824242">
              <w:rPr>
                <w:rFonts w:ascii="Arial" w:hAnsi="Arial" w:cs="Arial"/>
                <w:kern w:val="2"/>
                <w:sz w:val="20"/>
              </w:rPr>
              <w:t xml:space="preserve">PVM sudaro </w:t>
            </w:r>
            <w:r w:rsidRPr="00824242">
              <w:rPr>
                <w:rFonts w:ascii="Arial" w:hAnsi="Arial" w:cs="Arial"/>
                <w:color w:val="4472C4"/>
                <w:kern w:val="2"/>
                <w:sz w:val="20"/>
              </w:rPr>
              <w:t>(nurodyti sumą skaičiais)</w:t>
            </w:r>
            <w:r w:rsidRPr="00824242">
              <w:rPr>
                <w:rFonts w:ascii="Arial" w:hAnsi="Arial" w:cs="Arial"/>
                <w:kern w:val="2"/>
                <w:sz w:val="20"/>
              </w:rPr>
              <w:t xml:space="preserve"> Eur, </w:t>
            </w:r>
            <w:r w:rsidRPr="00824242">
              <w:rPr>
                <w:rFonts w:ascii="Arial" w:hAnsi="Arial" w:cs="Arial"/>
                <w:color w:val="4472C4"/>
                <w:kern w:val="2"/>
                <w:sz w:val="20"/>
              </w:rPr>
              <w:t>(nurodyti sumą žodžiais)</w:t>
            </w:r>
            <w:r w:rsidRPr="00824242">
              <w:rPr>
                <w:rFonts w:ascii="Arial" w:hAnsi="Arial" w:cs="Arial"/>
                <w:kern w:val="2"/>
                <w:sz w:val="20"/>
              </w:rPr>
              <w:t>.</w:t>
            </w:r>
          </w:p>
          <w:p w14:paraId="5F662C24" w14:textId="77777777" w:rsidR="005A5832" w:rsidRPr="00824242" w:rsidRDefault="00A10867" w:rsidP="009120B7">
            <w:pPr>
              <w:jc w:val="both"/>
              <w:rPr>
                <w:rFonts w:ascii="Arial" w:hAnsi="Arial" w:cs="Arial"/>
                <w:kern w:val="2"/>
                <w:sz w:val="20"/>
              </w:rPr>
            </w:pPr>
            <w:r w:rsidRPr="00824242">
              <w:rPr>
                <w:rFonts w:ascii="Arial" w:hAnsi="Arial" w:cs="Arial"/>
                <w:kern w:val="2"/>
                <w:sz w:val="20"/>
              </w:rPr>
              <w:t xml:space="preserve">Sutarties kaina yra </w:t>
            </w:r>
            <w:r w:rsidRPr="00824242">
              <w:rPr>
                <w:rFonts w:ascii="Arial" w:hAnsi="Arial" w:cs="Arial"/>
                <w:color w:val="4472C4"/>
                <w:kern w:val="2"/>
                <w:sz w:val="20"/>
              </w:rPr>
              <w:t>(nurodyti sumą skaičiais)</w:t>
            </w:r>
            <w:r w:rsidRPr="00824242">
              <w:rPr>
                <w:rFonts w:ascii="Arial" w:hAnsi="Arial" w:cs="Arial"/>
                <w:kern w:val="2"/>
                <w:sz w:val="20"/>
              </w:rPr>
              <w:t xml:space="preserve"> Eur, </w:t>
            </w:r>
            <w:r w:rsidRPr="00824242">
              <w:rPr>
                <w:rFonts w:ascii="Arial" w:hAnsi="Arial" w:cs="Arial"/>
                <w:color w:val="4472C4"/>
                <w:kern w:val="2"/>
                <w:sz w:val="20"/>
              </w:rPr>
              <w:t>(nurodyti sumą žodžiais)</w:t>
            </w:r>
            <w:r w:rsidRPr="00824242">
              <w:rPr>
                <w:rFonts w:ascii="Arial" w:hAnsi="Arial" w:cs="Arial"/>
                <w:kern w:val="2"/>
                <w:sz w:val="20"/>
              </w:rPr>
              <w:t xml:space="preserve"> Eur su PVM.</w:t>
            </w:r>
          </w:p>
          <w:p w14:paraId="7AD54FB4" w14:textId="77777777" w:rsidR="005A5832" w:rsidRPr="00824242" w:rsidRDefault="005A5832" w:rsidP="009120B7">
            <w:pPr>
              <w:jc w:val="both"/>
              <w:rPr>
                <w:rFonts w:ascii="Arial" w:hAnsi="Arial" w:cs="Arial"/>
                <w:kern w:val="2"/>
                <w:sz w:val="20"/>
              </w:rPr>
            </w:pPr>
          </w:p>
          <w:p w14:paraId="645FAC11" w14:textId="09C90D83" w:rsidR="005A5832" w:rsidRPr="00824242" w:rsidRDefault="00A10867" w:rsidP="009120B7">
            <w:pPr>
              <w:jc w:val="both"/>
              <w:rPr>
                <w:rFonts w:ascii="Arial" w:hAnsi="Arial" w:cs="Arial"/>
                <w:kern w:val="2"/>
                <w:sz w:val="20"/>
              </w:rPr>
            </w:pPr>
            <w:r w:rsidRPr="00824242">
              <w:rPr>
                <w:rFonts w:ascii="Arial" w:hAnsi="Arial" w:cs="Arial"/>
                <w:kern w:val="2"/>
                <w:sz w:val="20"/>
              </w:rPr>
              <w:t>Šioje Sutartyje Pradinės Sutarties vertė yra lygi</w:t>
            </w:r>
            <w:r w:rsidR="00251933" w:rsidRPr="00824242">
              <w:rPr>
                <w:rFonts w:ascii="Arial" w:hAnsi="Arial" w:cs="Arial"/>
                <w:kern w:val="2"/>
                <w:sz w:val="20"/>
              </w:rPr>
              <w:t xml:space="preserve"> </w:t>
            </w:r>
            <w:r w:rsidRPr="00824242">
              <w:rPr>
                <w:rFonts w:ascii="Arial" w:hAnsi="Arial" w:cs="Arial"/>
                <w:b/>
                <w:bCs/>
                <w:kern w:val="2"/>
                <w:sz w:val="20"/>
              </w:rPr>
              <w:t>maksimaliai pirkimui skirtai</w:t>
            </w:r>
            <w:r w:rsidR="00251933" w:rsidRPr="00824242">
              <w:rPr>
                <w:rFonts w:ascii="Arial" w:hAnsi="Arial" w:cs="Arial"/>
                <w:b/>
                <w:bCs/>
                <w:kern w:val="2"/>
                <w:sz w:val="20"/>
              </w:rPr>
              <w:t xml:space="preserve"> </w:t>
            </w:r>
            <w:r w:rsidRPr="00824242">
              <w:rPr>
                <w:rFonts w:ascii="Arial" w:hAnsi="Arial" w:cs="Arial"/>
                <w:b/>
                <w:bCs/>
                <w:kern w:val="2"/>
                <w:sz w:val="20"/>
              </w:rPr>
              <w:t>lėšų sumai</w:t>
            </w:r>
            <w:r w:rsidR="00251933" w:rsidRPr="00824242">
              <w:rPr>
                <w:rFonts w:ascii="Arial" w:hAnsi="Arial" w:cs="Arial"/>
                <w:b/>
                <w:bCs/>
                <w:kern w:val="2"/>
                <w:sz w:val="20"/>
              </w:rPr>
              <w:t xml:space="preserve"> </w:t>
            </w:r>
            <w:r w:rsidRPr="00824242">
              <w:rPr>
                <w:rFonts w:ascii="Arial" w:hAnsi="Arial" w:cs="Arial"/>
                <w:b/>
                <w:bCs/>
                <w:kern w:val="2"/>
                <w:sz w:val="20"/>
              </w:rPr>
              <w:t>be PVM</w:t>
            </w:r>
            <w:r w:rsidR="00251933" w:rsidRPr="00824242">
              <w:rPr>
                <w:rFonts w:ascii="Arial" w:hAnsi="Arial" w:cs="Arial"/>
                <w:b/>
                <w:bCs/>
                <w:kern w:val="2"/>
                <w:sz w:val="20"/>
              </w:rPr>
              <w:t xml:space="preserve"> </w:t>
            </w:r>
            <w:r w:rsidRPr="00824242">
              <w:rPr>
                <w:rFonts w:ascii="Arial" w:hAnsi="Arial" w:cs="Arial"/>
                <w:kern w:val="2"/>
                <w:sz w:val="20"/>
              </w:rPr>
              <w:t>pirkimo dokumentuose ir Sutartyje nurodytų Prekių įsigijimui Tiekėjo pasiūlyme nurodytais įkainiais</w:t>
            </w:r>
            <w:r w:rsidR="00251933" w:rsidRPr="00824242">
              <w:rPr>
                <w:rFonts w:ascii="Arial" w:hAnsi="Arial" w:cs="Arial"/>
                <w:kern w:val="2"/>
                <w:sz w:val="20"/>
              </w:rPr>
              <w:t xml:space="preserve"> </w:t>
            </w:r>
            <w:r w:rsidRPr="00824242">
              <w:rPr>
                <w:rFonts w:ascii="Arial" w:hAnsi="Arial" w:cs="Arial"/>
                <w:kern w:val="2"/>
                <w:sz w:val="20"/>
              </w:rPr>
              <w:t>be PVM.</w:t>
            </w:r>
            <w:r w:rsidRPr="007841F8">
              <w:rPr>
                <w:rFonts w:ascii="Arial" w:hAnsi="Arial" w:cs="Arial"/>
                <w:kern w:val="2"/>
                <w:sz w:val="20"/>
              </w:rPr>
              <w:t xml:space="preserve"> </w:t>
            </w:r>
            <w:r w:rsidRPr="00824242">
              <w:rPr>
                <w:rFonts w:ascii="Arial" w:hAnsi="Arial" w:cs="Arial"/>
                <w:kern w:val="2"/>
                <w:sz w:val="20"/>
              </w:rPr>
              <w:t xml:space="preserve">Pirkėjas perka Prekes pagal poreikį Sutartyje arba jos priede Nr. </w:t>
            </w:r>
            <w:r w:rsidR="00DB2CCE" w:rsidRPr="00824242">
              <w:rPr>
                <w:rFonts w:ascii="Arial" w:hAnsi="Arial" w:cs="Arial"/>
                <w:kern w:val="2"/>
                <w:sz w:val="20"/>
              </w:rPr>
              <w:t xml:space="preserve">2 </w:t>
            </w:r>
            <w:r w:rsidRPr="00824242">
              <w:rPr>
                <w:rFonts w:ascii="Arial" w:hAnsi="Arial" w:cs="Arial"/>
                <w:kern w:val="2"/>
                <w:sz w:val="20"/>
              </w:rPr>
              <w:t xml:space="preserve">nurodytais įkainiais, neviršijant bendros Sutarties kainos. Sutartyje arba jos priede Nr. </w:t>
            </w:r>
            <w:r w:rsidR="00DB2CCE" w:rsidRPr="00824242">
              <w:rPr>
                <w:rFonts w:ascii="Arial" w:hAnsi="Arial" w:cs="Arial"/>
                <w:kern w:val="2"/>
                <w:sz w:val="20"/>
              </w:rPr>
              <w:t xml:space="preserve">2 </w:t>
            </w:r>
            <w:r w:rsidRPr="00824242">
              <w:rPr>
                <w:rFonts w:ascii="Arial" w:hAnsi="Arial" w:cs="Arial"/>
                <w:kern w:val="2"/>
                <w:sz w:val="20"/>
              </w:rPr>
              <w:t>atskirose eilutėse nurodytas Prekių kiekis gali būti keičiamas (didėti ar mažėti).</w:t>
            </w:r>
          </w:p>
          <w:p w14:paraId="4558F5CC" w14:textId="2717CC38" w:rsidR="005A5832" w:rsidRPr="00824242" w:rsidRDefault="00A10867" w:rsidP="009120B7">
            <w:pPr>
              <w:jc w:val="both"/>
              <w:rPr>
                <w:rFonts w:ascii="Arial" w:hAnsi="Arial" w:cs="Arial"/>
                <w:kern w:val="2"/>
                <w:sz w:val="20"/>
              </w:rPr>
            </w:pPr>
            <w:r w:rsidRPr="00824242">
              <w:rPr>
                <w:rFonts w:ascii="Arial" w:hAnsi="Arial" w:cs="Arial"/>
                <w:kern w:val="2"/>
                <w:sz w:val="20"/>
              </w:rPr>
              <w:t>Pirkėjas neįsipareigoja išpirkti preliminaraus Prekių kiekio ar bet kokios jo dalies</w:t>
            </w:r>
            <w:r w:rsidR="004D1EF3" w:rsidRPr="00824242">
              <w:rPr>
                <w:rFonts w:ascii="Arial" w:hAnsi="Arial" w:cs="Arial"/>
                <w:kern w:val="2"/>
                <w:sz w:val="20"/>
              </w:rPr>
              <w:t xml:space="preserve">. </w:t>
            </w:r>
          </w:p>
          <w:p w14:paraId="2CE07A41" w14:textId="4835D882" w:rsidR="005A5832" w:rsidRPr="00824242" w:rsidRDefault="005A5832">
            <w:pPr>
              <w:rPr>
                <w:rFonts w:ascii="Arial" w:hAnsi="Arial" w:cs="Arial"/>
                <w:color w:val="000000"/>
                <w:kern w:val="2"/>
                <w:sz w:val="20"/>
              </w:rPr>
            </w:pPr>
          </w:p>
        </w:tc>
      </w:tr>
      <w:tr w:rsidR="005A5832" w:rsidRPr="00824242" w14:paraId="01572666" w14:textId="77777777" w:rsidTr="00701F3A">
        <w:trPr>
          <w:trHeight w:val="300"/>
        </w:trPr>
        <w:tc>
          <w:tcPr>
            <w:tcW w:w="3006" w:type="dxa"/>
          </w:tcPr>
          <w:p w14:paraId="3F85DB70" w14:textId="558CBCD0" w:rsidR="005A5832" w:rsidRPr="00824242" w:rsidRDefault="0030354A" w:rsidP="0030354A">
            <w:pPr>
              <w:pStyle w:val="ListParagraph"/>
              <w:tabs>
                <w:tab w:val="left" w:pos="460"/>
              </w:tabs>
              <w:spacing w:after="60" w:line="240" w:lineRule="auto"/>
              <w:ind w:left="0"/>
              <w:jc w:val="both"/>
              <w:rPr>
                <w:rFonts w:ascii="Arial" w:hAnsi="Arial" w:cs="Arial"/>
                <w:b/>
                <w:bCs/>
                <w:kern w:val="2"/>
                <w:sz w:val="20"/>
                <w:szCs w:val="20"/>
              </w:rPr>
            </w:pPr>
            <w:r>
              <w:rPr>
                <w:rFonts w:ascii="Arial" w:hAnsi="Arial" w:cs="Arial"/>
                <w:b/>
                <w:bCs/>
                <w:kern w:val="2"/>
                <w:sz w:val="20"/>
                <w:szCs w:val="20"/>
              </w:rPr>
              <w:t xml:space="preserve">5.3. </w:t>
            </w:r>
            <w:r w:rsidR="00A10867" w:rsidRPr="00824242">
              <w:rPr>
                <w:rFonts w:ascii="Arial" w:hAnsi="Arial" w:cs="Arial"/>
                <w:b/>
                <w:bCs/>
                <w:kern w:val="2"/>
                <w:sz w:val="20"/>
                <w:szCs w:val="20"/>
              </w:rPr>
              <w:t xml:space="preserve">Sutarties kainos / įkainių perskaičiavimas taikant </w:t>
            </w:r>
            <w:r w:rsidR="00A10867" w:rsidRPr="00824242">
              <w:rPr>
                <w:rFonts w:ascii="Arial" w:hAnsi="Arial" w:cs="Arial"/>
                <w:b/>
                <w:bCs/>
                <w:kern w:val="2"/>
                <w:sz w:val="20"/>
                <w:szCs w:val="20"/>
                <w:u w:val="single"/>
              </w:rPr>
              <w:t>peržiūros</w:t>
            </w:r>
            <w:r w:rsidR="00A10867" w:rsidRPr="00824242">
              <w:rPr>
                <w:rFonts w:ascii="Arial" w:hAnsi="Arial" w:cs="Arial"/>
                <w:b/>
                <w:bCs/>
                <w:kern w:val="2"/>
                <w:sz w:val="20"/>
                <w:szCs w:val="20"/>
              </w:rPr>
              <w:t xml:space="preserve"> taisykles</w:t>
            </w:r>
          </w:p>
          <w:p w14:paraId="0D4024A4" w14:textId="77777777" w:rsidR="005A5832" w:rsidRPr="00824242" w:rsidRDefault="005A5832" w:rsidP="00AD0D84">
            <w:pPr>
              <w:jc w:val="both"/>
              <w:rPr>
                <w:rFonts w:ascii="Arial" w:hAnsi="Arial" w:cs="Arial"/>
                <w:b/>
                <w:bCs/>
                <w:kern w:val="2"/>
                <w:sz w:val="20"/>
              </w:rPr>
            </w:pPr>
          </w:p>
          <w:p w14:paraId="70CA6FF5" w14:textId="77777777" w:rsidR="005A5832" w:rsidRPr="00824242" w:rsidRDefault="005A5832" w:rsidP="00AD0D84">
            <w:pPr>
              <w:jc w:val="both"/>
              <w:rPr>
                <w:rFonts w:ascii="Arial" w:hAnsi="Arial" w:cs="Arial"/>
                <w:kern w:val="2"/>
                <w:sz w:val="20"/>
              </w:rPr>
            </w:pPr>
          </w:p>
        </w:tc>
        <w:tc>
          <w:tcPr>
            <w:tcW w:w="6529" w:type="dxa"/>
            <w:gridSpan w:val="2"/>
          </w:tcPr>
          <w:p w14:paraId="6DFC3B50" w14:textId="77777777" w:rsidR="005A5832" w:rsidRPr="00824242" w:rsidRDefault="00A10867" w:rsidP="00CB4D16">
            <w:pPr>
              <w:jc w:val="both"/>
              <w:rPr>
                <w:rFonts w:ascii="Arial" w:hAnsi="Arial" w:cs="Arial"/>
                <w:kern w:val="2"/>
                <w:sz w:val="20"/>
              </w:rPr>
            </w:pPr>
            <w:r w:rsidRPr="00824242">
              <w:rPr>
                <w:rFonts w:ascii="Arial" w:hAnsi="Arial" w:cs="Arial"/>
                <w:kern w:val="2"/>
                <w:sz w:val="20"/>
              </w:rPr>
              <w:t>Sutarties kaina / įkainiai bus perskaičiuojami:</w:t>
            </w:r>
          </w:p>
          <w:p w14:paraId="007C68F9" w14:textId="77777777" w:rsidR="005A5832" w:rsidRPr="00824242" w:rsidRDefault="00A10867" w:rsidP="00CB4D16">
            <w:pPr>
              <w:jc w:val="both"/>
              <w:rPr>
                <w:rFonts w:ascii="Arial" w:hAnsi="Arial" w:cs="Arial"/>
                <w:kern w:val="2"/>
                <w:sz w:val="20"/>
              </w:rPr>
            </w:pPr>
            <w:r w:rsidRPr="00824242">
              <w:rPr>
                <w:rFonts w:ascii="Arial" w:hAnsi="Arial" w:cs="Arial"/>
                <w:kern w:val="2"/>
                <w:sz w:val="20"/>
              </w:rPr>
              <w:t>5.3.1. dėl PVM tarifo pasikeitimo;</w:t>
            </w:r>
          </w:p>
          <w:p w14:paraId="3BFC602E" w14:textId="04C18F93" w:rsidR="005A5832" w:rsidRPr="00824242" w:rsidRDefault="00A10867" w:rsidP="00CB4D16">
            <w:pPr>
              <w:jc w:val="both"/>
              <w:rPr>
                <w:rFonts w:ascii="Arial" w:hAnsi="Arial" w:cs="Arial"/>
                <w:kern w:val="2"/>
                <w:sz w:val="20"/>
              </w:rPr>
            </w:pPr>
            <w:r w:rsidRPr="00824242">
              <w:rPr>
                <w:rFonts w:ascii="Arial" w:hAnsi="Arial" w:cs="Arial"/>
                <w:kern w:val="2"/>
                <w:sz w:val="20"/>
              </w:rPr>
              <w:t xml:space="preserve">5.3.2. dėl kitų </w:t>
            </w:r>
            <w:r w:rsidR="00E21418" w:rsidRPr="00824242">
              <w:rPr>
                <w:rFonts w:ascii="Arial" w:hAnsi="Arial" w:cs="Arial"/>
                <w:kern w:val="2"/>
                <w:sz w:val="20"/>
              </w:rPr>
              <w:t>per</w:t>
            </w:r>
            <w:r w:rsidR="00A9551F" w:rsidRPr="00824242">
              <w:rPr>
                <w:rFonts w:ascii="Arial" w:hAnsi="Arial" w:cs="Arial"/>
                <w:kern w:val="2"/>
                <w:sz w:val="20"/>
              </w:rPr>
              <w:t xml:space="preserve">žiūros sąlygų, nustatytų </w:t>
            </w:r>
            <w:r w:rsidR="003049B8" w:rsidRPr="00824242">
              <w:rPr>
                <w:rFonts w:ascii="Arial" w:hAnsi="Arial" w:cs="Arial"/>
                <w:kern w:val="2"/>
                <w:sz w:val="20"/>
              </w:rPr>
              <w:t>S</w:t>
            </w:r>
            <w:r w:rsidR="00A9551F" w:rsidRPr="00824242">
              <w:rPr>
                <w:rFonts w:ascii="Arial" w:hAnsi="Arial" w:cs="Arial"/>
                <w:kern w:val="2"/>
                <w:sz w:val="20"/>
              </w:rPr>
              <w:t>utarties S</w:t>
            </w:r>
            <w:r w:rsidR="00CB4D16" w:rsidRPr="00824242">
              <w:rPr>
                <w:rFonts w:ascii="Arial" w:hAnsi="Arial" w:cs="Arial"/>
                <w:kern w:val="2"/>
                <w:sz w:val="20"/>
              </w:rPr>
              <w:t>S</w:t>
            </w:r>
            <w:r w:rsidR="003049B8" w:rsidRPr="00824242">
              <w:rPr>
                <w:rFonts w:ascii="Arial" w:hAnsi="Arial" w:cs="Arial"/>
                <w:kern w:val="2"/>
                <w:sz w:val="20"/>
              </w:rPr>
              <w:t xml:space="preserve"> </w:t>
            </w:r>
            <w:r w:rsidR="007400B3">
              <w:rPr>
                <w:rFonts w:ascii="Arial" w:hAnsi="Arial" w:cs="Arial"/>
                <w:kern w:val="2"/>
                <w:sz w:val="20"/>
              </w:rPr>
              <w:t>3</w:t>
            </w:r>
            <w:r w:rsidR="007A204B" w:rsidRPr="00824242">
              <w:rPr>
                <w:rFonts w:ascii="Arial" w:hAnsi="Arial" w:cs="Arial"/>
                <w:kern w:val="2"/>
                <w:sz w:val="20"/>
              </w:rPr>
              <w:t xml:space="preserve"> </w:t>
            </w:r>
            <w:r w:rsidR="00A9551F" w:rsidRPr="00824242">
              <w:rPr>
                <w:rFonts w:ascii="Arial" w:hAnsi="Arial" w:cs="Arial"/>
                <w:kern w:val="2"/>
                <w:sz w:val="20"/>
              </w:rPr>
              <w:t xml:space="preserve">priede;  </w:t>
            </w:r>
          </w:p>
          <w:p w14:paraId="5665255C" w14:textId="762DCDAC" w:rsidR="00205D31" w:rsidRPr="00824242" w:rsidRDefault="00205D31" w:rsidP="00CB4D16">
            <w:pPr>
              <w:jc w:val="both"/>
              <w:rPr>
                <w:rFonts w:ascii="Arial" w:hAnsi="Arial" w:cs="Arial"/>
                <w:color w:val="FF0000"/>
                <w:kern w:val="2"/>
                <w:sz w:val="20"/>
              </w:rPr>
            </w:pPr>
          </w:p>
        </w:tc>
      </w:tr>
      <w:tr w:rsidR="005A5832" w:rsidRPr="00824242" w14:paraId="179DB2E7" w14:textId="77777777" w:rsidTr="00701F3A">
        <w:trPr>
          <w:trHeight w:val="300"/>
        </w:trPr>
        <w:tc>
          <w:tcPr>
            <w:tcW w:w="3006" w:type="dxa"/>
          </w:tcPr>
          <w:p w14:paraId="0768C0B8" w14:textId="1873BB5B" w:rsidR="005A5832" w:rsidRPr="00824242" w:rsidRDefault="0030354A" w:rsidP="0030354A">
            <w:pPr>
              <w:pStyle w:val="ListParagraph"/>
              <w:tabs>
                <w:tab w:val="left" w:pos="460"/>
              </w:tabs>
              <w:spacing w:after="60" w:line="240" w:lineRule="auto"/>
              <w:ind w:left="0"/>
              <w:jc w:val="both"/>
              <w:rPr>
                <w:rFonts w:ascii="Arial" w:hAnsi="Arial" w:cs="Arial"/>
                <w:b/>
                <w:bCs/>
                <w:kern w:val="2"/>
                <w:sz w:val="20"/>
                <w:szCs w:val="20"/>
              </w:rPr>
            </w:pPr>
            <w:r>
              <w:rPr>
                <w:rFonts w:ascii="Arial" w:hAnsi="Arial" w:cs="Arial"/>
                <w:b/>
                <w:bCs/>
                <w:kern w:val="2"/>
                <w:sz w:val="20"/>
                <w:szCs w:val="20"/>
              </w:rPr>
              <w:t xml:space="preserve">5.3.1. </w:t>
            </w:r>
            <w:r w:rsidR="00A10867" w:rsidRPr="00824242">
              <w:rPr>
                <w:rFonts w:ascii="Arial" w:hAnsi="Arial" w:cs="Arial"/>
                <w:b/>
                <w:bCs/>
                <w:kern w:val="2"/>
                <w:sz w:val="20"/>
                <w:szCs w:val="20"/>
              </w:rPr>
              <w:t>Sutarties kainos / įkainių peržiūra dėl PVM tarifo pasikeitimo</w:t>
            </w:r>
          </w:p>
        </w:tc>
        <w:tc>
          <w:tcPr>
            <w:tcW w:w="6529" w:type="dxa"/>
            <w:gridSpan w:val="2"/>
          </w:tcPr>
          <w:p w14:paraId="58B60605" w14:textId="77777777" w:rsidR="005A5832" w:rsidRPr="00824242" w:rsidRDefault="00A10867" w:rsidP="00CB4D16">
            <w:pPr>
              <w:jc w:val="both"/>
              <w:rPr>
                <w:rFonts w:ascii="Arial" w:hAnsi="Arial" w:cs="Arial"/>
                <w:kern w:val="2"/>
                <w:sz w:val="20"/>
              </w:rPr>
            </w:pPr>
            <w:r w:rsidRPr="00824242">
              <w:rPr>
                <w:rFonts w:ascii="Arial" w:hAnsi="Arial" w:cs="Arial"/>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34A61FB" w14:textId="77777777" w:rsidR="00205D31" w:rsidRPr="00824242" w:rsidRDefault="00205D31" w:rsidP="00C90354">
            <w:pPr>
              <w:jc w:val="both"/>
              <w:rPr>
                <w:rFonts w:ascii="Arial" w:hAnsi="Arial" w:cs="Arial"/>
                <w:kern w:val="2"/>
                <w:sz w:val="20"/>
              </w:rPr>
            </w:pPr>
          </w:p>
        </w:tc>
      </w:tr>
      <w:tr w:rsidR="005A5832" w:rsidRPr="00824242" w14:paraId="0782AA0E" w14:textId="77777777" w:rsidTr="00701F3A">
        <w:trPr>
          <w:trHeight w:val="300"/>
        </w:trPr>
        <w:tc>
          <w:tcPr>
            <w:tcW w:w="3006" w:type="dxa"/>
          </w:tcPr>
          <w:p w14:paraId="17E4FDCB" w14:textId="525DD4A2" w:rsidR="005A5832" w:rsidRPr="00824242" w:rsidRDefault="0030354A" w:rsidP="0030354A">
            <w:pPr>
              <w:pStyle w:val="ListParagraph"/>
              <w:tabs>
                <w:tab w:val="left" w:pos="460"/>
              </w:tabs>
              <w:spacing w:after="60" w:line="240" w:lineRule="auto"/>
              <w:ind w:left="0"/>
              <w:jc w:val="both"/>
              <w:rPr>
                <w:rFonts w:ascii="Arial" w:hAnsi="Arial" w:cs="Arial"/>
                <w:kern w:val="2"/>
                <w:sz w:val="20"/>
                <w:szCs w:val="20"/>
              </w:rPr>
            </w:pPr>
            <w:r>
              <w:rPr>
                <w:rFonts w:ascii="Arial" w:hAnsi="Arial" w:cs="Arial"/>
                <w:b/>
                <w:bCs/>
                <w:kern w:val="2"/>
                <w:sz w:val="20"/>
                <w:szCs w:val="20"/>
              </w:rPr>
              <w:t xml:space="preserve">5.3.2. </w:t>
            </w:r>
            <w:r w:rsidR="00A10867" w:rsidRPr="00824242">
              <w:rPr>
                <w:rFonts w:ascii="Arial" w:hAnsi="Arial" w:cs="Arial"/>
                <w:b/>
                <w:bCs/>
                <w:kern w:val="2"/>
                <w:sz w:val="20"/>
                <w:szCs w:val="20"/>
              </w:rPr>
              <w:t xml:space="preserve">Sutarties kainos / įkainių peržiūra </w:t>
            </w:r>
            <w:r w:rsidR="000852D1" w:rsidRPr="00824242">
              <w:rPr>
                <w:rFonts w:ascii="Arial" w:hAnsi="Arial" w:cs="Arial"/>
                <w:b/>
                <w:bCs/>
                <w:kern w:val="2"/>
                <w:sz w:val="20"/>
                <w:szCs w:val="20"/>
              </w:rPr>
              <w:t>Sutarties S</w:t>
            </w:r>
            <w:r w:rsidR="0090001C" w:rsidRPr="00824242">
              <w:rPr>
                <w:rFonts w:ascii="Arial" w:hAnsi="Arial" w:cs="Arial"/>
                <w:b/>
                <w:bCs/>
                <w:kern w:val="2"/>
                <w:sz w:val="20"/>
                <w:szCs w:val="20"/>
              </w:rPr>
              <w:t>S</w:t>
            </w:r>
            <w:r w:rsidR="000852D1" w:rsidRPr="00824242">
              <w:rPr>
                <w:rFonts w:ascii="Arial" w:hAnsi="Arial" w:cs="Arial"/>
                <w:b/>
                <w:bCs/>
                <w:kern w:val="2"/>
                <w:sz w:val="20"/>
                <w:szCs w:val="20"/>
              </w:rPr>
              <w:t xml:space="preserve"> priede nust</w:t>
            </w:r>
            <w:r w:rsidR="003049B8" w:rsidRPr="00824242">
              <w:rPr>
                <w:rFonts w:ascii="Arial" w:hAnsi="Arial" w:cs="Arial"/>
                <w:b/>
                <w:bCs/>
                <w:kern w:val="2"/>
                <w:sz w:val="20"/>
                <w:szCs w:val="20"/>
              </w:rPr>
              <w:t>atyta</w:t>
            </w:r>
            <w:r w:rsidR="000852D1" w:rsidRPr="00824242">
              <w:rPr>
                <w:rFonts w:ascii="Arial" w:hAnsi="Arial" w:cs="Arial"/>
                <w:b/>
                <w:bCs/>
                <w:kern w:val="2"/>
                <w:sz w:val="20"/>
                <w:szCs w:val="20"/>
              </w:rPr>
              <w:t xml:space="preserve"> tvarka </w:t>
            </w:r>
          </w:p>
        </w:tc>
        <w:tc>
          <w:tcPr>
            <w:tcW w:w="6529" w:type="dxa"/>
            <w:gridSpan w:val="2"/>
          </w:tcPr>
          <w:p w14:paraId="5CBD3EA5" w14:textId="400EDE75" w:rsidR="005A5832" w:rsidRPr="00824242" w:rsidRDefault="000852D1" w:rsidP="00CB4D16">
            <w:pPr>
              <w:jc w:val="both"/>
              <w:rPr>
                <w:rFonts w:ascii="Arial" w:hAnsi="Arial" w:cs="Arial"/>
                <w:kern w:val="2"/>
                <w:sz w:val="20"/>
              </w:rPr>
            </w:pPr>
            <w:r w:rsidRPr="00824242">
              <w:rPr>
                <w:rFonts w:ascii="Arial" w:hAnsi="Arial" w:cs="Arial"/>
                <w:kern w:val="2"/>
                <w:sz w:val="20"/>
              </w:rPr>
              <w:t>Detali Sutarties kainos</w:t>
            </w:r>
            <w:r w:rsidR="00934FFA">
              <w:rPr>
                <w:rFonts w:ascii="Arial" w:hAnsi="Arial" w:cs="Arial"/>
                <w:kern w:val="2"/>
                <w:sz w:val="20"/>
              </w:rPr>
              <w:t xml:space="preserve"> </w:t>
            </w:r>
            <w:r w:rsidRPr="00824242">
              <w:rPr>
                <w:rFonts w:ascii="Arial" w:hAnsi="Arial" w:cs="Arial"/>
                <w:kern w:val="2"/>
                <w:sz w:val="20"/>
              </w:rPr>
              <w:t>/</w:t>
            </w:r>
            <w:r w:rsidR="00934FFA">
              <w:rPr>
                <w:rFonts w:ascii="Arial" w:hAnsi="Arial" w:cs="Arial"/>
                <w:kern w:val="2"/>
                <w:sz w:val="20"/>
              </w:rPr>
              <w:t xml:space="preserve"> </w:t>
            </w:r>
            <w:r w:rsidRPr="00824242">
              <w:rPr>
                <w:rFonts w:ascii="Arial" w:hAnsi="Arial" w:cs="Arial"/>
                <w:kern w:val="2"/>
                <w:sz w:val="20"/>
              </w:rPr>
              <w:t>įkainių per</w:t>
            </w:r>
            <w:r w:rsidR="0006069B" w:rsidRPr="00824242">
              <w:rPr>
                <w:rFonts w:ascii="Arial" w:hAnsi="Arial" w:cs="Arial"/>
                <w:kern w:val="2"/>
                <w:sz w:val="20"/>
              </w:rPr>
              <w:t xml:space="preserve">žiūros tvarka nustatyta Sutarties </w:t>
            </w:r>
            <w:r w:rsidR="00524A11" w:rsidRPr="00824242">
              <w:rPr>
                <w:rFonts w:ascii="Arial" w:hAnsi="Arial" w:cs="Arial"/>
                <w:kern w:val="2"/>
                <w:sz w:val="20"/>
              </w:rPr>
              <w:t>S</w:t>
            </w:r>
            <w:r w:rsidR="00CB4D16" w:rsidRPr="00824242">
              <w:rPr>
                <w:rFonts w:ascii="Arial" w:hAnsi="Arial" w:cs="Arial"/>
                <w:kern w:val="2"/>
                <w:sz w:val="20"/>
              </w:rPr>
              <w:t>S</w:t>
            </w:r>
            <w:r w:rsidR="00524A11" w:rsidRPr="00824242">
              <w:rPr>
                <w:rFonts w:ascii="Arial" w:hAnsi="Arial" w:cs="Arial"/>
                <w:kern w:val="2"/>
                <w:sz w:val="20"/>
              </w:rPr>
              <w:t xml:space="preserve"> </w:t>
            </w:r>
            <w:r w:rsidR="007400B3">
              <w:rPr>
                <w:rFonts w:ascii="Arial" w:hAnsi="Arial" w:cs="Arial"/>
                <w:kern w:val="2"/>
                <w:sz w:val="20"/>
              </w:rPr>
              <w:t>3</w:t>
            </w:r>
            <w:r w:rsidR="00524A11" w:rsidRPr="00824242">
              <w:rPr>
                <w:rFonts w:ascii="Arial" w:hAnsi="Arial" w:cs="Arial"/>
                <w:kern w:val="2"/>
                <w:sz w:val="20"/>
              </w:rPr>
              <w:t xml:space="preserve"> priede</w:t>
            </w:r>
            <w:r w:rsidR="00934FFA">
              <w:rPr>
                <w:rFonts w:ascii="Arial" w:hAnsi="Arial" w:cs="Arial"/>
                <w:kern w:val="2"/>
                <w:sz w:val="20"/>
              </w:rPr>
              <w:t>.</w:t>
            </w:r>
          </w:p>
          <w:p w14:paraId="35653A84" w14:textId="6F7EB6AE" w:rsidR="00205D31" w:rsidRPr="00824242" w:rsidRDefault="00205D31">
            <w:pPr>
              <w:rPr>
                <w:rFonts w:ascii="Arial" w:hAnsi="Arial" w:cs="Arial"/>
                <w:kern w:val="2"/>
                <w:sz w:val="20"/>
              </w:rPr>
            </w:pPr>
          </w:p>
        </w:tc>
      </w:tr>
      <w:tr w:rsidR="005A5832" w:rsidRPr="00824242" w14:paraId="0FAA0808" w14:textId="77777777" w:rsidTr="00701F3A">
        <w:trPr>
          <w:trHeight w:val="300"/>
        </w:trPr>
        <w:tc>
          <w:tcPr>
            <w:tcW w:w="3006" w:type="dxa"/>
          </w:tcPr>
          <w:p w14:paraId="43355822" w14:textId="403D7C7D" w:rsidR="005A5832" w:rsidRPr="00824242" w:rsidRDefault="00000B4B" w:rsidP="00000B4B">
            <w:pPr>
              <w:pStyle w:val="ListParagraph"/>
              <w:tabs>
                <w:tab w:val="left" w:pos="460"/>
              </w:tabs>
              <w:spacing w:after="60" w:line="240" w:lineRule="auto"/>
              <w:ind w:left="0"/>
              <w:jc w:val="both"/>
              <w:rPr>
                <w:rFonts w:ascii="Arial" w:hAnsi="Arial" w:cs="Arial"/>
                <w:b/>
                <w:bCs/>
                <w:kern w:val="2"/>
                <w:sz w:val="20"/>
                <w:szCs w:val="20"/>
              </w:rPr>
            </w:pPr>
            <w:r>
              <w:rPr>
                <w:rFonts w:ascii="Arial" w:hAnsi="Arial" w:cs="Arial"/>
                <w:b/>
                <w:bCs/>
                <w:kern w:val="2"/>
                <w:sz w:val="20"/>
                <w:szCs w:val="20"/>
              </w:rPr>
              <w:t xml:space="preserve">5.4. </w:t>
            </w:r>
            <w:r w:rsidR="00A10867" w:rsidRPr="00824242">
              <w:rPr>
                <w:rFonts w:ascii="Arial" w:hAnsi="Arial" w:cs="Arial"/>
                <w:b/>
                <w:bCs/>
                <w:kern w:val="2"/>
                <w:sz w:val="20"/>
                <w:szCs w:val="20"/>
              </w:rPr>
              <w:t xml:space="preserve">Sutarties kainos / įkainių apskaičiavimas taikant </w:t>
            </w:r>
            <w:r w:rsidR="00A10867" w:rsidRPr="00824242">
              <w:rPr>
                <w:rFonts w:ascii="Arial" w:hAnsi="Arial" w:cs="Arial"/>
                <w:b/>
                <w:bCs/>
                <w:kern w:val="2"/>
                <w:sz w:val="20"/>
                <w:szCs w:val="20"/>
                <w:u w:val="single"/>
              </w:rPr>
              <w:t>kiekio (apimties)</w:t>
            </w:r>
            <w:r w:rsidR="00A10867" w:rsidRPr="00824242">
              <w:rPr>
                <w:rFonts w:ascii="Arial" w:hAnsi="Arial" w:cs="Arial"/>
                <w:b/>
                <w:bCs/>
                <w:kern w:val="2"/>
                <w:sz w:val="20"/>
                <w:szCs w:val="20"/>
              </w:rPr>
              <w:t xml:space="preserve"> keitimo taisykles</w:t>
            </w:r>
          </w:p>
        </w:tc>
        <w:tc>
          <w:tcPr>
            <w:tcW w:w="6529" w:type="dxa"/>
            <w:gridSpan w:val="2"/>
          </w:tcPr>
          <w:p w14:paraId="51BDB37D" w14:textId="77777777" w:rsidR="001E156F" w:rsidRPr="00C74F38" w:rsidRDefault="001E156F" w:rsidP="001E156F">
            <w:pPr>
              <w:jc w:val="both"/>
              <w:rPr>
                <w:rFonts w:ascii="Arial" w:hAnsi="Arial" w:cs="Arial"/>
                <w:sz w:val="20"/>
              </w:rPr>
            </w:pPr>
            <w:r w:rsidRPr="00C74F38">
              <w:rPr>
                <w:rFonts w:ascii="Arial" w:hAnsi="Arial" w:cs="Arial"/>
                <w:sz w:val="20"/>
              </w:rPr>
              <w:t>Vadovaujantis Metodika, gali būti įsigyjamos susijusios prekės (toliau – Susijusios prekės), tai prekės, kurios nėra nurodytos Techninėje specifikacijoje, tačiau kurios susijusios su perkamu Pirkimo objektu. Susijusios prekės įsigyjamos, teikiant rašytinius užsakymus. Susijusių prekių tiekimui taikomi Techninėje specifikacijoje ir Sutartyje nustatyti kokybės, garantijos, tiekimo terminai ir sąlygos, tačiau Pirkėjas turi teisę šiuos reikalavimus tikslinti užsakyme. Jei reikalavimai nepatikslinti užsakyme, preziumuojama, kad Susijusioms prekėms taikomi visi Sutarties ir Techninės specifikacijos reikalavimai.</w:t>
            </w:r>
          </w:p>
          <w:p w14:paraId="759BB187" w14:textId="77777777" w:rsidR="001E156F" w:rsidRPr="00C74F38" w:rsidRDefault="001E156F" w:rsidP="001E156F">
            <w:pPr>
              <w:jc w:val="both"/>
              <w:rPr>
                <w:rFonts w:ascii="Arial" w:hAnsi="Arial" w:cs="Arial"/>
                <w:sz w:val="20"/>
              </w:rPr>
            </w:pPr>
            <w:r w:rsidRPr="00C74F38">
              <w:rPr>
                <w:rFonts w:ascii="Arial" w:hAnsi="Arial" w:cs="Arial"/>
                <w:sz w:val="20"/>
              </w:rPr>
              <w:t>Techninės specifikacijos ir Sutarties sąlygos, išskyrus Susijusių prekių tiekimo tvarką, tiekimo terminus, Susijusių prekių kokybės, techninių parametrų, garantijos sąlygas, Sutarties galiojimo metu ir, teikiant užsakymus, negali būti keičiamos, išskyrus jei pačioje Sutartyje numatyta kitaip.</w:t>
            </w:r>
          </w:p>
          <w:p w14:paraId="70F67031" w14:textId="055D0B8E" w:rsidR="001E156F" w:rsidRPr="00C74F38" w:rsidRDefault="001E156F" w:rsidP="001E156F">
            <w:pPr>
              <w:jc w:val="both"/>
              <w:rPr>
                <w:rFonts w:ascii="Arial" w:hAnsi="Arial" w:cs="Arial"/>
                <w:sz w:val="20"/>
              </w:rPr>
            </w:pPr>
            <w:r w:rsidRPr="00C74F38">
              <w:rPr>
                <w:rFonts w:ascii="Arial" w:hAnsi="Arial" w:cs="Arial"/>
                <w:sz w:val="20"/>
              </w:rPr>
              <w:t xml:space="preserve">Susijusios prekės bus perkamos tokiais įkainiais, kurie galios Pirkėjo užsakymo pateikimo dieną Tiekėjo prekybos vietoje, kataloge ar interneto svetainėje nurodytomis galiojančiomis Susijusių prekių kainomis arba, jei tokios kainos neskelbiamos, Tiekėjo pasiūlytomis, konkurencingomis ir rinką atitinkančiomis kainomis. Sutarties galiojimo metu įsigytų Susijusių prekių bendra kaina negali sudaryti daugiau kaip 10% (dešimt procentų) nuo </w:t>
            </w:r>
            <w:r>
              <w:rPr>
                <w:rFonts w:ascii="Arial" w:hAnsi="Arial" w:cs="Arial"/>
                <w:sz w:val="20"/>
              </w:rPr>
              <w:t>Pradinės sutarties vertės</w:t>
            </w:r>
            <w:r w:rsidRPr="00C74F38">
              <w:rPr>
                <w:rFonts w:ascii="Arial" w:hAnsi="Arial" w:cs="Arial"/>
                <w:sz w:val="20"/>
              </w:rPr>
              <w:t xml:space="preserve">, o bendra įsigyjamų Susijusių prekių suma negali viršyti </w:t>
            </w:r>
            <w:r w:rsidRPr="00157F9A">
              <w:rPr>
                <w:rFonts w:ascii="Arial" w:hAnsi="Arial" w:cs="Arial"/>
                <w:kern w:val="2"/>
                <w:sz w:val="20"/>
              </w:rPr>
              <w:t>Pradinės Sutarties vertės</w:t>
            </w:r>
            <w:r w:rsidRPr="00157F9A">
              <w:rPr>
                <w:rFonts w:ascii="Arial" w:hAnsi="Arial" w:cs="Arial"/>
                <w:sz w:val="20"/>
              </w:rPr>
              <w:t>.</w:t>
            </w:r>
          </w:p>
          <w:p w14:paraId="6A703F2F" w14:textId="393AF439" w:rsidR="005A5832" w:rsidRPr="00824242" w:rsidRDefault="001E156F" w:rsidP="001E156F">
            <w:pPr>
              <w:jc w:val="both"/>
              <w:rPr>
                <w:rFonts w:ascii="Arial" w:hAnsi="Arial" w:cs="Arial"/>
                <w:kern w:val="2"/>
                <w:sz w:val="20"/>
              </w:rPr>
            </w:pPr>
            <w:r w:rsidRPr="00C74F38">
              <w:rPr>
                <w:rFonts w:ascii="Arial" w:hAnsi="Arial" w:cs="Arial"/>
                <w:sz w:val="20"/>
              </w:rPr>
              <w:t>Visais atvejais Susijusios prekės tiekiamos, Šalims iš anksto suderinus įkainius. Tiekėjas, gavęs Užsakymą Susijusioms prekėms, privalo kuo skubiau pateikti Pirkėjui raštu Susijusių prekių įkainius bei, Pirkėjui paprašius, tokius įkainius pagrindžiančius dokumentus ir (ar) kitokią informaciją (pvz. Tiekėjo katalogo kainyną, nuorodą į Tiekėjo interneto prekybos vietą ar pan.). Susijusių prekių įkainiai laikomi suderintais ir Užsakymas gali būti vykdomas tik gavus Pirkėjo įgalioto atstovo patvirtinimą raštu.</w:t>
            </w:r>
          </w:p>
          <w:p w14:paraId="71ACDD13" w14:textId="11F1F726" w:rsidR="00205D31" w:rsidRPr="00824242" w:rsidRDefault="00205D31" w:rsidP="00FD1BEE">
            <w:pPr>
              <w:jc w:val="both"/>
              <w:rPr>
                <w:rFonts w:ascii="Arial" w:hAnsi="Arial" w:cs="Arial"/>
                <w:kern w:val="2"/>
                <w:sz w:val="20"/>
              </w:rPr>
            </w:pPr>
          </w:p>
        </w:tc>
      </w:tr>
      <w:tr w:rsidR="005A5832" w:rsidRPr="00824242" w14:paraId="75B0FDAF" w14:textId="77777777" w:rsidTr="00701F3A">
        <w:trPr>
          <w:trHeight w:val="300"/>
        </w:trPr>
        <w:tc>
          <w:tcPr>
            <w:tcW w:w="3006" w:type="dxa"/>
          </w:tcPr>
          <w:p w14:paraId="0902E490" w14:textId="044CE38A" w:rsidR="005A5832" w:rsidRPr="00824242" w:rsidRDefault="00000B4B" w:rsidP="00000B4B">
            <w:pPr>
              <w:pStyle w:val="ListParagraph"/>
              <w:tabs>
                <w:tab w:val="left" w:pos="460"/>
              </w:tabs>
              <w:spacing w:after="60" w:line="240" w:lineRule="auto"/>
              <w:ind w:left="0"/>
              <w:jc w:val="both"/>
              <w:rPr>
                <w:rFonts w:ascii="Arial" w:hAnsi="Arial" w:cs="Arial"/>
                <w:b/>
                <w:bCs/>
                <w:kern w:val="2"/>
                <w:sz w:val="20"/>
                <w:szCs w:val="20"/>
              </w:rPr>
            </w:pPr>
            <w:r>
              <w:rPr>
                <w:rFonts w:ascii="Arial" w:hAnsi="Arial" w:cs="Arial"/>
                <w:b/>
                <w:bCs/>
                <w:kern w:val="2"/>
                <w:sz w:val="20"/>
                <w:szCs w:val="20"/>
              </w:rPr>
              <w:t xml:space="preserve">5.5. </w:t>
            </w:r>
            <w:r w:rsidR="00A10867" w:rsidRPr="00824242">
              <w:rPr>
                <w:rFonts w:ascii="Arial" w:hAnsi="Arial" w:cs="Arial"/>
                <w:b/>
                <w:bCs/>
                <w:kern w:val="2"/>
                <w:sz w:val="20"/>
                <w:szCs w:val="20"/>
              </w:rPr>
              <w:t>Atsiskaitymo su Tiekėju terminas ir tvarka</w:t>
            </w:r>
          </w:p>
        </w:tc>
        <w:tc>
          <w:tcPr>
            <w:tcW w:w="6529" w:type="dxa"/>
            <w:gridSpan w:val="2"/>
          </w:tcPr>
          <w:p w14:paraId="5D42A31E" w14:textId="5F77A60F" w:rsidR="00272AB9" w:rsidRPr="00824242" w:rsidRDefault="00011AEB" w:rsidP="00272AB9">
            <w:pPr>
              <w:jc w:val="both"/>
              <w:rPr>
                <w:rFonts w:ascii="Arial" w:hAnsi="Arial" w:cs="Arial"/>
                <w:kern w:val="2"/>
                <w:sz w:val="20"/>
              </w:rPr>
            </w:pPr>
            <w:r w:rsidRPr="00011AEB">
              <w:rPr>
                <w:rFonts w:ascii="Arial" w:hAnsi="Arial" w:cs="Arial"/>
                <w:kern w:val="2"/>
                <w:sz w:val="20"/>
              </w:rPr>
              <w:t>Pirkėjas atsiskaito su Tiekėju ne vėliau kaip per 30 kalendorinių dienų nuo Sąskaitos gavimo dienos Techninėje specifikacijoje nustatyta tvarka.</w:t>
            </w:r>
          </w:p>
          <w:p w14:paraId="235E5A0A" w14:textId="247882DF" w:rsidR="005A5832" w:rsidRPr="00824242" w:rsidRDefault="005A5832" w:rsidP="00DA4E44">
            <w:pPr>
              <w:jc w:val="both"/>
              <w:rPr>
                <w:rFonts w:ascii="Arial" w:hAnsi="Arial" w:cs="Arial"/>
                <w:color w:val="000000"/>
                <w:kern w:val="2"/>
                <w:sz w:val="20"/>
                <w:shd w:val="clear" w:color="auto" w:fill="FFFFFF"/>
              </w:rPr>
            </w:pPr>
          </w:p>
        </w:tc>
      </w:tr>
      <w:tr w:rsidR="005A5832" w:rsidRPr="00824242" w14:paraId="5F08B14B" w14:textId="77777777" w:rsidTr="00701F3A">
        <w:trPr>
          <w:trHeight w:val="300"/>
        </w:trPr>
        <w:tc>
          <w:tcPr>
            <w:tcW w:w="3006" w:type="dxa"/>
          </w:tcPr>
          <w:p w14:paraId="22010A6D" w14:textId="731BE416" w:rsidR="005A5832" w:rsidRPr="00824242" w:rsidRDefault="00A10867" w:rsidP="00000B4B">
            <w:pPr>
              <w:pStyle w:val="ListParagraph"/>
              <w:numPr>
                <w:ilvl w:val="1"/>
                <w:numId w:val="20"/>
              </w:numPr>
              <w:tabs>
                <w:tab w:val="left" w:pos="460"/>
              </w:tabs>
              <w:spacing w:after="60" w:line="240" w:lineRule="auto"/>
              <w:jc w:val="both"/>
              <w:rPr>
                <w:rFonts w:ascii="Arial" w:hAnsi="Arial" w:cs="Arial"/>
                <w:b/>
                <w:bCs/>
                <w:kern w:val="2"/>
                <w:sz w:val="20"/>
                <w:szCs w:val="20"/>
              </w:rPr>
            </w:pPr>
            <w:r w:rsidRPr="00824242">
              <w:rPr>
                <w:rFonts w:ascii="Arial" w:hAnsi="Arial" w:cs="Arial"/>
                <w:b/>
                <w:bCs/>
                <w:kern w:val="2"/>
                <w:sz w:val="20"/>
                <w:szCs w:val="20"/>
              </w:rPr>
              <w:t>Avansas</w:t>
            </w:r>
          </w:p>
        </w:tc>
        <w:tc>
          <w:tcPr>
            <w:tcW w:w="6529" w:type="dxa"/>
            <w:gridSpan w:val="2"/>
          </w:tcPr>
          <w:p w14:paraId="1CF9C826" w14:textId="77777777" w:rsidR="005A5832" w:rsidRPr="00824242" w:rsidRDefault="00A10867" w:rsidP="00DE0E64">
            <w:pPr>
              <w:jc w:val="both"/>
              <w:rPr>
                <w:rFonts w:ascii="Arial" w:hAnsi="Arial" w:cs="Arial"/>
                <w:kern w:val="2"/>
                <w:sz w:val="20"/>
              </w:rPr>
            </w:pPr>
            <w:r w:rsidRPr="00824242">
              <w:rPr>
                <w:rFonts w:ascii="Arial" w:hAnsi="Arial" w:cs="Arial"/>
                <w:kern w:val="2"/>
                <w:sz w:val="20"/>
              </w:rPr>
              <w:t>Netaikoma</w:t>
            </w:r>
          </w:p>
          <w:p w14:paraId="7BA40960" w14:textId="77777777" w:rsidR="00205D31" w:rsidRPr="00824242" w:rsidRDefault="00205D31" w:rsidP="00FA794E">
            <w:pPr>
              <w:spacing w:line="259" w:lineRule="auto"/>
              <w:jc w:val="both"/>
              <w:rPr>
                <w:rFonts w:ascii="Arial" w:hAnsi="Arial" w:cs="Arial"/>
                <w:color w:val="000000"/>
                <w:kern w:val="2"/>
                <w:sz w:val="20"/>
                <w:shd w:val="clear" w:color="auto" w:fill="FFFFFF"/>
              </w:rPr>
            </w:pPr>
          </w:p>
        </w:tc>
      </w:tr>
      <w:tr w:rsidR="005A5832" w:rsidRPr="00824242" w14:paraId="36CFA1DF" w14:textId="77777777" w:rsidTr="00701F3A">
        <w:trPr>
          <w:trHeight w:val="300"/>
        </w:trPr>
        <w:tc>
          <w:tcPr>
            <w:tcW w:w="3006" w:type="dxa"/>
          </w:tcPr>
          <w:p w14:paraId="6B86692E" w14:textId="7B5B39C1" w:rsidR="005A5832" w:rsidRPr="00824242" w:rsidRDefault="00A10867" w:rsidP="00000B4B">
            <w:pPr>
              <w:pStyle w:val="ListParagraph"/>
              <w:numPr>
                <w:ilvl w:val="1"/>
                <w:numId w:val="20"/>
              </w:numPr>
              <w:tabs>
                <w:tab w:val="left" w:pos="460"/>
              </w:tabs>
              <w:spacing w:after="60" w:line="240" w:lineRule="auto"/>
              <w:jc w:val="both"/>
              <w:rPr>
                <w:rFonts w:ascii="Arial" w:hAnsi="Arial" w:cs="Arial"/>
                <w:b/>
                <w:bCs/>
                <w:kern w:val="2"/>
                <w:sz w:val="20"/>
                <w:szCs w:val="20"/>
              </w:rPr>
            </w:pPr>
            <w:r w:rsidRPr="00824242">
              <w:rPr>
                <w:rFonts w:ascii="Arial" w:hAnsi="Arial" w:cs="Arial"/>
                <w:b/>
                <w:bCs/>
                <w:kern w:val="2"/>
                <w:sz w:val="20"/>
                <w:szCs w:val="20"/>
              </w:rPr>
              <w:lastRenderedPageBreak/>
              <w:t>Avanso užtikrinimas</w:t>
            </w:r>
          </w:p>
        </w:tc>
        <w:tc>
          <w:tcPr>
            <w:tcW w:w="6529" w:type="dxa"/>
            <w:gridSpan w:val="2"/>
          </w:tcPr>
          <w:p w14:paraId="1E7DE8DF" w14:textId="77777777" w:rsidR="005A5832" w:rsidRPr="00824242" w:rsidRDefault="00A10867" w:rsidP="005C407E">
            <w:pPr>
              <w:jc w:val="both"/>
              <w:rPr>
                <w:rFonts w:ascii="Arial" w:hAnsi="Arial" w:cs="Arial"/>
                <w:kern w:val="2"/>
                <w:sz w:val="20"/>
              </w:rPr>
            </w:pPr>
            <w:r w:rsidRPr="00824242">
              <w:rPr>
                <w:rFonts w:ascii="Arial" w:hAnsi="Arial" w:cs="Arial"/>
                <w:kern w:val="2"/>
                <w:sz w:val="20"/>
              </w:rPr>
              <w:t>Netaikoma</w:t>
            </w:r>
          </w:p>
          <w:p w14:paraId="237767A3" w14:textId="77777777" w:rsidR="00205D31" w:rsidRPr="00824242" w:rsidRDefault="00205D31" w:rsidP="00FA794E">
            <w:pPr>
              <w:jc w:val="both"/>
              <w:rPr>
                <w:rFonts w:ascii="Arial" w:hAnsi="Arial" w:cs="Arial"/>
                <w:kern w:val="2"/>
                <w:sz w:val="20"/>
              </w:rPr>
            </w:pPr>
          </w:p>
        </w:tc>
      </w:tr>
      <w:tr w:rsidR="005A5832" w:rsidRPr="00824242" w14:paraId="4864577C" w14:textId="77777777">
        <w:trPr>
          <w:trHeight w:val="300"/>
        </w:trPr>
        <w:tc>
          <w:tcPr>
            <w:tcW w:w="9535" w:type="dxa"/>
            <w:gridSpan w:val="3"/>
          </w:tcPr>
          <w:p w14:paraId="5681B0B1" w14:textId="3DD5E695" w:rsidR="005A5832" w:rsidRPr="00824242"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PREKIŲ KOKYBĖ IR GARANTINIAI ĮSIPAREIGOJIMAI</w:t>
            </w:r>
          </w:p>
        </w:tc>
      </w:tr>
      <w:tr w:rsidR="005A5832" w:rsidRPr="00824242" w14:paraId="577EAF3A" w14:textId="77777777" w:rsidTr="00701F3A">
        <w:trPr>
          <w:trHeight w:val="300"/>
        </w:trPr>
        <w:tc>
          <w:tcPr>
            <w:tcW w:w="3006" w:type="dxa"/>
          </w:tcPr>
          <w:p w14:paraId="4C7CFA13" w14:textId="1F30759A" w:rsidR="005A5832" w:rsidRPr="00824242" w:rsidRDefault="00A10867" w:rsidP="009C019C">
            <w:pPr>
              <w:pStyle w:val="ListParagraph"/>
              <w:numPr>
                <w:ilvl w:val="1"/>
                <w:numId w:val="17"/>
              </w:numPr>
              <w:tabs>
                <w:tab w:val="left" w:pos="453"/>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Garantinis terminas</w:t>
            </w:r>
          </w:p>
        </w:tc>
        <w:tc>
          <w:tcPr>
            <w:tcW w:w="6529" w:type="dxa"/>
            <w:gridSpan w:val="2"/>
          </w:tcPr>
          <w:p w14:paraId="5E3CADF6" w14:textId="77777777" w:rsidR="006671FB" w:rsidRPr="00824242" w:rsidRDefault="006671FB" w:rsidP="006671FB">
            <w:pPr>
              <w:jc w:val="both"/>
              <w:rPr>
                <w:rFonts w:ascii="Arial" w:hAnsi="Arial" w:cs="Arial"/>
                <w:kern w:val="2"/>
                <w:sz w:val="20"/>
              </w:rPr>
            </w:pPr>
            <w:r w:rsidRPr="00824242">
              <w:rPr>
                <w:rFonts w:ascii="Arial" w:hAnsi="Arial" w:cs="Arial"/>
                <w:kern w:val="2"/>
                <w:sz w:val="20"/>
              </w:rPr>
              <w:t>Netaikoma</w:t>
            </w:r>
          </w:p>
          <w:p w14:paraId="0BEE7EAF" w14:textId="56894555" w:rsidR="005A5832" w:rsidRPr="00824242" w:rsidRDefault="005A5832" w:rsidP="005C407E">
            <w:pPr>
              <w:jc w:val="both"/>
              <w:rPr>
                <w:rFonts w:ascii="Arial" w:hAnsi="Arial" w:cs="Arial"/>
                <w:kern w:val="2"/>
                <w:sz w:val="20"/>
              </w:rPr>
            </w:pPr>
          </w:p>
        </w:tc>
      </w:tr>
      <w:tr w:rsidR="005A5832" w:rsidRPr="00824242" w14:paraId="422A7977" w14:textId="77777777" w:rsidTr="00701F3A">
        <w:trPr>
          <w:trHeight w:val="300"/>
        </w:trPr>
        <w:tc>
          <w:tcPr>
            <w:tcW w:w="3006" w:type="dxa"/>
          </w:tcPr>
          <w:p w14:paraId="321531FE" w14:textId="2222290D" w:rsidR="005A5832" w:rsidRPr="00824242" w:rsidRDefault="00A10867" w:rsidP="009C019C">
            <w:pPr>
              <w:pStyle w:val="ListParagraph"/>
              <w:numPr>
                <w:ilvl w:val="1"/>
                <w:numId w:val="17"/>
              </w:numPr>
              <w:tabs>
                <w:tab w:val="left" w:pos="453"/>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Garantinė priežiūra</w:t>
            </w:r>
          </w:p>
        </w:tc>
        <w:tc>
          <w:tcPr>
            <w:tcW w:w="6529" w:type="dxa"/>
            <w:gridSpan w:val="2"/>
          </w:tcPr>
          <w:p w14:paraId="722BA2A8" w14:textId="14B78594" w:rsidR="005A5832" w:rsidRPr="00824242" w:rsidRDefault="004A676A" w:rsidP="005C407E">
            <w:pPr>
              <w:jc w:val="both"/>
              <w:rPr>
                <w:rFonts w:ascii="Arial" w:hAnsi="Arial" w:cs="Arial"/>
                <w:kern w:val="2"/>
                <w:sz w:val="20"/>
              </w:rPr>
            </w:pPr>
            <w:r w:rsidRPr="00824242">
              <w:rPr>
                <w:rFonts w:ascii="Arial" w:hAnsi="Arial" w:cs="Arial"/>
                <w:kern w:val="2"/>
                <w:sz w:val="20"/>
              </w:rPr>
              <w:t>Trūkumų šalinimo terminai</w:t>
            </w:r>
            <w:r w:rsidR="00492E40" w:rsidRPr="00824242">
              <w:rPr>
                <w:rFonts w:ascii="Arial" w:hAnsi="Arial" w:cs="Arial"/>
                <w:kern w:val="2"/>
                <w:sz w:val="20"/>
              </w:rPr>
              <w:t xml:space="preserve"> </w:t>
            </w:r>
            <w:r w:rsidR="004627B1" w:rsidRPr="00824242">
              <w:rPr>
                <w:rFonts w:ascii="Arial" w:hAnsi="Arial" w:cs="Arial"/>
                <w:kern w:val="2"/>
                <w:sz w:val="20"/>
              </w:rPr>
              <w:t>nustatyti Techninėje specifikacijoje</w:t>
            </w:r>
            <w:r w:rsidR="00F46291" w:rsidRPr="00824242">
              <w:rPr>
                <w:rFonts w:ascii="Arial" w:hAnsi="Arial" w:cs="Arial"/>
                <w:kern w:val="2"/>
                <w:sz w:val="20"/>
              </w:rPr>
              <w:t>.</w:t>
            </w:r>
          </w:p>
          <w:p w14:paraId="3D3C0221" w14:textId="680E7FE4" w:rsidR="00205D31" w:rsidRPr="00824242" w:rsidRDefault="00205D31" w:rsidP="00F46291">
            <w:pPr>
              <w:jc w:val="both"/>
              <w:rPr>
                <w:rFonts w:ascii="Arial" w:hAnsi="Arial" w:cs="Arial"/>
                <w:kern w:val="2"/>
                <w:sz w:val="20"/>
              </w:rPr>
            </w:pPr>
          </w:p>
        </w:tc>
      </w:tr>
      <w:tr w:rsidR="00245318" w:rsidRPr="00824242" w14:paraId="30FEA2D0" w14:textId="77777777" w:rsidTr="00701F3A">
        <w:trPr>
          <w:trHeight w:val="300"/>
        </w:trPr>
        <w:tc>
          <w:tcPr>
            <w:tcW w:w="3006" w:type="dxa"/>
          </w:tcPr>
          <w:p w14:paraId="3ED34F04" w14:textId="58BB1309" w:rsidR="00245318" w:rsidRPr="00824242" w:rsidRDefault="005F70F1" w:rsidP="009C019C">
            <w:pPr>
              <w:pStyle w:val="ListParagraph"/>
              <w:numPr>
                <w:ilvl w:val="1"/>
                <w:numId w:val="17"/>
              </w:numPr>
              <w:tabs>
                <w:tab w:val="left" w:pos="453"/>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Kokybinių kriterijų įgyvendinimo ir tikrinimo tvarka</w:t>
            </w:r>
          </w:p>
        </w:tc>
        <w:tc>
          <w:tcPr>
            <w:tcW w:w="6529" w:type="dxa"/>
            <w:gridSpan w:val="2"/>
          </w:tcPr>
          <w:p w14:paraId="2EFDCFBA" w14:textId="290D0699" w:rsidR="003226E6" w:rsidRPr="00824242" w:rsidRDefault="00804650" w:rsidP="003226E6">
            <w:pPr>
              <w:tabs>
                <w:tab w:val="left" w:pos="2417"/>
              </w:tabs>
              <w:jc w:val="both"/>
              <w:rPr>
                <w:rFonts w:ascii="Arial" w:hAnsi="Arial" w:cs="Arial"/>
                <w:kern w:val="2"/>
                <w:sz w:val="20"/>
              </w:rPr>
            </w:pPr>
            <w:r w:rsidRPr="00824242">
              <w:rPr>
                <w:rFonts w:ascii="Arial" w:hAnsi="Arial" w:cs="Arial"/>
                <w:kern w:val="2"/>
                <w:sz w:val="20"/>
              </w:rPr>
              <w:t xml:space="preserve">Netaikoma </w:t>
            </w:r>
          </w:p>
          <w:p w14:paraId="4B8B1056" w14:textId="1AF93E65" w:rsidR="00245318" w:rsidRPr="00824242" w:rsidRDefault="00245318" w:rsidP="007B6F35">
            <w:pPr>
              <w:tabs>
                <w:tab w:val="left" w:pos="2417"/>
              </w:tabs>
              <w:jc w:val="both"/>
              <w:rPr>
                <w:rFonts w:ascii="Arial" w:hAnsi="Arial" w:cs="Arial"/>
                <w:kern w:val="2"/>
                <w:sz w:val="20"/>
              </w:rPr>
            </w:pPr>
          </w:p>
        </w:tc>
      </w:tr>
      <w:tr w:rsidR="005A5832" w:rsidRPr="00824242" w14:paraId="17CEE45F" w14:textId="77777777">
        <w:trPr>
          <w:trHeight w:val="300"/>
        </w:trPr>
        <w:tc>
          <w:tcPr>
            <w:tcW w:w="9535" w:type="dxa"/>
            <w:gridSpan w:val="3"/>
          </w:tcPr>
          <w:p w14:paraId="72829D06" w14:textId="4C4BFD5D" w:rsidR="005A5832" w:rsidRPr="00824242"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SUTARTIES VYKDYMUI PASITELKIAMI SUBTIEKĖJAI</w:t>
            </w:r>
          </w:p>
        </w:tc>
      </w:tr>
      <w:tr w:rsidR="005A5832" w:rsidRPr="00824242" w14:paraId="719D2B94" w14:textId="77777777" w:rsidTr="00701F3A">
        <w:trPr>
          <w:trHeight w:val="300"/>
        </w:trPr>
        <w:tc>
          <w:tcPr>
            <w:tcW w:w="3006" w:type="dxa"/>
          </w:tcPr>
          <w:p w14:paraId="771BC748" w14:textId="77777777" w:rsidR="005A5832" w:rsidRPr="00824242" w:rsidRDefault="00A10867" w:rsidP="002A628F">
            <w:pPr>
              <w:pStyle w:val="ListParagraph"/>
              <w:numPr>
                <w:ilvl w:val="1"/>
                <w:numId w:val="17"/>
              </w:numPr>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Sutarties vykdymui pasitelkiami subtiekėjai ir (ar) specialistai</w:t>
            </w:r>
          </w:p>
        </w:tc>
        <w:tc>
          <w:tcPr>
            <w:tcW w:w="6529" w:type="dxa"/>
            <w:gridSpan w:val="2"/>
          </w:tcPr>
          <w:p w14:paraId="7FB90CE3" w14:textId="77777777" w:rsidR="005A5832" w:rsidRPr="00824242" w:rsidRDefault="00A10867" w:rsidP="00483A6F">
            <w:pPr>
              <w:jc w:val="both"/>
              <w:rPr>
                <w:rFonts w:ascii="Arial" w:hAnsi="Arial" w:cs="Arial"/>
                <w:kern w:val="2"/>
                <w:sz w:val="20"/>
              </w:rPr>
            </w:pPr>
            <w:r w:rsidRPr="00824242">
              <w:rPr>
                <w:rFonts w:ascii="Arial" w:hAnsi="Arial" w:cs="Arial"/>
                <w:kern w:val="2"/>
                <w:sz w:val="20"/>
              </w:rPr>
              <w:t>Sutarties vykdymui subtiekėjai ir (ar) specialistai nepasitelkiami.</w:t>
            </w:r>
          </w:p>
          <w:p w14:paraId="79306ADB" w14:textId="77777777" w:rsidR="005A5832" w:rsidRPr="00824242" w:rsidRDefault="005A5832" w:rsidP="00483A6F">
            <w:pPr>
              <w:jc w:val="both"/>
              <w:rPr>
                <w:rFonts w:ascii="Arial" w:hAnsi="Arial" w:cs="Arial"/>
                <w:kern w:val="2"/>
                <w:sz w:val="20"/>
              </w:rPr>
            </w:pPr>
          </w:p>
          <w:p w14:paraId="51804047" w14:textId="77777777" w:rsidR="005A5832" w:rsidRPr="00824242" w:rsidRDefault="00A10867" w:rsidP="00483A6F">
            <w:pPr>
              <w:jc w:val="both"/>
              <w:rPr>
                <w:rFonts w:ascii="Arial" w:hAnsi="Arial" w:cs="Arial"/>
                <w:color w:val="FF0000"/>
                <w:kern w:val="2"/>
                <w:sz w:val="20"/>
              </w:rPr>
            </w:pPr>
            <w:r w:rsidRPr="00824242">
              <w:rPr>
                <w:rFonts w:ascii="Arial" w:hAnsi="Arial" w:cs="Arial"/>
                <w:color w:val="FF0000"/>
                <w:kern w:val="2"/>
                <w:sz w:val="20"/>
              </w:rPr>
              <w:t>arba</w:t>
            </w:r>
          </w:p>
          <w:p w14:paraId="402ED336" w14:textId="77777777" w:rsidR="005A5832" w:rsidRPr="00824242" w:rsidRDefault="005A5832" w:rsidP="00483A6F">
            <w:pPr>
              <w:jc w:val="both"/>
              <w:rPr>
                <w:rFonts w:ascii="Arial" w:hAnsi="Arial" w:cs="Arial"/>
                <w:kern w:val="2"/>
                <w:sz w:val="20"/>
              </w:rPr>
            </w:pPr>
          </w:p>
          <w:p w14:paraId="0DDE6C20" w14:textId="1576CE2E" w:rsidR="005A5832" w:rsidRPr="00824242" w:rsidRDefault="00A10867" w:rsidP="00483A6F">
            <w:pPr>
              <w:jc w:val="both"/>
              <w:rPr>
                <w:rFonts w:ascii="Arial" w:hAnsi="Arial" w:cs="Arial"/>
                <w:kern w:val="2"/>
                <w:sz w:val="20"/>
              </w:rPr>
            </w:pPr>
            <w:r w:rsidRPr="00824242">
              <w:rPr>
                <w:rFonts w:ascii="Arial" w:hAnsi="Arial" w:cs="Arial"/>
                <w:kern w:val="2"/>
                <w:sz w:val="20"/>
              </w:rPr>
              <w:t xml:space="preserve">Sutarties vykdymui pasitelkiami subtiekėjai ir (ar) specialistai yra nurodyti Sutarties </w:t>
            </w:r>
            <w:r w:rsidR="00A10494" w:rsidRPr="00824242">
              <w:rPr>
                <w:rFonts w:ascii="Arial" w:hAnsi="Arial" w:cs="Arial"/>
                <w:kern w:val="2"/>
                <w:sz w:val="20"/>
              </w:rPr>
              <w:t xml:space="preserve">SS </w:t>
            </w:r>
            <w:r w:rsidRPr="00824242">
              <w:rPr>
                <w:rFonts w:ascii="Arial" w:hAnsi="Arial" w:cs="Arial"/>
                <w:kern w:val="2"/>
                <w:sz w:val="20"/>
              </w:rPr>
              <w:t xml:space="preserve">priede Nr. </w:t>
            </w:r>
            <w:r w:rsidR="00CC018A">
              <w:rPr>
                <w:rFonts w:ascii="Arial" w:hAnsi="Arial" w:cs="Arial"/>
                <w:kern w:val="2"/>
                <w:sz w:val="20"/>
              </w:rPr>
              <w:t>4</w:t>
            </w:r>
            <w:r w:rsidR="00324A58" w:rsidRPr="00824242">
              <w:rPr>
                <w:rFonts w:ascii="Arial" w:hAnsi="Arial" w:cs="Arial"/>
                <w:kern w:val="2"/>
                <w:sz w:val="20"/>
              </w:rPr>
              <w:t xml:space="preserve"> </w:t>
            </w:r>
            <w:r w:rsidR="00324A58" w:rsidRPr="00824242">
              <w:rPr>
                <w:rFonts w:ascii="Arial" w:hAnsi="Arial" w:cs="Arial"/>
                <w:sz w:val="20"/>
              </w:rPr>
              <w:t xml:space="preserve"> </w:t>
            </w:r>
            <w:r w:rsidR="00E76AEB" w:rsidRPr="00824242">
              <w:rPr>
                <w:rFonts w:ascii="Arial" w:hAnsi="Arial" w:cs="Arial"/>
                <w:sz w:val="20"/>
              </w:rPr>
              <w:t>„</w:t>
            </w:r>
            <w:r w:rsidR="00324A58" w:rsidRPr="00824242">
              <w:rPr>
                <w:rFonts w:ascii="Arial" w:hAnsi="Arial" w:cs="Arial"/>
                <w:sz w:val="20"/>
              </w:rPr>
              <w:t>Subtiekėjų sąrašas bei perduodamų sutartinių įsipareigojimų dalis“</w:t>
            </w:r>
          </w:p>
          <w:p w14:paraId="5F699C47" w14:textId="77777777" w:rsidR="00205D31" w:rsidRPr="00824242" w:rsidRDefault="00205D31" w:rsidP="00483A6F">
            <w:pPr>
              <w:jc w:val="both"/>
              <w:rPr>
                <w:rFonts w:ascii="Arial" w:hAnsi="Arial" w:cs="Arial"/>
                <w:b/>
                <w:bCs/>
                <w:kern w:val="2"/>
                <w:sz w:val="20"/>
              </w:rPr>
            </w:pPr>
          </w:p>
        </w:tc>
      </w:tr>
      <w:tr w:rsidR="005A5832" w:rsidRPr="00824242" w14:paraId="7EFB9839" w14:textId="77777777">
        <w:trPr>
          <w:trHeight w:val="300"/>
        </w:trPr>
        <w:tc>
          <w:tcPr>
            <w:tcW w:w="9535" w:type="dxa"/>
            <w:gridSpan w:val="3"/>
          </w:tcPr>
          <w:p w14:paraId="359DBA29" w14:textId="5AE49CC3" w:rsidR="005A5832" w:rsidRPr="00824242"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PRIEVOLIŲ PAGAL SUTARTĮ ĮVYKDYMO UŽTIKRINIMAS</w:t>
            </w:r>
          </w:p>
        </w:tc>
      </w:tr>
      <w:tr w:rsidR="005A5832" w:rsidRPr="00824242" w14:paraId="49C1C35B" w14:textId="77777777" w:rsidTr="00701F3A">
        <w:trPr>
          <w:trHeight w:val="300"/>
        </w:trPr>
        <w:tc>
          <w:tcPr>
            <w:tcW w:w="3006" w:type="dxa"/>
          </w:tcPr>
          <w:p w14:paraId="150BC10A" w14:textId="6F77FE63"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Prievolių pagal Sutartį įvykdymo užtikrinimas</w:t>
            </w:r>
          </w:p>
        </w:tc>
        <w:tc>
          <w:tcPr>
            <w:tcW w:w="6529" w:type="dxa"/>
            <w:gridSpan w:val="2"/>
          </w:tcPr>
          <w:p w14:paraId="3EF3034A" w14:textId="169DD6F3" w:rsidR="005A5832" w:rsidRPr="00824242" w:rsidRDefault="00A10867" w:rsidP="00483A6F">
            <w:pPr>
              <w:jc w:val="both"/>
              <w:rPr>
                <w:rFonts w:ascii="Arial" w:hAnsi="Arial" w:cs="Arial"/>
                <w:kern w:val="2"/>
                <w:sz w:val="20"/>
              </w:rPr>
            </w:pPr>
            <w:r w:rsidRPr="00824242">
              <w:rPr>
                <w:rFonts w:ascii="Arial" w:hAnsi="Arial" w:cs="Arial"/>
                <w:kern w:val="2"/>
                <w:sz w:val="20"/>
              </w:rPr>
              <w:t xml:space="preserve">Prievolių pagal Sutartį įvykdymas užtikrinamas </w:t>
            </w:r>
            <w:r w:rsidR="00DC47A6" w:rsidRPr="00824242">
              <w:rPr>
                <w:rFonts w:ascii="Arial" w:hAnsi="Arial" w:cs="Arial"/>
                <w:kern w:val="2"/>
                <w:sz w:val="20"/>
              </w:rPr>
              <w:t>n</w:t>
            </w:r>
            <w:r w:rsidRPr="00824242">
              <w:rPr>
                <w:rFonts w:ascii="Arial" w:hAnsi="Arial" w:cs="Arial"/>
                <w:kern w:val="2"/>
                <w:sz w:val="20"/>
              </w:rPr>
              <w:t>etesybomis (delspinigiais, bauda)</w:t>
            </w:r>
            <w:r w:rsidR="00DC47A6" w:rsidRPr="00824242">
              <w:rPr>
                <w:rFonts w:ascii="Arial" w:hAnsi="Arial" w:cs="Arial"/>
                <w:kern w:val="2"/>
                <w:sz w:val="20"/>
              </w:rPr>
              <w:t>.</w:t>
            </w:r>
          </w:p>
          <w:p w14:paraId="77927C91" w14:textId="5904D3A3" w:rsidR="005A5832" w:rsidRPr="00824242" w:rsidRDefault="005A5832" w:rsidP="00707BB4">
            <w:pPr>
              <w:jc w:val="both"/>
              <w:rPr>
                <w:rFonts w:ascii="Arial" w:hAnsi="Arial" w:cs="Arial"/>
                <w:kern w:val="2"/>
                <w:sz w:val="20"/>
              </w:rPr>
            </w:pPr>
          </w:p>
        </w:tc>
      </w:tr>
      <w:tr w:rsidR="00395B3A" w:rsidRPr="00824242" w14:paraId="55D5FBC6" w14:textId="77777777" w:rsidTr="00701F3A">
        <w:trPr>
          <w:trHeight w:val="300"/>
        </w:trPr>
        <w:tc>
          <w:tcPr>
            <w:tcW w:w="3006" w:type="dxa"/>
          </w:tcPr>
          <w:p w14:paraId="186F9FEB" w14:textId="29DC32F1" w:rsidR="00395B3A" w:rsidRPr="00824242" w:rsidRDefault="00E67255"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Sutarties įvykdymo užtikrinimo galiojimo terminas</w:t>
            </w:r>
          </w:p>
        </w:tc>
        <w:tc>
          <w:tcPr>
            <w:tcW w:w="6529" w:type="dxa"/>
            <w:gridSpan w:val="2"/>
          </w:tcPr>
          <w:p w14:paraId="21206A9A" w14:textId="77777777" w:rsidR="00825413" w:rsidRPr="00824242" w:rsidRDefault="00825413" w:rsidP="007B6F35">
            <w:pPr>
              <w:rPr>
                <w:rFonts w:ascii="Arial" w:hAnsi="Arial" w:cs="Arial"/>
                <w:kern w:val="2"/>
                <w:sz w:val="20"/>
              </w:rPr>
            </w:pPr>
            <w:r w:rsidRPr="00824242">
              <w:rPr>
                <w:rFonts w:ascii="Arial" w:hAnsi="Arial" w:cs="Arial"/>
                <w:kern w:val="2"/>
                <w:sz w:val="20"/>
              </w:rPr>
              <w:t>Netaikoma</w:t>
            </w:r>
          </w:p>
          <w:p w14:paraId="73A65E53" w14:textId="77777777" w:rsidR="00825413" w:rsidRPr="00824242" w:rsidRDefault="00825413" w:rsidP="007B6F35">
            <w:pPr>
              <w:rPr>
                <w:rFonts w:ascii="Arial" w:hAnsi="Arial" w:cs="Arial"/>
                <w:kern w:val="2"/>
                <w:sz w:val="20"/>
              </w:rPr>
            </w:pPr>
          </w:p>
          <w:p w14:paraId="0D56CBD2" w14:textId="35B3B815" w:rsidR="00395B3A" w:rsidRPr="00824242" w:rsidRDefault="00395B3A" w:rsidP="007B6F35">
            <w:pPr>
              <w:rPr>
                <w:rFonts w:ascii="Arial" w:hAnsi="Arial" w:cs="Arial"/>
                <w:kern w:val="2"/>
                <w:sz w:val="20"/>
              </w:rPr>
            </w:pPr>
          </w:p>
        </w:tc>
      </w:tr>
      <w:tr w:rsidR="005A5832" w:rsidRPr="00824242" w14:paraId="64D70D6C" w14:textId="77777777" w:rsidTr="00701F3A">
        <w:trPr>
          <w:trHeight w:val="300"/>
        </w:trPr>
        <w:tc>
          <w:tcPr>
            <w:tcW w:w="3006" w:type="dxa"/>
          </w:tcPr>
          <w:p w14:paraId="29705D7D" w14:textId="0654D138"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 xml:space="preserve">Sutarties įvykdymo užtikrinimo pateikimas </w:t>
            </w:r>
          </w:p>
        </w:tc>
        <w:tc>
          <w:tcPr>
            <w:tcW w:w="6529" w:type="dxa"/>
            <w:gridSpan w:val="2"/>
          </w:tcPr>
          <w:p w14:paraId="56BF5FAC" w14:textId="77777777" w:rsidR="005A5832" w:rsidRPr="00824242" w:rsidRDefault="00A10867" w:rsidP="004E1C4D">
            <w:pPr>
              <w:jc w:val="both"/>
              <w:rPr>
                <w:rFonts w:ascii="Arial" w:hAnsi="Arial" w:cs="Arial"/>
                <w:kern w:val="2"/>
                <w:sz w:val="20"/>
              </w:rPr>
            </w:pPr>
            <w:r w:rsidRPr="00824242">
              <w:rPr>
                <w:rFonts w:ascii="Arial" w:hAnsi="Arial" w:cs="Arial"/>
                <w:kern w:val="2"/>
                <w:sz w:val="20"/>
              </w:rPr>
              <w:t>Netaikoma</w:t>
            </w:r>
          </w:p>
          <w:p w14:paraId="576BFD08" w14:textId="4D714F95" w:rsidR="005A5832" w:rsidRPr="00824242" w:rsidRDefault="005A5832" w:rsidP="004E1C4D">
            <w:pPr>
              <w:jc w:val="both"/>
              <w:rPr>
                <w:rFonts w:ascii="Arial" w:hAnsi="Arial" w:cs="Arial"/>
                <w:kern w:val="2"/>
                <w:sz w:val="20"/>
              </w:rPr>
            </w:pPr>
          </w:p>
        </w:tc>
      </w:tr>
      <w:tr w:rsidR="005A5832" w:rsidRPr="00824242" w14:paraId="69753849" w14:textId="77777777">
        <w:trPr>
          <w:trHeight w:val="300"/>
        </w:trPr>
        <w:tc>
          <w:tcPr>
            <w:tcW w:w="9535" w:type="dxa"/>
            <w:gridSpan w:val="3"/>
          </w:tcPr>
          <w:p w14:paraId="292AC931" w14:textId="10140C95" w:rsidR="005A5832" w:rsidRPr="00824242"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ŠALIŲ ATSAKOMYBĖ</w:t>
            </w:r>
            <w:r w:rsidRPr="00824242">
              <w:rPr>
                <w:rFonts w:ascii="Arial" w:hAnsi="Arial" w:cs="Arial"/>
                <w:b/>
                <w:bCs/>
                <w:kern w:val="2"/>
                <w:sz w:val="20"/>
                <w:szCs w:val="20"/>
              </w:rPr>
              <w:tab/>
            </w:r>
          </w:p>
        </w:tc>
      </w:tr>
      <w:tr w:rsidR="005A5832" w:rsidRPr="00824242" w14:paraId="240C6AEE" w14:textId="77777777" w:rsidTr="00701F3A">
        <w:trPr>
          <w:trHeight w:val="300"/>
        </w:trPr>
        <w:tc>
          <w:tcPr>
            <w:tcW w:w="3006" w:type="dxa"/>
          </w:tcPr>
          <w:p w14:paraId="50FD4067" w14:textId="65D90274"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Pirkėjui taikomos netesybos už mokėjimų pagal Sutartį vėlavimą</w:t>
            </w:r>
          </w:p>
        </w:tc>
        <w:tc>
          <w:tcPr>
            <w:tcW w:w="6529" w:type="dxa"/>
            <w:gridSpan w:val="2"/>
          </w:tcPr>
          <w:p w14:paraId="764BFB03" w14:textId="44073E9D" w:rsidR="00AD4D18" w:rsidRPr="00824242" w:rsidRDefault="00AD4D18" w:rsidP="004E1C4D">
            <w:pPr>
              <w:pStyle w:val="Default"/>
              <w:jc w:val="both"/>
              <w:rPr>
                <w:sz w:val="20"/>
                <w:szCs w:val="20"/>
              </w:rPr>
            </w:pPr>
            <w:r w:rsidRPr="00824242">
              <w:rPr>
                <w:sz w:val="20"/>
                <w:szCs w:val="20"/>
              </w:rPr>
              <w:t>Pirkėjas, nesant apmokėjimo sulaikymo pagrindų, nesumokėjęs Tiekėjui už perduotas kokybiškas Prekes per Sutarties S</w:t>
            </w:r>
            <w:r w:rsidR="00DA5458" w:rsidRPr="00824242">
              <w:rPr>
                <w:sz w:val="20"/>
                <w:szCs w:val="20"/>
              </w:rPr>
              <w:t>S</w:t>
            </w:r>
            <w:r w:rsidRPr="00824242">
              <w:rPr>
                <w:sz w:val="20"/>
                <w:szCs w:val="20"/>
              </w:rPr>
              <w:t xml:space="preserve"> nurodytą terminą, Tiekėjui pareikalavus, moka 0,05 procento nuo laiku nesumokėtos sumos dydžio delspinigius už kiekvieną uždelstą Dieną. Sulaikymo pagrindu laikomas netinkamas sutartinių įsipareigojimų (bent vieno iš Sutarties) vykdymas </w:t>
            </w:r>
          </w:p>
          <w:p w14:paraId="5BAA019A" w14:textId="1969CCA6" w:rsidR="005A5832" w:rsidRPr="00824242" w:rsidRDefault="00A10867" w:rsidP="004E1C4D">
            <w:pPr>
              <w:spacing w:line="259" w:lineRule="auto"/>
              <w:jc w:val="both"/>
              <w:rPr>
                <w:rFonts w:ascii="Arial" w:hAnsi="Arial" w:cs="Arial"/>
                <w:color w:val="000000"/>
                <w:kern w:val="2"/>
                <w:sz w:val="20"/>
              </w:rPr>
            </w:pPr>
            <w:r w:rsidRPr="00824242">
              <w:rPr>
                <w:rFonts w:ascii="Arial" w:hAnsi="Arial" w:cs="Arial"/>
                <w:color w:val="000000"/>
                <w:kern w:val="2"/>
                <w:sz w:val="20"/>
              </w:rPr>
              <w:t>  </w:t>
            </w:r>
          </w:p>
        </w:tc>
      </w:tr>
      <w:tr w:rsidR="005A5832" w:rsidRPr="00824242" w14:paraId="74A4EBF2" w14:textId="77777777" w:rsidTr="00701F3A">
        <w:trPr>
          <w:trHeight w:val="300"/>
        </w:trPr>
        <w:tc>
          <w:tcPr>
            <w:tcW w:w="3006" w:type="dxa"/>
          </w:tcPr>
          <w:p w14:paraId="0B6EFB37" w14:textId="746D0817"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Tiekėjui taikomos netesybos</w:t>
            </w:r>
          </w:p>
        </w:tc>
        <w:tc>
          <w:tcPr>
            <w:tcW w:w="6529" w:type="dxa"/>
            <w:gridSpan w:val="2"/>
          </w:tcPr>
          <w:p w14:paraId="387AC878" w14:textId="1B4DCACD" w:rsidR="00443A7B" w:rsidRPr="00824242" w:rsidRDefault="00443A7B" w:rsidP="004E1C4D">
            <w:pPr>
              <w:jc w:val="both"/>
              <w:rPr>
                <w:rFonts w:ascii="Arial" w:hAnsi="Arial" w:cs="Arial"/>
                <w:sz w:val="20"/>
              </w:rPr>
            </w:pPr>
            <w:r w:rsidRPr="00824242">
              <w:rPr>
                <w:rFonts w:ascii="Arial" w:hAnsi="Arial" w:cs="Arial"/>
                <w:sz w:val="20"/>
              </w:rPr>
              <w:t>Už vėlavimą pristatyti Pirkimo sąlygas atitinkančias Prekes per Sutarties S</w:t>
            </w:r>
            <w:r w:rsidR="00205D31" w:rsidRPr="00824242">
              <w:rPr>
                <w:rFonts w:ascii="Arial" w:hAnsi="Arial" w:cs="Arial"/>
                <w:sz w:val="20"/>
              </w:rPr>
              <w:t>S</w:t>
            </w:r>
            <w:r w:rsidRPr="00824242">
              <w:rPr>
                <w:rFonts w:ascii="Arial" w:hAnsi="Arial" w:cs="Arial"/>
                <w:sz w:val="20"/>
              </w:rPr>
              <w:t xml:space="preserve"> nustatytą terminą Tiekėjas, Pirkėjui pareikalavus, moka Pirkėjui 0,05 procentų nuo vėluojamų pristatyti Prekių kainos dydžio delspinigius už kiekvieną uždelstą dieną, tačiau bet kokiu atveju ne mažiau kaip </w:t>
            </w:r>
            <w:sdt>
              <w:sdtPr>
                <w:rPr>
                  <w:rFonts w:ascii="Arial" w:hAnsi="Arial" w:cs="Arial"/>
                  <w:sz w:val="20"/>
                </w:rPr>
                <w:alias w:val="Nurodykite"/>
                <w:tag w:val="Nurodykite"/>
                <w:id w:val="330958679"/>
                <w:placeholder>
                  <w:docPart w:val="04CE6758AE324B229EAA3CCFF69B8087"/>
                </w:placeholder>
                <w15:color w:val="FF0000"/>
                <w:text/>
              </w:sdtPr>
              <w:sdtEndPr/>
              <w:sdtContent>
                <w:r w:rsidR="00B17BA2" w:rsidRPr="00824242">
                  <w:rPr>
                    <w:rFonts w:ascii="Arial" w:hAnsi="Arial" w:cs="Arial"/>
                    <w:sz w:val="20"/>
                  </w:rPr>
                  <w:t>400,00</w:t>
                </w:r>
              </w:sdtContent>
            </w:sdt>
            <w:r w:rsidR="00B17BA2" w:rsidRPr="00824242">
              <w:rPr>
                <w:rFonts w:ascii="Arial" w:hAnsi="Arial" w:cs="Arial"/>
                <w:sz w:val="20"/>
              </w:rPr>
              <w:t xml:space="preserve"> (keturi šimtai eurų) </w:t>
            </w:r>
            <w:r w:rsidR="009C1FD0" w:rsidRPr="00824242">
              <w:rPr>
                <w:rFonts w:ascii="Arial" w:hAnsi="Arial" w:cs="Arial"/>
                <w:sz w:val="20"/>
              </w:rPr>
              <w:t xml:space="preserve">EUR </w:t>
            </w:r>
            <w:r w:rsidRPr="00824242">
              <w:rPr>
                <w:rFonts w:ascii="Arial" w:hAnsi="Arial" w:cs="Arial"/>
                <w:sz w:val="20"/>
              </w:rPr>
              <w:t xml:space="preserve">už vieną vėlavimo laikotarpį. </w:t>
            </w:r>
          </w:p>
          <w:p w14:paraId="57C01DB4" w14:textId="77777777" w:rsidR="00885B01" w:rsidRPr="00824242" w:rsidRDefault="00885B01" w:rsidP="004A030E">
            <w:pPr>
              <w:pStyle w:val="ListParagraph"/>
              <w:spacing w:after="0"/>
              <w:ind w:left="0"/>
              <w:jc w:val="both"/>
              <w:rPr>
                <w:rFonts w:ascii="Arial" w:hAnsi="Arial" w:cs="Arial"/>
                <w:sz w:val="20"/>
                <w:szCs w:val="20"/>
              </w:rPr>
            </w:pPr>
          </w:p>
          <w:p w14:paraId="3243CC0E" w14:textId="38B998A7" w:rsidR="00A51723" w:rsidRPr="00824242" w:rsidRDefault="00885B01" w:rsidP="00F64B43">
            <w:pPr>
              <w:pStyle w:val="ListParagraph"/>
              <w:spacing w:after="0" w:line="240" w:lineRule="auto"/>
              <w:ind w:left="0"/>
              <w:jc w:val="both"/>
              <w:rPr>
                <w:rFonts w:ascii="Arial" w:hAnsi="Arial" w:cs="Arial"/>
                <w:sz w:val="20"/>
                <w:szCs w:val="20"/>
              </w:rPr>
            </w:pPr>
            <w:r w:rsidRPr="00824242">
              <w:rPr>
                <w:rFonts w:ascii="Arial" w:hAnsi="Arial" w:cs="Arial"/>
                <w:sz w:val="20"/>
                <w:szCs w:val="20"/>
              </w:rPr>
              <w:t>Jei vykdant Sutartį, po abipusio</w:t>
            </w:r>
            <w:r w:rsidR="00EE7900" w:rsidRPr="00824242">
              <w:rPr>
                <w:rFonts w:ascii="Arial" w:hAnsi="Arial" w:cs="Arial"/>
                <w:sz w:val="20"/>
                <w:szCs w:val="20"/>
              </w:rPr>
              <w:t xml:space="preserve"> Prekių perdavimo-priėmimo</w:t>
            </w:r>
            <w:r w:rsidRPr="00824242">
              <w:rPr>
                <w:rFonts w:ascii="Arial" w:hAnsi="Arial" w:cs="Arial"/>
                <w:sz w:val="20"/>
                <w:szCs w:val="20"/>
              </w:rPr>
              <w:t xml:space="preserve"> </w:t>
            </w:r>
            <w:r w:rsidR="009D6B36" w:rsidRPr="00824242">
              <w:rPr>
                <w:rFonts w:ascii="Arial" w:hAnsi="Arial" w:cs="Arial"/>
                <w:sz w:val="20"/>
                <w:szCs w:val="20"/>
              </w:rPr>
              <w:t>a</w:t>
            </w:r>
            <w:r w:rsidRPr="00824242">
              <w:rPr>
                <w:rFonts w:ascii="Arial" w:hAnsi="Arial" w:cs="Arial"/>
                <w:sz w:val="20"/>
                <w:szCs w:val="20"/>
              </w:rPr>
              <w:t xml:space="preserve">kto pasirašymo, paaiškėja trūkumai, kurių pašalinimui terminai nenustatyti, Tiekėjas savo sąskaita pašalina tokius trūkumus per 10 (dešimt) </w:t>
            </w:r>
            <w:r w:rsidR="00D47BC7" w:rsidRPr="00824242">
              <w:rPr>
                <w:rFonts w:ascii="Arial" w:hAnsi="Arial" w:cs="Arial"/>
                <w:sz w:val="20"/>
                <w:szCs w:val="20"/>
              </w:rPr>
              <w:t>d</w:t>
            </w:r>
            <w:r w:rsidRPr="00824242">
              <w:rPr>
                <w:rFonts w:ascii="Arial" w:hAnsi="Arial" w:cs="Arial"/>
                <w:sz w:val="20"/>
                <w:szCs w:val="20"/>
              </w:rPr>
              <w:t>arbo dienų nuo Pirkėjo pranešimo apie trūkumus, o jų neištaisęs per šiame punkte nustatytą terminą, moka Pirkėjui 0,05 procentų nuo trūkumų turinčių Prekių kainos dydžio delspinigius už kiekvieną uždelstą dieną.</w:t>
            </w:r>
          </w:p>
          <w:p w14:paraId="319D2519" w14:textId="3554DBC7" w:rsidR="00B44385" w:rsidRPr="00824242" w:rsidRDefault="00B44385" w:rsidP="00E157C3">
            <w:pPr>
              <w:pStyle w:val="pf0"/>
              <w:jc w:val="both"/>
              <w:rPr>
                <w:rFonts w:ascii="Arial" w:hAnsi="Arial" w:cs="Arial"/>
                <w:i/>
                <w:iCs/>
                <w:sz w:val="20"/>
                <w:szCs w:val="20"/>
              </w:rPr>
            </w:pPr>
            <w:r w:rsidRPr="00824242">
              <w:rPr>
                <w:rStyle w:val="cf01"/>
                <w:rFonts w:ascii="Arial" w:hAnsi="Arial" w:cs="Arial"/>
                <w:sz w:val="20"/>
                <w:szCs w:val="20"/>
              </w:rPr>
              <w:t xml:space="preserve">Už nustatytų Prekių trūkumų nepašalinimą per Sutartyje ir (ar) techninėje specifikacijoje nustatytą terminą Tiekėjas, Pirkėjui pareikalavus, moka </w:t>
            </w:r>
            <w:r w:rsidRPr="00824242">
              <w:rPr>
                <w:rStyle w:val="cf01"/>
                <w:rFonts w:ascii="Arial" w:hAnsi="Arial" w:cs="Arial"/>
                <w:sz w:val="20"/>
                <w:szCs w:val="20"/>
              </w:rPr>
              <w:lastRenderedPageBreak/>
              <w:t>Pirkėjui 0,05 procentų nuo trūkumų turinčių Prekių kainos dydžio delspinigius už kiekvieną uždelstą dieną</w:t>
            </w:r>
            <w:r w:rsidRPr="00824242">
              <w:rPr>
                <w:rStyle w:val="cf21"/>
                <w:rFonts w:ascii="Arial" w:eastAsiaTheme="minorHAnsi" w:hAnsi="Arial" w:cs="Arial"/>
                <w:color w:val="auto"/>
                <w:sz w:val="20"/>
                <w:szCs w:val="20"/>
              </w:rPr>
              <w:t xml:space="preserve">, </w:t>
            </w:r>
            <w:r w:rsidRPr="00824242">
              <w:rPr>
                <w:rStyle w:val="cf21"/>
                <w:rFonts w:ascii="Arial" w:eastAsiaTheme="minorHAnsi" w:hAnsi="Arial" w:cs="Arial"/>
                <w:i w:val="0"/>
                <w:iCs w:val="0"/>
                <w:color w:val="auto"/>
                <w:sz w:val="20"/>
                <w:szCs w:val="20"/>
              </w:rPr>
              <w:t xml:space="preserve">tačiau bet kokiu atveju ne mažiau kaip </w:t>
            </w:r>
            <w:sdt>
              <w:sdtPr>
                <w:rPr>
                  <w:rFonts w:ascii="Arial" w:hAnsi="Arial" w:cs="Arial"/>
                  <w:sz w:val="20"/>
                  <w:szCs w:val="20"/>
                </w:rPr>
                <w:alias w:val="Nurodykite"/>
                <w:tag w:val="Nurodykite"/>
                <w:id w:val="-758213056"/>
                <w:placeholder>
                  <w:docPart w:val="7520176048FD47E8B55226333EC4BFD4"/>
                </w:placeholder>
                <w15:color w:val="FF0000"/>
                <w:text/>
              </w:sdtPr>
              <w:sdtEndPr/>
              <w:sdtContent>
                <w:r w:rsidR="004A030E" w:rsidRPr="00824242">
                  <w:rPr>
                    <w:rFonts w:ascii="Arial" w:hAnsi="Arial" w:cs="Arial"/>
                    <w:sz w:val="20"/>
                    <w:szCs w:val="20"/>
                  </w:rPr>
                  <w:t>400,00</w:t>
                </w:r>
              </w:sdtContent>
            </w:sdt>
            <w:r w:rsidR="004A030E" w:rsidRPr="00824242">
              <w:rPr>
                <w:rFonts w:ascii="Arial" w:hAnsi="Arial" w:cs="Arial"/>
                <w:i/>
                <w:iCs/>
                <w:sz w:val="20"/>
                <w:szCs w:val="20"/>
              </w:rPr>
              <w:t xml:space="preserve"> (keturi šimtai eurų) EUR </w:t>
            </w:r>
            <w:r w:rsidRPr="00824242">
              <w:rPr>
                <w:rStyle w:val="cf21"/>
                <w:rFonts w:ascii="Arial" w:eastAsiaTheme="minorHAnsi" w:hAnsi="Arial" w:cs="Arial"/>
                <w:i w:val="0"/>
                <w:iCs w:val="0"/>
                <w:color w:val="auto"/>
                <w:sz w:val="20"/>
                <w:szCs w:val="20"/>
              </w:rPr>
              <w:t>už vieną vėlavimo laikotarpį</w:t>
            </w:r>
            <w:r w:rsidRPr="00824242">
              <w:rPr>
                <w:rStyle w:val="cf01"/>
                <w:rFonts w:ascii="Arial" w:hAnsi="Arial" w:cs="Arial"/>
                <w:i/>
                <w:iCs/>
                <w:sz w:val="20"/>
                <w:szCs w:val="20"/>
              </w:rPr>
              <w:t xml:space="preserve">. </w:t>
            </w:r>
          </w:p>
        </w:tc>
      </w:tr>
      <w:tr w:rsidR="005A5832" w:rsidRPr="00824242" w14:paraId="454AAD4D" w14:textId="77777777" w:rsidTr="00701F3A">
        <w:trPr>
          <w:trHeight w:val="300"/>
        </w:trPr>
        <w:tc>
          <w:tcPr>
            <w:tcW w:w="3006" w:type="dxa"/>
          </w:tcPr>
          <w:p w14:paraId="75FCA822" w14:textId="3F5BF604" w:rsidR="005A5832" w:rsidRPr="00824242" w:rsidRDefault="005166AC"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lastRenderedPageBreak/>
              <w:t>Tiekėjui / Pirkėjui taikoma bauda nutraukus Sutartį dėl esminio Sutarties pažeidimo ar nepagrįstai nutraukus Sutarties vykdymą ne Sutartyje nustatyta tvarka</w:t>
            </w:r>
          </w:p>
        </w:tc>
        <w:tc>
          <w:tcPr>
            <w:tcW w:w="6529" w:type="dxa"/>
            <w:gridSpan w:val="2"/>
          </w:tcPr>
          <w:p w14:paraId="648F6F34" w14:textId="59CE3E3B" w:rsidR="0033395A" w:rsidRPr="00824242" w:rsidRDefault="0033395A" w:rsidP="00205D31">
            <w:pPr>
              <w:pStyle w:val="Default"/>
              <w:jc w:val="both"/>
              <w:rPr>
                <w:color w:val="auto"/>
                <w:sz w:val="20"/>
                <w:szCs w:val="20"/>
              </w:rPr>
            </w:pPr>
            <w:r w:rsidRPr="00824242">
              <w:rPr>
                <w:sz w:val="20"/>
                <w:szCs w:val="20"/>
              </w:rPr>
              <w:t xml:space="preserve">Tiekėjui nepagrįstai nutraukus Sutarties vykdymą ne Sutartyje nustatyta tvarka, Tiekėjas </w:t>
            </w:r>
            <w:r w:rsidRPr="00824242">
              <w:rPr>
                <w:color w:val="auto"/>
                <w:sz w:val="20"/>
                <w:szCs w:val="20"/>
              </w:rPr>
              <w:t xml:space="preserve">įsipareigoja sumokėti Pirkėjui 5 (penkių) procentų nuo nesumokėtos bendros Sutarties kainos, neįskaitant PVM, dydžio baudą ir atlyginti Pirkėjo patirtus nuostolius. </w:t>
            </w:r>
          </w:p>
          <w:p w14:paraId="0B95C7B6" w14:textId="77777777" w:rsidR="00EB1FC0" w:rsidRPr="00824242" w:rsidRDefault="00EB1FC0" w:rsidP="00205D31">
            <w:pPr>
              <w:pStyle w:val="Default"/>
              <w:jc w:val="both"/>
              <w:rPr>
                <w:color w:val="auto"/>
                <w:sz w:val="20"/>
                <w:szCs w:val="20"/>
              </w:rPr>
            </w:pPr>
          </w:p>
          <w:p w14:paraId="0C1B41AD" w14:textId="1DFE9703" w:rsidR="00EB1FC0" w:rsidRPr="00824242" w:rsidRDefault="00EB1FC0" w:rsidP="00205D31">
            <w:pPr>
              <w:pStyle w:val="Default"/>
              <w:jc w:val="both"/>
              <w:rPr>
                <w:color w:val="auto"/>
                <w:sz w:val="20"/>
                <w:szCs w:val="20"/>
              </w:rPr>
            </w:pPr>
            <w:r w:rsidRPr="00824242">
              <w:rPr>
                <w:color w:val="auto"/>
                <w:sz w:val="20"/>
                <w:szCs w:val="20"/>
              </w:rPr>
              <w:t xml:space="preserve">Jei Sutartis nutraukiama Tiekėjui iš esmės pažeidus Sutartį, ar Tiekėjui nepagrįstai nutraukus Sutarties vykdymą ne Sutartyje nustatyta tvarka, Tiekėjas įsipareigoja sumokėti Pirkėjui 5 (penkių) procentų nuo nesumokėtos bendros Sutarties kainos, neįskaitant PVM, dydžio baudą ir atlyginti Pirkėjo patirtus nuostolius. </w:t>
            </w:r>
          </w:p>
          <w:p w14:paraId="338F35E9" w14:textId="77777777" w:rsidR="0033395A" w:rsidRPr="00824242" w:rsidRDefault="0033395A">
            <w:pPr>
              <w:rPr>
                <w:rFonts w:ascii="Arial" w:hAnsi="Arial" w:cs="Arial"/>
                <w:kern w:val="2"/>
                <w:sz w:val="20"/>
              </w:rPr>
            </w:pPr>
          </w:p>
          <w:p w14:paraId="0CC16FC4" w14:textId="7B600D79" w:rsidR="00B51EA2" w:rsidRPr="00824242" w:rsidRDefault="00B51EA2" w:rsidP="00B51EA2">
            <w:pPr>
              <w:pStyle w:val="Default"/>
              <w:jc w:val="both"/>
              <w:rPr>
                <w:color w:val="auto"/>
                <w:sz w:val="20"/>
                <w:szCs w:val="20"/>
              </w:rPr>
            </w:pPr>
            <w:r w:rsidRPr="00824242">
              <w:rPr>
                <w:color w:val="auto"/>
                <w:sz w:val="20"/>
                <w:szCs w:val="20"/>
              </w:rPr>
              <w:t xml:space="preserve">Jei Sutartis nutraukiama Pirkėjui iš esmės pažeidus Sutartį, ar </w:t>
            </w:r>
            <w:r w:rsidR="00D60205" w:rsidRPr="00824242">
              <w:rPr>
                <w:color w:val="auto"/>
                <w:sz w:val="20"/>
                <w:szCs w:val="20"/>
              </w:rPr>
              <w:t xml:space="preserve">Pirkėjui </w:t>
            </w:r>
            <w:r w:rsidRPr="00824242">
              <w:rPr>
                <w:color w:val="auto"/>
                <w:sz w:val="20"/>
                <w:szCs w:val="20"/>
              </w:rPr>
              <w:t xml:space="preserve">nepagrįstai nutraukus Sutarties vykdymą ne Sutartyje nustatyta tvarka, </w:t>
            </w:r>
            <w:r w:rsidR="00D60205" w:rsidRPr="00824242">
              <w:rPr>
                <w:color w:val="auto"/>
                <w:sz w:val="20"/>
                <w:szCs w:val="20"/>
              </w:rPr>
              <w:t>Pirkėjas</w:t>
            </w:r>
            <w:r w:rsidRPr="00824242">
              <w:rPr>
                <w:color w:val="auto"/>
                <w:sz w:val="20"/>
                <w:szCs w:val="20"/>
              </w:rPr>
              <w:t xml:space="preserve"> įsipareigoja sumokėti </w:t>
            </w:r>
            <w:r w:rsidR="00483457" w:rsidRPr="00824242">
              <w:rPr>
                <w:color w:val="auto"/>
                <w:sz w:val="20"/>
                <w:szCs w:val="20"/>
              </w:rPr>
              <w:t>Tiekėjui</w:t>
            </w:r>
            <w:r w:rsidRPr="00824242">
              <w:rPr>
                <w:color w:val="auto"/>
                <w:sz w:val="20"/>
                <w:szCs w:val="20"/>
              </w:rPr>
              <w:t xml:space="preserve"> 5 (penkių) procentų nuo nesumokėtos bendros Sutarties kainos, neįskaitant PVM, dydžio baudą ir atlyginti Tiekėjo patirtus tiesioginius nuostolius. </w:t>
            </w:r>
          </w:p>
          <w:p w14:paraId="6DC54DE8" w14:textId="62803D61" w:rsidR="00B51EA2" w:rsidRPr="00824242" w:rsidRDefault="00B51EA2">
            <w:pPr>
              <w:rPr>
                <w:rFonts w:ascii="Arial" w:hAnsi="Arial" w:cs="Arial"/>
                <w:kern w:val="2"/>
                <w:sz w:val="20"/>
              </w:rPr>
            </w:pPr>
          </w:p>
        </w:tc>
      </w:tr>
      <w:tr w:rsidR="005A5832" w:rsidRPr="00824242" w14:paraId="32B65800" w14:textId="77777777" w:rsidTr="00701F3A">
        <w:trPr>
          <w:trHeight w:val="300"/>
        </w:trPr>
        <w:tc>
          <w:tcPr>
            <w:tcW w:w="3006" w:type="dxa"/>
          </w:tcPr>
          <w:p w14:paraId="5CE72BBA" w14:textId="5C3C08ED"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 xml:space="preserve">Tiekėjui taikoma bauda dėl esamų subtiekėjų ar specialistų pakeitimo / naujų subtiekėjų pasitelkimo nesilaikant Bendrosiose sąlygose nurodytos subtiekėjų ir (ar) specialistų keitimo tvarkos </w:t>
            </w:r>
          </w:p>
        </w:tc>
        <w:tc>
          <w:tcPr>
            <w:tcW w:w="6529" w:type="dxa"/>
            <w:gridSpan w:val="2"/>
          </w:tcPr>
          <w:p w14:paraId="5965D557" w14:textId="7D85DEF6" w:rsidR="005A5832" w:rsidRPr="00824242" w:rsidRDefault="006157C4" w:rsidP="000D345D">
            <w:pPr>
              <w:pStyle w:val="pf0"/>
              <w:jc w:val="both"/>
              <w:rPr>
                <w:rFonts w:ascii="Arial" w:hAnsi="Arial" w:cs="Arial"/>
                <w:color w:val="000000"/>
                <w:kern w:val="2"/>
                <w:sz w:val="20"/>
                <w:szCs w:val="20"/>
                <w:lang w:eastAsia="en-US"/>
              </w:rPr>
            </w:pPr>
            <w:r w:rsidRPr="00824242">
              <w:rPr>
                <w:rFonts w:ascii="Arial" w:hAnsi="Arial" w:cs="Arial"/>
                <w:color w:val="000000"/>
                <w:kern w:val="2"/>
                <w:sz w:val="20"/>
                <w:szCs w:val="20"/>
                <w:lang w:eastAsia="en-US"/>
              </w:rPr>
              <w:t xml:space="preserve">Atitinkamo pažeidimo atveju, Tiekėjas įsipareigoja sumokėti Pirkėjui 5 (penkių) procentų nuo nesumokėtos bendros Sutarties kainos, neįskaitant PVM, dydžio baudą. </w:t>
            </w:r>
          </w:p>
        </w:tc>
      </w:tr>
      <w:tr w:rsidR="005A5832" w:rsidRPr="00824242" w14:paraId="4DDE98DB" w14:textId="77777777" w:rsidTr="00701F3A">
        <w:trPr>
          <w:trHeight w:val="300"/>
        </w:trPr>
        <w:tc>
          <w:tcPr>
            <w:tcW w:w="3006" w:type="dxa"/>
          </w:tcPr>
          <w:p w14:paraId="185AD956" w14:textId="3BDD2867"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Tiekėjui taikomos baudos dėl aplinkosauginių ir (arba) socialinių kriterijų nesilaikymo</w:t>
            </w:r>
          </w:p>
        </w:tc>
        <w:tc>
          <w:tcPr>
            <w:tcW w:w="6529" w:type="dxa"/>
            <w:gridSpan w:val="2"/>
          </w:tcPr>
          <w:p w14:paraId="721E20FE" w14:textId="7CF88338" w:rsidR="005A5832" w:rsidRPr="00824242" w:rsidRDefault="00C35C2A" w:rsidP="007D112D">
            <w:pPr>
              <w:jc w:val="both"/>
              <w:rPr>
                <w:rFonts w:ascii="Arial" w:hAnsi="Arial" w:cs="Arial"/>
                <w:color w:val="4471C4"/>
                <w:kern w:val="2"/>
                <w:sz w:val="20"/>
              </w:rPr>
            </w:pPr>
            <w:r w:rsidRPr="00824242">
              <w:rPr>
                <w:rFonts w:ascii="Arial" w:hAnsi="Arial" w:cs="Arial"/>
                <w:color w:val="000000"/>
                <w:kern w:val="2"/>
                <w:sz w:val="20"/>
              </w:rPr>
              <w:t xml:space="preserve">Taikomos </w:t>
            </w:r>
            <w:r w:rsidR="001401DA" w:rsidRPr="00824242">
              <w:rPr>
                <w:rFonts w:ascii="Arial" w:hAnsi="Arial" w:cs="Arial"/>
                <w:color w:val="000000"/>
                <w:kern w:val="2"/>
                <w:sz w:val="20"/>
              </w:rPr>
              <w:t xml:space="preserve">Sutarties SS </w:t>
            </w:r>
            <w:r w:rsidR="00B877A2" w:rsidRPr="00824242">
              <w:rPr>
                <w:rFonts w:ascii="Arial" w:hAnsi="Arial" w:cs="Arial"/>
                <w:color w:val="000000"/>
                <w:kern w:val="2"/>
                <w:sz w:val="20"/>
              </w:rPr>
              <w:t xml:space="preserve">9.2 punkte nurodytos </w:t>
            </w:r>
            <w:r w:rsidRPr="00824242">
              <w:rPr>
                <w:rFonts w:ascii="Arial" w:hAnsi="Arial" w:cs="Arial"/>
                <w:color w:val="000000"/>
                <w:kern w:val="2"/>
                <w:sz w:val="20"/>
              </w:rPr>
              <w:t>san</w:t>
            </w:r>
            <w:r w:rsidR="0045093B" w:rsidRPr="00824242">
              <w:rPr>
                <w:rFonts w:ascii="Arial" w:hAnsi="Arial" w:cs="Arial"/>
                <w:color w:val="000000"/>
                <w:kern w:val="2"/>
                <w:sz w:val="20"/>
              </w:rPr>
              <w:t>k</w:t>
            </w:r>
            <w:r w:rsidRPr="00824242">
              <w:rPr>
                <w:rFonts w:ascii="Arial" w:hAnsi="Arial" w:cs="Arial"/>
                <w:color w:val="000000"/>
                <w:kern w:val="2"/>
                <w:sz w:val="20"/>
              </w:rPr>
              <w:t xml:space="preserve">cijos už </w:t>
            </w:r>
            <w:r w:rsidR="00934FFA">
              <w:rPr>
                <w:rFonts w:ascii="Arial" w:hAnsi="Arial" w:cs="Arial"/>
                <w:color w:val="000000"/>
                <w:kern w:val="2"/>
                <w:sz w:val="20"/>
              </w:rPr>
              <w:t>P</w:t>
            </w:r>
            <w:r w:rsidRPr="00824242">
              <w:rPr>
                <w:rFonts w:ascii="Arial" w:hAnsi="Arial" w:cs="Arial"/>
                <w:color w:val="000000"/>
                <w:kern w:val="2"/>
                <w:sz w:val="20"/>
              </w:rPr>
              <w:t xml:space="preserve">rekių trūkumų nepašalinimą per </w:t>
            </w:r>
            <w:r w:rsidR="00934FFA">
              <w:rPr>
                <w:rFonts w:ascii="Arial" w:hAnsi="Arial" w:cs="Arial"/>
                <w:color w:val="000000"/>
                <w:kern w:val="2"/>
                <w:sz w:val="20"/>
              </w:rPr>
              <w:t>S</w:t>
            </w:r>
            <w:r w:rsidRPr="00824242">
              <w:rPr>
                <w:rFonts w:ascii="Arial" w:hAnsi="Arial" w:cs="Arial"/>
                <w:color w:val="000000"/>
                <w:kern w:val="2"/>
                <w:sz w:val="20"/>
              </w:rPr>
              <w:t>utartyje nustatytą terminą.</w:t>
            </w:r>
          </w:p>
          <w:p w14:paraId="7979B9EC" w14:textId="55676DB6" w:rsidR="005A5832" w:rsidRPr="00824242" w:rsidRDefault="005A5832">
            <w:pPr>
              <w:rPr>
                <w:rFonts w:ascii="Arial" w:hAnsi="Arial" w:cs="Arial"/>
                <w:color w:val="4472C4"/>
                <w:kern w:val="2"/>
                <w:sz w:val="20"/>
              </w:rPr>
            </w:pPr>
          </w:p>
        </w:tc>
      </w:tr>
      <w:tr w:rsidR="005A5832" w:rsidRPr="00824242" w14:paraId="0AA4D733" w14:textId="77777777" w:rsidTr="00701F3A">
        <w:trPr>
          <w:trHeight w:val="300"/>
        </w:trPr>
        <w:tc>
          <w:tcPr>
            <w:tcW w:w="3006" w:type="dxa"/>
          </w:tcPr>
          <w:p w14:paraId="6F9AE8CA" w14:textId="7B4BCB5F"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Tiekėjui / Pirkėjui taikoma bauda dėl konfidencialumo reikalavimų nesilaikymo</w:t>
            </w:r>
          </w:p>
        </w:tc>
        <w:tc>
          <w:tcPr>
            <w:tcW w:w="6529" w:type="dxa"/>
            <w:gridSpan w:val="2"/>
          </w:tcPr>
          <w:p w14:paraId="1FF1B5D0" w14:textId="32DE6158" w:rsidR="00917F5B" w:rsidRPr="00824242" w:rsidRDefault="00917F5B" w:rsidP="001D4556">
            <w:pPr>
              <w:jc w:val="both"/>
              <w:rPr>
                <w:rFonts w:ascii="Arial" w:hAnsi="Arial" w:cs="Arial"/>
                <w:kern w:val="2"/>
                <w:sz w:val="20"/>
              </w:rPr>
            </w:pPr>
            <w:r w:rsidRPr="00824242">
              <w:rPr>
                <w:rFonts w:ascii="Arial" w:hAnsi="Arial" w:cs="Arial"/>
                <w:sz w:val="20"/>
              </w:rPr>
              <w:t>Šalis, pažeidusi Sutartyje numatytą konfidencialumo pareigą, įsipareigoja pagal argumentuotą kitos Šalies reikalavimą sumokėti 3</w:t>
            </w:r>
            <w:r w:rsidR="00741A04">
              <w:rPr>
                <w:rFonts w:ascii="Arial" w:hAnsi="Arial" w:cs="Arial"/>
                <w:sz w:val="20"/>
              </w:rPr>
              <w:t> </w:t>
            </w:r>
            <w:r w:rsidRPr="00824242">
              <w:rPr>
                <w:rFonts w:ascii="Arial" w:hAnsi="Arial" w:cs="Arial"/>
                <w:sz w:val="20"/>
              </w:rPr>
              <w:t xml:space="preserve">000,00 eurų (trijų tūkstančių eurų 00 euro ct) be pridėtinės vertės mokesčio baudą ir atlyginti visus kitos Šalies patirtus nuostolius, kiek jų nepadengia numatyta bauda. </w:t>
            </w:r>
          </w:p>
          <w:p w14:paraId="5E58AAFF" w14:textId="66372D76" w:rsidR="005A5832" w:rsidRPr="00824242" w:rsidRDefault="005A5832" w:rsidP="00917F5B">
            <w:pPr>
              <w:rPr>
                <w:rFonts w:ascii="Arial" w:hAnsi="Arial" w:cs="Arial"/>
                <w:color w:val="4472C4"/>
                <w:kern w:val="2"/>
                <w:sz w:val="20"/>
              </w:rPr>
            </w:pPr>
          </w:p>
        </w:tc>
      </w:tr>
      <w:tr w:rsidR="005A5832" w:rsidRPr="00824242" w14:paraId="5990F5C5" w14:textId="77777777" w:rsidTr="00701F3A">
        <w:trPr>
          <w:trHeight w:val="300"/>
        </w:trPr>
        <w:tc>
          <w:tcPr>
            <w:tcW w:w="3006" w:type="dxa"/>
          </w:tcPr>
          <w:p w14:paraId="70E07BD8" w14:textId="5E8C6D5B"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Tiekėjui taikomos netesybos dėl pirkimo dokumentuose nustatytų kokybinių kriterijų nepasiekimo Sutarties vykdymo metu</w:t>
            </w:r>
          </w:p>
        </w:tc>
        <w:tc>
          <w:tcPr>
            <w:tcW w:w="6529" w:type="dxa"/>
            <w:gridSpan w:val="2"/>
          </w:tcPr>
          <w:p w14:paraId="20B6D4D7" w14:textId="41238A89" w:rsidR="00711206" w:rsidRPr="00824242" w:rsidRDefault="00097318" w:rsidP="00711206">
            <w:pPr>
              <w:pStyle w:val="Default"/>
              <w:rPr>
                <w:sz w:val="20"/>
                <w:szCs w:val="20"/>
              </w:rPr>
            </w:pPr>
            <w:r w:rsidRPr="00824242">
              <w:rPr>
                <w:color w:val="auto"/>
                <w:kern w:val="2"/>
                <w:sz w:val="20"/>
                <w:szCs w:val="20"/>
              </w:rPr>
              <w:t xml:space="preserve">Taikoma Sutarties SS </w:t>
            </w:r>
            <w:r w:rsidRPr="00824242">
              <w:rPr>
                <w:color w:val="auto"/>
                <w:kern w:val="2"/>
                <w:sz w:val="20"/>
                <w:szCs w:val="20"/>
                <w:lang w:val="en-US"/>
              </w:rPr>
              <w:t xml:space="preserve">9.2 p. </w:t>
            </w:r>
            <w:r w:rsidRPr="00824242">
              <w:rPr>
                <w:color w:val="auto"/>
                <w:kern w:val="2"/>
                <w:sz w:val="20"/>
                <w:szCs w:val="20"/>
              </w:rPr>
              <w:t>nustatyta bauda.</w:t>
            </w:r>
          </w:p>
          <w:p w14:paraId="26745DF0" w14:textId="77777777" w:rsidR="004E00D7" w:rsidRPr="00824242" w:rsidRDefault="004E00D7" w:rsidP="00711206">
            <w:pPr>
              <w:pStyle w:val="Default"/>
              <w:rPr>
                <w:sz w:val="20"/>
                <w:szCs w:val="20"/>
              </w:rPr>
            </w:pPr>
          </w:p>
          <w:p w14:paraId="6AB269C7" w14:textId="69C2B4FE" w:rsidR="005A5832" w:rsidRPr="00824242" w:rsidRDefault="005A5832">
            <w:pPr>
              <w:rPr>
                <w:rFonts w:ascii="Arial" w:hAnsi="Arial" w:cs="Arial"/>
                <w:color w:val="4472C4"/>
                <w:kern w:val="2"/>
                <w:sz w:val="20"/>
              </w:rPr>
            </w:pPr>
          </w:p>
        </w:tc>
      </w:tr>
      <w:tr w:rsidR="005A5832" w:rsidRPr="00824242" w14:paraId="474C2298" w14:textId="77777777" w:rsidTr="00701F3A">
        <w:trPr>
          <w:trHeight w:val="300"/>
        </w:trPr>
        <w:tc>
          <w:tcPr>
            <w:tcW w:w="3006" w:type="dxa"/>
          </w:tcPr>
          <w:p w14:paraId="293177C9" w14:textId="76947A45" w:rsidR="005A5832" w:rsidRPr="007841F8"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Tiekėjui taikomos netesybos dėl Sutarties įvykdymo užtikrinimo nepratęsimo</w:t>
            </w:r>
          </w:p>
        </w:tc>
        <w:tc>
          <w:tcPr>
            <w:tcW w:w="6529" w:type="dxa"/>
            <w:gridSpan w:val="2"/>
          </w:tcPr>
          <w:p w14:paraId="69CD1F1A" w14:textId="77777777" w:rsidR="005A5832" w:rsidRPr="00824242" w:rsidRDefault="00A10867">
            <w:pPr>
              <w:rPr>
                <w:rFonts w:ascii="Arial" w:hAnsi="Arial" w:cs="Arial"/>
                <w:kern w:val="2"/>
                <w:sz w:val="20"/>
              </w:rPr>
            </w:pPr>
            <w:r w:rsidRPr="00824242">
              <w:rPr>
                <w:rFonts w:ascii="Arial" w:hAnsi="Arial" w:cs="Arial"/>
                <w:kern w:val="2"/>
                <w:sz w:val="20"/>
              </w:rPr>
              <w:t>Netaikoma</w:t>
            </w:r>
          </w:p>
          <w:p w14:paraId="7D2F146A" w14:textId="77777777" w:rsidR="005A5832" w:rsidRPr="00824242" w:rsidRDefault="005A5832">
            <w:pPr>
              <w:rPr>
                <w:rFonts w:ascii="Arial" w:hAnsi="Arial" w:cs="Arial"/>
                <w:color w:val="4472C4"/>
                <w:kern w:val="2"/>
                <w:sz w:val="20"/>
              </w:rPr>
            </w:pPr>
          </w:p>
          <w:p w14:paraId="6E302018" w14:textId="22CCAAF7" w:rsidR="005A5832" w:rsidRPr="00824242" w:rsidRDefault="005A5832">
            <w:pPr>
              <w:rPr>
                <w:rFonts w:ascii="Arial" w:hAnsi="Arial" w:cs="Arial"/>
                <w:color w:val="4472C4"/>
                <w:kern w:val="2"/>
                <w:sz w:val="20"/>
              </w:rPr>
            </w:pPr>
          </w:p>
        </w:tc>
      </w:tr>
      <w:tr w:rsidR="00F13AD1" w:rsidRPr="00824242" w14:paraId="42103B43" w14:textId="77777777" w:rsidTr="00701F3A">
        <w:trPr>
          <w:trHeight w:val="300"/>
        </w:trPr>
        <w:tc>
          <w:tcPr>
            <w:tcW w:w="3006" w:type="dxa"/>
          </w:tcPr>
          <w:p w14:paraId="52A2DEE6" w14:textId="47BA4F76" w:rsidR="00F13AD1" w:rsidRPr="00824242" w:rsidRDefault="00797A43"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 xml:space="preserve">Tiekėjui taikoma bauda dėl Pirkėjo simbolių, pavadinimo ir ženklo </w:t>
            </w:r>
            <w:r w:rsidRPr="00824242">
              <w:rPr>
                <w:rFonts w:ascii="Arial" w:hAnsi="Arial" w:cs="Arial"/>
                <w:b/>
                <w:bCs/>
                <w:kern w:val="2"/>
                <w:sz w:val="20"/>
                <w:szCs w:val="20"/>
              </w:rPr>
              <w:lastRenderedPageBreak/>
              <w:t>reklamoje ar rinkodaroje naudojimo reikalavimų nesilaikymo bei draudimo naudotis Pirkėjo sukurtais intelektiniais veiklos rezultatais nesilaikymo</w:t>
            </w:r>
          </w:p>
        </w:tc>
        <w:tc>
          <w:tcPr>
            <w:tcW w:w="6529" w:type="dxa"/>
            <w:gridSpan w:val="2"/>
          </w:tcPr>
          <w:p w14:paraId="7DF1A09D" w14:textId="77777777" w:rsidR="00C12730" w:rsidRPr="00C12730" w:rsidRDefault="00C12730" w:rsidP="00C12730">
            <w:pPr>
              <w:rPr>
                <w:rFonts w:ascii="Arial" w:hAnsi="Arial" w:cs="Arial"/>
                <w:kern w:val="2"/>
                <w:sz w:val="20"/>
              </w:rPr>
            </w:pPr>
            <w:r w:rsidRPr="00C12730">
              <w:rPr>
                <w:rFonts w:ascii="Arial" w:hAnsi="Arial" w:cs="Arial"/>
                <w:kern w:val="2"/>
                <w:sz w:val="20"/>
              </w:rPr>
              <w:lastRenderedPageBreak/>
              <w:t>Taikoma Sutarties SS 9.6 p. nustatyto dydžio bauda.</w:t>
            </w:r>
          </w:p>
          <w:p w14:paraId="3FDFEC97" w14:textId="77777777" w:rsidR="002A3DF8" w:rsidRPr="00824242" w:rsidRDefault="002A3DF8" w:rsidP="002A3DF8">
            <w:pPr>
              <w:rPr>
                <w:rFonts w:ascii="Arial" w:hAnsi="Arial" w:cs="Arial"/>
                <w:kern w:val="2"/>
                <w:sz w:val="20"/>
              </w:rPr>
            </w:pPr>
          </w:p>
          <w:p w14:paraId="0C8421CB" w14:textId="77777777" w:rsidR="002A3DF8" w:rsidRPr="00824242" w:rsidRDefault="002A3DF8" w:rsidP="002A3DF8">
            <w:pPr>
              <w:rPr>
                <w:rFonts w:ascii="Arial" w:hAnsi="Arial" w:cs="Arial"/>
                <w:kern w:val="2"/>
                <w:sz w:val="20"/>
              </w:rPr>
            </w:pPr>
          </w:p>
          <w:p w14:paraId="4D4DF080" w14:textId="77777777" w:rsidR="00F13AD1" w:rsidRPr="00824242" w:rsidRDefault="00F13AD1">
            <w:pPr>
              <w:rPr>
                <w:rFonts w:ascii="Arial" w:hAnsi="Arial" w:cs="Arial"/>
                <w:kern w:val="2"/>
                <w:sz w:val="20"/>
              </w:rPr>
            </w:pPr>
          </w:p>
        </w:tc>
      </w:tr>
      <w:tr w:rsidR="005A5832" w:rsidRPr="00824242" w14:paraId="5917C5AD" w14:textId="77777777" w:rsidTr="00701F3A">
        <w:trPr>
          <w:trHeight w:val="300"/>
        </w:trPr>
        <w:tc>
          <w:tcPr>
            <w:tcW w:w="3006" w:type="dxa"/>
          </w:tcPr>
          <w:p w14:paraId="4ED7EE05" w14:textId="443849A2"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lang w:val="en-US"/>
              </w:rPr>
            </w:pPr>
            <w:r w:rsidRPr="00824242">
              <w:rPr>
                <w:rFonts w:ascii="Arial" w:hAnsi="Arial" w:cs="Arial"/>
                <w:b/>
                <w:bCs/>
                <w:kern w:val="2"/>
                <w:sz w:val="20"/>
                <w:szCs w:val="20"/>
              </w:rPr>
              <w:lastRenderedPageBreak/>
              <w:t>Kitos netesybos</w:t>
            </w:r>
          </w:p>
        </w:tc>
        <w:tc>
          <w:tcPr>
            <w:tcW w:w="6529" w:type="dxa"/>
            <w:gridSpan w:val="2"/>
          </w:tcPr>
          <w:p w14:paraId="4CD316A0" w14:textId="52E55AB3" w:rsidR="005A5832" w:rsidRPr="00824242" w:rsidRDefault="00B72891">
            <w:pPr>
              <w:rPr>
                <w:rFonts w:ascii="Arial" w:hAnsi="Arial" w:cs="Arial"/>
                <w:kern w:val="2"/>
                <w:sz w:val="20"/>
              </w:rPr>
            </w:pPr>
            <w:r w:rsidRPr="00824242">
              <w:rPr>
                <w:rFonts w:ascii="Arial" w:hAnsi="Arial" w:cs="Arial"/>
                <w:kern w:val="2"/>
                <w:sz w:val="20"/>
              </w:rPr>
              <w:t>Netaikoma</w:t>
            </w:r>
          </w:p>
        </w:tc>
      </w:tr>
      <w:tr w:rsidR="005A5832" w:rsidRPr="00824242" w14:paraId="34B8ECBD" w14:textId="77777777">
        <w:trPr>
          <w:trHeight w:val="300"/>
        </w:trPr>
        <w:tc>
          <w:tcPr>
            <w:tcW w:w="9535" w:type="dxa"/>
            <w:gridSpan w:val="3"/>
          </w:tcPr>
          <w:p w14:paraId="6F973C0C" w14:textId="2D79DAE0" w:rsidR="0081198A" w:rsidRPr="00824242" w:rsidRDefault="0081198A" w:rsidP="007B6F35">
            <w:pPr>
              <w:spacing w:after="60"/>
              <w:rPr>
                <w:rFonts w:ascii="Arial" w:hAnsi="Arial" w:cs="Arial"/>
                <w:b/>
                <w:bCs/>
                <w:kern w:val="2"/>
                <w:sz w:val="20"/>
              </w:rPr>
            </w:pPr>
          </w:p>
          <w:p w14:paraId="0007579E" w14:textId="00F82E0A" w:rsidR="005A5832" w:rsidRPr="00824242" w:rsidRDefault="0087131C"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ESMINĖS SUTARTIES SĄLYGOS</w:t>
            </w:r>
          </w:p>
        </w:tc>
      </w:tr>
      <w:tr w:rsidR="005A5832" w:rsidRPr="00824242" w14:paraId="6C0F33FC" w14:textId="77777777" w:rsidTr="00701F3A">
        <w:trPr>
          <w:trHeight w:val="300"/>
        </w:trPr>
        <w:tc>
          <w:tcPr>
            <w:tcW w:w="3006" w:type="dxa"/>
          </w:tcPr>
          <w:p w14:paraId="355EEC2C" w14:textId="4C0ADBFF" w:rsidR="005A5832" w:rsidRPr="00824242" w:rsidRDefault="005F0F20" w:rsidP="009C019C">
            <w:pPr>
              <w:pStyle w:val="ListParagraph"/>
              <w:numPr>
                <w:ilvl w:val="1"/>
                <w:numId w:val="17"/>
              </w:numPr>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Esminės Sutarties sąlygos</w:t>
            </w:r>
          </w:p>
        </w:tc>
        <w:tc>
          <w:tcPr>
            <w:tcW w:w="6529" w:type="dxa"/>
            <w:gridSpan w:val="2"/>
          </w:tcPr>
          <w:p w14:paraId="2A9332C3" w14:textId="5CC73194" w:rsidR="005A5832" w:rsidRPr="00824242" w:rsidRDefault="007C462E" w:rsidP="009A0BBB">
            <w:pPr>
              <w:pStyle w:val="paragraph"/>
              <w:jc w:val="both"/>
              <w:textAlignment w:val="baseline"/>
              <w:rPr>
                <w:rFonts w:ascii="Arial" w:hAnsi="Arial" w:cs="Arial"/>
                <w:sz w:val="20"/>
                <w:szCs w:val="20"/>
              </w:rPr>
            </w:pPr>
            <w:r w:rsidRPr="00824242">
              <w:rPr>
                <w:rFonts w:ascii="Arial" w:hAnsi="Arial" w:cs="Arial"/>
                <w:sz w:val="20"/>
                <w:szCs w:val="20"/>
              </w:rPr>
              <w:t>Netaikoma</w:t>
            </w:r>
          </w:p>
        </w:tc>
      </w:tr>
      <w:tr w:rsidR="005A5832" w:rsidRPr="00824242" w14:paraId="6D7F4442" w14:textId="77777777" w:rsidTr="00701F3A">
        <w:trPr>
          <w:trHeight w:val="300"/>
        </w:trPr>
        <w:tc>
          <w:tcPr>
            <w:tcW w:w="3006" w:type="dxa"/>
          </w:tcPr>
          <w:p w14:paraId="1E4A3FE3" w14:textId="1AD154F5" w:rsidR="005A5832" w:rsidRPr="00824242" w:rsidRDefault="00AB39AB" w:rsidP="009C019C">
            <w:pPr>
              <w:pStyle w:val="ListParagraph"/>
              <w:numPr>
                <w:ilvl w:val="1"/>
                <w:numId w:val="17"/>
              </w:numPr>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Dideli arba nuolatiniai esminės Sutarties sąlygos vykdymo trūkumai</w:t>
            </w:r>
          </w:p>
        </w:tc>
        <w:tc>
          <w:tcPr>
            <w:tcW w:w="6529" w:type="dxa"/>
            <w:gridSpan w:val="2"/>
          </w:tcPr>
          <w:p w14:paraId="309B70CA" w14:textId="4F834DC1" w:rsidR="009A0BBB" w:rsidRPr="00824242" w:rsidRDefault="00834770" w:rsidP="009A0BBB">
            <w:pPr>
              <w:jc w:val="both"/>
              <w:rPr>
                <w:rFonts w:ascii="Arial" w:hAnsi="Arial" w:cs="Arial"/>
                <w:kern w:val="2"/>
                <w:sz w:val="20"/>
              </w:rPr>
            </w:pPr>
            <w:r w:rsidRPr="00824242">
              <w:rPr>
                <w:rFonts w:ascii="Arial" w:hAnsi="Arial" w:cs="Arial"/>
                <w:kern w:val="2"/>
                <w:sz w:val="20"/>
              </w:rPr>
              <w:t xml:space="preserve">Netaikoma </w:t>
            </w:r>
          </w:p>
          <w:p w14:paraId="03B262A7" w14:textId="6BB192AA" w:rsidR="005A5832" w:rsidRPr="00824242" w:rsidRDefault="005A5832" w:rsidP="002A628F">
            <w:pPr>
              <w:jc w:val="both"/>
              <w:rPr>
                <w:rFonts w:ascii="Arial" w:hAnsi="Arial" w:cs="Arial"/>
                <w:kern w:val="2"/>
                <w:sz w:val="20"/>
              </w:rPr>
            </w:pPr>
          </w:p>
        </w:tc>
      </w:tr>
      <w:tr w:rsidR="00F561A2" w:rsidRPr="00824242" w14:paraId="343208D5" w14:textId="77777777" w:rsidTr="00BC06F8">
        <w:trPr>
          <w:trHeight w:val="300"/>
        </w:trPr>
        <w:tc>
          <w:tcPr>
            <w:tcW w:w="9535" w:type="dxa"/>
            <w:gridSpan w:val="3"/>
          </w:tcPr>
          <w:p w14:paraId="5B284D80" w14:textId="2F909EF0" w:rsidR="00F561A2" w:rsidRPr="00824242" w:rsidRDefault="00F561A2" w:rsidP="007B6F35">
            <w:pPr>
              <w:pStyle w:val="ListParagraph"/>
              <w:numPr>
                <w:ilvl w:val="0"/>
                <w:numId w:val="17"/>
              </w:numPr>
              <w:jc w:val="center"/>
              <w:rPr>
                <w:rFonts w:ascii="Arial" w:hAnsi="Arial" w:cs="Arial"/>
                <w:kern w:val="2"/>
                <w:sz w:val="20"/>
                <w:szCs w:val="20"/>
              </w:rPr>
            </w:pPr>
            <w:r w:rsidRPr="00824242">
              <w:rPr>
                <w:rFonts w:ascii="Arial" w:hAnsi="Arial" w:cs="Arial"/>
                <w:b/>
                <w:bCs/>
                <w:kern w:val="2"/>
                <w:sz w:val="20"/>
                <w:szCs w:val="20"/>
              </w:rPr>
              <w:t>SUTARTIES GALIOJIMAS IR KEITIMAS</w:t>
            </w:r>
          </w:p>
        </w:tc>
      </w:tr>
      <w:tr w:rsidR="0039621A" w:rsidRPr="00824242" w14:paraId="64B78EA6" w14:textId="77777777" w:rsidTr="00701F3A">
        <w:trPr>
          <w:trHeight w:val="300"/>
        </w:trPr>
        <w:tc>
          <w:tcPr>
            <w:tcW w:w="3006" w:type="dxa"/>
          </w:tcPr>
          <w:p w14:paraId="7E89AB57" w14:textId="3A7765BD" w:rsidR="0039621A" w:rsidRPr="00824242" w:rsidRDefault="00F561A2" w:rsidP="009C019C">
            <w:pPr>
              <w:pStyle w:val="ListParagraph"/>
              <w:numPr>
                <w:ilvl w:val="1"/>
                <w:numId w:val="17"/>
              </w:numPr>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Sutarties sudarymas ir įsigaliojimas</w:t>
            </w:r>
          </w:p>
        </w:tc>
        <w:tc>
          <w:tcPr>
            <w:tcW w:w="6529" w:type="dxa"/>
            <w:gridSpan w:val="2"/>
          </w:tcPr>
          <w:p w14:paraId="2C2FFAB1" w14:textId="15271FA8" w:rsidR="00365B36" w:rsidRPr="00824242" w:rsidRDefault="00F561A2" w:rsidP="00F561A2">
            <w:pPr>
              <w:pStyle w:val="paragraph"/>
              <w:spacing w:before="0" w:beforeAutospacing="0" w:after="0" w:afterAutospacing="0"/>
              <w:jc w:val="both"/>
              <w:textAlignment w:val="baseline"/>
              <w:rPr>
                <w:rStyle w:val="normaltextrun"/>
                <w:rFonts w:ascii="Arial" w:hAnsi="Arial" w:cs="Arial"/>
                <w:sz w:val="20"/>
                <w:szCs w:val="20"/>
              </w:rPr>
            </w:pPr>
            <w:r w:rsidRPr="00824242">
              <w:rPr>
                <w:rStyle w:val="normaltextrun"/>
                <w:rFonts w:ascii="Arial" w:hAnsi="Arial" w:cs="Arial"/>
                <w:sz w:val="20"/>
                <w:szCs w:val="20"/>
              </w:rPr>
              <w:t xml:space="preserve">Sutartis įsigalioja nuo jos abipusio pasirašymo dienos. Prekių teikimo terminas </w:t>
            </w:r>
            <w:r w:rsidR="003D1A19" w:rsidRPr="00824242">
              <w:rPr>
                <w:rStyle w:val="normaltextrun"/>
                <w:rFonts w:ascii="Arial" w:hAnsi="Arial" w:cs="Arial"/>
                <w:sz w:val="20"/>
                <w:szCs w:val="20"/>
              </w:rPr>
              <w:t xml:space="preserve">yra </w:t>
            </w:r>
            <w:r w:rsidRPr="00824242">
              <w:rPr>
                <w:rStyle w:val="normaltextrun"/>
                <w:rFonts w:ascii="Arial" w:hAnsi="Arial" w:cs="Arial"/>
                <w:sz w:val="20"/>
                <w:szCs w:val="20"/>
              </w:rPr>
              <w:t>36 (trisdešimt šeši) mėnesiai nuo Sutarties įsigaliojimo dienos. Maksimalus Sutarties galiojimo terminas yra 38 (trisdešimt aštuoni) mėnesiai, t. y. 36 (trisdešimt šeši) mėnesiai Prekių teikimo laikotarpis ir 2 (du) mėnesiai galutiniam atsiskaitymui tarp Šalių už tinkamai pristatytas Prekes ir pritaikytas sankcijas.</w:t>
            </w:r>
          </w:p>
          <w:p w14:paraId="413C3162" w14:textId="629089DF" w:rsidR="00365B36" w:rsidRPr="00824242" w:rsidRDefault="00365B36" w:rsidP="00365B36">
            <w:pPr>
              <w:jc w:val="both"/>
              <w:rPr>
                <w:rFonts w:ascii="Arial" w:hAnsi="Arial" w:cs="Arial"/>
                <w:kern w:val="2"/>
                <w:sz w:val="20"/>
              </w:rPr>
            </w:pPr>
            <w:r w:rsidRPr="00824242">
              <w:rPr>
                <w:rFonts w:ascii="Arial" w:hAnsi="Arial" w:cs="Arial"/>
                <w:kern w:val="2"/>
                <w:sz w:val="20"/>
              </w:rPr>
              <w:t>Jei Sutarties galiojimo laikotarpiu yra išperkama Prekių už Sutarties kainą</w:t>
            </w:r>
            <w:r w:rsidR="003D1A19" w:rsidRPr="00824242">
              <w:rPr>
                <w:rFonts w:ascii="Arial" w:hAnsi="Arial" w:cs="Arial"/>
                <w:kern w:val="2"/>
                <w:sz w:val="20"/>
              </w:rPr>
              <w:t xml:space="preserve">, </w:t>
            </w:r>
            <w:r w:rsidRPr="00824242">
              <w:rPr>
                <w:rFonts w:ascii="Arial" w:hAnsi="Arial" w:cs="Arial"/>
                <w:kern w:val="2"/>
                <w:sz w:val="20"/>
              </w:rPr>
              <w:t>Sutartis nustoja galioti nuo Prekių išpirkimo Sutarties kainai, Šalims galutinai atsiskaičius už faktiškai pristatytas Prekes ir priskaičiuotas netesybas / nuostolius. Pirkėjas apie Prekių išpirkimą praneša Tiekėjui raštu, o Tiekėjas pateikia paskutinę pagal Sutartį sąskaitą, atskiras susitarimas dėl Sutarties nutraukimo nepasirašomas.</w:t>
            </w:r>
          </w:p>
          <w:p w14:paraId="3D3281EF" w14:textId="3C8DEFA9" w:rsidR="00F561A2" w:rsidRPr="00824242" w:rsidRDefault="00F561A2" w:rsidP="00F561A2">
            <w:pPr>
              <w:pStyle w:val="paragraph"/>
              <w:spacing w:before="0" w:beforeAutospacing="0" w:after="0" w:afterAutospacing="0"/>
              <w:jc w:val="both"/>
              <w:textAlignment w:val="baseline"/>
              <w:rPr>
                <w:rFonts w:ascii="Arial" w:hAnsi="Arial" w:cs="Arial"/>
                <w:sz w:val="20"/>
                <w:szCs w:val="20"/>
              </w:rPr>
            </w:pPr>
            <w:r w:rsidRPr="00824242">
              <w:rPr>
                <w:rStyle w:val="eop"/>
                <w:rFonts w:ascii="Arial" w:hAnsi="Arial" w:cs="Arial"/>
                <w:sz w:val="20"/>
                <w:szCs w:val="20"/>
              </w:rPr>
              <w:t> </w:t>
            </w:r>
          </w:p>
          <w:p w14:paraId="027F3241" w14:textId="77777777" w:rsidR="0039621A" w:rsidRPr="00824242" w:rsidRDefault="0039621A">
            <w:pPr>
              <w:rPr>
                <w:rFonts w:ascii="Arial" w:hAnsi="Arial" w:cs="Arial"/>
                <w:kern w:val="2"/>
                <w:sz w:val="20"/>
              </w:rPr>
            </w:pPr>
          </w:p>
        </w:tc>
      </w:tr>
      <w:tr w:rsidR="0039621A" w:rsidRPr="00824242" w14:paraId="06D8B1D7" w14:textId="77777777" w:rsidTr="00701F3A">
        <w:trPr>
          <w:trHeight w:val="300"/>
        </w:trPr>
        <w:tc>
          <w:tcPr>
            <w:tcW w:w="3006" w:type="dxa"/>
          </w:tcPr>
          <w:p w14:paraId="70E8687F" w14:textId="1E86231D" w:rsidR="0039621A" w:rsidRPr="00824242" w:rsidRDefault="00F561A2" w:rsidP="009C019C">
            <w:pPr>
              <w:pStyle w:val="ListParagraph"/>
              <w:numPr>
                <w:ilvl w:val="1"/>
                <w:numId w:val="17"/>
              </w:numPr>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Sutarties galiojimo termino pratęsimas</w:t>
            </w:r>
          </w:p>
        </w:tc>
        <w:tc>
          <w:tcPr>
            <w:tcW w:w="6529" w:type="dxa"/>
            <w:gridSpan w:val="2"/>
          </w:tcPr>
          <w:p w14:paraId="1155103A" w14:textId="77777777" w:rsidR="00F561A2" w:rsidRPr="00824242" w:rsidRDefault="00F561A2" w:rsidP="00F561A2">
            <w:pPr>
              <w:rPr>
                <w:rFonts w:ascii="Arial" w:hAnsi="Arial" w:cs="Arial"/>
                <w:kern w:val="2"/>
                <w:sz w:val="20"/>
              </w:rPr>
            </w:pPr>
            <w:r w:rsidRPr="00824242">
              <w:rPr>
                <w:rFonts w:ascii="Arial" w:hAnsi="Arial" w:cs="Arial"/>
                <w:kern w:val="2"/>
                <w:sz w:val="20"/>
              </w:rPr>
              <w:t>Netaikoma</w:t>
            </w:r>
          </w:p>
          <w:p w14:paraId="1EFDBA16" w14:textId="77777777" w:rsidR="0039621A" w:rsidRPr="00824242" w:rsidRDefault="0039621A">
            <w:pPr>
              <w:rPr>
                <w:rFonts w:ascii="Arial" w:hAnsi="Arial" w:cs="Arial"/>
                <w:kern w:val="2"/>
                <w:sz w:val="20"/>
              </w:rPr>
            </w:pPr>
          </w:p>
        </w:tc>
      </w:tr>
      <w:tr w:rsidR="005A5832" w:rsidRPr="00824242" w14:paraId="7E383E40" w14:textId="77777777">
        <w:trPr>
          <w:trHeight w:val="300"/>
        </w:trPr>
        <w:tc>
          <w:tcPr>
            <w:tcW w:w="9535" w:type="dxa"/>
            <w:gridSpan w:val="3"/>
          </w:tcPr>
          <w:p w14:paraId="466A7C88" w14:textId="4046E9DB" w:rsidR="005A5832" w:rsidRPr="00824242"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SUTARTIES NUTRAUKIMAS</w:t>
            </w:r>
          </w:p>
        </w:tc>
      </w:tr>
      <w:tr w:rsidR="005A5832" w:rsidRPr="00824242" w14:paraId="262A1585" w14:textId="77777777" w:rsidTr="00701F3A">
        <w:trPr>
          <w:trHeight w:val="300"/>
        </w:trPr>
        <w:tc>
          <w:tcPr>
            <w:tcW w:w="3006" w:type="dxa"/>
          </w:tcPr>
          <w:p w14:paraId="4EB91D14" w14:textId="00A525BC" w:rsidR="005A5832" w:rsidRPr="00824242" w:rsidRDefault="00A10867" w:rsidP="009C019C">
            <w:pPr>
              <w:pStyle w:val="ListParagraph"/>
              <w:numPr>
                <w:ilvl w:val="1"/>
                <w:numId w:val="17"/>
              </w:numPr>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Sutarties nutraukimo pagrindai</w:t>
            </w:r>
          </w:p>
        </w:tc>
        <w:tc>
          <w:tcPr>
            <w:tcW w:w="6529" w:type="dxa"/>
            <w:gridSpan w:val="2"/>
          </w:tcPr>
          <w:p w14:paraId="3DCABFBA" w14:textId="3D026D36" w:rsidR="005A5832" w:rsidRPr="00824242" w:rsidRDefault="00A10867" w:rsidP="00D83269">
            <w:pPr>
              <w:jc w:val="both"/>
              <w:rPr>
                <w:rFonts w:ascii="Arial" w:hAnsi="Arial" w:cs="Arial"/>
                <w:kern w:val="2"/>
                <w:sz w:val="20"/>
              </w:rPr>
            </w:pPr>
            <w:r w:rsidRPr="00824242">
              <w:rPr>
                <w:rFonts w:ascii="Arial" w:hAnsi="Arial" w:cs="Arial"/>
                <w:kern w:val="2"/>
                <w:sz w:val="20"/>
              </w:rPr>
              <w:t>Sutartis gali būti nutraukiama rašytiniu Šalių susitarimu arba vienašališkai, Bendrosiose sąlygose nustatyta tvarka.</w:t>
            </w:r>
          </w:p>
        </w:tc>
      </w:tr>
      <w:tr w:rsidR="0034029F" w:rsidRPr="00824242" w14:paraId="362B94DF" w14:textId="77777777" w:rsidTr="00701F3A">
        <w:trPr>
          <w:trHeight w:val="300"/>
        </w:trPr>
        <w:tc>
          <w:tcPr>
            <w:tcW w:w="3006" w:type="dxa"/>
          </w:tcPr>
          <w:p w14:paraId="378845B7" w14:textId="613E6CA5" w:rsidR="0034029F" w:rsidRPr="00824242" w:rsidRDefault="0034029F" w:rsidP="0034029F">
            <w:pPr>
              <w:pStyle w:val="ListParagraph"/>
              <w:numPr>
                <w:ilvl w:val="1"/>
                <w:numId w:val="17"/>
              </w:numPr>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Esminiai Sutarties pažeidimai</w:t>
            </w:r>
          </w:p>
          <w:p w14:paraId="01E75261" w14:textId="77777777" w:rsidR="0034029F" w:rsidRPr="00824242" w:rsidRDefault="0034029F" w:rsidP="0034029F">
            <w:pPr>
              <w:jc w:val="both"/>
              <w:rPr>
                <w:rFonts w:ascii="Arial" w:hAnsi="Arial" w:cs="Arial"/>
                <w:b/>
                <w:bCs/>
                <w:kern w:val="2"/>
                <w:sz w:val="20"/>
              </w:rPr>
            </w:pPr>
          </w:p>
        </w:tc>
        <w:tc>
          <w:tcPr>
            <w:tcW w:w="6529" w:type="dxa"/>
            <w:gridSpan w:val="2"/>
          </w:tcPr>
          <w:p w14:paraId="0952EC75" w14:textId="372A0B1F" w:rsidR="0034029F" w:rsidRPr="00824242" w:rsidRDefault="0034029F" w:rsidP="0034029F">
            <w:pPr>
              <w:jc w:val="both"/>
              <w:rPr>
                <w:rFonts w:ascii="Arial" w:hAnsi="Arial" w:cs="Arial"/>
                <w:kern w:val="2"/>
                <w:sz w:val="20"/>
              </w:rPr>
            </w:pPr>
            <w:r w:rsidRPr="00824242">
              <w:rPr>
                <w:rFonts w:ascii="Arial" w:hAnsi="Arial" w:cs="Arial"/>
                <w:kern w:val="2"/>
                <w:sz w:val="20"/>
              </w:rPr>
              <w:t>12.2.1. jeigu Tiekėjas nevykdo prisiimtų įsipareigojimų už Sutartyje nustatytą Sutarties kainą / įkainius;</w:t>
            </w:r>
          </w:p>
          <w:p w14:paraId="4D460C96" w14:textId="707EC1A1" w:rsidR="0034029F" w:rsidRPr="00824242" w:rsidRDefault="0034029F" w:rsidP="0034029F">
            <w:pPr>
              <w:jc w:val="both"/>
              <w:rPr>
                <w:rFonts w:ascii="Arial" w:hAnsi="Arial" w:cs="Arial"/>
                <w:kern w:val="2"/>
                <w:sz w:val="20"/>
              </w:rPr>
            </w:pPr>
            <w:r w:rsidRPr="00824242">
              <w:rPr>
                <w:rFonts w:ascii="Arial" w:hAnsi="Arial" w:cs="Arial"/>
                <w:kern w:val="2"/>
                <w:sz w:val="20"/>
              </w:rPr>
              <w:t>12.2.2. jei Tiekėjas daugiau nei 2 (du) kartus Sutarties galiojimo metu atsisako vykdyti užsakymus ar vykdyti Sutartį;</w:t>
            </w:r>
          </w:p>
          <w:p w14:paraId="135DA64B" w14:textId="21A80293" w:rsidR="0034029F" w:rsidRPr="00824242" w:rsidRDefault="0034029F" w:rsidP="0034029F">
            <w:pPr>
              <w:tabs>
                <w:tab w:val="left" w:pos="567"/>
                <w:tab w:val="left" w:pos="851"/>
                <w:tab w:val="left" w:pos="992"/>
                <w:tab w:val="left" w:pos="1134"/>
              </w:tabs>
              <w:spacing w:line="257" w:lineRule="auto"/>
              <w:jc w:val="both"/>
              <w:rPr>
                <w:rFonts w:ascii="Arial" w:eastAsia="Arial" w:hAnsi="Arial" w:cs="Arial"/>
                <w:kern w:val="2"/>
                <w:sz w:val="20"/>
              </w:rPr>
            </w:pPr>
            <w:r w:rsidRPr="00824242">
              <w:rPr>
                <w:rFonts w:ascii="Arial" w:eastAsia="Arial" w:hAnsi="Arial" w:cs="Arial"/>
                <w:kern w:val="2"/>
                <w:sz w:val="20"/>
              </w:rPr>
              <w:t>12.2.</w:t>
            </w:r>
            <w:r w:rsidR="00D235AF">
              <w:rPr>
                <w:rFonts w:ascii="Arial" w:eastAsia="Arial" w:hAnsi="Arial" w:cs="Arial"/>
                <w:kern w:val="2"/>
                <w:sz w:val="20"/>
              </w:rPr>
              <w:t>3</w:t>
            </w:r>
            <w:r w:rsidRPr="00824242">
              <w:rPr>
                <w:rFonts w:ascii="Arial" w:eastAsia="Arial" w:hAnsi="Arial" w:cs="Arial"/>
                <w:kern w:val="2"/>
                <w:sz w:val="20"/>
              </w:rPr>
              <w:t>. Tiekėjas pažeidžia Prekių pristatymo terminus ir vėlavimas nuo numatyto termino pabaigos yra daugiau nei 60 (šešiasdešimt) kalendorinių dienų arba dėl vėlavimo Prekės tampa nebereikalingos;</w:t>
            </w:r>
          </w:p>
          <w:p w14:paraId="0AC14FE2" w14:textId="227137C9" w:rsidR="0034029F" w:rsidRPr="00824242" w:rsidRDefault="0034029F" w:rsidP="0034029F">
            <w:pPr>
              <w:jc w:val="both"/>
              <w:rPr>
                <w:rFonts w:ascii="Arial" w:hAnsi="Arial" w:cs="Arial"/>
                <w:sz w:val="20"/>
              </w:rPr>
            </w:pPr>
            <w:r w:rsidRPr="00824242">
              <w:rPr>
                <w:rFonts w:ascii="Arial" w:hAnsi="Arial" w:cs="Arial"/>
                <w:sz w:val="20"/>
              </w:rPr>
              <w:t>12.2.</w:t>
            </w:r>
            <w:r w:rsidR="00D235AF">
              <w:rPr>
                <w:rFonts w:ascii="Arial" w:hAnsi="Arial" w:cs="Arial"/>
                <w:sz w:val="20"/>
              </w:rPr>
              <w:t>4</w:t>
            </w:r>
            <w:r w:rsidRPr="00824242">
              <w:rPr>
                <w:rFonts w:ascii="Arial" w:hAnsi="Arial" w:cs="Arial"/>
                <w:sz w:val="20"/>
              </w:rPr>
              <w:t>.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5225344" w14:textId="02D43F36" w:rsidR="0034029F" w:rsidRPr="00824242" w:rsidRDefault="0034029F" w:rsidP="0034029F">
            <w:pPr>
              <w:jc w:val="both"/>
              <w:rPr>
                <w:rFonts w:ascii="Arial" w:hAnsi="Arial" w:cs="Arial"/>
                <w:kern w:val="2"/>
                <w:sz w:val="20"/>
              </w:rPr>
            </w:pPr>
            <w:r w:rsidRPr="00824242">
              <w:rPr>
                <w:rFonts w:ascii="Arial" w:hAnsi="Arial" w:cs="Arial"/>
                <w:kern w:val="2"/>
                <w:sz w:val="20"/>
              </w:rPr>
              <w:t>12.2.</w:t>
            </w:r>
            <w:r w:rsidR="00D235AF">
              <w:rPr>
                <w:rFonts w:ascii="Arial" w:hAnsi="Arial" w:cs="Arial"/>
                <w:kern w:val="2"/>
                <w:sz w:val="20"/>
              </w:rPr>
              <w:t>5</w:t>
            </w:r>
            <w:r w:rsidRPr="00824242">
              <w:rPr>
                <w:rFonts w:ascii="Arial" w:hAnsi="Arial" w:cs="Arial"/>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7841F8">
              <w:rPr>
                <w:rFonts w:ascii="Arial" w:hAnsi="Arial" w:cs="Arial"/>
                <w:kern w:val="2"/>
                <w:sz w:val="20"/>
              </w:rPr>
              <w:t>5 (penkias)</w:t>
            </w:r>
            <w:r w:rsidRPr="00824242">
              <w:rPr>
                <w:rFonts w:ascii="Arial" w:hAnsi="Arial" w:cs="Arial"/>
                <w:kern w:val="2"/>
                <w:sz w:val="20"/>
              </w:rPr>
              <w:t xml:space="preserve"> </w:t>
            </w:r>
            <w:r w:rsidR="007841F8">
              <w:rPr>
                <w:rFonts w:ascii="Arial" w:hAnsi="Arial" w:cs="Arial"/>
                <w:kern w:val="2"/>
                <w:sz w:val="20"/>
              </w:rPr>
              <w:t>darbo dienas</w:t>
            </w:r>
            <w:r w:rsidRPr="00824242">
              <w:rPr>
                <w:rFonts w:ascii="Arial" w:hAnsi="Arial" w:cs="Arial"/>
                <w:kern w:val="2"/>
                <w:sz w:val="20"/>
              </w:rPr>
              <w:t xml:space="preserve"> neištaiso pažeidimų;</w:t>
            </w:r>
          </w:p>
          <w:p w14:paraId="00E11A18" w14:textId="74A657DB" w:rsidR="0034029F" w:rsidRPr="00824242" w:rsidRDefault="0034029F" w:rsidP="0034029F">
            <w:pPr>
              <w:spacing w:line="257" w:lineRule="auto"/>
              <w:jc w:val="both"/>
              <w:rPr>
                <w:rFonts w:ascii="Arial" w:eastAsia="Arial" w:hAnsi="Arial" w:cs="Arial"/>
                <w:color w:val="FF0000"/>
                <w:kern w:val="2"/>
                <w:sz w:val="20"/>
              </w:rPr>
            </w:pPr>
            <w:r w:rsidRPr="00FC5886">
              <w:rPr>
                <w:rFonts w:ascii="Arial" w:eastAsia="Arial" w:hAnsi="Arial" w:cs="Arial"/>
                <w:kern w:val="2"/>
                <w:sz w:val="20"/>
              </w:rPr>
              <w:lastRenderedPageBreak/>
              <w:t>12.2.</w:t>
            </w:r>
            <w:r w:rsidR="00D235AF">
              <w:rPr>
                <w:rFonts w:ascii="Arial" w:eastAsia="Arial" w:hAnsi="Arial" w:cs="Arial"/>
                <w:kern w:val="2"/>
                <w:sz w:val="20"/>
              </w:rPr>
              <w:t>6</w:t>
            </w:r>
            <w:r w:rsidRPr="00FC5886">
              <w:rPr>
                <w:rFonts w:ascii="Arial" w:eastAsia="Arial" w:hAnsi="Arial" w:cs="Arial"/>
                <w:kern w:val="2"/>
                <w:sz w:val="20"/>
              </w:rPr>
              <w:t xml:space="preserve">. jeigu Tiekėjas nesilaiko Sutartyje nustatytų Prekių pristatymo terminų 2 (du) kartus iš eilės arba vėluoja pristatyti Prekes daugiau nei </w:t>
            </w:r>
            <w:r w:rsidR="007841F8" w:rsidRPr="00FC5886">
              <w:rPr>
                <w:rFonts w:ascii="Arial" w:eastAsia="Arial" w:hAnsi="Arial" w:cs="Arial"/>
                <w:kern w:val="2"/>
                <w:sz w:val="20"/>
              </w:rPr>
              <w:t>5 (penkias) darbo dienas</w:t>
            </w:r>
            <w:r w:rsidRPr="00FC5886">
              <w:rPr>
                <w:rFonts w:ascii="Arial" w:eastAsia="Arial" w:hAnsi="Arial" w:cs="Arial"/>
                <w:kern w:val="2"/>
                <w:sz w:val="20"/>
              </w:rPr>
              <w:t xml:space="preserve"> nuo Sutartyje nustatyto Prekių pristatymo termino;</w:t>
            </w:r>
          </w:p>
          <w:p w14:paraId="56B2BBA5" w14:textId="12C787E7" w:rsidR="0034029F" w:rsidRPr="00824242" w:rsidRDefault="0034029F" w:rsidP="0034029F">
            <w:pPr>
              <w:spacing w:line="257" w:lineRule="auto"/>
              <w:jc w:val="both"/>
              <w:rPr>
                <w:rFonts w:ascii="Arial" w:eastAsia="Arial" w:hAnsi="Arial" w:cs="Arial"/>
                <w:kern w:val="2"/>
                <w:sz w:val="20"/>
              </w:rPr>
            </w:pPr>
            <w:r w:rsidRPr="00824242">
              <w:rPr>
                <w:rFonts w:ascii="Arial" w:eastAsia="Arial" w:hAnsi="Arial" w:cs="Arial"/>
                <w:kern w:val="2"/>
                <w:sz w:val="20"/>
              </w:rPr>
              <w:t>12.2.</w:t>
            </w:r>
            <w:r w:rsidR="00D235AF">
              <w:rPr>
                <w:rFonts w:ascii="Arial" w:eastAsia="Arial" w:hAnsi="Arial" w:cs="Arial"/>
                <w:kern w:val="2"/>
                <w:sz w:val="20"/>
              </w:rPr>
              <w:t>7</w:t>
            </w:r>
            <w:r w:rsidRPr="00824242">
              <w:rPr>
                <w:rFonts w:ascii="Arial" w:eastAsia="Arial" w:hAnsi="Arial" w:cs="Arial"/>
                <w:kern w:val="2"/>
                <w:sz w:val="20"/>
              </w:rPr>
              <w:t>.Sutarties vykdymo metu paaiškėja Prekių trūkumai ir Tiekėjas vėluoja panaikinti trūkumus ilgiau kaip 60 (šešiasdešimt) Dienų nuo numatyto trūkumų šalinimo termino pabaigos, jei Tiekėjas nėra atleistas nuo netesybų;</w:t>
            </w:r>
          </w:p>
          <w:p w14:paraId="21D59A3C" w14:textId="476A0314" w:rsidR="0034029F" w:rsidRPr="00824242" w:rsidRDefault="0034029F" w:rsidP="0034029F">
            <w:pPr>
              <w:tabs>
                <w:tab w:val="left" w:pos="567"/>
                <w:tab w:val="left" w:pos="851"/>
                <w:tab w:val="left" w:pos="992"/>
                <w:tab w:val="left" w:pos="1134"/>
              </w:tabs>
              <w:spacing w:line="257" w:lineRule="auto"/>
              <w:jc w:val="both"/>
              <w:rPr>
                <w:rFonts w:ascii="Arial" w:eastAsia="Arial" w:hAnsi="Arial" w:cs="Arial"/>
                <w:kern w:val="2"/>
                <w:sz w:val="20"/>
              </w:rPr>
            </w:pPr>
            <w:r w:rsidRPr="00824242">
              <w:rPr>
                <w:rFonts w:ascii="Arial" w:eastAsia="Arial" w:hAnsi="Arial" w:cs="Arial"/>
                <w:kern w:val="2"/>
                <w:sz w:val="20"/>
              </w:rPr>
              <w:t>12.2.</w:t>
            </w:r>
            <w:r w:rsidR="00D235AF">
              <w:rPr>
                <w:rFonts w:ascii="Arial" w:eastAsia="Arial" w:hAnsi="Arial" w:cs="Arial"/>
                <w:kern w:val="2"/>
                <w:sz w:val="20"/>
              </w:rPr>
              <w:t>8</w:t>
            </w:r>
            <w:r w:rsidRPr="00824242">
              <w:rPr>
                <w:rFonts w:ascii="Arial" w:eastAsia="Arial" w:hAnsi="Arial" w:cs="Arial"/>
                <w:kern w:val="2"/>
                <w:sz w:val="20"/>
              </w:rPr>
              <w:t>. jeigu Tiekėjas pažeidžia Prekių pristatymo terminus ir priskaičiuotų netesybų už vėlavimą suma viršija 20 (dvidešimt) proc. Pradinės Sutarties vertės;</w:t>
            </w:r>
          </w:p>
          <w:p w14:paraId="1A8AC751" w14:textId="5EE35D50" w:rsidR="0034029F" w:rsidRPr="00824242" w:rsidRDefault="0034029F" w:rsidP="0034029F">
            <w:pPr>
              <w:tabs>
                <w:tab w:val="left" w:pos="567"/>
                <w:tab w:val="left" w:pos="851"/>
                <w:tab w:val="left" w:pos="992"/>
                <w:tab w:val="left" w:pos="1134"/>
              </w:tabs>
              <w:spacing w:line="257" w:lineRule="auto"/>
              <w:jc w:val="both"/>
              <w:rPr>
                <w:rFonts w:ascii="Arial" w:eastAsia="Arial" w:hAnsi="Arial" w:cs="Arial"/>
                <w:kern w:val="2"/>
                <w:sz w:val="20"/>
              </w:rPr>
            </w:pPr>
            <w:r w:rsidRPr="00824242">
              <w:rPr>
                <w:rFonts w:ascii="Arial" w:eastAsia="Arial" w:hAnsi="Arial" w:cs="Arial"/>
                <w:kern w:val="2"/>
                <w:sz w:val="20"/>
              </w:rPr>
              <w:t>11.2.</w:t>
            </w:r>
            <w:r w:rsidR="00D235AF">
              <w:rPr>
                <w:rFonts w:ascii="Arial" w:eastAsia="Arial" w:hAnsi="Arial" w:cs="Arial"/>
                <w:kern w:val="2"/>
                <w:sz w:val="20"/>
              </w:rPr>
              <w:t>9</w:t>
            </w:r>
            <w:r w:rsidRPr="00824242">
              <w:rPr>
                <w:rFonts w:ascii="Arial" w:eastAsia="Arial" w:hAnsi="Arial" w:cs="Arial"/>
                <w:kern w:val="2"/>
                <w:sz w:val="20"/>
              </w:rPr>
              <w:t>. Tiekėjas daugiau kaip 2 (du) kartus pristato Prekes, kurios neatitinka Sutartyje ir (ar) įstatymuose nustatytų reikalavimų Prekėms;</w:t>
            </w:r>
          </w:p>
          <w:p w14:paraId="590D27E5" w14:textId="0F605ADE" w:rsidR="0034029F" w:rsidRPr="00824242" w:rsidRDefault="0034029F" w:rsidP="0034029F">
            <w:pPr>
              <w:tabs>
                <w:tab w:val="left" w:pos="567"/>
                <w:tab w:val="left" w:pos="851"/>
                <w:tab w:val="left" w:pos="992"/>
                <w:tab w:val="left" w:pos="1134"/>
              </w:tabs>
              <w:spacing w:line="257" w:lineRule="auto"/>
              <w:jc w:val="both"/>
              <w:rPr>
                <w:rFonts w:ascii="Arial" w:eastAsia="Arial" w:hAnsi="Arial" w:cs="Arial"/>
                <w:kern w:val="2"/>
                <w:sz w:val="20"/>
              </w:rPr>
            </w:pPr>
            <w:r w:rsidRPr="00824242">
              <w:rPr>
                <w:rFonts w:ascii="Arial" w:eastAsia="Arial" w:hAnsi="Arial" w:cs="Arial"/>
                <w:kern w:val="2"/>
                <w:sz w:val="20"/>
              </w:rPr>
              <w:t>12.2.</w:t>
            </w:r>
            <w:r w:rsidR="00D235AF">
              <w:rPr>
                <w:rFonts w:ascii="Arial" w:eastAsia="Arial" w:hAnsi="Arial" w:cs="Arial"/>
                <w:kern w:val="2"/>
                <w:sz w:val="20"/>
              </w:rPr>
              <w:t>10</w:t>
            </w:r>
            <w:r w:rsidRPr="00824242">
              <w:rPr>
                <w:rFonts w:ascii="Arial" w:eastAsia="Arial" w:hAnsi="Arial" w:cs="Arial"/>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8C0623E" w14:textId="2B8D3E31" w:rsidR="0034029F" w:rsidRPr="00824242" w:rsidRDefault="0034029F" w:rsidP="0034029F">
            <w:pPr>
              <w:tabs>
                <w:tab w:val="left" w:pos="567"/>
                <w:tab w:val="left" w:pos="851"/>
                <w:tab w:val="left" w:pos="992"/>
                <w:tab w:val="left" w:pos="1134"/>
              </w:tabs>
              <w:spacing w:line="257" w:lineRule="auto"/>
              <w:jc w:val="both"/>
              <w:rPr>
                <w:rFonts w:ascii="Arial" w:eastAsia="Arial" w:hAnsi="Arial" w:cs="Arial"/>
                <w:kern w:val="2"/>
                <w:sz w:val="20"/>
              </w:rPr>
            </w:pPr>
            <w:r w:rsidRPr="00824242">
              <w:rPr>
                <w:rFonts w:ascii="Arial" w:eastAsia="Arial" w:hAnsi="Arial" w:cs="Arial"/>
                <w:kern w:val="2"/>
                <w:sz w:val="20"/>
              </w:rPr>
              <w:t>12.2.1</w:t>
            </w:r>
            <w:r w:rsidR="00D235AF">
              <w:rPr>
                <w:rFonts w:ascii="Arial" w:eastAsia="Arial" w:hAnsi="Arial" w:cs="Arial"/>
                <w:kern w:val="2"/>
                <w:sz w:val="20"/>
              </w:rPr>
              <w:t>1</w:t>
            </w:r>
            <w:r w:rsidRPr="00824242">
              <w:rPr>
                <w:rFonts w:ascii="Arial" w:eastAsia="Arial" w:hAnsi="Arial" w:cs="Arial"/>
                <w:kern w:val="2"/>
                <w:sz w:val="20"/>
              </w:rPr>
              <w:t>. Tiekėjas pažeidžia šios Sutarties nuostatas, reglamentuojančias konkurenciją, intelektinės nuosavybės ar konfidencialios informacijos valdymą;</w:t>
            </w:r>
          </w:p>
          <w:p w14:paraId="3785CD80" w14:textId="288181E0" w:rsidR="0034029F" w:rsidRPr="00824242" w:rsidRDefault="0034029F" w:rsidP="0034029F">
            <w:pPr>
              <w:spacing w:line="257" w:lineRule="auto"/>
              <w:jc w:val="both"/>
              <w:rPr>
                <w:rFonts w:ascii="Arial" w:eastAsia="Arial" w:hAnsi="Arial" w:cs="Arial"/>
                <w:kern w:val="2"/>
                <w:sz w:val="20"/>
              </w:rPr>
            </w:pPr>
            <w:r w:rsidRPr="00824242">
              <w:rPr>
                <w:rFonts w:ascii="Arial" w:eastAsia="Arial" w:hAnsi="Arial" w:cs="Arial"/>
                <w:kern w:val="2"/>
                <w:sz w:val="20"/>
              </w:rPr>
              <w:t>12.2.1</w:t>
            </w:r>
            <w:r w:rsidR="00D235AF">
              <w:rPr>
                <w:rFonts w:ascii="Arial" w:eastAsia="Arial" w:hAnsi="Arial" w:cs="Arial"/>
                <w:kern w:val="2"/>
                <w:sz w:val="20"/>
              </w:rPr>
              <w:t>2</w:t>
            </w:r>
            <w:r w:rsidRPr="00824242">
              <w:rPr>
                <w:rFonts w:ascii="Arial" w:eastAsia="Arial" w:hAnsi="Arial" w:cs="Arial"/>
                <w:kern w:val="2"/>
                <w:sz w:val="20"/>
              </w:rPr>
              <w:t>. Tiekėjas pažeidžia Bendrųjų sąlygų nuostatas dėl Sutarties vykdymui pasitelkiamų naujų subtiekėjų ir (ar) specialistų / esamų subtiekėjų ir (ar) specialistų keitimo;</w:t>
            </w:r>
          </w:p>
          <w:p w14:paraId="23296D56" w14:textId="07467D16" w:rsidR="0034029F" w:rsidRPr="00824242" w:rsidRDefault="0034029F" w:rsidP="0034029F">
            <w:pPr>
              <w:spacing w:line="257" w:lineRule="auto"/>
              <w:jc w:val="both"/>
              <w:rPr>
                <w:rFonts w:ascii="Arial" w:hAnsi="Arial" w:cs="Arial"/>
                <w:kern w:val="2"/>
                <w:sz w:val="20"/>
                <w:shd w:val="clear" w:color="auto" w:fill="FFFFFF"/>
              </w:rPr>
            </w:pPr>
            <w:r w:rsidRPr="00824242">
              <w:rPr>
                <w:rFonts w:ascii="Arial" w:eastAsia="Arial" w:hAnsi="Arial" w:cs="Arial"/>
                <w:kern w:val="2"/>
                <w:sz w:val="20"/>
              </w:rPr>
              <w:t>12.2.1</w:t>
            </w:r>
            <w:r w:rsidR="00D235AF">
              <w:rPr>
                <w:rFonts w:ascii="Arial" w:eastAsia="Arial" w:hAnsi="Arial" w:cs="Arial"/>
                <w:kern w:val="2"/>
                <w:sz w:val="20"/>
              </w:rPr>
              <w:t>3</w:t>
            </w:r>
            <w:r w:rsidRPr="00824242">
              <w:rPr>
                <w:rFonts w:ascii="Arial" w:eastAsia="Arial" w:hAnsi="Arial" w:cs="Arial"/>
                <w:kern w:val="2"/>
                <w:sz w:val="20"/>
              </w:rPr>
              <w:t>.</w:t>
            </w:r>
            <w:r w:rsidRPr="00824242">
              <w:rPr>
                <w:rFonts w:ascii="Arial" w:hAnsi="Arial" w:cs="Arial"/>
                <w:kern w:val="2"/>
                <w:sz w:val="20"/>
                <w:shd w:val="clear" w:color="auto" w:fill="FFFFFF"/>
              </w:rPr>
              <w:t xml:space="preserve"> Tiekėjas ir (ar) jungtinės veiklos parneris (jei taikoma), ir (ar) subtiekėjas (jei taikoma) </w:t>
            </w:r>
            <w:r w:rsidRPr="00824242">
              <w:rPr>
                <w:rFonts w:ascii="Arial" w:hAnsi="Arial" w:cs="Arial"/>
                <w:sz w:val="20"/>
                <w:shd w:val="clear" w:color="auto" w:fill="FFFFFF"/>
              </w:rPr>
              <w:t>p</w:t>
            </w:r>
            <w:r w:rsidRPr="00824242">
              <w:rPr>
                <w:rFonts w:ascii="Arial" w:hAnsi="Arial" w:cs="Arial"/>
                <w:kern w:val="2"/>
                <w:sz w:val="20"/>
                <w:shd w:val="clear" w:color="auto" w:fill="FFFFFF"/>
              </w:rPr>
              <w:t>aslaugų</w:t>
            </w:r>
            <w:r w:rsidRPr="00824242">
              <w:rPr>
                <w:rFonts w:ascii="Arial" w:hAnsi="Arial" w:cs="Arial"/>
                <w:sz w:val="20"/>
              </w:rPr>
              <w:t>, kurioms Sutartyje nustatyti aplinkos apsaugos vadybos sistemos reikalavimai,</w:t>
            </w:r>
            <w:r w:rsidRPr="00824242">
              <w:rPr>
                <w:rFonts w:ascii="Arial" w:hAnsi="Arial" w:cs="Arial"/>
                <w:kern w:val="2"/>
                <w:sz w:val="20"/>
                <w:shd w:val="clear" w:color="auto" w:fill="FFFFFF"/>
              </w:rPr>
              <w:t xml:space="preserve"> teikimo metu</w:t>
            </w:r>
            <w:r w:rsidRPr="00824242">
              <w:rPr>
                <w:rFonts w:ascii="Arial" w:hAnsi="Arial" w:cs="Arial"/>
                <w:sz w:val="20"/>
              </w:rPr>
              <w:t xml:space="preserve">, </w:t>
            </w:r>
            <w:r w:rsidRPr="00824242">
              <w:rPr>
                <w:rFonts w:ascii="Arial" w:hAnsi="Arial" w:cs="Arial"/>
                <w:kern w:val="2"/>
                <w:sz w:val="20"/>
                <w:shd w:val="clear" w:color="auto" w:fill="FFFFFF"/>
              </w:rPr>
              <w:t>neturi galiojančio aplinkos apsaugos vadybos sistemos sertifikato, ir (ar) nepateikia sertifikato pratęsimo (neįsigyja naujo);</w:t>
            </w:r>
          </w:p>
          <w:p w14:paraId="07543AD0" w14:textId="56497428" w:rsidR="0034029F" w:rsidRPr="00824242" w:rsidRDefault="0034029F" w:rsidP="0034029F">
            <w:pPr>
              <w:spacing w:line="257" w:lineRule="auto"/>
              <w:jc w:val="both"/>
              <w:rPr>
                <w:rFonts w:ascii="Arial" w:eastAsia="Arial" w:hAnsi="Arial" w:cs="Arial"/>
                <w:kern w:val="2"/>
                <w:sz w:val="20"/>
              </w:rPr>
            </w:pPr>
            <w:r w:rsidRPr="00824242">
              <w:rPr>
                <w:rFonts w:ascii="Arial" w:eastAsia="Arial" w:hAnsi="Arial" w:cs="Arial"/>
                <w:kern w:val="2"/>
                <w:sz w:val="20"/>
              </w:rPr>
              <w:t>12.2.1</w:t>
            </w:r>
            <w:r w:rsidR="00D235AF">
              <w:rPr>
                <w:rFonts w:ascii="Arial" w:eastAsia="Arial" w:hAnsi="Arial" w:cs="Arial"/>
                <w:kern w:val="2"/>
                <w:sz w:val="20"/>
              </w:rPr>
              <w:t>4</w:t>
            </w:r>
            <w:r w:rsidRPr="00824242">
              <w:rPr>
                <w:rFonts w:ascii="Arial" w:eastAsia="Arial" w:hAnsi="Arial" w:cs="Arial"/>
                <w:kern w:val="2"/>
                <w:sz w:val="20"/>
              </w:rPr>
              <w:t>. Tiekėjas 2 (du) kartus pažeidžia esminę Sutarties sąlygą.</w:t>
            </w:r>
          </w:p>
          <w:p w14:paraId="4560E460" w14:textId="462239DA" w:rsidR="0034029F" w:rsidRPr="00824242" w:rsidRDefault="0034029F" w:rsidP="0034029F">
            <w:pPr>
              <w:spacing w:line="257" w:lineRule="auto"/>
              <w:jc w:val="both"/>
              <w:rPr>
                <w:rFonts w:ascii="Arial" w:eastAsia="Arial" w:hAnsi="Arial" w:cs="Arial"/>
                <w:kern w:val="2"/>
                <w:sz w:val="20"/>
              </w:rPr>
            </w:pPr>
            <w:r w:rsidRPr="00824242">
              <w:rPr>
                <w:rFonts w:ascii="Arial" w:eastAsia="Arial" w:hAnsi="Arial" w:cs="Arial"/>
                <w:kern w:val="2"/>
                <w:sz w:val="20"/>
              </w:rPr>
              <w:t>12.2.1</w:t>
            </w:r>
            <w:r w:rsidR="00D235AF">
              <w:rPr>
                <w:rFonts w:ascii="Arial" w:eastAsia="Arial" w:hAnsi="Arial" w:cs="Arial"/>
                <w:kern w:val="2"/>
                <w:sz w:val="20"/>
              </w:rPr>
              <w:t>5</w:t>
            </w:r>
            <w:r w:rsidRPr="00824242">
              <w:rPr>
                <w:rFonts w:ascii="Arial" w:eastAsia="Arial" w:hAnsi="Arial" w:cs="Arial"/>
                <w:kern w:val="2"/>
                <w:sz w:val="20"/>
              </w:rPr>
              <w:t>. Pirkėjas turi teisę nutraukti Sutartį dėl esminio Sutarties pažeidimo iš Tiekėjo pusės, jei Tiekėjas, įskaitant bet kurį su Tiekėju susijusį asmenį, duoda arba pasiūlo (tiesiogiai arba netiesiogiai) bet kuriam Pirkėjo ar Ignitis grupės įmonių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Pirkėjui nutraukus Sutartį šiuo pagrindu, Tiekėjas privalo atlyginti Pirkėjui visas patirtas išlaidas, susijusias su Sutarties vykdymo užbaigimu, bei kompensuoti visus dėl Sutartis nutraukimo patirtus tiesioginius nuostolius.</w:t>
            </w:r>
          </w:p>
          <w:p w14:paraId="31261429" w14:textId="02919924" w:rsidR="0034029F" w:rsidRPr="00824242" w:rsidRDefault="0034029F" w:rsidP="0034029F">
            <w:pPr>
              <w:spacing w:line="257" w:lineRule="auto"/>
              <w:jc w:val="both"/>
              <w:rPr>
                <w:rFonts w:ascii="Arial" w:eastAsia="Arial" w:hAnsi="Arial" w:cs="Arial"/>
                <w:kern w:val="2"/>
                <w:sz w:val="20"/>
              </w:rPr>
            </w:pPr>
            <w:r w:rsidRPr="00824242">
              <w:rPr>
                <w:rFonts w:ascii="Arial" w:eastAsia="Arial" w:hAnsi="Arial" w:cs="Arial"/>
                <w:kern w:val="2"/>
                <w:sz w:val="20"/>
              </w:rPr>
              <w:t>12.2.16.</w:t>
            </w:r>
            <w:r w:rsidRPr="00824242">
              <w:rPr>
                <w:rFonts w:ascii="Arial" w:hAnsi="Arial" w:cs="Arial"/>
                <w:sz w:val="20"/>
              </w:rPr>
              <w:t xml:space="preserve"> </w:t>
            </w:r>
            <w:r w:rsidRPr="00824242">
              <w:rPr>
                <w:rFonts w:ascii="Arial" w:eastAsia="Arial" w:hAnsi="Arial" w:cs="Arial"/>
                <w:kern w:val="2"/>
                <w:sz w:val="20"/>
              </w:rPr>
              <w:t>yra kitos aplinkybės, numatytos Sutartyje ir (ar) teisės aktuose.</w:t>
            </w:r>
          </w:p>
          <w:p w14:paraId="704C321E" w14:textId="1322CD86" w:rsidR="0034029F" w:rsidRPr="00824242" w:rsidRDefault="0034029F" w:rsidP="007B6F35">
            <w:pPr>
              <w:pStyle w:val="ListParagraph"/>
              <w:tabs>
                <w:tab w:val="left" w:pos="850"/>
              </w:tabs>
              <w:ind w:left="0"/>
              <w:jc w:val="both"/>
              <w:rPr>
                <w:rFonts w:ascii="Arial" w:hAnsi="Arial" w:cs="Arial"/>
                <w:color w:val="FF0000"/>
                <w:kern w:val="2"/>
                <w:sz w:val="20"/>
                <w:szCs w:val="20"/>
              </w:rPr>
            </w:pPr>
          </w:p>
        </w:tc>
      </w:tr>
      <w:tr w:rsidR="005A5832" w:rsidRPr="00824242" w14:paraId="7819B5AD" w14:textId="77777777">
        <w:trPr>
          <w:trHeight w:val="300"/>
        </w:trPr>
        <w:tc>
          <w:tcPr>
            <w:tcW w:w="9535" w:type="dxa"/>
            <w:gridSpan w:val="3"/>
          </w:tcPr>
          <w:p w14:paraId="40FAFF1C" w14:textId="6F827D25" w:rsidR="005A5832" w:rsidRPr="00824242" w:rsidRDefault="00A10867" w:rsidP="009C019C">
            <w:pPr>
              <w:pStyle w:val="ListParagraph"/>
              <w:numPr>
                <w:ilvl w:val="0"/>
                <w:numId w:val="17"/>
              </w:numPr>
              <w:spacing w:after="60" w:line="240" w:lineRule="auto"/>
              <w:ind w:left="357" w:hanging="357"/>
              <w:jc w:val="center"/>
              <w:rPr>
                <w:rFonts w:ascii="Arial" w:hAnsi="Arial" w:cs="Arial"/>
                <w:kern w:val="2"/>
                <w:sz w:val="20"/>
                <w:szCs w:val="20"/>
              </w:rPr>
            </w:pPr>
            <w:r w:rsidRPr="00824242">
              <w:rPr>
                <w:rFonts w:ascii="Arial" w:hAnsi="Arial" w:cs="Arial"/>
                <w:b/>
                <w:bCs/>
                <w:kern w:val="2"/>
                <w:sz w:val="20"/>
                <w:szCs w:val="20"/>
              </w:rPr>
              <w:lastRenderedPageBreak/>
              <w:t xml:space="preserve">APLINKOSAUGINIAI IR SOCIALINIAI KRITERIJAI </w:t>
            </w:r>
          </w:p>
        </w:tc>
      </w:tr>
      <w:tr w:rsidR="005A5832" w:rsidRPr="00824242" w14:paraId="486BC093" w14:textId="77777777" w:rsidTr="00701F3A">
        <w:trPr>
          <w:trHeight w:val="300"/>
        </w:trPr>
        <w:tc>
          <w:tcPr>
            <w:tcW w:w="3006" w:type="dxa"/>
          </w:tcPr>
          <w:p w14:paraId="0D5BAC41" w14:textId="7F5D6BB4" w:rsidR="005A5832" w:rsidRPr="00824242" w:rsidRDefault="00A10867" w:rsidP="009C019C">
            <w:pPr>
              <w:pStyle w:val="ListParagraph"/>
              <w:numPr>
                <w:ilvl w:val="1"/>
                <w:numId w:val="17"/>
              </w:numPr>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Aplinkosauginių kriterijų nustatymo teisinis pagrindas</w:t>
            </w:r>
          </w:p>
        </w:tc>
        <w:tc>
          <w:tcPr>
            <w:tcW w:w="6529" w:type="dxa"/>
            <w:gridSpan w:val="2"/>
          </w:tcPr>
          <w:p w14:paraId="1F317E84" w14:textId="77777777" w:rsidR="0058603F" w:rsidRPr="00824242" w:rsidRDefault="0058603F" w:rsidP="0058603F">
            <w:pPr>
              <w:jc w:val="both"/>
              <w:rPr>
                <w:rFonts w:ascii="Arial" w:hAnsi="Arial" w:cs="Arial"/>
                <w:color w:val="000000"/>
                <w:kern w:val="2"/>
                <w:sz w:val="20"/>
                <w:shd w:val="clear" w:color="auto" w:fill="FFFFFF"/>
              </w:rPr>
            </w:pPr>
            <w:r w:rsidRPr="00824242">
              <w:rPr>
                <w:rFonts w:ascii="Arial" w:hAnsi="Arial" w:cs="Arial"/>
                <w:color w:val="000000"/>
                <w:kern w:val="2"/>
                <w:sz w:val="20"/>
                <w:shd w:val="clear" w:color="auto" w:fill="FFFFFF"/>
              </w:rPr>
              <w:t>Netaikoma</w:t>
            </w:r>
          </w:p>
          <w:p w14:paraId="48CF41BA" w14:textId="77777777" w:rsidR="0058603F" w:rsidRPr="00824242" w:rsidRDefault="0058603F" w:rsidP="0058603F">
            <w:pPr>
              <w:jc w:val="both"/>
              <w:rPr>
                <w:rFonts w:ascii="Arial" w:hAnsi="Arial" w:cs="Arial"/>
                <w:color w:val="000000"/>
                <w:kern w:val="2"/>
                <w:sz w:val="20"/>
                <w:shd w:val="clear" w:color="auto" w:fill="FFFFFF"/>
              </w:rPr>
            </w:pPr>
          </w:p>
          <w:p w14:paraId="10EBFD94" w14:textId="2A605915" w:rsidR="00813536" w:rsidRPr="00824242" w:rsidRDefault="00813536" w:rsidP="00A2721E">
            <w:pPr>
              <w:jc w:val="both"/>
              <w:rPr>
                <w:rFonts w:ascii="Arial" w:hAnsi="Arial" w:cs="Arial"/>
                <w:b/>
                <w:bCs/>
                <w:kern w:val="2"/>
                <w:sz w:val="20"/>
              </w:rPr>
            </w:pPr>
          </w:p>
        </w:tc>
      </w:tr>
      <w:tr w:rsidR="005A5832" w:rsidRPr="00824242" w14:paraId="15F82070" w14:textId="77777777" w:rsidTr="00701F3A">
        <w:trPr>
          <w:trHeight w:val="300"/>
        </w:trPr>
        <w:tc>
          <w:tcPr>
            <w:tcW w:w="3006" w:type="dxa"/>
          </w:tcPr>
          <w:p w14:paraId="68C7AEE0" w14:textId="4577922D" w:rsidR="005A5832" w:rsidRPr="00824242" w:rsidRDefault="00167C7E" w:rsidP="009C019C">
            <w:pPr>
              <w:pStyle w:val="ListParagraph"/>
              <w:numPr>
                <w:ilvl w:val="1"/>
                <w:numId w:val="17"/>
              </w:numPr>
              <w:spacing w:after="60" w:line="240" w:lineRule="auto"/>
              <w:ind w:left="0" w:firstLine="0"/>
              <w:jc w:val="both"/>
              <w:rPr>
                <w:rFonts w:ascii="Arial" w:hAnsi="Arial" w:cs="Arial"/>
                <w:b/>
                <w:bCs/>
                <w:kern w:val="2"/>
                <w:sz w:val="20"/>
                <w:szCs w:val="20"/>
              </w:rPr>
            </w:pPr>
            <w:r>
              <w:rPr>
                <w:rFonts w:ascii="Arial" w:hAnsi="Arial" w:cs="Arial"/>
                <w:b/>
                <w:bCs/>
                <w:color w:val="000000"/>
                <w:kern w:val="2"/>
                <w:sz w:val="20"/>
                <w:szCs w:val="20"/>
                <w:shd w:val="clear" w:color="auto" w:fill="FFFFFF"/>
              </w:rPr>
              <w:lastRenderedPageBreak/>
              <w:t xml:space="preserve">Socialiniai </w:t>
            </w:r>
            <w:r w:rsidR="00A10867" w:rsidRPr="00824242">
              <w:rPr>
                <w:rFonts w:ascii="Arial" w:hAnsi="Arial" w:cs="Arial"/>
                <w:b/>
                <w:bCs/>
                <w:color w:val="000000"/>
                <w:kern w:val="2"/>
                <w:sz w:val="20"/>
                <w:szCs w:val="20"/>
                <w:shd w:val="clear" w:color="auto" w:fill="FFFFFF"/>
              </w:rPr>
              <w:t xml:space="preserve"> kriterijai</w:t>
            </w:r>
            <w:r w:rsidR="00A10867" w:rsidRPr="00824242">
              <w:rPr>
                <w:rFonts w:ascii="Arial" w:hAnsi="Arial" w:cs="Arial"/>
                <w:b/>
                <w:bCs/>
                <w:kern w:val="2"/>
                <w:sz w:val="20"/>
                <w:szCs w:val="20"/>
              </w:rPr>
              <w:t xml:space="preserve"> </w:t>
            </w:r>
          </w:p>
        </w:tc>
        <w:tc>
          <w:tcPr>
            <w:tcW w:w="6529" w:type="dxa"/>
            <w:gridSpan w:val="2"/>
          </w:tcPr>
          <w:p w14:paraId="036E75C2" w14:textId="1E17027B" w:rsidR="00605C73" w:rsidRPr="00824242" w:rsidRDefault="007D4E21" w:rsidP="00605C73">
            <w:pPr>
              <w:jc w:val="both"/>
              <w:rPr>
                <w:rFonts w:ascii="Arial" w:hAnsi="Arial" w:cs="Arial"/>
                <w:color w:val="000000"/>
                <w:kern w:val="2"/>
                <w:sz w:val="20"/>
                <w:shd w:val="clear" w:color="auto" w:fill="FFFFFF"/>
              </w:rPr>
            </w:pPr>
            <w:r w:rsidRPr="00824242">
              <w:rPr>
                <w:rFonts w:ascii="Arial" w:hAnsi="Arial" w:cs="Arial"/>
                <w:color w:val="000000"/>
                <w:kern w:val="2"/>
                <w:sz w:val="20"/>
                <w:shd w:val="clear" w:color="auto" w:fill="FFFFFF"/>
              </w:rPr>
              <w:t xml:space="preserve">Pirkimo objektui keliami socialinių kriterijų reikalavimai nurodyti Sutarties SS priede Nr. </w:t>
            </w:r>
            <w:r w:rsidR="00CC018A">
              <w:rPr>
                <w:rFonts w:ascii="Arial" w:hAnsi="Arial" w:cs="Arial"/>
                <w:color w:val="000000"/>
                <w:kern w:val="2"/>
                <w:sz w:val="20"/>
                <w:shd w:val="clear" w:color="auto" w:fill="FFFFFF"/>
              </w:rPr>
              <w:t>6</w:t>
            </w:r>
          </w:p>
          <w:p w14:paraId="1F443028" w14:textId="00A83B43" w:rsidR="005A5832" w:rsidRPr="00824242" w:rsidRDefault="005A5832" w:rsidP="00A2721E">
            <w:pPr>
              <w:jc w:val="both"/>
              <w:rPr>
                <w:rFonts w:ascii="Arial" w:hAnsi="Arial" w:cs="Arial"/>
                <w:color w:val="008080"/>
                <w:sz w:val="20"/>
              </w:rPr>
            </w:pPr>
          </w:p>
        </w:tc>
      </w:tr>
      <w:tr w:rsidR="008B538E" w:rsidRPr="00824242" w14:paraId="6F393BA9" w14:textId="77777777" w:rsidTr="00BD75E0">
        <w:trPr>
          <w:trHeight w:val="300"/>
        </w:trPr>
        <w:tc>
          <w:tcPr>
            <w:tcW w:w="9535" w:type="dxa"/>
            <w:gridSpan w:val="3"/>
          </w:tcPr>
          <w:p w14:paraId="31784D46" w14:textId="39F09198" w:rsidR="008B538E" w:rsidRPr="00824242" w:rsidRDefault="008B538E"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KITOS SUTARTIES SĄLYGOS</w:t>
            </w:r>
          </w:p>
        </w:tc>
      </w:tr>
      <w:tr w:rsidR="008B538E" w:rsidRPr="00824242" w14:paraId="298BE099" w14:textId="77777777" w:rsidTr="00701F3A">
        <w:trPr>
          <w:trHeight w:val="300"/>
        </w:trPr>
        <w:tc>
          <w:tcPr>
            <w:tcW w:w="3006" w:type="dxa"/>
          </w:tcPr>
          <w:p w14:paraId="609FDE0D" w14:textId="77777777" w:rsidR="008B538E" w:rsidRPr="00824242" w:rsidRDefault="008B538E"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57AC400D" w14:textId="77777777" w:rsidR="008B538E" w:rsidRPr="007841F8" w:rsidRDefault="008B538E" w:rsidP="008B538E">
            <w:pPr>
              <w:jc w:val="both"/>
              <w:rPr>
                <w:rFonts w:ascii="Arial" w:eastAsia="Arial" w:hAnsi="Arial" w:cs="Arial"/>
                <w:sz w:val="20"/>
                <w:lang w:val="it-IT"/>
              </w:rPr>
            </w:pPr>
            <w:r w:rsidRPr="007841F8">
              <w:rPr>
                <w:rFonts w:ascii="Arial" w:eastAsia="Arial" w:hAnsi="Arial" w:cs="Arial"/>
                <w:sz w:val="20"/>
              </w:rPr>
              <w:t xml:space="preserve">Tiekėjas turi susipažinti ir santykiuose su Pirkėju ir Sutarties vykdymui pasitelkiamomis trečiosiomis šalimis laikytis AB „Ignitis grupė“ valdybos sprendimais patvirtintų Antikorupcinės politikos (toliau - Politika) ir Tiekėjų etikos kodekso (toliau - Kodeksas) nuostatų, įtvirtinančių gerosios verslo praktikos, etikos ir elgesio normas. </w:t>
            </w:r>
            <w:r w:rsidRPr="007841F8">
              <w:rPr>
                <w:rFonts w:ascii="Arial" w:eastAsia="Arial" w:hAnsi="Arial" w:cs="Arial"/>
                <w:sz w:val="20"/>
                <w:lang w:val="it-IT"/>
              </w:rPr>
              <w:t xml:space="preserve">Susipažinti su Politika bei Kodeksu ir/ar jų pakeitimais galima adresu </w:t>
            </w:r>
            <w:hyperlink r:id="rId12" w:history="1">
              <w:r w:rsidRPr="007841F8">
                <w:rPr>
                  <w:rStyle w:val="Hyperlink"/>
                  <w:rFonts w:ascii="Arial" w:eastAsia="Arial" w:hAnsi="Arial" w:cs="Arial"/>
                  <w:sz w:val="20"/>
                  <w:lang w:val="it-IT"/>
                </w:rPr>
                <w:t>http://www.ignitisgrupe.lt</w:t>
              </w:r>
            </w:hyperlink>
            <w:r w:rsidRPr="007841F8">
              <w:rPr>
                <w:rFonts w:ascii="Arial" w:eastAsia="Arial" w:hAnsi="Arial" w:cs="Arial"/>
                <w:sz w:val="20"/>
                <w:lang w:val="it-IT"/>
              </w:rPr>
              <w:t>. Tiekėjas privalo užtikrinti, kad šio punkto reikalavimų laikytųsi tiek Tiekėjas, tiek ir jo Sutarties vykdymui pasitelkiamų Trečiųjų šalių darbuotojai, valdymo ir priežiūros organų nariai bei kiti atstovai.</w:t>
            </w:r>
          </w:p>
          <w:p w14:paraId="70167B7A" w14:textId="77777777" w:rsidR="008B538E" w:rsidRPr="007841F8" w:rsidRDefault="008B538E" w:rsidP="008B538E">
            <w:pPr>
              <w:jc w:val="both"/>
              <w:rPr>
                <w:rFonts w:ascii="Arial" w:eastAsia="Arial" w:hAnsi="Arial" w:cs="Arial"/>
                <w:sz w:val="20"/>
                <w:lang w:val="it-IT"/>
              </w:rPr>
            </w:pPr>
          </w:p>
        </w:tc>
      </w:tr>
      <w:tr w:rsidR="00804E9F" w:rsidRPr="00824242" w14:paraId="34015F1E" w14:textId="77777777" w:rsidTr="00701F3A">
        <w:trPr>
          <w:trHeight w:val="300"/>
        </w:trPr>
        <w:tc>
          <w:tcPr>
            <w:tcW w:w="3006" w:type="dxa"/>
          </w:tcPr>
          <w:p w14:paraId="6F54D433" w14:textId="77777777" w:rsidR="00804E9F" w:rsidRPr="00824242" w:rsidRDefault="00804E9F"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27AEBF9E" w14:textId="77777777" w:rsidR="00804E9F" w:rsidRPr="007841F8" w:rsidRDefault="00804E9F" w:rsidP="00804E9F">
            <w:pPr>
              <w:jc w:val="both"/>
              <w:rPr>
                <w:rFonts w:ascii="Arial" w:eastAsia="Arial" w:hAnsi="Arial" w:cs="Arial"/>
                <w:sz w:val="20"/>
              </w:rPr>
            </w:pPr>
            <w:r w:rsidRPr="007841F8">
              <w:rPr>
                <w:rFonts w:ascii="Arial" w:eastAsia="Arial" w:hAnsi="Arial" w:cs="Arial"/>
                <w:sz w:val="20"/>
              </w:rPr>
              <w:t>Tiekėjas privalo nedelsiant informuoti apie Sutarties galiojimo metu atsiradusias aplinkybes, dėl kurių Sutartis gali neatitikti Politikos, Kodekso nuostatų, nacionalinio saugumo, korupcijos prevencijos, ekonominių ir kitų tarptautinių sankcijų ar kitų viešiems interesų apsaugai skirtų teisės aktų reikalavimų.</w:t>
            </w:r>
          </w:p>
          <w:p w14:paraId="245D8D45" w14:textId="77777777" w:rsidR="00804E9F" w:rsidRPr="007841F8" w:rsidRDefault="00804E9F" w:rsidP="00804E9F">
            <w:pPr>
              <w:jc w:val="both"/>
              <w:rPr>
                <w:rFonts w:ascii="Arial" w:eastAsia="Arial" w:hAnsi="Arial" w:cs="Arial"/>
                <w:sz w:val="20"/>
              </w:rPr>
            </w:pPr>
          </w:p>
        </w:tc>
      </w:tr>
      <w:tr w:rsidR="00804E9F" w:rsidRPr="00824242" w14:paraId="04280B4F" w14:textId="77777777" w:rsidTr="00701F3A">
        <w:trPr>
          <w:trHeight w:val="300"/>
        </w:trPr>
        <w:tc>
          <w:tcPr>
            <w:tcW w:w="3006" w:type="dxa"/>
          </w:tcPr>
          <w:p w14:paraId="44A178F7" w14:textId="77777777" w:rsidR="00804E9F" w:rsidRPr="00824242" w:rsidRDefault="00804E9F"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4A35136B" w14:textId="77777777" w:rsidR="00804E9F" w:rsidRPr="007841F8" w:rsidRDefault="00804E9F" w:rsidP="00804E9F">
            <w:pPr>
              <w:jc w:val="both"/>
              <w:rPr>
                <w:rFonts w:ascii="Arial" w:eastAsia="Arial" w:hAnsi="Arial" w:cs="Arial"/>
                <w:sz w:val="20"/>
              </w:rPr>
            </w:pPr>
            <w:r w:rsidRPr="007841F8">
              <w:rPr>
                <w:rFonts w:ascii="Arial" w:eastAsia="Arial" w:hAnsi="Arial" w:cs="Arial"/>
                <w:sz w:val="20"/>
              </w:rPr>
              <w:t>Pirkėjas turi teisę nutraukti Sutartį dėl esminio Sutarties pažeidimo iš Tiekėjo pusės, jei Tiekėjas, įskaitant bet kurį su Tiekėju susijusį asmenį, duoda arba pasiūlo (tiesiogiai arba netiesiogiai) bet kuriam Pirkėjo ar Ignitis grupės įmonių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Pirkėjui nutraukus Sutartį šiuo pagrindu, Tiekėjas privalo atlyginti Pirkėjui visas patirtas išlaidas, susijusias su Sutarties vykdymo užbaigimu, bei kompensuoti visus dėl Sutartis nutraukimo patirtus nuostolius.</w:t>
            </w:r>
          </w:p>
          <w:p w14:paraId="01AA7A72" w14:textId="77777777" w:rsidR="00804E9F" w:rsidRPr="007841F8" w:rsidRDefault="00804E9F" w:rsidP="00804E9F">
            <w:pPr>
              <w:jc w:val="both"/>
              <w:rPr>
                <w:rFonts w:ascii="Arial" w:eastAsia="Arial" w:hAnsi="Arial" w:cs="Arial"/>
                <w:sz w:val="20"/>
              </w:rPr>
            </w:pPr>
          </w:p>
        </w:tc>
      </w:tr>
      <w:tr w:rsidR="00804E9F" w:rsidRPr="00824242" w14:paraId="59E724C5" w14:textId="77777777" w:rsidTr="00701F3A">
        <w:trPr>
          <w:trHeight w:val="300"/>
        </w:trPr>
        <w:tc>
          <w:tcPr>
            <w:tcW w:w="3006" w:type="dxa"/>
          </w:tcPr>
          <w:p w14:paraId="6D5985AA" w14:textId="77777777" w:rsidR="00804E9F" w:rsidRPr="00824242" w:rsidRDefault="00804E9F"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78BA23EA" w14:textId="77777777" w:rsidR="00804E9F" w:rsidRPr="007841F8" w:rsidRDefault="00804E9F" w:rsidP="00804E9F">
            <w:pPr>
              <w:jc w:val="both"/>
              <w:rPr>
                <w:rFonts w:ascii="Arial" w:eastAsia="Arial" w:hAnsi="Arial" w:cs="Arial"/>
                <w:sz w:val="20"/>
              </w:rPr>
            </w:pPr>
            <w:r w:rsidRPr="007841F8">
              <w:rPr>
                <w:rFonts w:ascii="Arial" w:eastAsia="Arial" w:hAnsi="Arial" w:cs="Arial"/>
                <w:sz w:val="20"/>
              </w:rPr>
              <w:t>Tiekėjui yra žinoma, kad AB „Ignitis grupė“ yra išplatinusi finansines priemones, kurios yra įtrauktos į prekybą reguliuojamose rinkose NASDAQ OMX Vilnius ir Londono biržose. Atsižvelgiant į tai, AB „Ignitis grupė“ yra emitentas, kuriam, be kitų teisės aktų reikalavimų, taip pat taikomos ir Piktnaudžiavimo rinka reglamento (ES) Nr. 596/2014 nuostatos. Kadangi emitentas gali disponuoti viešai neatskleista informacija (angl. inside information), visiems šią informaciją žinantiems asmenims draudžiama neteisėtai ja pasinaudoti atliekant prekybos AB „Ignitis grupė“ finansinėmis priemonėmis veiksmus arba perduodant šią informaciją bet kuriam asmeniui, kuris neturi teisės su ja susipažinti. Tiekėjas pripažįsta ir sutinka, kad jis ir jo darbuotojai žino apie aptartą reguliavimą ir sutinka visapusiškai laikytis Piktnaudžiavimo rinka reglamento (ES) Nr. 596/2014 nuostatų, tame tarpe, jei taikoma, pareigos sudaryti viešai neatskleistą informaciją žinančių asmenų (angl. insider list) sąrašą.</w:t>
            </w:r>
          </w:p>
          <w:p w14:paraId="1E69BF93" w14:textId="77777777" w:rsidR="00804E9F" w:rsidRPr="007841F8" w:rsidRDefault="00804E9F" w:rsidP="00804E9F">
            <w:pPr>
              <w:jc w:val="both"/>
              <w:rPr>
                <w:rFonts w:ascii="Arial" w:eastAsia="Arial" w:hAnsi="Arial" w:cs="Arial"/>
                <w:sz w:val="20"/>
              </w:rPr>
            </w:pPr>
          </w:p>
        </w:tc>
      </w:tr>
      <w:tr w:rsidR="00F57CDE" w:rsidRPr="00824242" w14:paraId="5AAFD735" w14:textId="3483E85B" w:rsidTr="00701F3A">
        <w:trPr>
          <w:trHeight w:val="300"/>
        </w:trPr>
        <w:tc>
          <w:tcPr>
            <w:tcW w:w="3006" w:type="dxa"/>
          </w:tcPr>
          <w:p w14:paraId="46AFA092" w14:textId="19FFCCA8" w:rsidR="00F57CDE" w:rsidRPr="00824242" w:rsidRDefault="00F57CDE"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4375C26D" w14:textId="0806052D" w:rsidR="00F57CDE" w:rsidRPr="007841F8" w:rsidRDefault="00804E9F" w:rsidP="00804E9F">
            <w:pPr>
              <w:jc w:val="both"/>
              <w:rPr>
                <w:rFonts w:ascii="Arial" w:hAnsi="Arial" w:cs="Arial"/>
                <w:b/>
                <w:bCs/>
                <w:kern w:val="2"/>
                <w:sz w:val="20"/>
              </w:rPr>
            </w:pPr>
            <w:r w:rsidRPr="007841F8">
              <w:rPr>
                <w:rFonts w:ascii="Arial" w:eastAsia="Arial" w:hAnsi="Arial" w:cs="Arial"/>
                <w:sz w:val="20"/>
              </w:rPr>
              <w:t>T</w:t>
            </w:r>
            <w:r w:rsidR="22BED5CD" w:rsidRPr="007841F8">
              <w:rPr>
                <w:rFonts w:ascii="Arial" w:eastAsia="Arial" w:hAnsi="Arial" w:cs="Arial"/>
                <w:sz w:val="20"/>
              </w:rPr>
              <w:t xml:space="preserve">iek Sutarties sudarymo metu, tiek visą jos galiojimo laikotarpį Tiekėjui (jo pasitelkiami subtiekėjai, ūkio subjektai ar kitos trečiosios šalys) ir/ar jo (jų) akcininkas (-ai) ir/ar tiesioginis (-iai) ar netiesioginis (-iai) galutinis </w:t>
            </w:r>
            <w:r w:rsidR="22BED5CD" w:rsidRPr="007841F8">
              <w:rPr>
                <w:rFonts w:ascii="Arial" w:eastAsia="Arial" w:hAnsi="Arial" w:cs="Arial"/>
                <w:sz w:val="20"/>
              </w:rPr>
              <w:lastRenderedPageBreak/>
              <w:t>(-iai) naudos gavėjas (-ai) ir/ar jų valdomas (-i) subjektas (-ai) (toliau – Subjektai), nėra įtraukti į bet kokį Europos Sąjungos ir/ar Jungtinių Tautų ir/ar Didžiosios Britanijos ir/ar Jungtinių Amerikos Valstijų ir/ar Lietuvos Respublikos prekybinių, ekonominių, finansinių ar kitų sankcijų sąrašą (-us)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Tiekėjas Sutarties vykdymo metu įsipareigoja nedelsdamas raštu, bet ne vėliau nei per 1 (vieną) darbo dieną nuo nurodytų aplinkybių atsiradimo, pranešti Pirkėjui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tc>
      </w:tr>
      <w:tr w:rsidR="00593685" w:rsidRPr="00824242" w14:paraId="69CFE604" w14:textId="77777777" w:rsidTr="00701F3A">
        <w:trPr>
          <w:trHeight w:val="300"/>
        </w:trPr>
        <w:tc>
          <w:tcPr>
            <w:tcW w:w="3006" w:type="dxa"/>
          </w:tcPr>
          <w:p w14:paraId="0ECC562A" w14:textId="77777777" w:rsidR="00593685" w:rsidRPr="00824242" w:rsidRDefault="00593685"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50125190" w14:textId="246249DF" w:rsidR="00593685" w:rsidRPr="00824242" w:rsidRDefault="00593685" w:rsidP="00804E9F">
            <w:pPr>
              <w:jc w:val="both"/>
              <w:rPr>
                <w:rFonts w:ascii="Arial" w:eastAsia="Arial" w:hAnsi="Arial" w:cs="Arial"/>
                <w:sz w:val="20"/>
                <w:lang w:val="en-US"/>
              </w:rPr>
            </w:pPr>
            <w:r w:rsidRPr="007841F8">
              <w:rPr>
                <w:rFonts w:ascii="Arial" w:eastAsia="Arial" w:hAnsi="Arial" w:cs="Arial"/>
                <w:sz w:val="20"/>
              </w:rPr>
              <w:t xml:space="preserve">Ne rečiau kaip kartą per metus Tiekėjas įsipareigoja pateikti (i) vidaus kontrolės užtikrinimo ataskaitas informacijos saugos valdysenai pagal IEC/ISO 27001:2022 (angl. International Organization for Standardization) standartą arba lygiavertį arba Pirkėjui, aukščiau nurodytu periodiškumu, sudaro sąlygas informacijos saugos valdysenos audito atlikimui; (ii) vidaus kontrolės užtikrinimo ataskaitas IT valdysenai pagal SOC (angl. </w:t>
            </w:r>
            <w:r w:rsidRPr="00824242">
              <w:rPr>
                <w:rFonts w:ascii="Arial" w:eastAsia="Arial" w:hAnsi="Arial" w:cs="Arial"/>
                <w:sz w:val="20"/>
                <w:lang w:val="en-US"/>
              </w:rPr>
              <w:t>Service Organization Control), arba pagal ISAE – 3402 (angl. International Standard on assurance Engagements) arba lygiavertį arba Pirkėjui, aukščiau nurodytu periodiškumu, sudaro sąlygas IT valdysenos audito atlikimui.</w:t>
            </w:r>
          </w:p>
        </w:tc>
      </w:tr>
      <w:tr w:rsidR="00593685" w:rsidRPr="00824242" w14:paraId="1DD168C4" w14:textId="77777777" w:rsidTr="00701F3A">
        <w:trPr>
          <w:trHeight w:val="300"/>
        </w:trPr>
        <w:tc>
          <w:tcPr>
            <w:tcW w:w="3006" w:type="dxa"/>
          </w:tcPr>
          <w:p w14:paraId="67B80616" w14:textId="77777777" w:rsidR="00593685" w:rsidRPr="00824242" w:rsidRDefault="00593685" w:rsidP="009C019C">
            <w:pPr>
              <w:pStyle w:val="ListParagraph"/>
              <w:numPr>
                <w:ilvl w:val="1"/>
                <w:numId w:val="17"/>
              </w:numPr>
              <w:spacing w:after="60" w:line="240" w:lineRule="auto"/>
              <w:ind w:left="0" w:firstLine="0"/>
              <w:jc w:val="both"/>
              <w:rPr>
                <w:rFonts w:ascii="Arial" w:hAnsi="Arial" w:cs="Arial"/>
                <w:b/>
                <w:bCs/>
                <w:kern w:val="2"/>
                <w:sz w:val="20"/>
                <w:szCs w:val="20"/>
              </w:rPr>
            </w:pPr>
          </w:p>
        </w:tc>
        <w:tc>
          <w:tcPr>
            <w:tcW w:w="6529" w:type="dxa"/>
            <w:gridSpan w:val="2"/>
          </w:tcPr>
          <w:p w14:paraId="19CE63A5" w14:textId="5A4E634D" w:rsidR="00593685" w:rsidRPr="007841F8" w:rsidRDefault="00A863FB" w:rsidP="00804E9F">
            <w:pPr>
              <w:jc w:val="both"/>
              <w:rPr>
                <w:rFonts w:ascii="Arial" w:eastAsia="Arial" w:hAnsi="Arial" w:cs="Arial"/>
                <w:sz w:val="20"/>
              </w:rPr>
            </w:pPr>
            <w:r w:rsidRPr="00824242">
              <w:rPr>
                <w:rFonts w:ascii="Arial" w:hAnsi="Arial" w:cs="Arial"/>
                <w:sz w:val="20"/>
              </w:rPr>
              <w:t>Tiekėjas taip pat įsipareigoja  nedelsiant, bet ne vėliau kaip per  24  valandas pranešti Pirkėjui apie visus kibernetinius incidentus, susijusius su Pirkėjo tinklų ir informacinėmis sistemomis, kurias vysto ir/ar prižiūri Tiekėjas, kai tik Tiekėjas sužino apie atitinkamą kibernetinį incidentą, ir ne vėliau kaip per 20  dienų nuo įvykusio  kibernetinio incidento, pateikti Pirkėjui kibernetinio incidento tyrimo ataskaitą.</w:t>
            </w:r>
          </w:p>
        </w:tc>
      </w:tr>
      <w:tr w:rsidR="00F57CDE" w:rsidRPr="00824242" w14:paraId="60D302D7" w14:textId="77777777">
        <w:trPr>
          <w:trHeight w:val="300"/>
        </w:trPr>
        <w:tc>
          <w:tcPr>
            <w:tcW w:w="9535" w:type="dxa"/>
            <w:gridSpan w:val="3"/>
          </w:tcPr>
          <w:p w14:paraId="2B11B17E" w14:textId="01692747" w:rsidR="00F57CDE" w:rsidRPr="00824242" w:rsidRDefault="00F57CDE"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SUTARTIES PRIEDAI</w:t>
            </w:r>
          </w:p>
        </w:tc>
      </w:tr>
      <w:tr w:rsidR="005A5832" w:rsidRPr="00824242" w14:paraId="5073F00F" w14:textId="77777777" w:rsidTr="00701F3A">
        <w:trPr>
          <w:trHeight w:val="300"/>
        </w:trPr>
        <w:tc>
          <w:tcPr>
            <w:tcW w:w="3006" w:type="dxa"/>
          </w:tcPr>
          <w:p w14:paraId="26DFE1C0" w14:textId="5E875297"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Priedas Nr. 1</w:t>
            </w:r>
          </w:p>
        </w:tc>
        <w:tc>
          <w:tcPr>
            <w:tcW w:w="6529" w:type="dxa"/>
            <w:gridSpan w:val="2"/>
          </w:tcPr>
          <w:p w14:paraId="75E43FE3" w14:textId="31062D2F" w:rsidR="005A5832" w:rsidRPr="00824242" w:rsidRDefault="00804E9F" w:rsidP="00804E9F">
            <w:pPr>
              <w:rPr>
                <w:rFonts w:ascii="Arial" w:hAnsi="Arial" w:cs="Arial"/>
                <w:kern w:val="2"/>
                <w:sz w:val="20"/>
              </w:rPr>
            </w:pPr>
            <w:r w:rsidRPr="00824242">
              <w:rPr>
                <w:rFonts w:ascii="Arial" w:hAnsi="Arial" w:cs="Arial"/>
                <w:kern w:val="2"/>
                <w:sz w:val="20"/>
              </w:rPr>
              <w:t>Techninė specifikacija</w:t>
            </w:r>
            <w:r w:rsidR="006C0BA4" w:rsidRPr="00824242">
              <w:rPr>
                <w:rFonts w:ascii="Arial" w:hAnsi="Arial" w:cs="Arial"/>
                <w:kern w:val="2"/>
                <w:sz w:val="20"/>
              </w:rPr>
              <w:t>;</w:t>
            </w:r>
          </w:p>
        </w:tc>
      </w:tr>
      <w:tr w:rsidR="00355444" w:rsidRPr="00824242" w14:paraId="0191219A" w14:textId="77777777" w:rsidTr="00701F3A">
        <w:trPr>
          <w:trHeight w:val="300"/>
        </w:trPr>
        <w:tc>
          <w:tcPr>
            <w:tcW w:w="3006" w:type="dxa"/>
          </w:tcPr>
          <w:p w14:paraId="63E9FE40" w14:textId="51036C21" w:rsidR="00355444" w:rsidRPr="00824242" w:rsidRDefault="00355444"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Pr>
                <w:rFonts w:ascii="Arial" w:hAnsi="Arial" w:cs="Arial"/>
                <w:b/>
                <w:bCs/>
                <w:kern w:val="2"/>
                <w:sz w:val="20"/>
                <w:szCs w:val="20"/>
              </w:rPr>
              <w:t xml:space="preserve"> </w:t>
            </w:r>
            <w:r w:rsidRPr="00824242">
              <w:rPr>
                <w:rFonts w:ascii="Arial" w:hAnsi="Arial" w:cs="Arial"/>
                <w:b/>
                <w:bCs/>
                <w:kern w:val="2"/>
                <w:sz w:val="20"/>
                <w:szCs w:val="20"/>
              </w:rPr>
              <w:t xml:space="preserve">Priedas Nr. </w:t>
            </w:r>
            <w:r>
              <w:rPr>
                <w:rFonts w:ascii="Arial" w:hAnsi="Arial" w:cs="Arial"/>
                <w:b/>
                <w:bCs/>
                <w:kern w:val="2"/>
                <w:sz w:val="20"/>
                <w:szCs w:val="20"/>
              </w:rPr>
              <w:t>2</w:t>
            </w:r>
          </w:p>
        </w:tc>
        <w:tc>
          <w:tcPr>
            <w:tcW w:w="6529" w:type="dxa"/>
            <w:gridSpan w:val="2"/>
          </w:tcPr>
          <w:p w14:paraId="22CBDAAF" w14:textId="334D7E03" w:rsidR="00355444" w:rsidRPr="00824242" w:rsidRDefault="00FD6F98" w:rsidP="00804E9F">
            <w:pPr>
              <w:rPr>
                <w:rFonts w:ascii="Arial" w:hAnsi="Arial" w:cs="Arial"/>
                <w:kern w:val="2"/>
                <w:sz w:val="20"/>
              </w:rPr>
            </w:pPr>
            <w:r w:rsidRPr="000967F1">
              <w:rPr>
                <w:rFonts w:ascii="Arial" w:hAnsi="Arial" w:cs="Arial"/>
                <w:sz w:val="20"/>
              </w:rPr>
              <w:t>Pirkimo objekto pavadinimas, kiekis, įkainiai ir ekonominio naudingumo parametrai;</w:t>
            </w:r>
          </w:p>
        </w:tc>
      </w:tr>
      <w:tr w:rsidR="005A5832" w:rsidRPr="00824242" w14:paraId="4B08DA8A" w14:textId="77777777" w:rsidTr="00701F3A">
        <w:trPr>
          <w:trHeight w:val="300"/>
        </w:trPr>
        <w:tc>
          <w:tcPr>
            <w:tcW w:w="3006" w:type="dxa"/>
          </w:tcPr>
          <w:p w14:paraId="0ACD4E63" w14:textId="4D226B50"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 xml:space="preserve">Priedas Nr. </w:t>
            </w:r>
            <w:r w:rsidR="00355444">
              <w:rPr>
                <w:rFonts w:ascii="Arial" w:hAnsi="Arial" w:cs="Arial"/>
                <w:b/>
                <w:bCs/>
                <w:kern w:val="2"/>
                <w:sz w:val="20"/>
                <w:szCs w:val="20"/>
              </w:rPr>
              <w:t>3</w:t>
            </w:r>
          </w:p>
        </w:tc>
        <w:tc>
          <w:tcPr>
            <w:tcW w:w="6529" w:type="dxa"/>
            <w:gridSpan w:val="2"/>
          </w:tcPr>
          <w:p w14:paraId="0144E4C4" w14:textId="5500396B" w:rsidR="005A5832" w:rsidRPr="00824242" w:rsidRDefault="00AE5917" w:rsidP="00AE5917">
            <w:pPr>
              <w:tabs>
                <w:tab w:val="left" w:pos="1920"/>
              </w:tabs>
              <w:rPr>
                <w:rFonts w:ascii="Arial" w:hAnsi="Arial" w:cs="Arial"/>
                <w:b/>
                <w:bCs/>
                <w:kern w:val="2"/>
                <w:sz w:val="20"/>
              </w:rPr>
            </w:pPr>
            <w:r w:rsidRPr="00824242">
              <w:rPr>
                <w:rFonts w:ascii="Arial" w:hAnsi="Arial" w:cs="Arial"/>
                <w:sz w:val="20"/>
              </w:rPr>
              <w:t>Įkainio perskaičiavimas</w:t>
            </w:r>
            <w:r w:rsidR="006C0BA4" w:rsidRPr="00824242">
              <w:rPr>
                <w:rFonts w:ascii="Arial" w:hAnsi="Arial" w:cs="Arial"/>
                <w:sz w:val="20"/>
              </w:rPr>
              <w:t>;</w:t>
            </w:r>
          </w:p>
        </w:tc>
      </w:tr>
      <w:tr w:rsidR="005A5832" w:rsidRPr="00824242" w14:paraId="7668B85C" w14:textId="77777777" w:rsidTr="00701F3A">
        <w:trPr>
          <w:trHeight w:val="300"/>
        </w:trPr>
        <w:tc>
          <w:tcPr>
            <w:tcW w:w="3006" w:type="dxa"/>
          </w:tcPr>
          <w:p w14:paraId="2DB4C7D6" w14:textId="735135D1" w:rsidR="005A5832" w:rsidRPr="00824242" w:rsidRDefault="00A108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 xml:space="preserve">Priedas Nr. </w:t>
            </w:r>
            <w:r w:rsidR="00355444">
              <w:rPr>
                <w:rFonts w:ascii="Arial" w:hAnsi="Arial" w:cs="Arial"/>
                <w:b/>
                <w:bCs/>
                <w:kern w:val="2"/>
                <w:sz w:val="20"/>
                <w:szCs w:val="20"/>
              </w:rPr>
              <w:t>4</w:t>
            </w:r>
          </w:p>
        </w:tc>
        <w:tc>
          <w:tcPr>
            <w:tcW w:w="6529" w:type="dxa"/>
            <w:gridSpan w:val="2"/>
          </w:tcPr>
          <w:p w14:paraId="4FF46EDF" w14:textId="6F4E52D3" w:rsidR="004B1E40" w:rsidRPr="00824242" w:rsidRDefault="006C0BA4" w:rsidP="00E578CA">
            <w:pPr>
              <w:jc w:val="both"/>
              <w:rPr>
                <w:rFonts w:ascii="Arial" w:hAnsi="Arial" w:cs="Arial"/>
                <w:sz w:val="20"/>
              </w:rPr>
            </w:pPr>
            <w:r w:rsidRPr="00824242">
              <w:rPr>
                <w:rFonts w:ascii="Arial" w:hAnsi="Arial" w:cs="Arial"/>
                <w:sz w:val="20"/>
              </w:rPr>
              <w:t>S</w:t>
            </w:r>
            <w:r w:rsidR="00E578CA" w:rsidRPr="00824242">
              <w:rPr>
                <w:rFonts w:ascii="Arial" w:hAnsi="Arial" w:cs="Arial"/>
                <w:sz w:val="20"/>
              </w:rPr>
              <w:t>ubtiekėjų sąrašas bei perduodamų sutartinių įsipareigojimų dalis</w:t>
            </w:r>
            <w:r w:rsidR="004B1E40" w:rsidRPr="00824242">
              <w:rPr>
                <w:rFonts w:ascii="Arial" w:hAnsi="Arial" w:cs="Arial"/>
                <w:sz w:val="20"/>
              </w:rPr>
              <w:t xml:space="preserve">; </w:t>
            </w:r>
          </w:p>
          <w:p w14:paraId="0B632AAC" w14:textId="0E9A4923" w:rsidR="005A5832" w:rsidRPr="00824242" w:rsidRDefault="004B1E40" w:rsidP="00E578CA">
            <w:pPr>
              <w:jc w:val="both"/>
              <w:rPr>
                <w:rFonts w:ascii="Arial" w:hAnsi="Arial" w:cs="Arial"/>
                <w:b/>
                <w:bCs/>
                <w:kern w:val="2"/>
                <w:sz w:val="20"/>
              </w:rPr>
            </w:pPr>
            <w:r w:rsidRPr="00824242">
              <w:rPr>
                <w:rFonts w:ascii="Arial" w:hAnsi="Arial" w:cs="Arial"/>
                <w:i/>
                <w:iCs/>
                <w:color w:val="FF0000"/>
                <w:sz w:val="20"/>
              </w:rPr>
              <w:t>jei nebus pasitelkiama, sudarant sutartį, trinti</w:t>
            </w:r>
          </w:p>
        </w:tc>
      </w:tr>
      <w:tr w:rsidR="00385A67" w:rsidRPr="00824242" w14:paraId="675D08D9" w14:textId="77777777" w:rsidTr="00701F3A">
        <w:trPr>
          <w:trHeight w:val="300"/>
        </w:trPr>
        <w:tc>
          <w:tcPr>
            <w:tcW w:w="3006" w:type="dxa"/>
          </w:tcPr>
          <w:p w14:paraId="5FA26DD2" w14:textId="0A2B197F" w:rsidR="00385A67" w:rsidRPr="00824242" w:rsidRDefault="00385A67"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 xml:space="preserve">Priedas Nr. </w:t>
            </w:r>
            <w:r w:rsidR="00355444">
              <w:rPr>
                <w:rFonts w:ascii="Arial" w:hAnsi="Arial" w:cs="Arial"/>
                <w:b/>
                <w:bCs/>
                <w:kern w:val="2"/>
                <w:sz w:val="20"/>
                <w:szCs w:val="20"/>
              </w:rPr>
              <w:t>5</w:t>
            </w:r>
          </w:p>
        </w:tc>
        <w:tc>
          <w:tcPr>
            <w:tcW w:w="6529" w:type="dxa"/>
            <w:gridSpan w:val="2"/>
          </w:tcPr>
          <w:p w14:paraId="5B81FCFD" w14:textId="77777777" w:rsidR="00385A67" w:rsidRPr="00824242" w:rsidRDefault="00DF2103" w:rsidP="001E3654">
            <w:pPr>
              <w:pStyle w:val="BodyTextIndent"/>
              <w:spacing w:line="259" w:lineRule="auto"/>
              <w:ind w:firstLine="0"/>
              <w:rPr>
                <w:rFonts w:ascii="Arial" w:hAnsi="Arial" w:cs="Arial"/>
                <w:sz w:val="20"/>
              </w:rPr>
            </w:pPr>
            <w:r w:rsidRPr="00824242">
              <w:rPr>
                <w:rFonts w:ascii="Arial" w:hAnsi="Arial" w:cs="Arial"/>
                <w:sz w:val="20"/>
              </w:rPr>
              <w:t xml:space="preserve">Trišalės sutarties </w:t>
            </w:r>
            <w:r w:rsidRPr="00824242">
              <w:rPr>
                <w:rFonts w:ascii="Arial" w:hAnsi="Arial" w:cs="Arial"/>
                <w:bCs/>
                <w:sz w:val="20"/>
              </w:rPr>
              <w:t>dėl tiesioginio atsiskaitymo su subtiekėju</w:t>
            </w:r>
            <w:r w:rsidRPr="00824242">
              <w:rPr>
                <w:rFonts w:ascii="Arial" w:hAnsi="Arial" w:cs="Arial"/>
                <w:sz w:val="20"/>
              </w:rPr>
              <w:t xml:space="preserve"> projektas</w:t>
            </w:r>
            <w:r w:rsidR="00A97030" w:rsidRPr="00824242">
              <w:rPr>
                <w:rFonts w:ascii="Arial" w:hAnsi="Arial" w:cs="Arial"/>
                <w:sz w:val="20"/>
              </w:rPr>
              <w:t>;</w:t>
            </w:r>
          </w:p>
          <w:p w14:paraId="755C0C9E" w14:textId="24A66D0D" w:rsidR="00A97030" w:rsidRPr="00824242" w:rsidRDefault="00A97030" w:rsidP="001E3654">
            <w:pPr>
              <w:pStyle w:val="BodyTextIndent"/>
              <w:spacing w:line="259" w:lineRule="auto"/>
              <w:ind w:firstLine="0"/>
              <w:rPr>
                <w:rFonts w:ascii="Arial" w:hAnsi="Arial" w:cs="Arial"/>
                <w:sz w:val="20"/>
              </w:rPr>
            </w:pPr>
            <w:r w:rsidRPr="00824242">
              <w:rPr>
                <w:rFonts w:ascii="Arial" w:hAnsi="Arial" w:cs="Arial"/>
                <w:i/>
                <w:iCs/>
                <w:color w:val="FF0000"/>
                <w:sz w:val="20"/>
              </w:rPr>
              <w:t>jei subtiekėjai nebus pasitelkiama, sudarant sutartį, trinti</w:t>
            </w:r>
          </w:p>
        </w:tc>
      </w:tr>
      <w:tr w:rsidR="001E3654" w:rsidRPr="00824242" w14:paraId="37317134" w14:textId="77777777" w:rsidTr="00701F3A">
        <w:trPr>
          <w:trHeight w:val="300"/>
        </w:trPr>
        <w:tc>
          <w:tcPr>
            <w:tcW w:w="3006" w:type="dxa"/>
          </w:tcPr>
          <w:p w14:paraId="03FC2143" w14:textId="2168154F" w:rsidR="001E3654" w:rsidRPr="00824242" w:rsidRDefault="001E3654"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 xml:space="preserve">Priedas Nr. </w:t>
            </w:r>
            <w:r w:rsidR="00355444">
              <w:rPr>
                <w:rFonts w:ascii="Arial" w:hAnsi="Arial" w:cs="Arial"/>
                <w:b/>
                <w:bCs/>
                <w:kern w:val="2"/>
                <w:sz w:val="20"/>
                <w:szCs w:val="20"/>
              </w:rPr>
              <w:t>6</w:t>
            </w:r>
          </w:p>
        </w:tc>
        <w:tc>
          <w:tcPr>
            <w:tcW w:w="6529" w:type="dxa"/>
            <w:gridSpan w:val="2"/>
          </w:tcPr>
          <w:p w14:paraId="7A94BD5C" w14:textId="34C11161" w:rsidR="001E3654" w:rsidRPr="00824242" w:rsidRDefault="003B1F81" w:rsidP="001E3654">
            <w:pPr>
              <w:pStyle w:val="BodyTextIndent"/>
              <w:spacing w:line="259" w:lineRule="auto"/>
              <w:ind w:firstLine="0"/>
              <w:rPr>
                <w:rFonts w:ascii="Arial" w:hAnsi="Arial" w:cs="Arial"/>
                <w:sz w:val="20"/>
              </w:rPr>
            </w:pPr>
            <w:r w:rsidRPr="00824242">
              <w:rPr>
                <w:rFonts w:ascii="Arial" w:hAnsi="Arial" w:cs="Arial"/>
                <w:sz w:val="20"/>
              </w:rPr>
              <w:t>Pirkimo objektui keliami darniųjų pirkimų reikalavimai;</w:t>
            </w:r>
          </w:p>
        </w:tc>
      </w:tr>
      <w:tr w:rsidR="005A5832" w:rsidRPr="00824242" w14:paraId="597DBE60" w14:textId="77777777" w:rsidTr="00701F3A">
        <w:trPr>
          <w:trHeight w:val="300"/>
        </w:trPr>
        <w:tc>
          <w:tcPr>
            <w:tcW w:w="3006" w:type="dxa"/>
          </w:tcPr>
          <w:p w14:paraId="179A2EC2" w14:textId="59BAF515" w:rsidR="005A5832" w:rsidRPr="00824242" w:rsidRDefault="001E3654" w:rsidP="009C019C">
            <w:pPr>
              <w:pStyle w:val="ListParagraph"/>
              <w:numPr>
                <w:ilvl w:val="1"/>
                <w:numId w:val="17"/>
              </w:numPr>
              <w:tabs>
                <w:tab w:val="left" w:pos="460"/>
              </w:tabs>
              <w:spacing w:after="60" w:line="240" w:lineRule="auto"/>
              <w:ind w:left="0" w:firstLine="0"/>
              <w:jc w:val="both"/>
              <w:rPr>
                <w:rFonts w:ascii="Arial" w:hAnsi="Arial" w:cs="Arial"/>
                <w:b/>
                <w:bCs/>
                <w:kern w:val="2"/>
                <w:sz w:val="20"/>
                <w:szCs w:val="20"/>
              </w:rPr>
            </w:pPr>
            <w:r w:rsidRPr="00824242">
              <w:rPr>
                <w:rFonts w:ascii="Arial" w:hAnsi="Arial" w:cs="Arial"/>
                <w:b/>
                <w:bCs/>
                <w:kern w:val="2"/>
                <w:sz w:val="20"/>
                <w:szCs w:val="20"/>
              </w:rPr>
              <w:t xml:space="preserve">Priedas Nr. </w:t>
            </w:r>
            <w:r w:rsidR="00355444">
              <w:rPr>
                <w:rFonts w:ascii="Arial" w:hAnsi="Arial" w:cs="Arial"/>
                <w:b/>
                <w:bCs/>
                <w:kern w:val="2"/>
                <w:sz w:val="20"/>
                <w:szCs w:val="20"/>
              </w:rPr>
              <w:t>7</w:t>
            </w:r>
          </w:p>
        </w:tc>
        <w:tc>
          <w:tcPr>
            <w:tcW w:w="6529" w:type="dxa"/>
            <w:gridSpan w:val="2"/>
          </w:tcPr>
          <w:p w14:paraId="70F4C624" w14:textId="77777777" w:rsidR="00B64A25" w:rsidRPr="00B64A25" w:rsidRDefault="00B64A25" w:rsidP="00B64A25">
            <w:pPr>
              <w:pStyle w:val="BodyTextIndent"/>
              <w:spacing w:line="259" w:lineRule="auto"/>
              <w:ind w:firstLine="0"/>
              <w:rPr>
                <w:rFonts w:ascii="Arial" w:hAnsi="Arial" w:cs="Arial"/>
                <w:sz w:val="20"/>
              </w:rPr>
            </w:pPr>
            <w:r w:rsidRPr="00B64A25">
              <w:rPr>
                <w:rFonts w:ascii="Arial" w:hAnsi="Arial" w:cs="Arial"/>
                <w:sz w:val="20"/>
              </w:rPr>
              <w:t>Laimėjusio tiekėjo pasiūlymas</w:t>
            </w:r>
          </w:p>
          <w:p w14:paraId="11007463" w14:textId="208C7D94" w:rsidR="005A5832" w:rsidRPr="00824242" w:rsidRDefault="005A5832" w:rsidP="001E3654">
            <w:pPr>
              <w:pStyle w:val="BodyTextIndent"/>
              <w:spacing w:line="259" w:lineRule="auto"/>
              <w:ind w:firstLine="0"/>
              <w:rPr>
                <w:rFonts w:ascii="Arial" w:hAnsi="Arial" w:cs="Arial"/>
                <w:i/>
                <w:iCs/>
                <w:color w:val="FF0000"/>
                <w:sz w:val="20"/>
              </w:rPr>
            </w:pPr>
          </w:p>
        </w:tc>
      </w:tr>
      <w:tr w:rsidR="001E3654" w:rsidRPr="00824242" w14:paraId="08DC2CAE" w14:textId="77777777">
        <w:tc>
          <w:tcPr>
            <w:tcW w:w="9535" w:type="dxa"/>
            <w:gridSpan w:val="3"/>
          </w:tcPr>
          <w:p w14:paraId="5DC27A56" w14:textId="77777777" w:rsidR="001E3654" w:rsidRPr="00824242" w:rsidRDefault="001E3654">
            <w:pPr>
              <w:jc w:val="center"/>
              <w:rPr>
                <w:rFonts w:ascii="Arial" w:hAnsi="Arial" w:cs="Arial"/>
                <w:b/>
                <w:bCs/>
                <w:kern w:val="2"/>
                <w:sz w:val="20"/>
              </w:rPr>
            </w:pPr>
          </w:p>
        </w:tc>
      </w:tr>
      <w:tr w:rsidR="005A5832" w:rsidRPr="00824242" w14:paraId="5906A2E3" w14:textId="77777777">
        <w:tc>
          <w:tcPr>
            <w:tcW w:w="9535" w:type="dxa"/>
            <w:gridSpan w:val="3"/>
          </w:tcPr>
          <w:p w14:paraId="47FD3C7F" w14:textId="0406D529" w:rsidR="005A5832" w:rsidRPr="00824242" w:rsidRDefault="00A10867" w:rsidP="009C019C">
            <w:pPr>
              <w:pStyle w:val="ListParagraph"/>
              <w:numPr>
                <w:ilvl w:val="0"/>
                <w:numId w:val="17"/>
              </w:numPr>
              <w:spacing w:after="60" w:line="240" w:lineRule="auto"/>
              <w:ind w:left="357" w:hanging="357"/>
              <w:jc w:val="center"/>
              <w:rPr>
                <w:rFonts w:ascii="Arial" w:hAnsi="Arial" w:cs="Arial"/>
                <w:b/>
                <w:bCs/>
                <w:kern w:val="2"/>
                <w:sz w:val="20"/>
                <w:szCs w:val="20"/>
              </w:rPr>
            </w:pPr>
            <w:r w:rsidRPr="00824242">
              <w:rPr>
                <w:rFonts w:ascii="Arial" w:hAnsi="Arial" w:cs="Arial"/>
                <w:b/>
                <w:bCs/>
                <w:kern w:val="2"/>
                <w:sz w:val="20"/>
                <w:szCs w:val="20"/>
              </w:rPr>
              <w:t>ŠALIŲ ATSTOVŲ PARAŠAI</w:t>
            </w:r>
          </w:p>
        </w:tc>
      </w:tr>
      <w:tr w:rsidR="005A5832" w:rsidRPr="00824242" w14:paraId="0029938D" w14:textId="77777777" w:rsidTr="00701F3A">
        <w:tc>
          <w:tcPr>
            <w:tcW w:w="5071" w:type="dxa"/>
            <w:gridSpan w:val="2"/>
          </w:tcPr>
          <w:p w14:paraId="6EA3B4A1" w14:textId="77777777" w:rsidR="005A5832" w:rsidRPr="00824242" w:rsidRDefault="00A10867">
            <w:pPr>
              <w:jc w:val="center"/>
              <w:rPr>
                <w:rFonts w:ascii="Arial" w:hAnsi="Arial" w:cs="Arial"/>
                <w:b/>
                <w:bCs/>
                <w:kern w:val="2"/>
                <w:sz w:val="20"/>
              </w:rPr>
            </w:pPr>
            <w:r w:rsidRPr="00824242">
              <w:rPr>
                <w:rFonts w:ascii="Arial" w:hAnsi="Arial" w:cs="Arial"/>
                <w:b/>
                <w:bCs/>
                <w:kern w:val="2"/>
                <w:sz w:val="20"/>
              </w:rPr>
              <w:t>PIRKĖJAS</w:t>
            </w:r>
          </w:p>
        </w:tc>
        <w:tc>
          <w:tcPr>
            <w:tcW w:w="4464" w:type="dxa"/>
          </w:tcPr>
          <w:p w14:paraId="19558059" w14:textId="77777777" w:rsidR="005A5832" w:rsidRPr="00824242" w:rsidRDefault="00A10867">
            <w:pPr>
              <w:jc w:val="center"/>
              <w:rPr>
                <w:rFonts w:ascii="Arial" w:hAnsi="Arial" w:cs="Arial"/>
                <w:b/>
                <w:bCs/>
                <w:kern w:val="2"/>
                <w:sz w:val="20"/>
              </w:rPr>
            </w:pPr>
            <w:r w:rsidRPr="00824242">
              <w:rPr>
                <w:rFonts w:ascii="Arial" w:hAnsi="Arial" w:cs="Arial"/>
                <w:b/>
                <w:bCs/>
                <w:kern w:val="2"/>
                <w:sz w:val="20"/>
              </w:rPr>
              <w:t>TIEKĖJAS</w:t>
            </w:r>
          </w:p>
        </w:tc>
      </w:tr>
      <w:tr w:rsidR="005A5832" w:rsidRPr="00824242" w14:paraId="41046D64" w14:textId="77777777" w:rsidTr="00701F3A">
        <w:tc>
          <w:tcPr>
            <w:tcW w:w="5071" w:type="dxa"/>
            <w:gridSpan w:val="2"/>
          </w:tcPr>
          <w:p w14:paraId="560E4B0F" w14:textId="77777777" w:rsidR="005A5832" w:rsidRPr="00824242" w:rsidRDefault="00A10867">
            <w:pPr>
              <w:jc w:val="center"/>
              <w:rPr>
                <w:rFonts w:ascii="Arial" w:hAnsi="Arial" w:cs="Arial"/>
                <w:color w:val="4472C4"/>
                <w:kern w:val="2"/>
                <w:sz w:val="20"/>
              </w:rPr>
            </w:pPr>
            <w:r w:rsidRPr="00824242">
              <w:rPr>
                <w:rFonts w:ascii="Arial" w:hAnsi="Arial" w:cs="Arial"/>
                <w:color w:val="4472C4"/>
                <w:kern w:val="2"/>
                <w:sz w:val="20"/>
              </w:rPr>
              <w:t>(nurodomos atstovo pareigos, vardas, pavardė)</w:t>
            </w:r>
          </w:p>
        </w:tc>
        <w:tc>
          <w:tcPr>
            <w:tcW w:w="4464" w:type="dxa"/>
          </w:tcPr>
          <w:p w14:paraId="7D62592F" w14:textId="77777777" w:rsidR="005A5832" w:rsidRPr="00824242" w:rsidRDefault="00A10867">
            <w:pPr>
              <w:jc w:val="center"/>
              <w:rPr>
                <w:rFonts w:ascii="Arial" w:hAnsi="Arial" w:cs="Arial"/>
                <w:b/>
                <w:bCs/>
                <w:kern w:val="2"/>
                <w:sz w:val="20"/>
              </w:rPr>
            </w:pPr>
            <w:r w:rsidRPr="00824242">
              <w:rPr>
                <w:rFonts w:ascii="Arial" w:hAnsi="Arial" w:cs="Arial"/>
                <w:color w:val="4472C4"/>
                <w:kern w:val="2"/>
                <w:sz w:val="20"/>
              </w:rPr>
              <w:t>(nurodomos atstovo pareigos, vardas, pavardė)</w:t>
            </w:r>
          </w:p>
        </w:tc>
      </w:tr>
      <w:tr w:rsidR="005A5832" w:rsidRPr="00824242" w14:paraId="5162B215" w14:textId="77777777" w:rsidTr="00701F3A">
        <w:tc>
          <w:tcPr>
            <w:tcW w:w="5071" w:type="dxa"/>
            <w:gridSpan w:val="2"/>
          </w:tcPr>
          <w:p w14:paraId="61E55EFB" w14:textId="77777777" w:rsidR="005A5832" w:rsidRPr="00824242" w:rsidRDefault="005A5832">
            <w:pPr>
              <w:jc w:val="center"/>
              <w:rPr>
                <w:rFonts w:ascii="Arial" w:hAnsi="Arial" w:cs="Arial"/>
                <w:b/>
                <w:bCs/>
                <w:color w:val="4472C4"/>
                <w:kern w:val="2"/>
                <w:sz w:val="20"/>
              </w:rPr>
            </w:pPr>
          </w:p>
          <w:p w14:paraId="3779B23A" w14:textId="77777777" w:rsidR="005A5832" w:rsidRPr="00824242" w:rsidRDefault="00A10867">
            <w:pPr>
              <w:jc w:val="center"/>
              <w:rPr>
                <w:rFonts w:ascii="Arial" w:hAnsi="Arial" w:cs="Arial"/>
                <w:b/>
                <w:bCs/>
                <w:color w:val="4472C4"/>
                <w:kern w:val="2"/>
                <w:sz w:val="20"/>
              </w:rPr>
            </w:pPr>
            <w:r w:rsidRPr="00824242">
              <w:rPr>
                <w:rFonts w:ascii="Arial" w:hAnsi="Arial" w:cs="Arial"/>
                <w:b/>
                <w:bCs/>
                <w:color w:val="4472C4"/>
                <w:kern w:val="2"/>
                <w:sz w:val="20"/>
              </w:rPr>
              <w:t>(parašas)</w:t>
            </w:r>
          </w:p>
          <w:p w14:paraId="52B73C40" w14:textId="77777777" w:rsidR="005A5832" w:rsidRPr="00824242" w:rsidRDefault="005A5832">
            <w:pPr>
              <w:jc w:val="center"/>
              <w:rPr>
                <w:rFonts w:ascii="Arial" w:hAnsi="Arial" w:cs="Arial"/>
                <w:b/>
                <w:bCs/>
                <w:color w:val="4472C4"/>
                <w:kern w:val="2"/>
                <w:sz w:val="20"/>
              </w:rPr>
            </w:pPr>
          </w:p>
          <w:p w14:paraId="5A8F53A4" w14:textId="77777777" w:rsidR="005A5832" w:rsidRPr="00824242" w:rsidRDefault="005A5832">
            <w:pPr>
              <w:jc w:val="center"/>
              <w:rPr>
                <w:rFonts w:ascii="Arial" w:hAnsi="Arial" w:cs="Arial"/>
                <w:b/>
                <w:bCs/>
                <w:color w:val="4472C4"/>
                <w:kern w:val="2"/>
                <w:sz w:val="20"/>
              </w:rPr>
            </w:pPr>
          </w:p>
        </w:tc>
        <w:tc>
          <w:tcPr>
            <w:tcW w:w="4464" w:type="dxa"/>
          </w:tcPr>
          <w:p w14:paraId="4788A61A" w14:textId="77777777" w:rsidR="005A5832" w:rsidRPr="00824242" w:rsidRDefault="005A5832">
            <w:pPr>
              <w:jc w:val="center"/>
              <w:rPr>
                <w:rFonts w:ascii="Arial" w:hAnsi="Arial" w:cs="Arial"/>
                <w:b/>
                <w:bCs/>
                <w:color w:val="4472C4"/>
                <w:kern w:val="2"/>
                <w:sz w:val="20"/>
              </w:rPr>
            </w:pPr>
          </w:p>
          <w:p w14:paraId="60590005" w14:textId="77777777" w:rsidR="005A5832" w:rsidRPr="00824242" w:rsidRDefault="00A10867">
            <w:pPr>
              <w:jc w:val="center"/>
              <w:rPr>
                <w:rFonts w:ascii="Arial" w:hAnsi="Arial" w:cs="Arial"/>
                <w:b/>
                <w:bCs/>
                <w:color w:val="4472C4"/>
                <w:kern w:val="2"/>
                <w:sz w:val="20"/>
              </w:rPr>
            </w:pPr>
            <w:r w:rsidRPr="00824242">
              <w:rPr>
                <w:rFonts w:ascii="Arial" w:hAnsi="Arial" w:cs="Arial"/>
                <w:b/>
                <w:bCs/>
                <w:color w:val="4472C4"/>
                <w:kern w:val="2"/>
                <w:sz w:val="20"/>
              </w:rPr>
              <w:t>(parašas)</w:t>
            </w:r>
          </w:p>
        </w:tc>
      </w:tr>
    </w:tbl>
    <w:p w14:paraId="5256A98B" w14:textId="77777777" w:rsidR="005A5832" w:rsidRPr="00824242" w:rsidRDefault="00A10867">
      <w:pPr>
        <w:jc w:val="center"/>
        <w:rPr>
          <w:rFonts w:ascii="Arial" w:hAnsi="Arial" w:cs="Arial"/>
          <w:color w:val="000000"/>
          <w:sz w:val="20"/>
        </w:rPr>
      </w:pPr>
      <w:r w:rsidRPr="00824242">
        <w:rPr>
          <w:rFonts w:ascii="Arial" w:hAnsi="Arial" w:cs="Arial"/>
          <w:color w:val="000000"/>
          <w:sz w:val="20"/>
        </w:rPr>
        <w:lastRenderedPageBreak/>
        <w:t>_______________</w:t>
      </w:r>
    </w:p>
    <w:p w14:paraId="1D0A8093" w14:textId="77777777" w:rsidR="00DE4D93" w:rsidRPr="00824242" w:rsidRDefault="00DE4D93">
      <w:pPr>
        <w:jc w:val="center"/>
        <w:rPr>
          <w:rFonts w:ascii="Arial" w:hAnsi="Arial" w:cs="Arial"/>
          <w:sz w:val="20"/>
        </w:rPr>
      </w:pPr>
    </w:p>
    <w:p w14:paraId="15446E11" w14:textId="7D3F4A1B" w:rsidR="00DE4D93" w:rsidRPr="00824242" w:rsidRDefault="00DE4D93">
      <w:pPr>
        <w:rPr>
          <w:rFonts w:ascii="Arial" w:hAnsi="Arial" w:cs="Arial"/>
          <w:sz w:val="20"/>
        </w:rPr>
      </w:pPr>
      <w:r w:rsidRPr="00824242">
        <w:rPr>
          <w:rFonts w:ascii="Arial" w:hAnsi="Arial" w:cs="Arial"/>
          <w:sz w:val="20"/>
        </w:rPr>
        <w:br w:type="page"/>
      </w:r>
    </w:p>
    <w:p w14:paraId="59621BD9" w14:textId="77777777" w:rsidR="002E2085" w:rsidRDefault="002E2085" w:rsidP="002E0851">
      <w:pPr>
        <w:pStyle w:val="BodyTextIndent"/>
        <w:spacing w:line="256" w:lineRule="auto"/>
        <w:ind w:firstLine="0"/>
        <w:jc w:val="right"/>
        <w:rPr>
          <w:rFonts w:ascii="Arial" w:hAnsi="Arial" w:cs="Arial"/>
          <w:sz w:val="20"/>
        </w:rPr>
      </w:pPr>
    </w:p>
    <w:p w14:paraId="6E704F80" w14:textId="77777777" w:rsidR="002E2085" w:rsidRPr="000967F1" w:rsidRDefault="002E2085" w:rsidP="002E2085">
      <w:pPr>
        <w:jc w:val="right"/>
        <w:rPr>
          <w:rFonts w:ascii="Arial" w:hAnsi="Arial" w:cs="Arial"/>
          <w:sz w:val="20"/>
        </w:rPr>
      </w:pPr>
      <w:r w:rsidRPr="000967F1">
        <w:rPr>
          <w:rFonts w:ascii="Arial" w:hAnsi="Arial" w:cs="Arial"/>
          <w:sz w:val="20"/>
        </w:rPr>
        <w:t>Priedas Nr. 2</w:t>
      </w:r>
    </w:p>
    <w:p w14:paraId="65A6C7ED" w14:textId="77777777" w:rsidR="002E2085" w:rsidRPr="000967F1" w:rsidRDefault="002E2085" w:rsidP="002E2085">
      <w:pPr>
        <w:jc w:val="right"/>
        <w:rPr>
          <w:rFonts w:ascii="Arial" w:hAnsi="Arial" w:cs="Arial"/>
          <w:sz w:val="20"/>
        </w:rPr>
      </w:pPr>
    </w:p>
    <w:p w14:paraId="4A50B4A0" w14:textId="77777777" w:rsidR="002E2085" w:rsidRPr="000967F1" w:rsidRDefault="002E2085" w:rsidP="002E2085">
      <w:pPr>
        <w:pStyle w:val="BodyTextIndent"/>
        <w:spacing w:line="259" w:lineRule="auto"/>
        <w:ind w:firstLine="0"/>
        <w:jc w:val="center"/>
        <w:rPr>
          <w:rFonts w:ascii="Arial" w:hAnsi="Arial" w:cs="Arial"/>
          <w:b/>
          <w:sz w:val="20"/>
        </w:rPr>
      </w:pPr>
      <w:r w:rsidRPr="000967F1">
        <w:rPr>
          <w:rFonts w:ascii="Arial" w:hAnsi="Arial" w:cs="Arial"/>
          <w:b/>
          <w:sz w:val="20"/>
        </w:rPr>
        <w:t>PIRKIMO OBJEKTO PAVADINIMAS, KIEKIS, ĮKAINIAI</w:t>
      </w:r>
    </w:p>
    <w:p w14:paraId="152E3CB0" w14:textId="77777777" w:rsidR="002E2085" w:rsidRPr="000967F1" w:rsidRDefault="002E2085" w:rsidP="002E2085">
      <w:pPr>
        <w:pStyle w:val="BodyTextIndent"/>
        <w:spacing w:line="259" w:lineRule="auto"/>
        <w:ind w:firstLine="0"/>
        <w:jc w:val="center"/>
        <w:rPr>
          <w:rFonts w:ascii="Arial" w:hAnsi="Arial" w:cs="Arial"/>
          <w:b/>
          <w:sz w:val="20"/>
        </w:rPr>
      </w:pPr>
    </w:p>
    <w:p w14:paraId="29DAE842" w14:textId="77777777" w:rsidR="002E2085" w:rsidRPr="000967F1" w:rsidRDefault="002E2085" w:rsidP="002E2085">
      <w:pPr>
        <w:pStyle w:val="BodyTextIndent"/>
        <w:spacing w:line="259" w:lineRule="auto"/>
        <w:ind w:firstLine="0"/>
        <w:jc w:val="center"/>
        <w:rPr>
          <w:rFonts w:ascii="Arial" w:hAnsi="Arial" w:cs="Arial"/>
          <w:b/>
          <w:sz w:val="20"/>
        </w:rPr>
      </w:pPr>
    </w:p>
    <w:p w14:paraId="4E0CE7EB" w14:textId="77777777" w:rsidR="002E2085" w:rsidRPr="000967F1" w:rsidRDefault="002E2085" w:rsidP="002E2085">
      <w:pPr>
        <w:tabs>
          <w:tab w:val="left" w:pos="567"/>
        </w:tabs>
        <w:jc w:val="center"/>
        <w:rPr>
          <w:rFonts w:ascii="Arial" w:hAnsi="Arial" w:cs="Arial"/>
          <w:b/>
          <w:bCs/>
          <w:sz w:val="20"/>
        </w:rPr>
      </w:pPr>
      <w:r w:rsidRPr="000967F1">
        <w:rPr>
          <w:rFonts w:ascii="Arial" w:hAnsi="Arial" w:cs="Arial"/>
          <w:b/>
          <w:bCs/>
          <w:sz w:val="20"/>
        </w:rPr>
        <w:t>SIŪLOMI EKONOMINIO NAUDINGUMO PARAMETRAI</w:t>
      </w:r>
    </w:p>
    <w:p w14:paraId="602A0832" w14:textId="77777777" w:rsidR="002E2085" w:rsidRPr="000967F1" w:rsidRDefault="002E2085" w:rsidP="002E2085">
      <w:pPr>
        <w:tabs>
          <w:tab w:val="left" w:pos="567"/>
        </w:tabs>
        <w:jc w:val="both"/>
        <w:rPr>
          <w:rFonts w:ascii="Arial" w:hAnsi="Arial" w:cs="Arial"/>
          <w:sz w:val="20"/>
        </w:rPr>
      </w:pPr>
    </w:p>
    <w:p w14:paraId="47896099" w14:textId="77777777" w:rsidR="002E2085" w:rsidRPr="000967F1" w:rsidRDefault="002E2085" w:rsidP="002E2085">
      <w:pPr>
        <w:pStyle w:val="ListParagraph"/>
        <w:tabs>
          <w:tab w:val="left" w:pos="567"/>
        </w:tabs>
        <w:ind w:left="0"/>
        <w:jc w:val="both"/>
        <w:rPr>
          <w:rFonts w:ascii="Arial" w:hAnsi="Arial" w:cs="Arial"/>
          <w:i/>
          <w:iCs/>
          <w:color w:val="365F91"/>
          <w:sz w:val="20"/>
        </w:rPr>
      </w:pPr>
    </w:p>
    <w:tbl>
      <w:tblPr>
        <w:tblStyle w:val="TableGrid"/>
        <w:tblW w:w="0" w:type="auto"/>
        <w:tblLook w:val="04A0" w:firstRow="1" w:lastRow="0" w:firstColumn="1" w:lastColumn="0" w:noHBand="0" w:noVBand="1"/>
      </w:tblPr>
      <w:tblGrid>
        <w:gridCol w:w="4673"/>
        <w:gridCol w:w="4678"/>
      </w:tblGrid>
      <w:tr w:rsidR="002E2085" w:rsidRPr="000967F1" w14:paraId="5D5B8BD2" w14:textId="77777777" w:rsidTr="005C24D8">
        <w:tc>
          <w:tcPr>
            <w:tcW w:w="4673" w:type="dxa"/>
            <w:vAlign w:val="center"/>
          </w:tcPr>
          <w:p w14:paraId="7C4B9FC6" w14:textId="77777777" w:rsidR="002E2085" w:rsidRPr="000967F1" w:rsidRDefault="002E2085" w:rsidP="005C24D8">
            <w:pPr>
              <w:pStyle w:val="ListParagraph"/>
              <w:tabs>
                <w:tab w:val="left" w:pos="567"/>
              </w:tabs>
              <w:spacing w:after="120"/>
              <w:ind w:left="0"/>
              <w:jc w:val="center"/>
              <w:rPr>
                <w:rFonts w:ascii="Arial" w:hAnsi="Arial" w:cs="Arial"/>
                <w:b/>
                <w:bCs/>
                <w:sz w:val="20"/>
              </w:rPr>
            </w:pPr>
            <w:r w:rsidRPr="000967F1">
              <w:rPr>
                <w:rFonts w:ascii="Arial" w:hAnsi="Arial" w:cs="Arial"/>
                <w:b/>
                <w:bCs/>
                <w:sz w:val="20"/>
              </w:rPr>
              <w:t>Kriterijus</w:t>
            </w:r>
          </w:p>
        </w:tc>
        <w:tc>
          <w:tcPr>
            <w:tcW w:w="4678" w:type="dxa"/>
            <w:vAlign w:val="center"/>
          </w:tcPr>
          <w:p w14:paraId="7C3D7918" w14:textId="77777777" w:rsidR="002E2085" w:rsidRPr="000967F1" w:rsidRDefault="002E2085" w:rsidP="005C24D8">
            <w:pPr>
              <w:pStyle w:val="ListParagraph"/>
              <w:tabs>
                <w:tab w:val="left" w:pos="567"/>
              </w:tabs>
              <w:spacing w:after="120"/>
              <w:ind w:left="0"/>
              <w:jc w:val="center"/>
              <w:rPr>
                <w:rFonts w:ascii="Arial" w:hAnsi="Arial" w:cs="Arial"/>
                <w:b/>
                <w:bCs/>
                <w:sz w:val="20"/>
              </w:rPr>
            </w:pPr>
            <w:r w:rsidRPr="000967F1">
              <w:rPr>
                <w:rFonts w:ascii="Arial" w:hAnsi="Arial" w:cs="Arial"/>
                <w:b/>
                <w:bCs/>
                <w:sz w:val="20"/>
              </w:rPr>
              <w:t>Siūloma reikšmė</w:t>
            </w:r>
          </w:p>
        </w:tc>
      </w:tr>
      <w:tr w:rsidR="002E2085" w:rsidRPr="000967F1" w14:paraId="4B49056C" w14:textId="77777777" w:rsidTr="005C24D8">
        <w:tc>
          <w:tcPr>
            <w:tcW w:w="4673" w:type="dxa"/>
            <w:vAlign w:val="center"/>
          </w:tcPr>
          <w:p w14:paraId="1C0FEC1B" w14:textId="77777777" w:rsidR="002E2085" w:rsidRPr="000967F1" w:rsidRDefault="002E2085" w:rsidP="005C24D8">
            <w:pPr>
              <w:pStyle w:val="ListParagraph"/>
              <w:tabs>
                <w:tab w:val="left" w:pos="567"/>
              </w:tabs>
              <w:spacing w:after="120"/>
              <w:ind w:left="0"/>
              <w:jc w:val="center"/>
              <w:rPr>
                <w:rFonts w:ascii="Arial" w:hAnsi="Arial" w:cs="Arial"/>
                <w:i/>
                <w:iCs/>
                <w:sz w:val="20"/>
              </w:rPr>
            </w:pPr>
            <w:r w:rsidRPr="000967F1">
              <w:rPr>
                <w:rFonts w:ascii="Arial" w:hAnsi="Arial" w:cs="Arial"/>
                <w:color w:val="000000" w:themeColor="text1"/>
                <w:sz w:val="20"/>
              </w:rPr>
              <w:t>Paslaugų</w:t>
            </w:r>
            <w:r w:rsidRPr="000967F1">
              <w:rPr>
                <w:rFonts w:ascii="Arial" w:hAnsi="Arial" w:cs="Arial"/>
                <w:sz w:val="20"/>
              </w:rPr>
              <w:t xml:space="preserve"> trūkumų šalinimo terminas (T)</w:t>
            </w:r>
          </w:p>
        </w:tc>
        <w:tc>
          <w:tcPr>
            <w:tcW w:w="4678" w:type="dxa"/>
            <w:vAlign w:val="center"/>
          </w:tcPr>
          <w:p w14:paraId="29E1821B" w14:textId="77777777" w:rsidR="002E2085" w:rsidRPr="000967F1" w:rsidRDefault="002E2085" w:rsidP="005C24D8">
            <w:pPr>
              <w:pStyle w:val="ListParagraph"/>
              <w:tabs>
                <w:tab w:val="left" w:pos="567"/>
              </w:tabs>
              <w:spacing w:after="120"/>
              <w:ind w:left="0"/>
              <w:jc w:val="center"/>
              <w:rPr>
                <w:rFonts w:ascii="Arial" w:hAnsi="Arial" w:cs="Arial"/>
                <w:sz w:val="20"/>
                <w:lang w:val="en-US"/>
              </w:rPr>
            </w:pPr>
            <w:r w:rsidRPr="000967F1">
              <w:rPr>
                <w:rFonts w:ascii="Arial" w:hAnsi="Arial" w:cs="Arial"/>
                <w:sz w:val="20"/>
              </w:rPr>
              <w:t xml:space="preserve">___ darbo dienų </w:t>
            </w:r>
          </w:p>
        </w:tc>
      </w:tr>
    </w:tbl>
    <w:p w14:paraId="7A54D115" w14:textId="77777777" w:rsidR="002E2085" w:rsidRDefault="002E2085" w:rsidP="002E0851">
      <w:pPr>
        <w:pStyle w:val="BodyTextIndent"/>
        <w:spacing w:line="256" w:lineRule="auto"/>
        <w:ind w:firstLine="0"/>
        <w:jc w:val="right"/>
        <w:rPr>
          <w:rFonts w:ascii="Arial" w:hAnsi="Arial" w:cs="Arial"/>
          <w:sz w:val="20"/>
        </w:rPr>
      </w:pPr>
    </w:p>
    <w:p w14:paraId="6BAD3251" w14:textId="77777777" w:rsidR="002E2085" w:rsidRDefault="002E2085" w:rsidP="002E0851">
      <w:pPr>
        <w:pStyle w:val="BodyTextIndent"/>
        <w:spacing w:line="256" w:lineRule="auto"/>
        <w:ind w:firstLine="0"/>
        <w:jc w:val="right"/>
        <w:rPr>
          <w:rFonts w:ascii="Arial" w:hAnsi="Arial" w:cs="Arial"/>
          <w:sz w:val="20"/>
        </w:rPr>
      </w:pPr>
    </w:p>
    <w:p w14:paraId="5A9332C8" w14:textId="77777777" w:rsidR="002E2085" w:rsidRDefault="002E2085" w:rsidP="002E0851">
      <w:pPr>
        <w:pStyle w:val="BodyTextIndent"/>
        <w:spacing w:line="256" w:lineRule="auto"/>
        <w:ind w:firstLine="0"/>
        <w:jc w:val="right"/>
        <w:rPr>
          <w:rFonts w:ascii="Arial" w:hAnsi="Arial" w:cs="Arial"/>
          <w:sz w:val="20"/>
        </w:rPr>
      </w:pPr>
    </w:p>
    <w:p w14:paraId="706F969A" w14:textId="77777777" w:rsidR="002E2085" w:rsidRDefault="002E2085" w:rsidP="002E0851">
      <w:pPr>
        <w:pStyle w:val="BodyTextIndent"/>
        <w:spacing w:line="256" w:lineRule="auto"/>
        <w:ind w:firstLine="0"/>
        <w:jc w:val="right"/>
        <w:rPr>
          <w:rFonts w:ascii="Arial" w:hAnsi="Arial" w:cs="Arial"/>
          <w:sz w:val="20"/>
        </w:rPr>
      </w:pPr>
    </w:p>
    <w:p w14:paraId="643BBC3D" w14:textId="77777777" w:rsidR="002E2085" w:rsidRDefault="002E2085" w:rsidP="002E0851">
      <w:pPr>
        <w:pStyle w:val="BodyTextIndent"/>
        <w:spacing w:line="256" w:lineRule="auto"/>
        <w:ind w:firstLine="0"/>
        <w:jc w:val="right"/>
        <w:rPr>
          <w:rFonts w:ascii="Arial" w:hAnsi="Arial" w:cs="Arial"/>
          <w:sz w:val="20"/>
        </w:rPr>
      </w:pPr>
    </w:p>
    <w:p w14:paraId="49423336" w14:textId="77777777" w:rsidR="002E2085" w:rsidRDefault="002E2085" w:rsidP="002E0851">
      <w:pPr>
        <w:pStyle w:val="BodyTextIndent"/>
        <w:spacing w:line="256" w:lineRule="auto"/>
        <w:ind w:firstLine="0"/>
        <w:jc w:val="right"/>
        <w:rPr>
          <w:rFonts w:ascii="Arial" w:hAnsi="Arial" w:cs="Arial"/>
          <w:sz w:val="20"/>
        </w:rPr>
      </w:pPr>
    </w:p>
    <w:p w14:paraId="7F46507E" w14:textId="77777777" w:rsidR="002E2085" w:rsidRDefault="002E2085" w:rsidP="002E0851">
      <w:pPr>
        <w:pStyle w:val="BodyTextIndent"/>
        <w:spacing w:line="256" w:lineRule="auto"/>
        <w:ind w:firstLine="0"/>
        <w:jc w:val="right"/>
        <w:rPr>
          <w:rFonts w:ascii="Arial" w:hAnsi="Arial" w:cs="Arial"/>
          <w:sz w:val="20"/>
        </w:rPr>
      </w:pPr>
    </w:p>
    <w:p w14:paraId="361910AC" w14:textId="77777777" w:rsidR="002E2085" w:rsidRDefault="002E2085" w:rsidP="002E0851">
      <w:pPr>
        <w:pStyle w:val="BodyTextIndent"/>
        <w:spacing w:line="256" w:lineRule="auto"/>
        <w:ind w:firstLine="0"/>
        <w:jc w:val="right"/>
        <w:rPr>
          <w:rFonts w:ascii="Arial" w:hAnsi="Arial" w:cs="Arial"/>
          <w:sz w:val="20"/>
        </w:rPr>
      </w:pPr>
    </w:p>
    <w:p w14:paraId="1D3C9EE3" w14:textId="77777777" w:rsidR="002E2085" w:rsidRDefault="002E2085" w:rsidP="002E0851">
      <w:pPr>
        <w:pStyle w:val="BodyTextIndent"/>
        <w:spacing w:line="256" w:lineRule="auto"/>
        <w:ind w:firstLine="0"/>
        <w:jc w:val="right"/>
        <w:rPr>
          <w:rFonts w:ascii="Arial" w:hAnsi="Arial" w:cs="Arial"/>
          <w:sz w:val="20"/>
        </w:rPr>
      </w:pPr>
    </w:p>
    <w:p w14:paraId="0665809E" w14:textId="77777777" w:rsidR="002E2085" w:rsidRDefault="002E2085" w:rsidP="002E0851">
      <w:pPr>
        <w:pStyle w:val="BodyTextIndent"/>
        <w:spacing w:line="256" w:lineRule="auto"/>
        <w:ind w:firstLine="0"/>
        <w:jc w:val="right"/>
        <w:rPr>
          <w:rFonts w:ascii="Arial" w:hAnsi="Arial" w:cs="Arial"/>
          <w:sz w:val="20"/>
        </w:rPr>
      </w:pPr>
    </w:p>
    <w:p w14:paraId="51ABD07F" w14:textId="77777777" w:rsidR="002E2085" w:rsidRDefault="002E2085" w:rsidP="002E0851">
      <w:pPr>
        <w:pStyle w:val="BodyTextIndent"/>
        <w:spacing w:line="256" w:lineRule="auto"/>
        <w:ind w:firstLine="0"/>
        <w:jc w:val="right"/>
        <w:rPr>
          <w:rFonts w:ascii="Arial" w:hAnsi="Arial" w:cs="Arial"/>
          <w:sz w:val="20"/>
        </w:rPr>
      </w:pPr>
    </w:p>
    <w:p w14:paraId="5A94CAA1" w14:textId="77777777" w:rsidR="002E2085" w:rsidRDefault="002E2085" w:rsidP="002E0851">
      <w:pPr>
        <w:pStyle w:val="BodyTextIndent"/>
        <w:spacing w:line="256" w:lineRule="auto"/>
        <w:ind w:firstLine="0"/>
        <w:jc w:val="right"/>
        <w:rPr>
          <w:rFonts w:ascii="Arial" w:hAnsi="Arial" w:cs="Arial"/>
          <w:sz w:val="20"/>
        </w:rPr>
      </w:pPr>
    </w:p>
    <w:p w14:paraId="22651684" w14:textId="77777777" w:rsidR="002E2085" w:rsidRDefault="002E2085" w:rsidP="002E0851">
      <w:pPr>
        <w:pStyle w:val="BodyTextIndent"/>
        <w:spacing w:line="256" w:lineRule="auto"/>
        <w:ind w:firstLine="0"/>
        <w:jc w:val="right"/>
        <w:rPr>
          <w:rFonts w:ascii="Arial" w:hAnsi="Arial" w:cs="Arial"/>
          <w:sz w:val="20"/>
        </w:rPr>
      </w:pPr>
    </w:p>
    <w:p w14:paraId="5A150597" w14:textId="77777777" w:rsidR="002E2085" w:rsidRDefault="002E2085" w:rsidP="002E0851">
      <w:pPr>
        <w:pStyle w:val="BodyTextIndent"/>
        <w:spacing w:line="256" w:lineRule="auto"/>
        <w:ind w:firstLine="0"/>
        <w:jc w:val="right"/>
        <w:rPr>
          <w:rFonts w:ascii="Arial" w:hAnsi="Arial" w:cs="Arial"/>
          <w:sz w:val="20"/>
        </w:rPr>
      </w:pPr>
    </w:p>
    <w:p w14:paraId="36FC6A75" w14:textId="77777777" w:rsidR="002E2085" w:rsidRDefault="002E2085" w:rsidP="002E0851">
      <w:pPr>
        <w:pStyle w:val="BodyTextIndent"/>
        <w:spacing w:line="256" w:lineRule="auto"/>
        <w:ind w:firstLine="0"/>
        <w:jc w:val="right"/>
        <w:rPr>
          <w:rFonts w:ascii="Arial" w:hAnsi="Arial" w:cs="Arial"/>
          <w:sz w:val="20"/>
        </w:rPr>
      </w:pPr>
    </w:p>
    <w:p w14:paraId="102183AF" w14:textId="77777777" w:rsidR="002E2085" w:rsidRDefault="002E2085" w:rsidP="002E0851">
      <w:pPr>
        <w:pStyle w:val="BodyTextIndent"/>
        <w:spacing w:line="256" w:lineRule="auto"/>
        <w:ind w:firstLine="0"/>
        <w:jc w:val="right"/>
        <w:rPr>
          <w:rFonts w:ascii="Arial" w:hAnsi="Arial" w:cs="Arial"/>
          <w:sz w:val="20"/>
        </w:rPr>
      </w:pPr>
    </w:p>
    <w:p w14:paraId="65BAE922" w14:textId="77777777" w:rsidR="002E2085" w:rsidRDefault="002E2085" w:rsidP="002E0851">
      <w:pPr>
        <w:pStyle w:val="BodyTextIndent"/>
        <w:spacing w:line="256" w:lineRule="auto"/>
        <w:ind w:firstLine="0"/>
        <w:jc w:val="right"/>
        <w:rPr>
          <w:rFonts w:ascii="Arial" w:hAnsi="Arial" w:cs="Arial"/>
          <w:sz w:val="20"/>
        </w:rPr>
      </w:pPr>
    </w:p>
    <w:p w14:paraId="5116EFC8" w14:textId="77777777" w:rsidR="002E2085" w:rsidRDefault="002E2085" w:rsidP="002E0851">
      <w:pPr>
        <w:pStyle w:val="BodyTextIndent"/>
        <w:spacing w:line="256" w:lineRule="auto"/>
        <w:ind w:firstLine="0"/>
        <w:jc w:val="right"/>
        <w:rPr>
          <w:rFonts w:ascii="Arial" w:hAnsi="Arial" w:cs="Arial"/>
          <w:sz w:val="20"/>
        </w:rPr>
      </w:pPr>
    </w:p>
    <w:p w14:paraId="3E299800" w14:textId="77777777" w:rsidR="002E2085" w:rsidRDefault="002E2085" w:rsidP="002E0851">
      <w:pPr>
        <w:pStyle w:val="BodyTextIndent"/>
        <w:spacing w:line="256" w:lineRule="auto"/>
        <w:ind w:firstLine="0"/>
        <w:jc w:val="right"/>
        <w:rPr>
          <w:rFonts w:ascii="Arial" w:hAnsi="Arial" w:cs="Arial"/>
          <w:sz w:val="20"/>
        </w:rPr>
      </w:pPr>
    </w:p>
    <w:p w14:paraId="429DBA66" w14:textId="77777777" w:rsidR="002E2085" w:rsidRDefault="002E2085" w:rsidP="002E0851">
      <w:pPr>
        <w:pStyle w:val="BodyTextIndent"/>
        <w:spacing w:line="256" w:lineRule="auto"/>
        <w:ind w:firstLine="0"/>
        <w:jc w:val="right"/>
        <w:rPr>
          <w:rFonts w:ascii="Arial" w:hAnsi="Arial" w:cs="Arial"/>
          <w:sz w:val="20"/>
        </w:rPr>
      </w:pPr>
    </w:p>
    <w:p w14:paraId="2796C720" w14:textId="77777777" w:rsidR="002E2085" w:rsidRDefault="002E2085" w:rsidP="002E0851">
      <w:pPr>
        <w:pStyle w:val="BodyTextIndent"/>
        <w:spacing w:line="256" w:lineRule="auto"/>
        <w:ind w:firstLine="0"/>
        <w:jc w:val="right"/>
        <w:rPr>
          <w:rFonts w:ascii="Arial" w:hAnsi="Arial" w:cs="Arial"/>
          <w:sz w:val="20"/>
        </w:rPr>
      </w:pPr>
    </w:p>
    <w:p w14:paraId="69BE0BAA" w14:textId="77777777" w:rsidR="002E2085" w:rsidRDefault="002E2085" w:rsidP="002E0851">
      <w:pPr>
        <w:pStyle w:val="BodyTextIndent"/>
        <w:spacing w:line="256" w:lineRule="auto"/>
        <w:ind w:firstLine="0"/>
        <w:jc w:val="right"/>
        <w:rPr>
          <w:rFonts w:ascii="Arial" w:hAnsi="Arial" w:cs="Arial"/>
          <w:sz w:val="20"/>
        </w:rPr>
      </w:pPr>
    </w:p>
    <w:p w14:paraId="36691332" w14:textId="77777777" w:rsidR="002E2085" w:rsidRDefault="002E2085" w:rsidP="002E0851">
      <w:pPr>
        <w:pStyle w:val="BodyTextIndent"/>
        <w:spacing w:line="256" w:lineRule="auto"/>
        <w:ind w:firstLine="0"/>
        <w:jc w:val="right"/>
        <w:rPr>
          <w:rFonts w:ascii="Arial" w:hAnsi="Arial" w:cs="Arial"/>
          <w:sz w:val="20"/>
        </w:rPr>
      </w:pPr>
    </w:p>
    <w:p w14:paraId="6F865558" w14:textId="77777777" w:rsidR="002E2085" w:rsidRDefault="002E2085" w:rsidP="002E0851">
      <w:pPr>
        <w:pStyle w:val="BodyTextIndent"/>
        <w:spacing w:line="256" w:lineRule="auto"/>
        <w:ind w:firstLine="0"/>
        <w:jc w:val="right"/>
        <w:rPr>
          <w:rFonts w:ascii="Arial" w:hAnsi="Arial" w:cs="Arial"/>
          <w:sz w:val="20"/>
        </w:rPr>
      </w:pPr>
    </w:p>
    <w:p w14:paraId="7AB7C75B" w14:textId="77777777" w:rsidR="002E2085" w:rsidRDefault="002E2085" w:rsidP="002E0851">
      <w:pPr>
        <w:pStyle w:val="BodyTextIndent"/>
        <w:spacing w:line="256" w:lineRule="auto"/>
        <w:ind w:firstLine="0"/>
        <w:jc w:val="right"/>
        <w:rPr>
          <w:rFonts w:ascii="Arial" w:hAnsi="Arial" w:cs="Arial"/>
          <w:sz w:val="20"/>
        </w:rPr>
      </w:pPr>
    </w:p>
    <w:p w14:paraId="66A58F42" w14:textId="77777777" w:rsidR="002E2085" w:rsidRDefault="002E2085" w:rsidP="002E0851">
      <w:pPr>
        <w:pStyle w:val="BodyTextIndent"/>
        <w:spacing w:line="256" w:lineRule="auto"/>
        <w:ind w:firstLine="0"/>
        <w:jc w:val="right"/>
        <w:rPr>
          <w:rFonts w:ascii="Arial" w:hAnsi="Arial" w:cs="Arial"/>
          <w:sz w:val="20"/>
        </w:rPr>
      </w:pPr>
    </w:p>
    <w:p w14:paraId="590F70F0" w14:textId="77777777" w:rsidR="002E2085" w:rsidRDefault="002E2085" w:rsidP="002E0851">
      <w:pPr>
        <w:pStyle w:val="BodyTextIndent"/>
        <w:spacing w:line="256" w:lineRule="auto"/>
        <w:ind w:firstLine="0"/>
        <w:jc w:val="right"/>
        <w:rPr>
          <w:rFonts w:ascii="Arial" w:hAnsi="Arial" w:cs="Arial"/>
          <w:sz w:val="20"/>
        </w:rPr>
      </w:pPr>
    </w:p>
    <w:p w14:paraId="1EC9ADC4" w14:textId="77777777" w:rsidR="002E2085" w:rsidRDefault="002E2085" w:rsidP="002E0851">
      <w:pPr>
        <w:pStyle w:val="BodyTextIndent"/>
        <w:spacing w:line="256" w:lineRule="auto"/>
        <w:ind w:firstLine="0"/>
        <w:jc w:val="right"/>
        <w:rPr>
          <w:rFonts w:ascii="Arial" w:hAnsi="Arial" w:cs="Arial"/>
          <w:sz w:val="20"/>
        </w:rPr>
      </w:pPr>
    </w:p>
    <w:p w14:paraId="60DECDD3" w14:textId="77777777" w:rsidR="002E2085" w:rsidRDefault="002E2085" w:rsidP="002E0851">
      <w:pPr>
        <w:pStyle w:val="BodyTextIndent"/>
        <w:spacing w:line="256" w:lineRule="auto"/>
        <w:ind w:firstLine="0"/>
        <w:jc w:val="right"/>
        <w:rPr>
          <w:rFonts w:ascii="Arial" w:hAnsi="Arial" w:cs="Arial"/>
          <w:sz w:val="20"/>
        </w:rPr>
      </w:pPr>
    </w:p>
    <w:p w14:paraId="13DDBAC2" w14:textId="77777777" w:rsidR="002E2085" w:rsidRDefault="002E2085" w:rsidP="002E0851">
      <w:pPr>
        <w:pStyle w:val="BodyTextIndent"/>
        <w:spacing w:line="256" w:lineRule="auto"/>
        <w:ind w:firstLine="0"/>
        <w:jc w:val="right"/>
        <w:rPr>
          <w:rFonts w:ascii="Arial" w:hAnsi="Arial" w:cs="Arial"/>
          <w:sz w:val="20"/>
        </w:rPr>
      </w:pPr>
    </w:p>
    <w:p w14:paraId="3F862BFC" w14:textId="77777777" w:rsidR="002E2085" w:rsidRDefault="002E2085" w:rsidP="002E0851">
      <w:pPr>
        <w:pStyle w:val="BodyTextIndent"/>
        <w:spacing w:line="256" w:lineRule="auto"/>
        <w:ind w:firstLine="0"/>
        <w:jc w:val="right"/>
        <w:rPr>
          <w:rFonts w:ascii="Arial" w:hAnsi="Arial" w:cs="Arial"/>
          <w:sz w:val="20"/>
        </w:rPr>
      </w:pPr>
    </w:p>
    <w:p w14:paraId="008D8E8A" w14:textId="77777777" w:rsidR="002E2085" w:rsidRDefault="002E2085" w:rsidP="002E0851">
      <w:pPr>
        <w:pStyle w:val="BodyTextIndent"/>
        <w:spacing w:line="256" w:lineRule="auto"/>
        <w:ind w:firstLine="0"/>
        <w:jc w:val="right"/>
        <w:rPr>
          <w:rFonts w:ascii="Arial" w:hAnsi="Arial" w:cs="Arial"/>
          <w:sz w:val="20"/>
        </w:rPr>
      </w:pPr>
    </w:p>
    <w:p w14:paraId="4F8D975C" w14:textId="77777777" w:rsidR="002E2085" w:rsidRDefault="002E2085" w:rsidP="002E0851">
      <w:pPr>
        <w:pStyle w:val="BodyTextIndent"/>
        <w:spacing w:line="256" w:lineRule="auto"/>
        <w:ind w:firstLine="0"/>
        <w:jc w:val="right"/>
        <w:rPr>
          <w:rFonts w:ascii="Arial" w:hAnsi="Arial" w:cs="Arial"/>
          <w:sz w:val="20"/>
        </w:rPr>
      </w:pPr>
    </w:p>
    <w:p w14:paraId="0FC20055" w14:textId="77777777" w:rsidR="002E2085" w:rsidRDefault="002E2085" w:rsidP="002E0851">
      <w:pPr>
        <w:pStyle w:val="BodyTextIndent"/>
        <w:spacing w:line="256" w:lineRule="auto"/>
        <w:ind w:firstLine="0"/>
        <w:jc w:val="right"/>
        <w:rPr>
          <w:rFonts w:ascii="Arial" w:hAnsi="Arial" w:cs="Arial"/>
          <w:sz w:val="20"/>
        </w:rPr>
      </w:pPr>
    </w:p>
    <w:p w14:paraId="56B11D8B" w14:textId="77777777" w:rsidR="002E2085" w:rsidRDefault="002E2085" w:rsidP="002E0851">
      <w:pPr>
        <w:pStyle w:val="BodyTextIndent"/>
        <w:spacing w:line="256" w:lineRule="auto"/>
        <w:ind w:firstLine="0"/>
        <w:jc w:val="right"/>
        <w:rPr>
          <w:rFonts w:ascii="Arial" w:hAnsi="Arial" w:cs="Arial"/>
          <w:sz w:val="20"/>
        </w:rPr>
      </w:pPr>
    </w:p>
    <w:p w14:paraId="6F2972D0" w14:textId="77777777" w:rsidR="002E2085" w:rsidRDefault="002E2085" w:rsidP="002E0851">
      <w:pPr>
        <w:pStyle w:val="BodyTextIndent"/>
        <w:spacing w:line="256" w:lineRule="auto"/>
        <w:ind w:firstLine="0"/>
        <w:jc w:val="right"/>
        <w:rPr>
          <w:rFonts w:ascii="Arial" w:hAnsi="Arial" w:cs="Arial"/>
          <w:sz w:val="20"/>
        </w:rPr>
      </w:pPr>
    </w:p>
    <w:p w14:paraId="7640FE0D" w14:textId="77777777" w:rsidR="002E2085" w:rsidRDefault="002E2085" w:rsidP="002E0851">
      <w:pPr>
        <w:pStyle w:val="BodyTextIndent"/>
        <w:spacing w:line="256" w:lineRule="auto"/>
        <w:ind w:firstLine="0"/>
        <w:jc w:val="right"/>
        <w:rPr>
          <w:rFonts w:ascii="Arial" w:hAnsi="Arial" w:cs="Arial"/>
          <w:sz w:val="20"/>
        </w:rPr>
      </w:pPr>
    </w:p>
    <w:p w14:paraId="7A4EF980" w14:textId="77777777" w:rsidR="002E2085" w:rsidRDefault="002E2085" w:rsidP="002E0851">
      <w:pPr>
        <w:pStyle w:val="BodyTextIndent"/>
        <w:spacing w:line="256" w:lineRule="auto"/>
        <w:ind w:firstLine="0"/>
        <w:jc w:val="right"/>
        <w:rPr>
          <w:rFonts w:ascii="Arial" w:hAnsi="Arial" w:cs="Arial"/>
          <w:sz w:val="20"/>
        </w:rPr>
      </w:pPr>
    </w:p>
    <w:p w14:paraId="56F0BFD4" w14:textId="77777777" w:rsidR="002E2085" w:rsidRDefault="002E2085" w:rsidP="002E0851">
      <w:pPr>
        <w:pStyle w:val="BodyTextIndent"/>
        <w:spacing w:line="256" w:lineRule="auto"/>
        <w:ind w:firstLine="0"/>
        <w:jc w:val="right"/>
        <w:rPr>
          <w:rFonts w:ascii="Arial" w:hAnsi="Arial" w:cs="Arial"/>
          <w:sz w:val="20"/>
        </w:rPr>
      </w:pPr>
    </w:p>
    <w:p w14:paraId="0E7A0AB4" w14:textId="1A982377" w:rsidR="002E0851" w:rsidRPr="00824242" w:rsidRDefault="009117BC" w:rsidP="002E0851">
      <w:pPr>
        <w:pStyle w:val="BodyTextIndent"/>
        <w:spacing w:line="256" w:lineRule="auto"/>
        <w:ind w:firstLine="0"/>
        <w:jc w:val="right"/>
        <w:rPr>
          <w:rFonts w:ascii="Arial" w:hAnsi="Arial" w:cs="Arial"/>
          <w:sz w:val="20"/>
          <w:lang w:val="en-US"/>
        </w:rPr>
      </w:pPr>
      <w:r w:rsidRPr="00824242">
        <w:rPr>
          <w:rFonts w:ascii="Arial" w:hAnsi="Arial" w:cs="Arial"/>
          <w:sz w:val="20"/>
        </w:rPr>
        <w:lastRenderedPageBreak/>
        <w:t xml:space="preserve">SPS </w:t>
      </w:r>
      <w:r w:rsidR="002E0851" w:rsidRPr="00824242">
        <w:rPr>
          <w:rFonts w:ascii="Arial" w:hAnsi="Arial" w:cs="Arial"/>
          <w:sz w:val="20"/>
        </w:rPr>
        <w:t>Priedas</w:t>
      </w:r>
      <w:r w:rsidRPr="00824242">
        <w:rPr>
          <w:rFonts w:ascii="Arial" w:hAnsi="Arial" w:cs="Arial"/>
          <w:sz w:val="20"/>
        </w:rPr>
        <w:t xml:space="preserve"> Nr. </w:t>
      </w:r>
      <w:r w:rsidR="002E2085">
        <w:rPr>
          <w:rFonts w:ascii="Arial" w:hAnsi="Arial" w:cs="Arial"/>
          <w:sz w:val="20"/>
          <w:lang w:val="en-US"/>
        </w:rPr>
        <w:t>3</w:t>
      </w:r>
    </w:p>
    <w:p w14:paraId="7AF94173" w14:textId="77777777" w:rsidR="002E0851" w:rsidRPr="00824242" w:rsidRDefault="002E0851" w:rsidP="002E0851">
      <w:pPr>
        <w:rPr>
          <w:rFonts w:ascii="Arial" w:hAnsi="Arial" w:cs="Arial"/>
          <w:sz w:val="20"/>
        </w:rPr>
      </w:pPr>
    </w:p>
    <w:p w14:paraId="4750E378" w14:textId="77777777" w:rsidR="002E0851" w:rsidRPr="00824242" w:rsidRDefault="002E0851" w:rsidP="002E0851">
      <w:pPr>
        <w:pStyle w:val="BodyTextIndent"/>
        <w:spacing w:line="256" w:lineRule="auto"/>
        <w:jc w:val="right"/>
        <w:rPr>
          <w:rFonts w:ascii="Arial" w:hAnsi="Arial" w:cs="Arial"/>
          <w:sz w:val="20"/>
        </w:rPr>
      </w:pPr>
    </w:p>
    <w:p w14:paraId="053354D4" w14:textId="77777777" w:rsidR="002E0851" w:rsidRPr="00824242" w:rsidRDefault="002E0851" w:rsidP="002E0851">
      <w:pPr>
        <w:tabs>
          <w:tab w:val="center" w:pos="4153"/>
          <w:tab w:val="right" w:pos="8306"/>
        </w:tabs>
        <w:jc w:val="center"/>
        <w:rPr>
          <w:rFonts w:ascii="Arial" w:hAnsi="Arial" w:cs="Arial"/>
          <w:b/>
          <w:sz w:val="20"/>
        </w:rPr>
      </w:pPr>
      <w:r w:rsidRPr="00824242">
        <w:rPr>
          <w:rFonts w:ascii="Arial" w:hAnsi="Arial" w:cs="Arial"/>
          <w:b/>
          <w:sz w:val="20"/>
        </w:rPr>
        <w:t>Perskaičiavimo sąlygos</w:t>
      </w:r>
    </w:p>
    <w:p w14:paraId="1D4A0184" w14:textId="77777777" w:rsidR="002E0851" w:rsidRPr="00824242" w:rsidRDefault="002E0851" w:rsidP="002E0851">
      <w:pPr>
        <w:tabs>
          <w:tab w:val="center" w:pos="4153"/>
          <w:tab w:val="right" w:pos="8306"/>
        </w:tabs>
        <w:ind w:left="851"/>
        <w:contextualSpacing/>
        <w:rPr>
          <w:rFonts w:ascii="Arial" w:hAnsi="Arial" w:cs="Arial"/>
          <w:sz w:val="20"/>
        </w:rPr>
      </w:pPr>
    </w:p>
    <w:p w14:paraId="3B28D6C8" w14:textId="00D31D33" w:rsidR="002E0851" w:rsidRPr="00824242" w:rsidRDefault="00D235AF" w:rsidP="002E0851">
      <w:pPr>
        <w:rPr>
          <w:rFonts w:ascii="Arial" w:hAnsi="Arial" w:cs="Arial"/>
          <w:sz w:val="20"/>
        </w:rPr>
      </w:pPr>
      <w:sdt>
        <w:sdtPr>
          <w:rPr>
            <w:rFonts w:ascii="Arial" w:hAnsi="Arial" w:cs="Arial"/>
            <w:sz w:val="20"/>
          </w:rPr>
          <w:id w:val="-1369212571"/>
          <w:placeholder>
            <w:docPart w:val="B816A6BBE6F24ED5A2E4955E12ABBEA0"/>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2052B1" w:rsidRPr="00824242">
            <w:rPr>
              <w:rFonts w:ascii="Arial" w:hAnsi="Arial" w:cs="Arial"/>
              <w:sz w:val="20"/>
            </w:rPr>
            <w:t>Įkainiai</w:t>
          </w:r>
        </w:sdtContent>
      </w:sdt>
      <w:r w:rsidR="002E0851" w:rsidRPr="00824242">
        <w:rPr>
          <w:rFonts w:ascii="Arial" w:hAnsi="Arial" w:cs="Arial"/>
          <w:sz w:val="20"/>
        </w:rPr>
        <w:t xml:space="preserve"> Sutarties galiojimo laikotarpiu bus perskaičiuojami (-a) tokiomis sąlygomis:</w:t>
      </w:r>
      <w:r w:rsidR="002E0851" w:rsidRPr="00824242">
        <w:rPr>
          <w:rFonts w:ascii="Arial" w:hAnsi="Arial" w:cs="Arial"/>
          <w:sz w:val="20"/>
        </w:rPr>
        <w:br/>
      </w:r>
    </w:p>
    <w:p w14:paraId="28C4887B" w14:textId="6DDB7327" w:rsidR="002E0851" w:rsidRPr="00824242" w:rsidRDefault="002E0851" w:rsidP="002E0851">
      <w:pPr>
        <w:numPr>
          <w:ilvl w:val="0"/>
          <w:numId w:val="19"/>
        </w:numPr>
        <w:tabs>
          <w:tab w:val="left" w:pos="284"/>
          <w:tab w:val="left" w:pos="709"/>
          <w:tab w:val="left" w:pos="851"/>
        </w:tabs>
        <w:ind w:left="0" w:firstLine="426"/>
        <w:contextualSpacing/>
        <w:jc w:val="both"/>
        <w:rPr>
          <w:rFonts w:ascii="Arial" w:hAnsi="Arial" w:cs="Arial"/>
          <w:sz w:val="20"/>
        </w:rPr>
      </w:pPr>
      <w:r w:rsidRPr="00824242">
        <w:rPr>
          <w:rFonts w:ascii="Arial" w:hAnsi="Arial" w:cs="Arial"/>
          <w:sz w:val="20"/>
        </w:rPr>
        <w:t xml:space="preserve">Pirmas perskaičiavimas atliekamas ne anksčiau kaip po </w:t>
      </w:r>
      <w:sdt>
        <w:sdtPr>
          <w:rPr>
            <w:rFonts w:ascii="Arial" w:hAnsi="Arial" w:cs="Arial"/>
            <w:sz w:val="20"/>
          </w:rPr>
          <w:id w:val="-1623687646"/>
          <w:placeholder>
            <w:docPart w:val="51648B96A7FF490FA9EE817D6FD95C6C"/>
          </w:placeholder>
          <w:dropDownList>
            <w:listItem w:displayText="[Pasirinkti]" w:value="[Pasirinkti]"/>
            <w:listItem w:displayText="6" w:value="6"/>
            <w:listItem w:displayText="12" w:value="12"/>
          </w:dropDownList>
        </w:sdtPr>
        <w:sdtEndPr/>
        <w:sdtContent>
          <w:r w:rsidR="002052B1" w:rsidRPr="00824242">
            <w:rPr>
              <w:rFonts w:ascii="Arial" w:hAnsi="Arial" w:cs="Arial"/>
              <w:sz w:val="20"/>
            </w:rPr>
            <w:t>12</w:t>
          </w:r>
        </w:sdtContent>
      </w:sdt>
      <w:r w:rsidRPr="00824242">
        <w:rPr>
          <w:rFonts w:ascii="Arial" w:hAnsi="Arial" w:cs="Arial"/>
          <w:sz w:val="20"/>
        </w:rPr>
        <w:t xml:space="preserve"> mėn. nuo Sutarties įsigaliojimo dienos, vėlesni perskaičiavimai – praėjus ne mažiau kaip </w:t>
      </w:r>
      <w:sdt>
        <w:sdtPr>
          <w:rPr>
            <w:rFonts w:ascii="Arial" w:hAnsi="Arial" w:cs="Arial"/>
            <w:sz w:val="20"/>
          </w:rPr>
          <w:id w:val="116736472"/>
          <w:placeholder>
            <w:docPart w:val="68A514762BBD4B62954D569C8B15BD7D"/>
          </w:placeholder>
          <w:dropDownList>
            <w:listItem w:displayText="[Pasirinkti]" w:value="[Pasirinkti]"/>
            <w:listItem w:displayText="6" w:value="6"/>
            <w:listItem w:displayText="12" w:value="12"/>
          </w:dropDownList>
        </w:sdtPr>
        <w:sdtEndPr/>
        <w:sdtContent>
          <w:r w:rsidR="002052B1" w:rsidRPr="00824242">
            <w:rPr>
              <w:rFonts w:ascii="Arial" w:hAnsi="Arial" w:cs="Arial"/>
              <w:sz w:val="20"/>
            </w:rPr>
            <w:t>12</w:t>
          </w:r>
        </w:sdtContent>
      </w:sdt>
      <w:r w:rsidRPr="00824242">
        <w:rPr>
          <w:rFonts w:ascii="Arial" w:hAnsi="Arial" w:cs="Arial"/>
          <w:sz w:val="20"/>
        </w:rPr>
        <w:t xml:space="preserve"> mėn. nuo paskutinio perskaičiavimo dienos; </w:t>
      </w:r>
    </w:p>
    <w:p w14:paraId="16B497A6" w14:textId="47EB4B72" w:rsidR="002E0851" w:rsidRPr="00824242" w:rsidRDefault="002E0851" w:rsidP="002E0851">
      <w:pPr>
        <w:numPr>
          <w:ilvl w:val="0"/>
          <w:numId w:val="19"/>
        </w:numPr>
        <w:tabs>
          <w:tab w:val="left" w:pos="284"/>
          <w:tab w:val="left" w:pos="709"/>
          <w:tab w:val="left" w:pos="851"/>
        </w:tabs>
        <w:ind w:left="0" w:firstLine="426"/>
        <w:contextualSpacing/>
        <w:jc w:val="both"/>
        <w:rPr>
          <w:rFonts w:ascii="Arial" w:hAnsi="Arial" w:cs="Arial"/>
          <w:sz w:val="20"/>
        </w:rPr>
      </w:pPr>
      <w:r w:rsidRPr="00824242">
        <w:rPr>
          <w:rFonts w:ascii="Arial" w:hAnsi="Arial" w:cs="Arial"/>
          <w:sz w:val="20"/>
        </w:rPr>
        <w:t xml:space="preserve">Perskaičiavimas atliekamas, jeigu pagal Valstybės duomenų agentūros duomenis Metinės infliacijos dydis pasiekia </w:t>
      </w:r>
      <w:r w:rsidR="002052B1" w:rsidRPr="007841F8">
        <w:rPr>
          <w:rFonts w:ascii="Arial" w:hAnsi="Arial" w:cs="Arial"/>
          <w:sz w:val="20"/>
        </w:rPr>
        <w:t>10</w:t>
      </w:r>
      <w:r w:rsidRPr="00824242">
        <w:rPr>
          <w:rFonts w:ascii="Arial" w:hAnsi="Arial" w:cs="Arial"/>
          <w:sz w:val="20"/>
        </w:rPr>
        <w:t xml:space="preserve"> ar daugiau procentų arba Metinės defliacijos dydis pasiekia </w:t>
      </w:r>
      <w:sdt>
        <w:sdtPr>
          <w:rPr>
            <w:rFonts w:ascii="Arial" w:hAnsi="Arial" w:cs="Arial"/>
            <w:sz w:val="20"/>
          </w:rPr>
          <w:id w:val="-2144033019"/>
          <w:placeholder>
            <w:docPart w:val="6C1A41EDF4C5433995D41B20054E668E"/>
          </w:placeholder>
          <w:dropDownList>
            <w:listItem w:displayText="-5" w:value="-5"/>
            <w:listItem w:displayText="-7" w:value="-7"/>
            <w:listItem w:displayText="-8" w:value="-8"/>
            <w:listItem w:displayText="-9" w:value="-9"/>
            <w:listItem w:displayText="-10" w:value="-10"/>
          </w:dropDownList>
        </w:sdtPr>
        <w:sdtEndPr/>
        <w:sdtContent>
          <w:r w:rsidR="002052B1" w:rsidRPr="00824242">
            <w:rPr>
              <w:rFonts w:ascii="Arial" w:hAnsi="Arial" w:cs="Arial"/>
              <w:sz w:val="20"/>
            </w:rPr>
            <w:t>-10</w:t>
          </w:r>
        </w:sdtContent>
      </w:sdt>
      <w:r w:rsidRPr="00824242">
        <w:rPr>
          <w:rFonts w:ascii="Arial" w:hAnsi="Arial" w:cs="Arial"/>
          <w:sz w:val="20"/>
        </w:rPr>
        <w:t xml:space="preserve"> ar mažiau procentų ribą (duomenų šaltinis - </w:t>
      </w:r>
      <w:hyperlink r:id="rId13" w:history="1">
        <w:r w:rsidRPr="00824242">
          <w:rPr>
            <w:rStyle w:val="Hyperlink"/>
            <w:rFonts w:ascii="Arial" w:hAnsi="Arial" w:cs="Arial"/>
            <w:color w:val="auto"/>
            <w:sz w:val="20"/>
          </w:rPr>
          <w:t>https://osp.stat.gov.lt/pagrindiniai-salies-rodikliai</w:t>
        </w:r>
      </w:hyperlink>
      <w:r w:rsidRPr="00824242">
        <w:rPr>
          <w:rFonts w:ascii="Arial" w:hAnsi="Arial" w:cs="Arial"/>
          <w:sz w:val="20"/>
        </w:rPr>
        <w:t>);</w:t>
      </w:r>
    </w:p>
    <w:p w14:paraId="292A814A" w14:textId="77777777" w:rsidR="002E0851" w:rsidRPr="00824242" w:rsidRDefault="002E0851" w:rsidP="002E0851">
      <w:pPr>
        <w:numPr>
          <w:ilvl w:val="0"/>
          <w:numId w:val="19"/>
        </w:numPr>
        <w:tabs>
          <w:tab w:val="left" w:pos="284"/>
          <w:tab w:val="left" w:pos="709"/>
          <w:tab w:val="left" w:pos="851"/>
        </w:tabs>
        <w:ind w:left="0" w:firstLine="426"/>
        <w:contextualSpacing/>
        <w:jc w:val="both"/>
        <w:rPr>
          <w:rFonts w:ascii="Arial" w:hAnsi="Arial" w:cs="Arial"/>
          <w:sz w:val="20"/>
        </w:rPr>
      </w:pPr>
      <w:r w:rsidRPr="00824242">
        <w:rPr>
          <w:rFonts w:ascii="Arial" w:hAnsi="Arial" w:cs="Arial"/>
          <w:sz w:val="20"/>
        </w:rPr>
        <w:t>Perskaičiavimas atliekamas pagal žemiau pateiktą formulę:</w:t>
      </w:r>
    </w:p>
    <w:p w14:paraId="5EAEC062" w14:textId="77777777" w:rsidR="002E0851" w:rsidRPr="00824242" w:rsidRDefault="002E0851" w:rsidP="002E0851">
      <w:pPr>
        <w:ind w:left="709" w:hanging="7"/>
        <w:contextualSpacing/>
        <w:rPr>
          <w:rFonts w:ascii="Arial" w:hAnsi="Arial" w:cs="Arial"/>
          <w:sz w:val="20"/>
        </w:rPr>
      </w:pPr>
    </w:p>
    <w:p w14:paraId="71175AE5" w14:textId="4D6BE5F3" w:rsidR="002E0851" w:rsidRPr="00824242" w:rsidRDefault="002E0851" w:rsidP="002E0851">
      <w:pPr>
        <w:ind w:left="709" w:hanging="7"/>
        <w:contextualSpacing/>
        <w:rPr>
          <w:rFonts w:ascii="Arial" w:hAnsi="Arial" w:cs="Arial"/>
          <w:sz w:val="20"/>
        </w:rPr>
      </w:pPr>
      <w:r w:rsidRPr="00824242">
        <w:rPr>
          <w:rFonts w:ascii="Arial" w:hAnsi="Arial" w:cs="Arial"/>
          <w:noProof/>
          <w:sz w:val="20"/>
        </w:rPr>
        <w:drawing>
          <wp:anchor distT="0" distB="0" distL="114300" distR="114300" simplePos="0" relativeHeight="251659264" behindDoc="0" locked="0" layoutInCell="1" allowOverlap="1" wp14:anchorId="105755E4" wp14:editId="0186C980">
            <wp:simplePos x="0" y="0"/>
            <wp:positionH relativeFrom="column">
              <wp:posOffset>886460</wp:posOffset>
            </wp:positionH>
            <wp:positionV relativeFrom="paragraph">
              <wp:posOffset>50165</wp:posOffset>
            </wp:positionV>
            <wp:extent cx="1778635" cy="243205"/>
            <wp:effectExtent l="0" t="0" r="0" b="444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824242">
        <w:rPr>
          <w:rFonts w:ascii="Arial" w:hAnsi="Arial" w:cs="Arial"/>
          <w:sz w:val="20"/>
        </w:rPr>
        <w:br w:type="textWrapping" w:clear="all"/>
        <w:t>C</w:t>
      </w:r>
      <w:r w:rsidRPr="00824242">
        <w:rPr>
          <w:rFonts w:ascii="Arial" w:hAnsi="Arial" w:cs="Arial"/>
          <w:sz w:val="20"/>
          <w:vertAlign w:val="subscript"/>
        </w:rPr>
        <w:t>pn</w:t>
      </w:r>
      <w:r w:rsidRPr="00824242">
        <w:rPr>
          <w:rFonts w:ascii="Arial" w:hAnsi="Arial" w:cs="Arial"/>
          <w:sz w:val="20"/>
        </w:rPr>
        <w:t xml:space="preserve"> – perskaičiuota (-i)</w:t>
      </w:r>
      <w:sdt>
        <w:sdtPr>
          <w:rPr>
            <w:rFonts w:ascii="Arial" w:hAnsi="Arial" w:cs="Arial"/>
            <w:sz w:val="20"/>
          </w:rPr>
          <w:id w:val="-1784875981"/>
          <w:placeholder>
            <w:docPart w:val="FDBF475D8478468E988E2D8B750469A0"/>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2052B1" w:rsidRPr="00824242">
            <w:rPr>
              <w:rFonts w:ascii="Arial" w:hAnsi="Arial" w:cs="Arial"/>
              <w:sz w:val="20"/>
            </w:rPr>
            <w:t>Įkainiai</w:t>
          </w:r>
        </w:sdtContent>
      </w:sdt>
      <w:r w:rsidRPr="00824242">
        <w:rPr>
          <w:rFonts w:ascii="Arial" w:hAnsi="Arial" w:cs="Arial"/>
          <w:sz w:val="20"/>
        </w:rPr>
        <w:t xml:space="preserve"> EUR be PVM;</w:t>
      </w:r>
    </w:p>
    <w:p w14:paraId="28070797" w14:textId="77777777" w:rsidR="002E0851" w:rsidRPr="00824242" w:rsidRDefault="002E0851" w:rsidP="002E0851">
      <w:pPr>
        <w:ind w:left="709" w:hanging="7"/>
        <w:contextualSpacing/>
        <w:rPr>
          <w:rFonts w:ascii="Arial" w:hAnsi="Arial" w:cs="Arial"/>
          <w:sz w:val="20"/>
        </w:rPr>
      </w:pPr>
    </w:p>
    <w:p w14:paraId="30BB0432" w14:textId="1AE4D9E8" w:rsidR="002E0851" w:rsidRPr="00824242" w:rsidRDefault="002E0851" w:rsidP="002E0851">
      <w:pPr>
        <w:ind w:left="709" w:hanging="7"/>
        <w:contextualSpacing/>
        <w:rPr>
          <w:rFonts w:ascii="Arial" w:hAnsi="Arial" w:cs="Arial"/>
          <w:sz w:val="20"/>
        </w:rPr>
      </w:pPr>
      <w:r w:rsidRPr="00824242">
        <w:rPr>
          <w:rFonts w:ascii="Arial" w:hAnsi="Arial" w:cs="Arial"/>
          <w:sz w:val="20"/>
        </w:rPr>
        <w:t>S</w:t>
      </w:r>
      <w:r w:rsidRPr="00824242">
        <w:rPr>
          <w:rFonts w:ascii="Arial" w:hAnsi="Arial" w:cs="Arial"/>
          <w:sz w:val="20"/>
          <w:vertAlign w:val="subscript"/>
        </w:rPr>
        <w:t>n</w:t>
      </w:r>
      <w:r w:rsidRPr="00824242">
        <w:rPr>
          <w:rFonts w:ascii="Arial" w:hAnsi="Arial" w:cs="Arial"/>
          <w:sz w:val="20"/>
        </w:rPr>
        <w:t xml:space="preserve"> – Sutartyje numatyta (-i)</w:t>
      </w:r>
      <w:sdt>
        <w:sdtPr>
          <w:rPr>
            <w:rFonts w:ascii="Arial" w:hAnsi="Arial" w:cs="Arial"/>
            <w:sz w:val="20"/>
          </w:rPr>
          <w:id w:val="-314191532"/>
          <w:placeholder>
            <w:docPart w:val="73F505B69CF54063A3CA1E2F5A8170EB"/>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2052B1" w:rsidRPr="00824242">
            <w:rPr>
              <w:rFonts w:ascii="Arial" w:hAnsi="Arial" w:cs="Arial"/>
              <w:sz w:val="20"/>
            </w:rPr>
            <w:t>Įkainiai</w:t>
          </w:r>
        </w:sdtContent>
      </w:sdt>
      <w:r w:rsidRPr="00824242">
        <w:rPr>
          <w:rFonts w:ascii="Arial" w:hAnsi="Arial" w:cs="Arial"/>
          <w:sz w:val="20"/>
        </w:rPr>
        <w:t>; EUR be PVM;</w:t>
      </w:r>
    </w:p>
    <w:p w14:paraId="119CD1ED" w14:textId="77777777" w:rsidR="002E0851" w:rsidRPr="00824242" w:rsidRDefault="002E0851" w:rsidP="002E0851">
      <w:pPr>
        <w:ind w:left="709" w:hanging="7"/>
        <w:contextualSpacing/>
        <w:rPr>
          <w:rFonts w:ascii="Arial" w:hAnsi="Arial" w:cs="Arial"/>
          <w:sz w:val="20"/>
        </w:rPr>
      </w:pPr>
    </w:p>
    <w:p w14:paraId="482E29D1" w14:textId="77777777" w:rsidR="002E0851" w:rsidRPr="00824242" w:rsidRDefault="002E0851" w:rsidP="002E0851">
      <w:pPr>
        <w:ind w:left="709" w:hanging="7"/>
        <w:contextualSpacing/>
        <w:jc w:val="both"/>
        <w:rPr>
          <w:rFonts w:ascii="Arial" w:hAnsi="Arial" w:cs="Arial"/>
          <w:sz w:val="20"/>
        </w:rPr>
      </w:pPr>
      <w:r w:rsidRPr="00824242">
        <w:rPr>
          <w:rFonts w:ascii="Arial" w:hAnsi="Arial" w:cs="Arial"/>
          <w:sz w:val="20"/>
        </w:rPr>
        <w:t>I – naujausias paskelbtas Metinės infliacijos arba defliacijos</w:t>
      </w:r>
      <w:r w:rsidRPr="00824242">
        <w:rPr>
          <w:rFonts w:ascii="Arial" w:hAnsi="Arial" w:cs="Arial"/>
          <w:bCs/>
          <w:sz w:val="20"/>
        </w:rPr>
        <w:t xml:space="preserve"> </w:t>
      </w:r>
      <w:r w:rsidRPr="00824242">
        <w:rPr>
          <w:rFonts w:ascii="Arial" w:hAnsi="Arial" w:cs="Arial"/>
          <w:sz w:val="20"/>
        </w:rPr>
        <w:t xml:space="preserve">dydis procentais </w:t>
      </w:r>
      <w:r w:rsidRPr="00824242">
        <w:rPr>
          <w:rFonts w:ascii="Arial" w:hAnsi="Arial" w:cs="Arial"/>
          <w:bCs/>
          <w:sz w:val="20"/>
        </w:rPr>
        <w:t>(defliacijos atveju įrašomas su minuso ženklu)</w:t>
      </w:r>
      <w:r w:rsidRPr="00824242">
        <w:rPr>
          <w:rFonts w:ascii="Arial" w:hAnsi="Arial" w:cs="Arial"/>
          <w:sz w:val="20"/>
        </w:rPr>
        <w:t>;</w:t>
      </w:r>
    </w:p>
    <w:p w14:paraId="2E072406" w14:textId="77777777" w:rsidR="002E0851" w:rsidRPr="00824242" w:rsidRDefault="002E0851" w:rsidP="002E0851">
      <w:pPr>
        <w:ind w:left="709" w:hanging="7"/>
        <w:contextualSpacing/>
        <w:rPr>
          <w:rFonts w:ascii="Arial" w:hAnsi="Arial" w:cs="Arial"/>
          <w:sz w:val="20"/>
        </w:rPr>
      </w:pPr>
    </w:p>
    <w:p w14:paraId="62FDBFA3" w14:textId="522EB48C" w:rsidR="002E0851" w:rsidRPr="00824242" w:rsidRDefault="002E0851" w:rsidP="002E0851">
      <w:pPr>
        <w:ind w:left="709" w:hanging="7"/>
        <w:contextualSpacing/>
        <w:rPr>
          <w:rFonts w:ascii="Arial" w:hAnsi="Arial" w:cs="Arial"/>
          <w:sz w:val="20"/>
          <w:lang w:val="en-US"/>
        </w:rPr>
      </w:pPr>
      <w:r w:rsidRPr="00824242">
        <w:rPr>
          <w:rFonts w:ascii="Arial" w:hAnsi="Arial" w:cs="Arial"/>
          <w:noProof/>
          <w:sz w:val="20"/>
          <w:lang w:eastAsia="lt-LT"/>
        </w:rPr>
        <w:t xml:space="preserve">X </w:t>
      </w:r>
      <w:r w:rsidRPr="00824242">
        <w:rPr>
          <w:rFonts w:ascii="Arial" w:hAnsi="Arial" w:cs="Arial"/>
          <w:sz w:val="20"/>
        </w:rPr>
        <w:t>- defliacijos atveju (</w:t>
      </w:r>
      <w:sdt>
        <w:sdtPr>
          <w:rPr>
            <w:rFonts w:ascii="Arial" w:hAnsi="Arial" w:cs="Arial"/>
            <w:sz w:val="20"/>
          </w:rPr>
          <w:id w:val="1787468581"/>
          <w:placeholder>
            <w:docPart w:val="5F148B09522048E7896C6AADBCC12AA3"/>
          </w:placeholder>
          <w:dropDownList>
            <w:listItem w:displayText="-7" w:value="-7"/>
            <w:listItem w:displayText="-8" w:value="-8"/>
            <w:listItem w:displayText="-9" w:value="-9"/>
            <w:listItem w:displayText="-10" w:value="-10"/>
          </w:dropDownList>
        </w:sdtPr>
        <w:sdtEndPr/>
        <w:sdtContent>
          <w:r w:rsidR="002052B1" w:rsidRPr="00824242">
            <w:rPr>
              <w:rFonts w:ascii="Arial" w:hAnsi="Arial" w:cs="Arial"/>
              <w:sz w:val="20"/>
            </w:rPr>
            <w:t>-10</w:t>
          </w:r>
        </w:sdtContent>
      </w:sdt>
      <w:r w:rsidRPr="00824242">
        <w:rPr>
          <w:rFonts w:ascii="Arial" w:hAnsi="Arial" w:cs="Arial"/>
          <w:sz w:val="20"/>
        </w:rPr>
        <w:t xml:space="preserve">), infliacijos atveju </w:t>
      </w:r>
      <w:sdt>
        <w:sdtPr>
          <w:rPr>
            <w:rFonts w:ascii="Arial" w:hAnsi="Arial" w:cs="Arial"/>
            <w:sz w:val="20"/>
          </w:rPr>
          <w:id w:val="-824744132"/>
          <w:placeholder>
            <w:docPart w:val="3D2998FA5B4F4885A45449AC584FAAF5"/>
          </w:placeholder>
          <w:dropDownList>
            <w:listItem w:displayText="7" w:value="7"/>
            <w:listItem w:displayText="8" w:value="8"/>
            <w:listItem w:displayText="9" w:value="9"/>
            <w:listItem w:displayText="10" w:value="10"/>
          </w:dropDownList>
        </w:sdtPr>
        <w:sdtEndPr/>
        <w:sdtContent>
          <w:r w:rsidR="002052B1" w:rsidRPr="00824242">
            <w:rPr>
              <w:rFonts w:ascii="Arial" w:hAnsi="Arial" w:cs="Arial"/>
              <w:sz w:val="20"/>
            </w:rPr>
            <w:t>10</w:t>
          </w:r>
        </w:sdtContent>
      </w:sdt>
      <w:r w:rsidRPr="00824242">
        <w:rPr>
          <w:rFonts w:ascii="Arial" w:hAnsi="Arial" w:cs="Arial"/>
          <w:sz w:val="20"/>
        </w:rPr>
        <w:t>.</w:t>
      </w:r>
    </w:p>
    <w:p w14:paraId="3BADB8AA" w14:textId="77777777" w:rsidR="002E0851" w:rsidRPr="00824242" w:rsidRDefault="002E0851" w:rsidP="002E0851">
      <w:pPr>
        <w:rPr>
          <w:rFonts w:ascii="Arial" w:hAnsi="Arial" w:cs="Arial"/>
          <w:sz w:val="20"/>
        </w:rPr>
      </w:pPr>
    </w:p>
    <w:p w14:paraId="1292338B" w14:textId="77777777" w:rsidR="002E0851" w:rsidRPr="00824242" w:rsidRDefault="002E0851" w:rsidP="002E0851">
      <w:pPr>
        <w:numPr>
          <w:ilvl w:val="0"/>
          <w:numId w:val="19"/>
        </w:numPr>
        <w:tabs>
          <w:tab w:val="left" w:pos="284"/>
          <w:tab w:val="left" w:pos="709"/>
          <w:tab w:val="left" w:pos="851"/>
        </w:tabs>
        <w:ind w:left="0" w:firstLine="426"/>
        <w:contextualSpacing/>
        <w:jc w:val="both"/>
        <w:rPr>
          <w:rFonts w:ascii="Arial" w:hAnsi="Arial" w:cs="Arial"/>
          <w:sz w:val="20"/>
        </w:rPr>
      </w:pPr>
      <w:r w:rsidRPr="00824242">
        <w:rPr>
          <w:rFonts w:ascii="Arial" w:hAnsi="Arial" w:cs="Arial"/>
          <w:sz w:val="20"/>
        </w:rPr>
        <w:t>Perskaičiavimas atliekamas tik Suinteresuotai Šaliai raštu kreipusis į kitą Šalį dėl kainos / įkainių perskaičiavimo:</w:t>
      </w:r>
    </w:p>
    <w:p w14:paraId="0DD0108C" w14:textId="77777777" w:rsidR="002E0851" w:rsidRPr="00824242" w:rsidRDefault="002E0851" w:rsidP="002E0851">
      <w:pPr>
        <w:numPr>
          <w:ilvl w:val="1"/>
          <w:numId w:val="19"/>
        </w:numPr>
        <w:tabs>
          <w:tab w:val="left" w:pos="284"/>
          <w:tab w:val="left" w:pos="709"/>
          <w:tab w:val="left" w:pos="851"/>
        </w:tabs>
        <w:contextualSpacing/>
        <w:jc w:val="both"/>
        <w:rPr>
          <w:rFonts w:ascii="Arial" w:hAnsi="Arial" w:cs="Arial"/>
          <w:sz w:val="20"/>
        </w:rPr>
      </w:pPr>
      <w:r w:rsidRPr="00824242">
        <w:rPr>
          <w:rFonts w:ascii="Arial" w:hAnsi="Arial" w:cs="Arial"/>
          <w:sz w:val="20"/>
        </w:rPr>
        <w:t>Kai Suinteresuota Šalis yra pirkėjas – pirkėjas pateikia pranešimą dėl perskaičiavimo kartu su perskaičiuota (-ais) kaina / įkainiais kitai Šaliai suderinti;</w:t>
      </w:r>
    </w:p>
    <w:p w14:paraId="0217956B" w14:textId="77777777" w:rsidR="002E0851" w:rsidRPr="00824242" w:rsidRDefault="002E0851" w:rsidP="002E0851">
      <w:pPr>
        <w:numPr>
          <w:ilvl w:val="1"/>
          <w:numId w:val="19"/>
        </w:numPr>
        <w:tabs>
          <w:tab w:val="left" w:pos="284"/>
          <w:tab w:val="left" w:pos="709"/>
          <w:tab w:val="left" w:pos="851"/>
        </w:tabs>
        <w:contextualSpacing/>
        <w:jc w:val="both"/>
        <w:rPr>
          <w:rFonts w:ascii="Arial" w:hAnsi="Arial" w:cs="Arial"/>
          <w:sz w:val="20"/>
        </w:rPr>
      </w:pPr>
      <w:r w:rsidRPr="00824242">
        <w:rPr>
          <w:rFonts w:ascii="Arial" w:hAnsi="Arial" w:cs="Arial"/>
          <w:sz w:val="20"/>
        </w:rPr>
        <w:t>Kai Suinteresuota Šalis yra tiekėjas –  tiekėjas pateikia pirkėjui prašymą dėl perskaičiavimo. Pirkėjas perskaičiuoja kainą / įkainius ir raštu pateikia perskaičiuotą (-us) kainą / įkainius kitai Šaliai ne vėliau kaip per 10 darbo dienų nuo tiekėjo kreipimosi dėl perskaičiavimo dienos.</w:t>
      </w:r>
    </w:p>
    <w:p w14:paraId="5DCBD315" w14:textId="77777777" w:rsidR="002E0851" w:rsidRPr="00824242" w:rsidRDefault="002E0851" w:rsidP="002E0851">
      <w:pPr>
        <w:numPr>
          <w:ilvl w:val="0"/>
          <w:numId w:val="19"/>
        </w:numPr>
        <w:tabs>
          <w:tab w:val="left" w:pos="284"/>
          <w:tab w:val="left" w:pos="709"/>
          <w:tab w:val="left" w:pos="851"/>
        </w:tabs>
        <w:ind w:left="0" w:firstLine="426"/>
        <w:contextualSpacing/>
        <w:jc w:val="both"/>
        <w:rPr>
          <w:rFonts w:ascii="Arial" w:hAnsi="Arial" w:cs="Arial"/>
          <w:sz w:val="20"/>
        </w:rPr>
      </w:pPr>
      <w:r w:rsidRPr="00824242">
        <w:rPr>
          <w:rFonts w:ascii="Arial" w:hAnsi="Arial" w:cs="Arial"/>
          <w:sz w:val="20"/>
        </w:rPr>
        <w:t xml:space="preserve">Tiekėjas per 3 darbo dienas turi patvirtinti perskaičiuotą (-us) kainą / įkainius arba raštu pateikti pastabas dėl kainos / įkainių perskaičiavimo. Tiekėjui per 3 darbo dienas raštu nepatvirtinus perskaičiuotos (-ų) kainos / įkainių arba raštu nepateikus pastabų, yra laikoma, kad perskaičiavimui pritarta, o pirkėjo pateiktas pranešimas apie pakeistą (-us) kainą / įkainius įsigalioja, jei pranešime nenurodyta kita, vėlesnė data, ir laikomas neatskiriama Sutarties dalimi. Tiekėjui per nurodytą terminą pateikus pastabas dėl perskaičiavimo, pirkėjas jas išnagrinėja per 3 darbo dienas ir, joms esant pagrįstoms, patikslina perskaičiuotą (-us) kainą / įkainius bei raštu pateikia patikslintus perskaičiuotą (-us) kainą / įkainius tiekėjui pakartotinai suderinti šiame punkte nustatyta tvarka. </w:t>
      </w:r>
    </w:p>
    <w:p w14:paraId="6F6DA2B9" w14:textId="68A492E3" w:rsidR="002E0851" w:rsidRPr="00824242" w:rsidRDefault="002E0851" w:rsidP="002E0851">
      <w:pPr>
        <w:numPr>
          <w:ilvl w:val="0"/>
          <w:numId w:val="19"/>
        </w:numPr>
        <w:tabs>
          <w:tab w:val="left" w:pos="284"/>
          <w:tab w:val="left" w:pos="709"/>
          <w:tab w:val="left" w:pos="851"/>
        </w:tabs>
        <w:ind w:left="0" w:firstLine="426"/>
        <w:contextualSpacing/>
        <w:jc w:val="both"/>
        <w:rPr>
          <w:rFonts w:ascii="Arial" w:hAnsi="Arial" w:cs="Arial"/>
          <w:sz w:val="20"/>
        </w:rPr>
      </w:pPr>
      <w:r w:rsidRPr="00824242">
        <w:rPr>
          <w:rFonts w:ascii="Arial" w:hAnsi="Arial" w:cs="Arial"/>
          <w:sz w:val="20"/>
        </w:rPr>
        <w:t>Už Prekes</w:t>
      </w:r>
      <w:r w:rsidR="002052B1" w:rsidRPr="00824242">
        <w:rPr>
          <w:rFonts w:ascii="Arial" w:hAnsi="Arial" w:cs="Arial"/>
          <w:sz w:val="20"/>
        </w:rPr>
        <w:t xml:space="preserve">, </w:t>
      </w:r>
      <w:r w:rsidRPr="00824242">
        <w:rPr>
          <w:rFonts w:ascii="Arial" w:hAnsi="Arial" w:cs="Arial"/>
          <w:sz w:val="20"/>
        </w:rPr>
        <w:t>užsakytas iki perskaičiavimo įsigaliojimo, pirkėjas apmoka taikant iki tol galiojusi</w:t>
      </w:r>
      <w:r w:rsidR="00824242" w:rsidRPr="00824242">
        <w:rPr>
          <w:rFonts w:ascii="Arial" w:hAnsi="Arial" w:cs="Arial"/>
          <w:sz w:val="20"/>
        </w:rPr>
        <w:t xml:space="preserve">us </w:t>
      </w:r>
      <w:r w:rsidRPr="00824242">
        <w:rPr>
          <w:rFonts w:ascii="Arial" w:hAnsi="Arial" w:cs="Arial"/>
          <w:sz w:val="20"/>
        </w:rPr>
        <w:t>įkainius, o už Prekes, užsakytas po</w:t>
      </w:r>
      <w:r w:rsidRPr="00824242">
        <w:rPr>
          <w:rFonts w:ascii="Arial" w:hAnsi="Arial" w:cs="Arial"/>
          <w:color w:val="FF0000"/>
          <w:sz w:val="20"/>
        </w:rPr>
        <w:t xml:space="preserve"> </w:t>
      </w:r>
      <w:r w:rsidRPr="00824242">
        <w:rPr>
          <w:rFonts w:ascii="Arial" w:hAnsi="Arial" w:cs="Arial"/>
          <w:sz w:val="20"/>
        </w:rPr>
        <w:t>perskaičiavimo įsigaliojimo, tiekėjui bus apmokama taikant perskaičiuot</w:t>
      </w:r>
      <w:r w:rsidR="00824242" w:rsidRPr="00824242">
        <w:rPr>
          <w:rFonts w:ascii="Arial" w:hAnsi="Arial" w:cs="Arial"/>
          <w:sz w:val="20"/>
        </w:rPr>
        <w:t xml:space="preserve">us </w:t>
      </w:r>
      <w:r w:rsidRPr="00824242">
        <w:rPr>
          <w:rFonts w:ascii="Arial" w:hAnsi="Arial" w:cs="Arial"/>
          <w:sz w:val="20"/>
        </w:rPr>
        <w:t>įkainius.</w:t>
      </w:r>
    </w:p>
    <w:p w14:paraId="5C0878BC" w14:textId="77777777" w:rsidR="002E0851" w:rsidRPr="00824242" w:rsidRDefault="002E0851" w:rsidP="002E0851">
      <w:pPr>
        <w:numPr>
          <w:ilvl w:val="0"/>
          <w:numId w:val="19"/>
        </w:numPr>
        <w:tabs>
          <w:tab w:val="left" w:pos="284"/>
          <w:tab w:val="left" w:pos="709"/>
          <w:tab w:val="left" w:pos="851"/>
        </w:tabs>
        <w:ind w:left="0" w:firstLine="426"/>
        <w:contextualSpacing/>
        <w:jc w:val="both"/>
        <w:rPr>
          <w:rFonts w:ascii="Arial" w:hAnsi="Arial" w:cs="Arial"/>
          <w:sz w:val="20"/>
        </w:rPr>
      </w:pPr>
      <w:r w:rsidRPr="00824242">
        <w:rPr>
          <w:rFonts w:ascii="Arial" w:hAnsi="Arial" w:cs="Arial"/>
          <w:sz w:val="20"/>
        </w:rPr>
        <w:t>Vadovaujantis Viešųjų pirkimų tarnybos direktoriaus patvirtinta Kainodaros taisyklių nustatymo metodika, esant poreikiui, patikslinama (didėja arba mažėja) Sutarties vertė.</w:t>
      </w:r>
    </w:p>
    <w:p w14:paraId="4C0CA2EE" w14:textId="77777777" w:rsidR="002E0851" w:rsidRPr="00824242" w:rsidRDefault="002E0851" w:rsidP="002E0851">
      <w:pPr>
        <w:tabs>
          <w:tab w:val="left" w:pos="284"/>
        </w:tabs>
        <w:jc w:val="both"/>
        <w:rPr>
          <w:rFonts w:ascii="Arial" w:hAnsi="Arial" w:cs="Arial"/>
          <w:sz w:val="20"/>
        </w:rPr>
      </w:pPr>
    </w:p>
    <w:p w14:paraId="1BD36E1D" w14:textId="77777777" w:rsidR="002E0851" w:rsidRPr="00824242" w:rsidRDefault="002E0851" w:rsidP="002E0851">
      <w:pPr>
        <w:pStyle w:val="BodyTextIndent"/>
        <w:spacing w:line="256" w:lineRule="auto"/>
        <w:jc w:val="right"/>
        <w:rPr>
          <w:rFonts w:ascii="Arial" w:hAnsi="Arial" w:cs="Arial"/>
          <w:sz w:val="20"/>
        </w:rPr>
      </w:pPr>
    </w:p>
    <w:p w14:paraId="1934065C" w14:textId="77777777" w:rsidR="002E0851" w:rsidRPr="00824242" w:rsidRDefault="002E0851" w:rsidP="002E0851">
      <w:pPr>
        <w:pStyle w:val="BodyTextIndent"/>
        <w:spacing w:line="259" w:lineRule="auto"/>
        <w:jc w:val="right"/>
        <w:rPr>
          <w:rFonts w:ascii="Arial" w:hAnsi="Arial" w:cs="Arial"/>
          <w:sz w:val="20"/>
        </w:rPr>
      </w:pPr>
    </w:p>
    <w:p w14:paraId="7BE4B742" w14:textId="77777777" w:rsidR="002E0851" w:rsidRPr="00824242" w:rsidRDefault="002E0851" w:rsidP="002E0851">
      <w:pPr>
        <w:pStyle w:val="BodyTextIndent"/>
        <w:spacing w:line="259" w:lineRule="auto"/>
        <w:jc w:val="right"/>
        <w:rPr>
          <w:rFonts w:ascii="Arial" w:hAnsi="Arial" w:cs="Arial"/>
          <w:sz w:val="20"/>
        </w:rPr>
      </w:pPr>
    </w:p>
    <w:p w14:paraId="62C922FA" w14:textId="77777777" w:rsidR="002E0851" w:rsidRPr="00824242" w:rsidRDefault="002E0851" w:rsidP="00DE4D93">
      <w:pPr>
        <w:jc w:val="right"/>
        <w:rPr>
          <w:rFonts w:ascii="Arial" w:hAnsi="Arial" w:cs="Arial"/>
          <w:sz w:val="20"/>
        </w:rPr>
      </w:pPr>
    </w:p>
    <w:p w14:paraId="6291CD33" w14:textId="77777777" w:rsidR="002E0851" w:rsidRPr="00824242" w:rsidRDefault="002E0851" w:rsidP="00DE4D93">
      <w:pPr>
        <w:jc w:val="right"/>
        <w:rPr>
          <w:rFonts w:ascii="Arial" w:hAnsi="Arial" w:cs="Arial"/>
          <w:sz w:val="20"/>
        </w:rPr>
      </w:pPr>
    </w:p>
    <w:p w14:paraId="745CDEA0" w14:textId="77777777" w:rsidR="002E0851" w:rsidRPr="00824242" w:rsidRDefault="002E0851" w:rsidP="00DE4D93">
      <w:pPr>
        <w:jc w:val="right"/>
        <w:rPr>
          <w:rFonts w:ascii="Arial" w:hAnsi="Arial" w:cs="Arial"/>
          <w:sz w:val="20"/>
        </w:rPr>
      </w:pPr>
    </w:p>
    <w:p w14:paraId="08C8B65B" w14:textId="77777777" w:rsidR="00824242" w:rsidRPr="00824242" w:rsidRDefault="00824242" w:rsidP="00DE4D93">
      <w:pPr>
        <w:jc w:val="right"/>
        <w:rPr>
          <w:rFonts w:ascii="Arial" w:hAnsi="Arial" w:cs="Arial"/>
          <w:sz w:val="20"/>
        </w:rPr>
      </w:pPr>
    </w:p>
    <w:p w14:paraId="387753F2" w14:textId="77777777" w:rsidR="00824242" w:rsidRPr="00824242" w:rsidRDefault="00824242" w:rsidP="00DE4D93">
      <w:pPr>
        <w:jc w:val="right"/>
        <w:rPr>
          <w:rFonts w:ascii="Arial" w:hAnsi="Arial" w:cs="Arial"/>
          <w:sz w:val="20"/>
        </w:rPr>
      </w:pPr>
    </w:p>
    <w:p w14:paraId="1F6F06FF" w14:textId="77777777" w:rsidR="00824242" w:rsidRPr="00824242" w:rsidRDefault="00824242" w:rsidP="00DE4D93">
      <w:pPr>
        <w:jc w:val="right"/>
        <w:rPr>
          <w:rFonts w:ascii="Arial" w:hAnsi="Arial" w:cs="Arial"/>
          <w:sz w:val="20"/>
        </w:rPr>
      </w:pPr>
    </w:p>
    <w:p w14:paraId="000AD60A" w14:textId="300FB606" w:rsidR="00DE4D93" w:rsidRPr="00824242" w:rsidRDefault="00DE4D93" w:rsidP="00DE4D93">
      <w:pPr>
        <w:jc w:val="right"/>
        <w:rPr>
          <w:rFonts w:ascii="Arial" w:hAnsi="Arial" w:cs="Arial"/>
          <w:sz w:val="20"/>
        </w:rPr>
      </w:pPr>
      <w:r w:rsidRPr="00824242">
        <w:rPr>
          <w:rFonts w:ascii="Arial" w:hAnsi="Arial" w:cs="Arial"/>
          <w:sz w:val="20"/>
        </w:rPr>
        <w:t xml:space="preserve">Priedas Nr. </w:t>
      </w:r>
      <w:r w:rsidR="00CC018A">
        <w:rPr>
          <w:rFonts w:ascii="Arial" w:hAnsi="Arial" w:cs="Arial"/>
          <w:sz w:val="20"/>
        </w:rPr>
        <w:t>4</w:t>
      </w:r>
    </w:p>
    <w:p w14:paraId="25E4D419" w14:textId="77777777" w:rsidR="00DE4D93" w:rsidRPr="00824242" w:rsidRDefault="00DE4D93" w:rsidP="00DE4D93">
      <w:pPr>
        <w:jc w:val="right"/>
        <w:rPr>
          <w:rFonts w:ascii="Arial" w:hAnsi="Arial" w:cs="Arial"/>
          <w:sz w:val="20"/>
        </w:rPr>
      </w:pPr>
    </w:p>
    <w:p w14:paraId="3A84AF34" w14:textId="3B7F9007" w:rsidR="00DE4D93" w:rsidRPr="00824242" w:rsidRDefault="00DE4D93" w:rsidP="00DE4D93">
      <w:pPr>
        <w:pStyle w:val="BodyTextIndent"/>
        <w:spacing w:line="259" w:lineRule="auto"/>
        <w:ind w:firstLine="0"/>
        <w:jc w:val="center"/>
        <w:rPr>
          <w:rFonts w:ascii="Arial" w:hAnsi="Arial" w:cs="Arial"/>
          <w:b/>
          <w:bCs/>
          <w:sz w:val="20"/>
        </w:rPr>
      </w:pPr>
      <w:r w:rsidRPr="00824242">
        <w:rPr>
          <w:rFonts w:ascii="Arial" w:hAnsi="Arial" w:cs="Arial"/>
          <w:b/>
          <w:bCs/>
          <w:sz w:val="20"/>
        </w:rPr>
        <w:t xml:space="preserve">SUBTIEKĖJŲ SĄRAŠAS BEI PERDUODAMŲ SUTARTINIŲ ĮSIPAREIGOJIMŲ DALIS </w:t>
      </w:r>
    </w:p>
    <w:p w14:paraId="0F422DB1" w14:textId="77777777" w:rsidR="00DE4D93" w:rsidRPr="00824242" w:rsidRDefault="00DE4D93" w:rsidP="00DE4D93">
      <w:pPr>
        <w:pStyle w:val="BodyTextIndent"/>
        <w:spacing w:line="259" w:lineRule="auto"/>
        <w:ind w:firstLine="0"/>
        <w:jc w:val="center"/>
        <w:rPr>
          <w:rFonts w:ascii="Arial" w:hAnsi="Arial" w:cs="Arial"/>
          <w:b/>
          <w:bCs/>
          <w:sz w:val="20"/>
        </w:rPr>
      </w:pPr>
    </w:p>
    <w:p w14:paraId="78DFA3EF" w14:textId="77777777" w:rsidR="00DE4D93" w:rsidRPr="00824242" w:rsidRDefault="00DE4D93" w:rsidP="00DE4D93">
      <w:pPr>
        <w:pStyle w:val="BodyTextIndent"/>
        <w:spacing w:line="259" w:lineRule="auto"/>
        <w:rPr>
          <w:rFonts w:ascii="Arial" w:hAnsi="Arial" w:cs="Arial"/>
          <w:sz w:val="20"/>
        </w:rPr>
      </w:pPr>
    </w:p>
    <w:p w14:paraId="698FC6F5" w14:textId="77777777" w:rsidR="00DE4D93" w:rsidRPr="00824242" w:rsidRDefault="00DE4D93" w:rsidP="00DE4D93">
      <w:pPr>
        <w:pStyle w:val="BodyTextIndent"/>
        <w:spacing w:line="259" w:lineRule="auto"/>
        <w:ind w:firstLine="0"/>
        <w:rPr>
          <w:rFonts w:ascii="Arial" w:hAnsi="Arial" w:cs="Arial"/>
          <w:sz w:val="20"/>
        </w:rPr>
      </w:pPr>
      <w:r w:rsidRPr="00824242">
        <w:rPr>
          <w:rFonts w:ascii="Arial" w:hAnsi="Arial" w:cs="Arial"/>
          <w:sz w:val="20"/>
        </w:rPr>
        <w:t>Pasitelkti Subtiekėjai</w:t>
      </w:r>
    </w:p>
    <w:tbl>
      <w:tblPr>
        <w:tblStyle w:val="TableGrid"/>
        <w:tblW w:w="0" w:type="auto"/>
        <w:tblLook w:val="04A0" w:firstRow="1" w:lastRow="0" w:firstColumn="1" w:lastColumn="0" w:noHBand="0" w:noVBand="1"/>
      </w:tblPr>
      <w:tblGrid>
        <w:gridCol w:w="4814"/>
        <w:gridCol w:w="4814"/>
      </w:tblGrid>
      <w:tr w:rsidR="00DE4D93" w:rsidRPr="00824242" w14:paraId="18F35B3B" w14:textId="77777777" w:rsidTr="00C073CE">
        <w:tc>
          <w:tcPr>
            <w:tcW w:w="4814" w:type="dxa"/>
          </w:tcPr>
          <w:p w14:paraId="4BD0959F" w14:textId="77777777" w:rsidR="00DE4D93" w:rsidRPr="00824242" w:rsidRDefault="00DE4D93" w:rsidP="00C073CE">
            <w:pPr>
              <w:pStyle w:val="BodyTextIndent"/>
              <w:spacing w:line="259" w:lineRule="auto"/>
              <w:ind w:firstLine="0"/>
              <w:rPr>
                <w:rFonts w:ascii="Arial" w:hAnsi="Arial" w:cs="Arial"/>
                <w:b/>
                <w:bCs/>
              </w:rPr>
            </w:pPr>
            <w:r w:rsidRPr="00824242">
              <w:rPr>
                <w:rFonts w:ascii="Arial" w:hAnsi="Arial" w:cs="Arial"/>
                <w:b/>
                <w:bCs/>
              </w:rPr>
              <w:t>Pavadinimas</w:t>
            </w:r>
          </w:p>
        </w:tc>
        <w:tc>
          <w:tcPr>
            <w:tcW w:w="4814" w:type="dxa"/>
          </w:tcPr>
          <w:p w14:paraId="1C08CED4" w14:textId="77777777" w:rsidR="00DE4D93" w:rsidRPr="00824242" w:rsidRDefault="00DE4D93" w:rsidP="00C073CE">
            <w:pPr>
              <w:pStyle w:val="BodyTextIndent"/>
              <w:spacing w:line="259" w:lineRule="auto"/>
              <w:ind w:firstLine="0"/>
              <w:rPr>
                <w:rFonts w:ascii="Arial" w:hAnsi="Arial" w:cs="Arial"/>
                <w:b/>
                <w:bCs/>
              </w:rPr>
            </w:pPr>
            <w:r w:rsidRPr="00824242">
              <w:rPr>
                <w:rFonts w:ascii="Arial" w:hAnsi="Arial" w:cs="Arial"/>
                <w:b/>
                <w:bCs/>
              </w:rPr>
              <w:t>Sutarties dalis, kurią vykdys Subtiekėjas</w:t>
            </w:r>
          </w:p>
        </w:tc>
      </w:tr>
      <w:tr w:rsidR="00DE4D93" w:rsidRPr="00824242" w14:paraId="32C77688" w14:textId="77777777" w:rsidTr="00C073CE">
        <w:tc>
          <w:tcPr>
            <w:tcW w:w="4814" w:type="dxa"/>
          </w:tcPr>
          <w:p w14:paraId="4AFFB376" w14:textId="77777777" w:rsidR="00DE4D93" w:rsidRPr="00824242" w:rsidRDefault="00DE4D93" w:rsidP="00C073CE">
            <w:pPr>
              <w:pStyle w:val="BodyTextIndent"/>
              <w:spacing w:line="259" w:lineRule="auto"/>
              <w:ind w:firstLine="0"/>
              <w:rPr>
                <w:rFonts w:ascii="Arial" w:hAnsi="Arial" w:cs="Arial"/>
              </w:rPr>
            </w:pPr>
          </w:p>
        </w:tc>
        <w:tc>
          <w:tcPr>
            <w:tcW w:w="4814" w:type="dxa"/>
          </w:tcPr>
          <w:p w14:paraId="4E948537" w14:textId="77777777" w:rsidR="00DE4D93" w:rsidRPr="00824242" w:rsidRDefault="00DE4D93" w:rsidP="00C073CE">
            <w:pPr>
              <w:pStyle w:val="BodyTextIndent"/>
              <w:spacing w:line="259" w:lineRule="auto"/>
              <w:ind w:firstLine="0"/>
              <w:rPr>
                <w:rFonts w:ascii="Arial" w:hAnsi="Arial" w:cs="Arial"/>
              </w:rPr>
            </w:pPr>
          </w:p>
        </w:tc>
      </w:tr>
      <w:tr w:rsidR="00DE4D93" w:rsidRPr="00824242" w14:paraId="3699ACCF" w14:textId="77777777" w:rsidTr="00C073CE">
        <w:tc>
          <w:tcPr>
            <w:tcW w:w="4814" w:type="dxa"/>
          </w:tcPr>
          <w:p w14:paraId="291B1A4C" w14:textId="77777777" w:rsidR="00DE4D93" w:rsidRPr="00824242" w:rsidRDefault="00DE4D93" w:rsidP="00C073CE">
            <w:pPr>
              <w:pStyle w:val="BodyTextIndent"/>
              <w:spacing w:line="259" w:lineRule="auto"/>
              <w:ind w:firstLine="0"/>
              <w:rPr>
                <w:rFonts w:ascii="Arial" w:hAnsi="Arial" w:cs="Arial"/>
              </w:rPr>
            </w:pPr>
          </w:p>
        </w:tc>
        <w:tc>
          <w:tcPr>
            <w:tcW w:w="4814" w:type="dxa"/>
          </w:tcPr>
          <w:p w14:paraId="0FCC95C0" w14:textId="77777777" w:rsidR="00DE4D93" w:rsidRPr="00824242" w:rsidRDefault="00DE4D93" w:rsidP="00C073CE">
            <w:pPr>
              <w:pStyle w:val="BodyTextIndent"/>
              <w:spacing w:line="259" w:lineRule="auto"/>
              <w:ind w:firstLine="0"/>
              <w:rPr>
                <w:rFonts w:ascii="Arial" w:hAnsi="Arial" w:cs="Arial"/>
              </w:rPr>
            </w:pPr>
          </w:p>
        </w:tc>
      </w:tr>
    </w:tbl>
    <w:p w14:paraId="408754AB" w14:textId="77777777" w:rsidR="00DE4D93" w:rsidRPr="00824242" w:rsidRDefault="00DE4D93" w:rsidP="00DE4D93">
      <w:pPr>
        <w:pStyle w:val="BodyTextIndent"/>
        <w:spacing w:line="259" w:lineRule="auto"/>
        <w:ind w:firstLine="0"/>
        <w:jc w:val="left"/>
        <w:rPr>
          <w:rFonts w:ascii="Arial" w:hAnsi="Arial" w:cs="Arial"/>
          <w:sz w:val="20"/>
        </w:rPr>
      </w:pPr>
    </w:p>
    <w:p w14:paraId="22C80B4D" w14:textId="77777777" w:rsidR="00DE4D93" w:rsidRPr="00824242" w:rsidRDefault="00DE4D93" w:rsidP="00DE4D93">
      <w:pPr>
        <w:pStyle w:val="BodyTextIndent"/>
        <w:spacing w:line="259" w:lineRule="auto"/>
        <w:ind w:firstLine="0"/>
        <w:jc w:val="left"/>
        <w:rPr>
          <w:rFonts w:ascii="Arial" w:hAnsi="Arial" w:cs="Arial"/>
          <w:sz w:val="20"/>
        </w:rPr>
      </w:pPr>
      <w:r w:rsidRPr="00824242">
        <w:rPr>
          <w:rFonts w:ascii="Arial" w:hAnsi="Arial" w:cs="Arial"/>
          <w:sz w:val="20"/>
        </w:rPr>
        <w:t>Pasitelkti Tretieji asmenys dėl išteklių</w:t>
      </w:r>
    </w:p>
    <w:tbl>
      <w:tblPr>
        <w:tblStyle w:val="TableGrid"/>
        <w:tblW w:w="0" w:type="auto"/>
        <w:tblLook w:val="04A0" w:firstRow="1" w:lastRow="0" w:firstColumn="1" w:lastColumn="0" w:noHBand="0" w:noVBand="1"/>
      </w:tblPr>
      <w:tblGrid>
        <w:gridCol w:w="4814"/>
        <w:gridCol w:w="4814"/>
      </w:tblGrid>
      <w:tr w:rsidR="00DE4D93" w:rsidRPr="00824242" w14:paraId="674F2592" w14:textId="77777777" w:rsidTr="00C073CE">
        <w:tc>
          <w:tcPr>
            <w:tcW w:w="4814" w:type="dxa"/>
          </w:tcPr>
          <w:p w14:paraId="6F664104" w14:textId="77777777" w:rsidR="00DE4D93" w:rsidRPr="00824242" w:rsidRDefault="00DE4D93" w:rsidP="00C073CE">
            <w:pPr>
              <w:pStyle w:val="BodyTextIndent"/>
              <w:spacing w:line="259" w:lineRule="auto"/>
              <w:ind w:firstLine="0"/>
              <w:jc w:val="left"/>
              <w:rPr>
                <w:rFonts w:ascii="Arial" w:hAnsi="Arial" w:cs="Arial"/>
                <w:b/>
                <w:bCs/>
              </w:rPr>
            </w:pPr>
            <w:r w:rsidRPr="00824242">
              <w:rPr>
                <w:rFonts w:ascii="Arial" w:hAnsi="Arial" w:cs="Arial"/>
                <w:b/>
                <w:bCs/>
              </w:rPr>
              <w:t>Pavadinimas</w:t>
            </w:r>
          </w:p>
        </w:tc>
        <w:tc>
          <w:tcPr>
            <w:tcW w:w="4814" w:type="dxa"/>
          </w:tcPr>
          <w:p w14:paraId="40D93190" w14:textId="77777777" w:rsidR="00DE4D93" w:rsidRPr="00824242" w:rsidRDefault="00DE4D93" w:rsidP="00C073CE">
            <w:pPr>
              <w:pStyle w:val="BodyTextIndent"/>
              <w:spacing w:line="259" w:lineRule="auto"/>
              <w:ind w:firstLine="0"/>
              <w:jc w:val="left"/>
              <w:rPr>
                <w:rFonts w:ascii="Arial" w:hAnsi="Arial" w:cs="Arial"/>
                <w:b/>
                <w:bCs/>
              </w:rPr>
            </w:pPr>
            <w:r w:rsidRPr="00824242">
              <w:rPr>
                <w:rFonts w:ascii="Arial" w:hAnsi="Arial" w:cs="Arial"/>
                <w:b/>
                <w:bCs/>
              </w:rPr>
              <w:t xml:space="preserve">Išteklius </w:t>
            </w:r>
          </w:p>
        </w:tc>
      </w:tr>
      <w:tr w:rsidR="00DE4D93" w:rsidRPr="00824242" w14:paraId="203AA0F8" w14:textId="77777777" w:rsidTr="00C073CE">
        <w:tc>
          <w:tcPr>
            <w:tcW w:w="4814" w:type="dxa"/>
          </w:tcPr>
          <w:p w14:paraId="62613E15" w14:textId="77777777" w:rsidR="00DE4D93" w:rsidRPr="00824242" w:rsidRDefault="00DE4D93" w:rsidP="00C073CE">
            <w:pPr>
              <w:pStyle w:val="BodyTextIndent"/>
              <w:spacing w:line="259" w:lineRule="auto"/>
              <w:ind w:firstLine="0"/>
              <w:jc w:val="left"/>
              <w:rPr>
                <w:rFonts w:ascii="Arial" w:hAnsi="Arial" w:cs="Arial"/>
              </w:rPr>
            </w:pPr>
          </w:p>
        </w:tc>
        <w:tc>
          <w:tcPr>
            <w:tcW w:w="4814" w:type="dxa"/>
          </w:tcPr>
          <w:p w14:paraId="4797A8FC" w14:textId="77777777" w:rsidR="00DE4D93" w:rsidRPr="00824242" w:rsidRDefault="00DE4D93" w:rsidP="00C073CE">
            <w:pPr>
              <w:pStyle w:val="BodyTextIndent"/>
              <w:spacing w:line="259" w:lineRule="auto"/>
              <w:ind w:firstLine="0"/>
              <w:jc w:val="left"/>
              <w:rPr>
                <w:rFonts w:ascii="Arial" w:hAnsi="Arial" w:cs="Arial"/>
              </w:rPr>
            </w:pPr>
          </w:p>
        </w:tc>
      </w:tr>
      <w:tr w:rsidR="00DE4D93" w:rsidRPr="00824242" w14:paraId="7A8A5291" w14:textId="77777777" w:rsidTr="00C073CE">
        <w:tc>
          <w:tcPr>
            <w:tcW w:w="4814" w:type="dxa"/>
          </w:tcPr>
          <w:p w14:paraId="043E0045" w14:textId="77777777" w:rsidR="00DE4D93" w:rsidRPr="00824242" w:rsidRDefault="00DE4D93" w:rsidP="00C073CE">
            <w:pPr>
              <w:pStyle w:val="BodyTextIndent"/>
              <w:spacing w:line="259" w:lineRule="auto"/>
              <w:ind w:firstLine="0"/>
              <w:jc w:val="left"/>
              <w:rPr>
                <w:rFonts w:ascii="Arial" w:hAnsi="Arial" w:cs="Arial"/>
              </w:rPr>
            </w:pPr>
          </w:p>
        </w:tc>
        <w:tc>
          <w:tcPr>
            <w:tcW w:w="4814" w:type="dxa"/>
          </w:tcPr>
          <w:p w14:paraId="599D170E" w14:textId="77777777" w:rsidR="00DE4D93" w:rsidRPr="00824242" w:rsidRDefault="00DE4D93" w:rsidP="00C073CE">
            <w:pPr>
              <w:pStyle w:val="BodyTextIndent"/>
              <w:spacing w:line="259" w:lineRule="auto"/>
              <w:ind w:firstLine="0"/>
              <w:jc w:val="left"/>
              <w:rPr>
                <w:rFonts w:ascii="Arial" w:hAnsi="Arial" w:cs="Arial"/>
              </w:rPr>
            </w:pPr>
          </w:p>
        </w:tc>
      </w:tr>
    </w:tbl>
    <w:p w14:paraId="278E86C1" w14:textId="77777777" w:rsidR="00DE4D93" w:rsidRPr="00824242" w:rsidRDefault="00DE4D93" w:rsidP="00DE4D93">
      <w:pPr>
        <w:pStyle w:val="BodyTextIndent"/>
        <w:spacing w:line="259" w:lineRule="auto"/>
        <w:ind w:firstLine="0"/>
        <w:jc w:val="left"/>
        <w:rPr>
          <w:rFonts w:ascii="Arial" w:hAnsi="Arial" w:cs="Arial"/>
          <w:sz w:val="20"/>
        </w:rPr>
      </w:pPr>
    </w:p>
    <w:p w14:paraId="7EB7DBCC" w14:textId="77777777" w:rsidR="00DE4D93" w:rsidRPr="00824242" w:rsidRDefault="00DE4D93" w:rsidP="00DE4D93">
      <w:pPr>
        <w:pStyle w:val="BodyTextIndent"/>
        <w:spacing w:line="259" w:lineRule="auto"/>
        <w:ind w:firstLine="0"/>
        <w:jc w:val="left"/>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5052"/>
        <w:gridCol w:w="4586"/>
      </w:tblGrid>
      <w:tr w:rsidR="00DE4D93" w:rsidRPr="00824242" w14:paraId="5AA65D62" w14:textId="77777777" w:rsidTr="00C073CE">
        <w:trPr>
          <w:trHeight w:val="2200"/>
        </w:trPr>
        <w:tc>
          <w:tcPr>
            <w:tcW w:w="5052" w:type="dxa"/>
          </w:tcPr>
          <w:p w14:paraId="6E782C8C" w14:textId="77777777" w:rsidR="00DE4D93" w:rsidRPr="00824242" w:rsidRDefault="00DE4D93" w:rsidP="00C073CE">
            <w:pPr>
              <w:pStyle w:val="BodyTextIndent"/>
              <w:ind w:firstLine="0"/>
              <w:jc w:val="left"/>
              <w:rPr>
                <w:rFonts w:ascii="Arial" w:hAnsi="Arial" w:cs="Arial"/>
                <w:b/>
                <w:sz w:val="20"/>
              </w:rPr>
            </w:pPr>
            <w:r w:rsidRPr="00824242">
              <w:rPr>
                <w:rFonts w:ascii="Arial" w:hAnsi="Arial" w:cs="Arial"/>
                <w:b/>
                <w:sz w:val="20"/>
              </w:rPr>
              <w:t>Tiekėjas</w:t>
            </w:r>
          </w:p>
          <w:p w14:paraId="1351F86A" w14:textId="77777777" w:rsidR="00DE4D93" w:rsidRPr="00824242" w:rsidRDefault="00DE4D93" w:rsidP="00C073CE">
            <w:pPr>
              <w:pStyle w:val="BodyTextIndent"/>
              <w:ind w:firstLine="0"/>
              <w:jc w:val="left"/>
              <w:rPr>
                <w:rFonts w:ascii="Arial" w:hAnsi="Arial" w:cs="Arial"/>
                <w:b/>
                <w:sz w:val="20"/>
              </w:rPr>
            </w:pPr>
          </w:p>
          <w:p w14:paraId="4AB3B03B" w14:textId="77777777" w:rsidR="00DE4D93" w:rsidRPr="00824242" w:rsidRDefault="00DE4D93" w:rsidP="00C073CE">
            <w:pPr>
              <w:pStyle w:val="BodyTextIndent"/>
              <w:ind w:firstLine="0"/>
              <w:jc w:val="left"/>
              <w:rPr>
                <w:rFonts w:ascii="Arial" w:hAnsi="Arial" w:cs="Arial"/>
                <w:sz w:val="20"/>
              </w:rPr>
            </w:pPr>
            <w:r w:rsidRPr="00824242">
              <w:rPr>
                <w:rFonts w:ascii="Arial" w:hAnsi="Arial" w:cs="Arial"/>
                <w:sz w:val="20"/>
              </w:rPr>
              <w:t xml:space="preserve">Pavadinimas </w:t>
            </w:r>
          </w:p>
          <w:p w14:paraId="6A7CAA56" w14:textId="77777777" w:rsidR="00DE4D93" w:rsidRPr="00824242" w:rsidRDefault="00DE4D93" w:rsidP="00C073CE">
            <w:pPr>
              <w:pStyle w:val="BodyTextIndent"/>
              <w:ind w:firstLine="0"/>
              <w:jc w:val="left"/>
              <w:rPr>
                <w:rFonts w:ascii="Arial" w:hAnsi="Arial" w:cs="Arial"/>
                <w:iCs/>
                <w:sz w:val="20"/>
              </w:rPr>
            </w:pPr>
          </w:p>
          <w:p w14:paraId="4B9F9C74" w14:textId="77777777" w:rsidR="00DE4D93" w:rsidRPr="00824242" w:rsidRDefault="00DE4D93" w:rsidP="00C073CE">
            <w:pPr>
              <w:pStyle w:val="BodyTextIndent"/>
              <w:jc w:val="left"/>
              <w:rPr>
                <w:rFonts w:ascii="Arial" w:hAnsi="Arial" w:cs="Arial"/>
                <w:iCs/>
                <w:sz w:val="20"/>
              </w:rPr>
            </w:pPr>
          </w:p>
          <w:p w14:paraId="4541E79B" w14:textId="77777777" w:rsidR="00DE4D93" w:rsidRPr="00824242" w:rsidRDefault="00DE4D93" w:rsidP="00C073CE">
            <w:pPr>
              <w:pStyle w:val="BodyTextIndent"/>
              <w:ind w:firstLine="0"/>
              <w:jc w:val="left"/>
              <w:rPr>
                <w:rFonts w:ascii="Arial" w:hAnsi="Arial" w:cs="Arial"/>
                <w:sz w:val="20"/>
              </w:rPr>
            </w:pPr>
            <w:r w:rsidRPr="00824242">
              <w:rPr>
                <w:rFonts w:ascii="Arial" w:hAnsi="Arial" w:cs="Arial"/>
                <w:sz w:val="20"/>
              </w:rPr>
              <w:t>_____________________________________</w:t>
            </w:r>
          </w:p>
          <w:p w14:paraId="0C5EFA81" w14:textId="77777777" w:rsidR="00DE4D93" w:rsidRPr="00824242" w:rsidRDefault="00DE4D93" w:rsidP="00C073CE">
            <w:pPr>
              <w:pStyle w:val="BodyTextIndent"/>
              <w:ind w:firstLine="0"/>
              <w:rPr>
                <w:rFonts w:ascii="Arial" w:hAnsi="Arial" w:cs="Arial"/>
                <w:sz w:val="20"/>
              </w:rPr>
            </w:pPr>
            <w:r w:rsidRPr="00824242">
              <w:rPr>
                <w:rFonts w:ascii="Arial" w:hAnsi="Arial" w:cs="Arial"/>
                <w:sz w:val="20"/>
              </w:rPr>
              <w:t>(pareigos, vardas, pavardė, parašas)</w:t>
            </w:r>
          </w:p>
          <w:p w14:paraId="32BCEE7F" w14:textId="77777777" w:rsidR="00DE4D93" w:rsidRPr="00824242" w:rsidRDefault="00DE4D93" w:rsidP="00C073CE">
            <w:pPr>
              <w:pStyle w:val="BodyTextIndent"/>
              <w:ind w:firstLine="0"/>
              <w:rPr>
                <w:rFonts w:ascii="Arial" w:hAnsi="Arial" w:cs="Arial"/>
                <w:sz w:val="20"/>
              </w:rPr>
            </w:pPr>
          </w:p>
          <w:p w14:paraId="15164A7E" w14:textId="77777777" w:rsidR="00DE4D93" w:rsidRPr="00824242" w:rsidRDefault="00DE4D93" w:rsidP="00C073CE">
            <w:pPr>
              <w:pStyle w:val="BodyTextIndent"/>
              <w:ind w:firstLine="0"/>
              <w:rPr>
                <w:rFonts w:ascii="Arial" w:hAnsi="Arial" w:cs="Arial"/>
                <w:sz w:val="20"/>
              </w:rPr>
            </w:pPr>
          </w:p>
        </w:tc>
        <w:tc>
          <w:tcPr>
            <w:tcW w:w="4586" w:type="dxa"/>
          </w:tcPr>
          <w:p w14:paraId="13347AC6" w14:textId="77777777" w:rsidR="00DE4D93" w:rsidRPr="00824242" w:rsidRDefault="00DE4D93" w:rsidP="00C073CE">
            <w:pPr>
              <w:pStyle w:val="BodyTextIndent"/>
              <w:ind w:firstLine="0"/>
              <w:jc w:val="left"/>
              <w:rPr>
                <w:rFonts w:ascii="Arial" w:hAnsi="Arial" w:cs="Arial"/>
                <w:b/>
                <w:sz w:val="20"/>
              </w:rPr>
            </w:pPr>
            <w:r w:rsidRPr="00824242">
              <w:rPr>
                <w:rFonts w:ascii="Arial" w:hAnsi="Arial" w:cs="Arial"/>
                <w:b/>
                <w:sz w:val="20"/>
              </w:rPr>
              <w:t>Pirkėjas</w:t>
            </w:r>
          </w:p>
          <w:p w14:paraId="5F56BDD8" w14:textId="77777777" w:rsidR="00DE4D93" w:rsidRPr="00824242" w:rsidRDefault="00DE4D93" w:rsidP="00C073CE">
            <w:pPr>
              <w:pStyle w:val="BodyTextIndent"/>
              <w:ind w:firstLine="0"/>
              <w:jc w:val="left"/>
              <w:rPr>
                <w:rFonts w:ascii="Arial" w:hAnsi="Arial" w:cs="Arial"/>
                <w:b/>
                <w:sz w:val="20"/>
              </w:rPr>
            </w:pPr>
          </w:p>
          <w:p w14:paraId="1DBDDEFD" w14:textId="77777777" w:rsidR="00DE4D93" w:rsidRPr="00824242" w:rsidRDefault="00DE4D93" w:rsidP="00C073CE">
            <w:pPr>
              <w:pStyle w:val="BodyTextIndent"/>
              <w:ind w:firstLine="0"/>
              <w:jc w:val="left"/>
              <w:rPr>
                <w:rFonts w:ascii="Arial" w:hAnsi="Arial" w:cs="Arial"/>
                <w:sz w:val="20"/>
              </w:rPr>
            </w:pPr>
            <w:r w:rsidRPr="00824242">
              <w:rPr>
                <w:rFonts w:ascii="Arial" w:hAnsi="Arial" w:cs="Arial"/>
                <w:sz w:val="20"/>
              </w:rPr>
              <w:t xml:space="preserve">Pavadinimas </w:t>
            </w:r>
          </w:p>
          <w:p w14:paraId="18204962" w14:textId="77777777" w:rsidR="00DE4D93" w:rsidRPr="00824242" w:rsidRDefault="00DE4D93" w:rsidP="00C073CE">
            <w:pPr>
              <w:pStyle w:val="BodyTextIndent"/>
              <w:jc w:val="left"/>
              <w:rPr>
                <w:rFonts w:ascii="Arial" w:hAnsi="Arial" w:cs="Arial"/>
                <w:iCs/>
                <w:sz w:val="20"/>
              </w:rPr>
            </w:pPr>
          </w:p>
          <w:p w14:paraId="29ABF44B" w14:textId="77777777" w:rsidR="00DE4D93" w:rsidRPr="00824242" w:rsidRDefault="00DE4D93" w:rsidP="00C073CE">
            <w:pPr>
              <w:pStyle w:val="BodyTextIndent"/>
              <w:ind w:firstLine="0"/>
              <w:jc w:val="left"/>
              <w:rPr>
                <w:rFonts w:ascii="Arial" w:hAnsi="Arial" w:cs="Arial"/>
                <w:sz w:val="20"/>
              </w:rPr>
            </w:pPr>
          </w:p>
          <w:p w14:paraId="44C7A3DB" w14:textId="77777777" w:rsidR="00DE4D93" w:rsidRPr="00824242" w:rsidRDefault="00DE4D93" w:rsidP="00C073CE">
            <w:pPr>
              <w:pStyle w:val="BodyTextIndent"/>
              <w:ind w:firstLine="0"/>
              <w:jc w:val="left"/>
              <w:rPr>
                <w:rFonts w:ascii="Arial" w:hAnsi="Arial" w:cs="Arial"/>
                <w:sz w:val="20"/>
              </w:rPr>
            </w:pPr>
            <w:r w:rsidRPr="00824242">
              <w:rPr>
                <w:rFonts w:ascii="Arial" w:hAnsi="Arial" w:cs="Arial"/>
                <w:sz w:val="20"/>
              </w:rPr>
              <w:t>____________________________________</w:t>
            </w:r>
          </w:p>
          <w:p w14:paraId="39E5F4C1" w14:textId="77777777" w:rsidR="00DE4D93" w:rsidRPr="00824242" w:rsidRDefault="00DE4D93" w:rsidP="00C073CE">
            <w:pPr>
              <w:pStyle w:val="BodyTextIndent"/>
              <w:ind w:firstLine="0"/>
              <w:rPr>
                <w:rFonts w:ascii="Arial" w:hAnsi="Arial" w:cs="Arial"/>
                <w:sz w:val="20"/>
              </w:rPr>
            </w:pPr>
            <w:r w:rsidRPr="00824242">
              <w:rPr>
                <w:rFonts w:ascii="Arial" w:hAnsi="Arial" w:cs="Arial"/>
                <w:sz w:val="20"/>
              </w:rPr>
              <w:t>(pareigos, vardas, pavardė, parašas)</w:t>
            </w:r>
          </w:p>
          <w:p w14:paraId="45EB750B" w14:textId="77777777" w:rsidR="00DE4D93" w:rsidRPr="00824242" w:rsidRDefault="00DE4D93" w:rsidP="00C073CE">
            <w:pPr>
              <w:pStyle w:val="BodyTextIndent"/>
              <w:ind w:firstLine="0"/>
              <w:jc w:val="left"/>
              <w:rPr>
                <w:rFonts w:ascii="Arial" w:hAnsi="Arial" w:cs="Arial"/>
                <w:sz w:val="20"/>
              </w:rPr>
            </w:pPr>
          </w:p>
          <w:p w14:paraId="74F5F42B" w14:textId="77777777" w:rsidR="00DE4D93" w:rsidRPr="00824242" w:rsidRDefault="00DE4D93" w:rsidP="00C073CE">
            <w:pPr>
              <w:pStyle w:val="BodyTextIndent"/>
              <w:ind w:firstLine="0"/>
              <w:jc w:val="left"/>
              <w:rPr>
                <w:rFonts w:ascii="Arial" w:hAnsi="Arial" w:cs="Arial"/>
                <w:sz w:val="20"/>
              </w:rPr>
            </w:pPr>
            <w:r w:rsidRPr="00824242">
              <w:rPr>
                <w:rFonts w:ascii="Arial" w:hAnsi="Arial" w:cs="Arial"/>
                <w:sz w:val="20"/>
              </w:rPr>
              <w:t>_____________________________________</w:t>
            </w:r>
          </w:p>
          <w:p w14:paraId="1AA51946" w14:textId="77777777" w:rsidR="00DE4D93" w:rsidRPr="00824242" w:rsidRDefault="00DE4D93" w:rsidP="00C073CE">
            <w:pPr>
              <w:pStyle w:val="BodyTextIndent"/>
              <w:ind w:firstLine="0"/>
              <w:rPr>
                <w:rFonts w:ascii="Arial" w:hAnsi="Arial" w:cs="Arial"/>
                <w:sz w:val="20"/>
              </w:rPr>
            </w:pPr>
            <w:r w:rsidRPr="00824242">
              <w:rPr>
                <w:rFonts w:ascii="Arial" w:hAnsi="Arial" w:cs="Arial"/>
                <w:sz w:val="20"/>
              </w:rPr>
              <w:t>(pareigos, vardas, pavardė, parašas)</w:t>
            </w:r>
          </w:p>
          <w:p w14:paraId="4AC74B73" w14:textId="77777777" w:rsidR="00DE4D93" w:rsidRPr="00824242" w:rsidRDefault="00DE4D93" w:rsidP="00C073CE">
            <w:pPr>
              <w:pStyle w:val="BodyTextIndent"/>
              <w:jc w:val="left"/>
              <w:rPr>
                <w:rFonts w:ascii="Arial" w:hAnsi="Arial" w:cs="Arial"/>
                <w:sz w:val="20"/>
              </w:rPr>
            </w:pPr>
          </w:p>
        </w:tc>
      </w:tr>
    </w:tbl>
    <w:p w14:paraId="0168A48B" w14:textId="77777777" w:rsidR="00DE4D93" w:rsidRPr="00824242" w:rsidRDefault="00DE4D93" w:rsidP="00DE4D93">
      <w:pPr>
        <w:jc w:val="right"/>
        <w:rPr>
          <w:rFonts w:ascii="Arial" w:hAnsi="Arial" w:cs="Arial"/>
          <w:sz w:val="20"/>
        </w:rPr>
      </w:pPr>
    </w:p>
    <w:sectPr w:rsidR="00DE4D93" w:rsidRPr="00824242" w:rsidSect="00C81771">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900"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9D20" w14:textId="77777777" w:rsidR="00FE23C7" w:rsidRDefault="00FE23C7">
      <w:pPr>
        <w:rPr>
          <w:kern w:val="2"/>
          <w:sz w:val="22"/>
          <w:szCs w:val="22"/>
          <w:lang w:val="en-US"/>
        </w:rPr>
      </w:pPr>
      <w:r>
        <w:rPr>
          <w:kern w:val="2"/>
          <w:sz w:val="22"/>
          <w:szCs w:val="22"/>
          <w:lang w:val="en-US"/>
        </w:rPr>
        <w:separator/>
      </w:r>
    </w:p>
  </w:endnote>
  <w:endnote w:type="continuationSeparator" w:id="0">
    <w:p w14:paraId="449F30C3" w14:textId="77777777" w:rsidR="00FE23C7" w:rsidRDefault="00FE23C7">
      <w:pPr>
        <w:rPr>
          <w:kern w:val="2"/>
          <w:sz w:val="22"/>
          <w:szCs w:val="22"/>
          <w:lang w:val="en-US"/>
        </w:rPr>
      </w:pPr>
      <w:r>
        <w:rPr>
          <w:kern w:val="2"/>
          <w:sz w:val="22"/>
          <w:szCs w:val="22"/>
          <w:lang w:val="en-US"/>
        </w:rPr>
        <w:continuationSeparator/>
      </w:r>
    </w:p>
  </w:endnote>
  <w:endnote w:type="continuationNotice" w:id="1">
    <w:p w14:paraId="6FE6FA9D" w14:textId="77777777" w:rsidR="00FE23C7" w:rsidRDefault="00FE23C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D52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E05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F496" w14:textId="71A6289B" w:rsidR="005A5832" w:rsidRPr="00AC3114" w:rsidRDefault="00AC3114" w:rsidP="00AC3114">
    <w:pPr>
      <w:tabs>
        <w:tab w:val="center" w:pos="4819"/>
        <w:tab w:val="right" w:pos="9638"/>
      </w:tabs>
      <w:jc w:val="right"/>
      <w:rPr>
        <w:rFonts w:ascii="Arial" w:hAnsi="Arial" w:cs="Arial"/>
        <w:i/>
        <w:iCs/>
        <w:sz w:val="16"/>
        <w:szCs w:val="16"/>
      </w:rPr>
    </w:pPr>
    <w:r w:rsidRPr="006D6B91">
      <w:rPr>
        <w:rFonts w:ascii="Arial" w:hAnsi="Arial" w:cs="Arial"/>
        <w:i/>
        <w:iCs/>
        <w:sz w:val="16"/>
        <w:szCs w:val="16"/>
      </w:rPr>
      <w:t>Prekių sutartis Versij</w:t>
    </w:r>
    <w:r w:rsidR="00EE58DE">
      <w:rPr>
        <w:rFonts w:ascii="Arial" w:hAnsi="Arial" w:cs="Arial"/>
        <w:i/>
        <w:iCs/>
        <w:sz w:val="16"/>
        <w:szCs w:val="16"/>
      </w:rPr>
      <w:t xml:space="preserve">a </w:t>
    </w:r>
    <w:r w:rsidR="00EE58DE">
      <w:rPr>
        <w:rFonts w:ascii="Arial" w:hAnsi="Arial" w:cs="Arial"/>
        <w:i/>
        <w:iCs/>
        <w:sz w:val="16"/>
        <w:szCs w:val="16"/>
      </w:rPr>
      <w:fldChar w:fldCharType="begin"/>
    </w:r>
    <w:r w:rsidR="00EE58DE">
      <w:rPr>
        <w:rFonts w:ascii="Arial" w:hAnsi="Arial" w:cs="Arial"/>
        <w:i/>
        <w:iCs/>
        <w:sz w:val="16"/>
        <w:szCs w:val="16"/>
      </w:rPr>
      <w:instrText xml:space="preserve"> DOCPROPERTY  "Prekių sutartis (tipinė VPT)"  \* MERGEFORMAT </w:instrText>
    </w:r>
    <w:r w:rsidR="00EE58DE">
      <w:rPr>
        <w:rFonts w:ascii="Arial" w:hAnsi="Arial" w:cs="Arial"/>
        <w:i/>
        <w:iCs/>
        <w:sz w:val="16"/>
        <w:szCs w:val="16"/>
      </w:rPr>
      <w:fldChar w:fldCharType="separate"/>
    </w:r>
    <w:r w:rsidR="00EE58DE">
      <w:rPr>
        <w:rFonts w:ascii="Arial" w:hAnsi="Arial" w:cs="Arial"/>
        <w:i/>
        <w:iCs/>
        <w:sz w:val="16"/>
        <w:szCs w:val="16"/>
      </w:rPr>
      <w:t>2 (20250430)</w:t>
    </w:r>
    <w:r w:rsidR="00EE58DE">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7EED" w14:textId="77777777" w:rsidR="00FE23C7" w:rsidRDefault="00FE23C7">
      <w:pPr>
        <w:rPr>
          <w:kern w:val="2"/>
          <w:sz w:val="22"/>
          <w:szCs w:val="22"/>
          <w:lang w:val="en-US"/>
        </w:rPr>
      </w:pPr>
      <w:r>
        <w:rPr>
          <w:kern w:val="2"/>
          <w:sz w:val="22"/>
          <w:szCs w:val="22"/>
          <w:lang w:val="en-US"/>
        </w:rPr>
        <w:separator/>
      </w:r>
    </w:p>
  </w:footnote>
  <w:footnote w:type="continuationSeparator" w:id="0">
    <w:p w14:paraId="759AF5F9" w14:textId="77777777" w:rsidR="00FE23C7" w:rsidRDefault="00FE23C7">
      <w:pPr>
        <w:rPr>
          <w:kern w:val="2"/>
          <w:sz w:val="22"/>
          <w:szCs w:val="22"/>
          <w:lang w:val="en-US"/>
        </w:rPr>
      </w:pPr>
      <w:r>
        <w:rPr>
          <w:kern w:val="2"/>
          <w:sz w:val="22"/>
          <w:szCs w:val="22"/>
          <w:lang w:val="en-US"/>
        </w:rPr>
        <w:continuationSeparator/>
      </w:r>
    </w:p>
  </w:footnote>
  <w:footnote w:type="continuationNotice" w:id="1">
    <w:p w14:paraId="7926DCC3" w14:textId="77777777" w:rsidR="00FE23C7" w:rsidRDefault="00FE23C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3B77" w14:textId="1FC9D784" w:rsidR="005A5832" w:rsidRDefault="005A5832">
    <w:pPr>
      <w:tabs>
        <w:tab w:val="center" w:pos="4680"/>
        <w:tab w:val="right" w:pos="9360"/>
      </w:tabs>
      <w:spacing w:after="160" w:line="259" w:lineRule="auto"/>
      <w:rPr>
        <w:kern w:val="2"/>
        <w:sz w:val="22"/>
        <w:szCs w:val="22"/>
        <w:lang w:val="en-US"/>
      </w:rPr>
    </w:pPr>
  </w:p>
  <w:p w14:paraId="552A2CD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EF77" w14:textId="1B7AECC3"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8B49" w14:textId="19C0D59D"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3CD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7537C5"/>
    <w:multiLevelType w:val="multilevel"/>
    <w:tmpl w:val="FC04DB6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F04EAB"/>
    <w:multiLevelType w:val="multilevel"/>
    <w:tmpl w:val="AFBC6876"/>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55B25A2"/>
    <w:multiLevelType w:val="multilevel"/>
    <w:tmpl w:val="DA988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DC7967"/>
    <w:multiLevelType w:val="multilevel"/>
    <w:tmpl w:val="7A9AF98A"/>
    <w:lvl w:ilvl="0">
      <w:start w:val="1"/>
      <w:numFmt w:val="decimal"/>
      <w:lvlText w:val="%1."/>
      <w:lvlJc w:val="left"/>
      <w:pPr>
        <w:ind w:left="530" w:hanging="530"/>
      </w:pPr>
    </w:lvl>
    <w:lvl w:ilvl="1">
      <w:start w:val="5"/>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83917C9"/>
    <w:multiLevelType w:val="multilevel"/>
    <w:tmpl w:val="52AE617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061A91"/>
    <w:multiLevelType w:val="multilevel"/>
    <w:tmpl w:val="D4FC89F2"/>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8C7504"/>
    <w:multiLevelType w:val="multilevel"/>
    <w:tmpl w:val="6A48A85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F35ACD"/>
    <w:multiLevelType w:val="multilevel"/>
    <w:tmpl w:val="8946A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C00CE1"/>
    <w:multiLevelType w:val="multilevel"/>
    <w:tmpl w:val="E80A6E16"/>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E16A14"/>
    <w:multiLevelType w:val="multilevel"/>
    <w:tmpl w:val="13B0AC5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9C35724"/>
    <w:multiLevelType w:val="hybridMultilevel"/>
    <w:tmpl w:val="9918C2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374E91"/>
    <w:multiLevelType w:val="multilevel"/>
    <w:tmpl w:val="1F0C53B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14" w15:restartNumberingAfterBreak="0">
    <w:nsid w:val="62A05122"/>
    <w:multiLevelType w:val="multilevel"/>
    <w:tmpl w:val="4E4296FC"/>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193E04"/>
    <w:multiLevelType w:val="hybridMultilevel"/>
    <w:tmpl w:val="D742A5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2031C9"/>
    <w:multiLevelType w:val="multilevel"/>
    <w:tmpl w:val="893056D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8A01407"/>
    <w:multiLevelType w:val="multilevel"/>
    <w:tmpl w:val="5D6A2CF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325B15"/>
    <w:multiLevelType w:val="multilevel"/>
    <w:tmpl w:val="0BA8703A"/>
    <w:lvl w:ilvl="0">
      <w:start w:val="3"/>
      <w:numFmt w:val="decimal"/>
      <w:lvlText w:val="%1."/>
      <w:lvlJc w:val="left"/>
      <w:pPr>
        <w:ind w:left="360" w:hanging="360"/>
      </w:pPr>
      <w:rPr>
        <w:rFonts w:hint="default"/>
        <w:b/>
      </w:rPr>
    </w:lvl>
    <w:lvl w:ilvl="1">
      <w:start w:val="2"/>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AD53868"/>
    <w:multiLevelType w:val="multilevel"/>
    <w:tmpl w:val="682023DA"/>
    <w:lvl w:ilvl="0">
      <w:start w:val="1"/>
      <w:numFmt w:val="decimal"/>
      <w:lvlText w:val="%1."/>
      <w:lvlJc w:val="left"/>
      <w:pPr>
        <w:ind w:left="360" w:hanging="360"/>
      </w:pPr>
      <w:rPr>
        <w:rFonts w:ascii="Arial" w:eastAsia="Times New Roman" w:hAnsi="Arial" w:cs="Arial" w:hint="default"/>
        <w:sz w:val="22"/>
        <w:szCs w:val="22"/>
      </w:rPr>
    </w:lvl>
    <w:lvl w:ilvl="1">
      <w:start w:val="1"/>
      <w:numFmt w:val="decimal"/>
      <w:lvlText w:val="%1.%2."/>
      <w:lvlJc w:val="left"/>
      <w:pPr>
        <w:ind w:left="720" w:hanging="720"/>
      </w:pPr>
      <w:rPr>
        <w:rFonts w:ascii="Arial" w:eastAsia="Times New Roman" w:hAnsi="Arial" w:cs="Arial" w:hint="default"/>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800" w:hanging="180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num w:numId="1" w16cid:durableId="814177304">
    <w:abstractNumId w:val="19"/>
  </w:num>
  <w:num w:numId="2" w16cid:durableId="1861890982">
    <w:abstractNumId w:val="4"/>
  </w:num>
  <w:num w:numId="3" w16cid:durableId="913709328">
    <w:abstractNumId w:val="6"/>
  </w:num>
  <w:num w:numId="4" w16cid:durableId="164519791">
    <w:abstractNumId w:val="18"/>
  </w:num>
  <w:num w:numId="5" w16cid:durableId="1359621519">
    <w:abstractNumId w:val="8"/>
  </w:num>
  <w:num w:numId="6" w16cid:durableId="228079880">
    <w:abstractNumId w:val="3"/>
  </w:num>
  <w:num w:numId="7" w16cid:durableId="79956524">
    <w:abstractNumId w:val="15"/>
  </w:num>
  <w:num w:numId="8" w16cid:durableId="79761895">
    <w:abstractNumId w:val="0"/>
  </w:num>
  <w:num w:numId="9" w16cid:durableId="1910730221">
    <w:abstractNumId w:val="12"/>
  </w:num>
  <w:num w:numId="10" w16cid:durableId="1403135308">
    <w:abstractNumId w:val="1"/>
  </w:num>
  <w:num w:numId="11" w16cid:durableId="1927836088">
    <w:abstractNumId w:val="14"/>
  </w:num>
  <w:num w:numId="12" w16cid:durableId="541939022">
    <w:abstractNumId w:val="10"/>
  </w:num>
  <w:num w:numId="13" w16cid:durableId="1283420373">
    <w:abstractNumId w:val="17"/>
  </w:num>
  <w:num w:numId="14" w16cid:durableId="136999307">
    <w:abstractNumId w:val="2"/>
  </w:num>
  <w:num w:numId="15" w16cid:durableId="1864899684">
    <w:abstractNumId w:val="16"/>
  </w:num>
  <w:num w:numId="16" w16cid:durableId="164824715">
    <w:abstractNumId w:val="9"/>
  </w:num>
  <w:num w:numId="17" w16cid:durableId="1633559182">
    <w:abstractNumId w:val="7"/>
  </w:num>
  <w:num w:numId="18" w16cid:durableId="2146002175">
    <w:abstractNumId w:val="11"/>
  </w:num>
  <w:num w:numId="19" w16cid:durableId="898706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8655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B4B"/>
    <w:rsid w:val="00001AEC"/>
    <w:rsid w:val="00002A64"/>
    <w:rsid w:val="00004A9F"/>
    <w:rsid w:val="00005095"/>
    <w:rsid w:val="00011AEB"/>
    <w:rsid w:val="00014E60"/>
    <w:rsid w:val="00017E28"/>
    <w:rsid w:val="000205DC"/>
    <w:rsid w:val="00022F5E"/>
    <w:rsid w:val="00040877"/>
    <w:rsid w:val="00043D52"/>
    <w:rsid w:val="0006069B"/>
    <w:rsid w:val="00073508"/>
    <w:rsid w:val="00077079"/>
    <w:rsid w:val="00077F55"/>
    <w:rsid w:val="000805FC"/>
    <w:rsid w:val="000852D1"/>
    <w:rsid w:val="000964C3"/>
    <w:rsid w:val="00097318"/>
    <w:rsid w:val="000A1376"/>
    <w:rsid w:val="000A1D5F"/>
    <w:rsid w:val="000A28D5"/>
    <w:rsid w:val="000A67C9"/>
    <w:rsid w:val="000C13A0"/>
    <w:rsid w:val="000C2A98"/>
    <w:rsid w:val="000D345D"/>
    <w:rsid w:val="000D3928"/>
    <w:rsid w:val="000F5F85"/>
    <w:rsid w:val="001011A6"/>
    <w:rsid w:val="0010195A"/>
    <w:rsid w:val="00107EF9"/>
    <w:rsid w:val="001216A1"/>
    <w:rsid w:val="00121B54"/>
    <w:rsid w:val="00122E05"/>
    <w:rsid w:val="0012306B"/>
    <w:rsid w:val="0012389A"/>
    <w:rsid w:val="00134978"/>
    <w:rsid w:val="001401DA"/>
    <w:rsid w:val="0014228F"/>
    <w:rsid w:val="00150302"/>
    <w:rsid w:val="00152820"/>
    <w:rsid w:val="00157F9A"/>
    <w:rsid w:val="00167C7E"/>
    <w:rsid w:val="0018308A"/>
    <w:rsid w:val="00197DD8"/>
    <w:rsid w:val="001B6146"/>
    <w:rsid w:val="001C3019"/>
    <w:rsid w:val="001D4556"/>
    <w:rsid w:val="001D4C78"/>
    <w:rsid w:val="001E156F"/>
    <w:rsid w:val="001E2FB7"/>
    <w:rsid w:val="001E3654"/>
    <w:rsid w:val="001E56BF"/>
    <w:rsid w:val="001F181F"/>
    <w:rsid w:val="001F205D"/>
    <w:rsid w:val="002006D1"/>
    <w:rsid w:val="00201DF4"/>
    <w:rsid w:val="002022BB"/>
    <w:rsid w:val="002052B1"/>
    <w:rsid w:val="00205B62"/>
    <w:rsid w:val="00205D31"/>
    <w:rsid w:val="002155C6"/>
    <w:rsid w:val="002205FA"/>
    <w:rsid w:val="00227153"/>
    <w:rsid w:val="0023364A"/>
    <w:rsid w:val="00237C07"/>
    <w:rsid w:val="00245318"/>
    <w:rsid w:val="00251933"/>
    <w:rsid w:val="0025617D"/>
    <w:rsid w:val="00262497"/>
    <w:rsid w:val="00264F06"/>
    <w:rsid w:val="00271B30"/>
    <w:rsid w:val="00272AB9"/>
    <w:rsid w:val="00277735"/>
    <w:rsid w:val="00285AF1"/>
    <w:rsid w:val="00287860"/>
    <w:rsid w:val="002A04B3"/>
    <w:rsid w:val="002A060B"/>
    <w:rsid w:val="002A3DA9"/>
    <w:rsid w:val="002A3DF8"/>
    <w:rsid w:val="002A628F"/>
    <w:rsid w:val="002B32BF"/>
    <w:rsid w:val="002D00FF"/>
    <w:rsid w:val="002E05C7"/>
    <w:rsid w:val="002E0851"/>
    <w:rsid w:val="002E2085"/>
    <w:rsid w:val="002E22F4"/>
    <w:rsid w:val="002E57F4"/>
    <w:rsid w:val="002F4905"/>
    <w:rsid w:val="0030354A"/>
    <w:rsid w:val="00303E49"/>
    <w:rsid w:val="003049B8"/>
    <w:rsid w:val="00310C91"/>
    <w:rsid w:val="003226E6"/>
    <w:rsid w:val="00324A58"/>
    <w:rsid w:val="003311AC"/>
    <w:rsid w:val="0033395A"/>
    <w:rsid w:val="0034029F"/>
    <w:rsid w:val="0034235A"/>
    <w:rsid w:val="003424B3"/>
    <w:rsid w:val="003468B0"/>
    <w:rsid w:val="00353071"/>
    <w:rsid w:val="00355444"/>
    <w:rsid w:val="0035575A"/>
    <w:rsid w:val="00356BA8"/>
    <w:rsid w:val="00365B36"/>
    <w:rsid w:val="00373293"/>
    <w:rsid w:val="003732E1"/>
    <w:rsid w:val="003823AB"/>
    <w:rsid w:val="00385A67"/>
    <w:rsid w:val="00387F8D"/>
    <w:rsid w:val="00387FE7"/>
    <w:rsid w:val="003924BA"/>
    <w:rsid w:val="003925B8"/>
    <w:rsid w:val="00395B3A"/>
    <w:rsid w:val="0039621A"/>
    <w:rsid w:val="00396995"/>
    <w:rsid w:val="00397FE2"/>
    <w:rsid w:val="003A0A6F"/>
    <w:rsid w:val="003A502F"/>
    <w:rsid w:val="003B022F"/>
    <w:rsid w:val="003B1C1D"/>
    <w:rsid w:val="003B1F81"/>
    <w:rsid w:val="003B38BD"/>
    <w:rsid w:val="003C1D44"/>
    <w:rsid w:val="003D1A19"/>
    <w:rsid w:val="003D2813"/>
    <w:rsid w:val="003E3006"/>
    <w:rsid w:val="003F0568"/>
    <w:rsid w:val="00402783"/>
    <w:rsid w:val="00404658"/>
    <w:rsid w:val="00415AC8"/>
    <w:rsid w:val="0041607A"/>
    <w:rsid w:val="00416228"/>
    <w:rsid w:val="004168CD"/>
    <w:rsid w:val="0042189B"/>
    <w:rsid w:val="0043279E"/>
    <w:rsid w:val="004434F3"/>
    <w:rsid w:val="00443A7B"/>
    <w:rsid w:val="0045093B"/>
    <w:rsid w:val="004513DE"/>
    <w:rsid w:val="0045217A"/>
    <w:rsid w:val="004627B1"/>
    <w:rsid w:val="00463154"/>
    <w:rsid w:val="0046615F"/>
    <w:rsid w:val="0047347A"/>
    <w:rsid w:val="00477956"/>
    <w:rsid w:val="00481708"/>
    <w:rsid w:val="00483457"/>
    <w:rsid w:val="00483A6F"/>
    <w:rsid w:val="00484DB0"/>
    <w:rsid w:val="00487E76"/>
    <w:rsid w:val="00492E40"/>
    <w:rsid w:val="004955DB"/>
    <w:rsid w:val="004A030E"/>
    <w:rsid w:val="004A08AD"/>
    <w:rsid w:val="004A5F9B"/>
    <w:rsid w:val="004A676A"/>
    <w:rsid w:val="004B1E40"/>
    <w:rsid w:val="004C40C7"/>
    <w:rsid w:val="004D1EF3"/>
    <w:rsid w:val="004D2438"/>
    <w:rsid w:val="004E00D7"/>
    <w:rsid w:val="004E17A0"/>
    <w:rsid w:val="004E1C4D"/>
    <w:rsid w:val="004E423D"/>
    <w:rsid w:val="004E48CC"/>
    <w:rsid w:val="004F01AD"/>
    <w:rsid w:val="004F2508"/>
    <w:rsid w:val="0051228F"/>
    <w:rsid w:val="005166AC"/>
    <w:rsid w:val="00524A11"/>
    <w:rsid w:val="00525F11"/>
    <w:rsid w:val="005278CA"/>
    <w:rsid w:val="005356F2"/>
    <w:rsid w:val="0054593F"/>
    <w:rsid w:val="00547A03"/>
    <w:rsid w:val="005502D1"/>
    <w:rsid w:val="00573E88"/>
    <w:rsid w:val="00580E90"/>
    <w:rsid w:val="0058603F"/>
    <w:rsid w:val="00593685"/>
    <w:rsid w:val="00597324"/>
    <w:rsid w:val="005A127B"/>
    <w:rsid w:val="005A5832"/>
    <w:rsid w:val="005A6A67"/>
    <w:rsid w:val="005A7273"/>
    <w:rsid w:val="005B10DF"/>
    <w:rsid w:val="005B2DFC"/>
    <w:rsid w:val="005B6E10"/>
    <w:rsid w:val="005B6FEE"/>
    <w:rsid w:val="005C27DF"/>
    <w:rsid w:val="005C32B2"/>
    <w:rsid w:val="005C407E"/>
    <w:rsid w:val="005D38A1"/>
    <w:rsid w:val="005D559E"/>
    <w:rsid w:val="005F0F20"/>
    <w:rsid w:val="005F35F4"/>
    <w:rsid w:val="005F5B23"/>
    <w:rsid w:val="005F70F1"/>
    <w:rsid w:val="00605C73"/>
    <w:rsid w:val="00607498"/>
    <w:rsid w:val="00611971"/>
    <w:rsid w:val="00612C94"/>
    <w:rsid w:val="006157C4"/>
    <w:rsid w:val="006204C5"/>
    <w:rsid w:val="0062116A"/>
    <w:rsid w:val="006324DA"/>
    <w:rsid w:val="00634C02"/>
    <w:rsid w:val="0063674C"/>
    <w:rsid w:val="0064197C"/>
    <w:rsid w:val="00651FD2"/>
    <w:rsid w:val="00657E9C"/>
    <w:rsid w:val="006671FB"/>
    <w:rsid w:val="006703CB"/>
    <w:rsid w:val="00673C20"/>
    <w:rsid w:val="006742DE"/>
    <w:rsid w:val="00685C17"/>
    <w:rsid w:val="006A1D28"/>
    <w:rsid w:val="006A4DA3"/>
    <w:rsid w:val="006A67BB"/>
    <w:rsid w:val="006A773A"/>
    <w:rsid w:val="006C0BA4"/>
    <w:rsid w:val="006C4CB4"/>
    <w:rsid w:val="006C5C8B"/>
    <w:rsid w:val="006D1FD9"/>
    <w:rsid w:val="00700513"/>
    <w:rsid w:val="00701F3A"/>
    <w:rsid w:val="0070306E"/>
    <w:rsid w:val="00703994"/>
    <w:rsid w:val="00707BB4"/>
    <w:rsid w:val="00710BF7"/>
    <w:rsid w:val="00711206"/>
    <w:rsid w:val="00715672"/>
    <w:rsid w:val="007162DD"/>
    <w:rsid w:val="0073381E"/>
    <w:rsid w:val="00733DF2"/>
    <w:rsid w:val="007400B3"/>
    <w:rsid w:val="00741A04"/>
    <w:rsid w:val="00744051"/>
    <w:rsid w:val="007456CD"/>
    <w:rsid w:val="00757150"/>
    <w:rsid w:val="007647D8"/>
    <w:rsid w:val="007656D6"/>
    <w:rsid w:val="00771867"/>
    <w:rsid w:val="00771F35"/>
    <w:rsid w:val="007742AF"/>
    <w:rsid w:val="00776B1A"/>
    <w:rsid w:val="00780BCB"/>
    <w:rsid w:val="007841F8"/>
    <w:rsid w:val="007907C7"/>
    <w:rsid w:val="00797A43"/>
    <w:rsid w:val="007A204B"/>
    <w:rsid w:val="007A6018"/>
    <w:rsid w:val="007B46C8"/>
    <w:rsid w:val="007B6F35"/>
    <w:rsid w:val="007C462E"/>
    <w:rsid w:val="007C5EDF"/>
    <w:rsid w:val="007D112D"/>
    <w:rsid w:val="007D4E21"/>
    <w:rsid w:val="007F4DE4"/>
    <w:rsid w:val="00803AF5"/>
    <w:rsid w:val="00804650"/>
    <w:rsid w:val="00804E9F"/>
    <w:rsid w:val="0080761A"/>
    <w:rsid w:val="008101E4"/>
    <w:rsid w:val="0081198A"/>
    <w:rsid w:val="00813505"/>
    <w:rsid w:val="00813536"/>
    <w:rsid w:val="008204F8"/>
    <w:rsid w:val="00824242"/>
    <w:rsid w:val="00824EF3"/>
    <w:rsid w:val="00825413"/>
    <w:rsid w:val="008311A3"/>
    <w:rsid w:val="00834770"/>
    <w:rsid w:val="008363D9"/>
    <w:rsid w:val="0084115F"/>
    <w:rsid w:val="008419A9"/>
    <w:rsid w:val="00860DAB"/>
    <w:rsid w:val="00863261"/>
    <w:rsid w:val="00867BD1"/>
    <w:rsid w:val="0087131C"/>
    <w:rsid w:val="0087349E"/>
    <w:rsid w:val="0087627D"/>
    <w:rsid w:val="00877917"/>
    <w:rsid w:val="00883276"/>
    <w:rsid w:val="008837AA"/>
    <w:rsid w:val="0088540E"/>
    <w:rsid w:val="0088571E"/>
    <w:rsid w:val="00885B01"/>
    <w:rsid w:val="008900EE"/>
    <w:rsid w:val="008B0BEC"/>
    <w:rsid w:val="008B0F7F"/>
    <w:rsid w:val="008B538E"/>
    <w:rsid w:val="008C0959"/>
    <w:rsid w:val="008C3BD3"/>
    <w:rsid w:val="008C409E"/>
    <w:rsid w:val="008C4A79"/>
    <w:rsid w:val="008C5BE3"/>
    <w:rsid w:val="008D1F8F"/>
    <w:rsid w:val="008E0742"/>
    <w:rsid w:val="008E1141"/>
    <w:rsid w:val="008F6C1D"/>
    <w:rsid w:val="0090001C"/>
    <w:rsid w:val="00903118"/>
    <w:rsid w:val="0090370B"/>
    <w:rsid w:val="00903AF3"/>
    <w:rsid w:val="009117BC"/>
    <w:rsid w:val="009120B7"/>
    <w:rsid w:val="00915079"/>
    <w:rsid w:val="0091627E"/>
    <w:rsid w:val="00917F5B"/>
    <w:rsid w:val="00932110"/>
    <w:rsid w:val="00934FFA"/>
    <w:rsid w:val="00941465"/>
    <w:rsid w:val="009432AB"/>
    <w:rsid w:val="00944C3D"/>
    <w:rsid w:val="00966386"/>
    <w:rsid w:val="00966940"/>
    <w:rsid w:val="00977040"/>
    <w:rsid w:val="00980F86"/>
    <w:rsid w:val="0098329A"/>
    <w:rsid w:val="00984549"/>
    <w:rsid w:val="009A0BBB"/>
    <w:rsid w:val="009A1D66"/>
    <w:rsid w:val="009A5412"/>
    <w:rsid w:val="009C019C"/>
    <w:rsid w:val="009C1FD0"/>
    <w:rsid w:val="009C7207"/>
    <w:rsid w:val="009D31D7"/>
    <w:rsid w:val="009D6B36"/>
    <w:rsid w:val="009E218C"/>
    <w:rsid w:val="009E4F4D"/>
    <w:rsid w:val="009E7389"/>
    <w:rsid w:val="009F4CFE"/>
    <w:rsid w:val="009F75FF"/>
    <w:rsid w:val="00A064A4"/>
    <w:rsid w:val="00A10113"/>
    <w:rsid w:val="00A1021B"/>
    <w:rsid w:val="00A10494"/>
    <w:rsid w:val="00A10867"/>
    <w:rsid w:val="00A11095"/>
    <w:rsid w:val="00A13F6F"/>
    <w:rsid w:val="00A2721E"/>
    <w:rsid w:val="00A40FE3"/>
    <w:rsid w:val="00A51723"/>
    <w:rsid w:val="00A771FB"/>
    <w:rsid w:val="00A77F5F"/>
    <w:rsid w:val="00A863FB"/>
    <w:rsid w:val="00A92939"/>
    <w:rsid w:val="00A9551F"/>
    <w:rsid w:val="00A97030"/>
    <w:rsid w:val="00AA0DB6"/>
    <w:rsid w:val="00AA1171"/>
    <w:rsid w:val="00AA18C8"/>
    <w:rsid w:val="00AB39AB"/>
    <w:rsid w:val="00AC174F"/>
    <w:rsid w:val="00AC3114"/>
    <w:rsid w:val="00AD0A9D"/>
    <w:rsid w:val="00AD0D84"/>
    <w:rsid w:val="00AD2561"/>
    <w:rsid w:val="00AD3D16"/>
    <w:rsid w:val="00AD4D18"/>
    <w:rsid w:val="00AD5BB0"/>
    <w:rsid w:val="00AD5DED"/>
    <w:rsid w:val="00AE5917"/>
    <w:rsid w:val="00AF07A4"/>
    <w:rsid w:val="00AF2820"/>
    <w:rsid w:val="00B02CF1"/>
    <w:rsid w:val="00B02F94"/>
    <w:rsid w:val="00B10E5C"/>
    <w:rsid w:val="00B115CE"/>
    <w:rsid w:val="00B133DB"/>
    <w:rsid w:val="00B17BA2"/>
    <w:rsid w:val="00B33391"/>
    <w:rsid w:val="00B44385"/>
    <w:rsid w:val="00B5069C"/>
    <w:rsid w:val="00B51EA2"/>
    <w:rsid w:val="00B5373A"/>
    <w:rsid w:val="00B64A25"/>
    <w:rsid w:val="00B72891"/>
    <w:rsid w:val="00B836DC"/>
    <w:rsid w:val="00B857D0"/>
    <w:rsid w:val="00B877A2"/>
    <w:rsid w:val="00B91BA7"/>
    <w:rsid w:val="00BC7513"/>
    <w:rsid w:val="00BD25AE"/>
    <w:rsid w:val="00BD30BC"/>
    <w:rsid w:val="00BD459D"/>
    <w:rsid w:val="00BE1EF5"/>
    <w:rsid w:val="00C014AB"/>
    <w:rsid w:val="00C030EE"/>
    <w:rsid w:val="00C05B38"/>
    <w:rsid w:val="00C12730"/>
    <w:rsid w:val="00C212CD"/>
    <w:rsid w:val="00C2410E"/>
    <w:rsid w:val="00C34983"/>
    <w:rsid w:val="00C35C2A"/>
    <w:rsid w:val="00C35F32"/>
    <w:rsid w:val="00C37952"/>
    <w:rsid w:val="00C46309"/>
    <w:rsid w:val="00C5140B"/>
    <w:rsid w:val="00C60FFB"/>
    <w:rsid w:val="00C80530"/>
    <w:rsid w:val="00C81771"/>
    <w:rsid w:val="00C853ED"/>
    <w:rsid w:val="00C87BE1"/>
    <w:rsid w:val="00C90354"/>
    <w:rsid w:val="00CB4D16"/>
    <w:rsid w:val="00CC018A"/>
    <w:rsid w:val="00CC3B60"/>
    <w:rsid w:val="00CC7679"/>
    <w:rsid w:val="00CD3618"/>
    <w:rsid w:val="00CE3752"/>
    <w:rsid w:val="00CF352B"/>
    <w:rsid w:val="00D01A34"/>
    <w:rsid w:val="00D14BB5"/>
    <w:rsid w:val="00D15C0B"/>
    <w:rsid w:val="00D235AF"/>
    <w:rsid w:val="00D23FB1"/>
    <w:rsid w:val="00D262AD"/>
    <w:rsid w:val="00D3060E"/>
    <w:rsid w:val="00D40FF5"/>
    <w:rsid w:val="00D42A9C"/>
    <w:rsid w:val="00D47BC7"/>
    <w:rsid w:val="00D6016A"/>
    <w:rsid w:val="00D60205"/>
    <w:rsid w:val="00D73242"/>
    <w:rsid w:val="00D73999"/>
    <w:rsid w:val="00D81A9E"/>
    <w:rsid w:val="00D83269"/>
    <w:rsid w:val="00D92CD6"/>
    <w:rsid w:val="00DA3814"/>
    <w:rsid w:val="00DA4E44"/>
    <w:rsid w:val="00DA5458"/>
    <w:rsid w:val="00DB2CCE"/>
    <w:rsid w:val="00DB32A2"/>
    <w:rsid w:val="00DB3636"/>
    <w:rsid w:val="00DC31D6"/>
    <w:rsid w:val="00DC3EC2"/>
    <w:rsid w:val="00DC47A6"/>
    <w:rsid w:val="00DD1FAC"/>
    <w:rsid w:val="00DE0E64"/>
    <w:rsid w:val="00DE3CEC"/>
    <w:rsid w:val="00DE4A63"/>
    <w:rsid w:val="00DE4D93"/>
    <w:rsid w:val="00DF2103"/>
    <w:rsid w:val="00DF48AC"/>
    <w:rsid w:val="00E05B18"/>
    <w:rsid w:val="00E064D3"/>
    <w:rsid w:val="00E129C8"/>
    <w:rsid w:val="00E157C3"/>
    <w:rsid w:val="00E21418"/>
    <w:rsid w:val="00E43129"/>
    <w:rsid w:val="00E50E11"/>
    <w:rsid w:val="00E517AC"/>
    <w:rsid w:val="00E540A8"/>
    <w:rsid w:val="00E5621B"/>
    <w:rsid w:val="00E578CA"/>
    <w:rsid w:val="00E646EC"/>
    <w:rsid w:val="00E67255"/>
    <w:rsid w:val="00E76AEB"/>
    <w:rsid w:val="00E80C79"/>
    <w:rsid w:val="00E8558A"/>
    <w:rsid w:val="00EA2A5A"/>
    <w:rsid w:val="00EB1FC0"/>
    <w:rsid w:val="00EC1AB5"/>
    <w:rsid w:val="00EC67DD"/>
    <w:rsid w:val="00ED0E6E"/>
    <w:rsid w:val="00ED64C6"/>
    <w:rsid w:val="00EE58DE"/>
    <w:rsid w:val="00EE6048"/>
    <w:rsid w:val="00EE7900"/>
    <w:rsid w:val="00EE7BAA"/>
    <w:rsid w:val="00F01C32"/>
    <w:rsid w:val="00F13AD1"/>
    <w:rsid w:val="00F22D68"/>
    <w:rsid w:val="00F32F55"/>
    <w:rsid w:val="00F339A3"/>
    <w:rsid w:val="00F353D7"/>
    <w:rsid w:val="00F42814"/>
    <w:rsid w:val="00F46291"/>
    <w:rsid w:val="00F561A2"/>
    <w:rsid w:val="00F57CDE"/>
    <w:rsid w:val="00F64B43"/>
    <w:rsid w:val="00F73B11"/>
    <w:rsid w:val="00F75B28"/>
    <w:rsid w:val="00F874B8"/>
    <w:rsid w:val="00F90F95"/>
    <w:rsid w:val="00FA17F3"/>
    <w:rsid w:val="00FA794E"/>
    <w:rsid w:val="00FB20B3"/>
    <w:rsid w:val="00FB448C"/>
    <w:rsid w:val="00FC5886"/>
    <w:rsid w:val="00FD1BEE"/>
    <w:rsid w:val="00FD4379"/>
    <w:rsid w:val="00FD6F98"/>
    <w:rsid w:val="00FE23C7"/>
    <w:rsid w:val="00FE63E3"/>
    <w:rsid w:val="1CE63486"/>
    <w:rsid w:val="22BED5CD"/>
    <w:rsid w:val="41531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1CDC"/>
  <w15:chartTrackingRefBased/>
  <w15:docId w15:val="{351F8844-0B44-4357-9361-69EF1B65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5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01DF4"/>
    <w:rPr>
      <w:sz w:val="16"/>
      <w:szCs w:val="16"/>
    </w:rPr>
  </w:style>
  <w:style w:type="paragraph" w:styleId="CommentText">
    <w:name w:val="annotation text"/>
    <w:basedOn w:val="Normal"/>
    <w:link w:val="CommentTextChar"/>
    <w:unhideWhenUsed/>
    <w:rsid w:val="00201DF4"/>
    <w:rPr>
      <w:sz w:val="20"/>
    </w:rPr>
  </w:style>
  <w:style w:type="character" w:customStyle="1" w:styleId="CommentTextChar">
    <w:name w:val="Comment Text Char"/>
    <w:basedOn w:val="DefaultParagraphFont"/>
    <w:link w:val="CommentText"/>
    <w:rsid w:val="00201DF4"/>
    <w:rPr>
      <w:sz w:val="20"/>
    </w:rPr>
  </w:style>
  <w:style w:type="paragraph" w:styleId="CommentSubject">
    <w:name w:val="annotation subject"/>
    <w:basedOn w:val="CommentText"/>
    <w:next w:val="CommentText"/>
    <w:link w:val="CommentSubjectChar"/>
    <w:semiHidden/>
    <w:unhideWhenUsed/>
    <w:rsid w:val="00201DF4"/>
    <w:rPr>
      <w:b/>
      <w:bCs/>
    </w:rPr>
  </w:style>
  <w:style w:type="character" w:customStyle="1" w:styleId="CommentSubjectChar">
    <w:name w:val="Comment Subject Char"/>
    <w:basedOn w:val="CommentTextChar"/>
    <w:link w:val="CommentSubject"/>
    <w:semiHidden/>
    <w:rsid w:val="00201DF4"/>
    <w:rPr>
      <w:b/>
      <w:bCs/>
      <w:sz w:val="20"/>
    </w:rPr>
  </w:style>
  <w:style w:type="paragraph" w:styleId="Revision">
    <w:name w:val="Revision"/>
    <w:hidden/>
    <w:semiHidden/>
    <w:rsid w:val="003925B8"/>
  </w:style>
  <w:style w:type="paragraph" w:customStyle="1" w:styleId="Default">
    <w:name w:val="Default"/>
    <w:rsid w:val="00122E05"/>
    <w:pPr>
      <w:autoSpaceDE w:val="0"/>
      <w:autoSpaceDN w:val="0"/>
      <w:adjustRightInd w:val="0"/>
    </w:pPr>
    <w:rPr>
      <w:rFonts w:ascii="Arial" w:hAnsi="Arial" w:cs="Arial"/>
      <w:color w:val="000000"/>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en"/>
    <w:basedOn w:val="Normal"/>
    <w:link w:val="ListParagraphChar"/>
    <w:uiPriority w:val="34"/>
    <w:qFormat/>
    <w:rsid w:val="00607498"/>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07498"/>
    <w:rPr>
      <w:rFonts w:asciiTheme="minorHAnsi" w:eastAsiaTheme="minorHAnsi" w:hAnsiTheme="minorHAnsi" w:cstheme="minorBidi"/>
      <w:sz w:val="22"/>
      <w:szCs w:val="22"/>
    </w:rPr>
  </w:style>
  <w:style w:type="paragraph" w:styleId="Header">
    <w:name w:val="header"/>
    <w:basedOn w:val="Normal"/>
    <w:link w:val="HeaderChar"/>
    <w:semiHidden/>
    <w:unhideWhenUsed/>
    <w:rsid w:val="00966940"/>
    <w:pPr>
      <w:tabs>
        <w:tab w:val="center" w:pos="4680"/>
        <w:tab w:val="right" w:pos="9360"/>
      </w:tabs>
    </w:pPr>
  </w:style>
  <w:style w:type="character" w:customStyle="1" w:styleId="HeaderChar">
    <w:name w:val="Header Char"/>
    <w:basedOn w:val="DefaultParagraphFont"/>
    <w:link w:val="Header"/>
    <w:semiHidden/>
    <w:rsid w:val="00BE1EF5"/>
  </w:style>
  <w:style w:type="paragraph" w:styleId="Footer">
    <w:name w:val="footer"/>
    <w:basedOn w:val="Normal"/>
    <w:link w:val="FooterChar"/>
    <w:semiHidden/>
    <w:unhideWhenUsed/>
    <w:rsid w:val="00966940"/>
    <w:pPr>
      <w:tabs>
        <w:tab w:val="center" w:pos="4680"/>
        <w:tab w:val="right" w:pos="9360"/>
      </w:tabs>
    </w:pPr>
  </w:style>
  <w:style w:type="character" w:customStyle="1" w:styleId="FooterChar">
    <w:name w:val="Footer Char"/>
    <w:basedOn w:val="DefaultParagraphFont"/>
    <w:link w:val="Footer"/>
    <w:semiHidden/>
    <w:rsid w:val="00BE1EF5"/>
  </w:style>
  <w:style w:type="character" w:styleId="Hyperlink">
    <w:name w:val="Hyperlink"/>
    <w:basedOn w:val="DefaultParagraphFont"/>
    <w:uiPriority w:val="99"/>
    <w:unhideWhenUsed/>
    <w:rsid w:val="00BE1EF5"/>
    <w:rPr>
      <w:color w:val="0563C1" w:themeColor="hyperlink"/>
      <w:u w:val="single"/>
    </w:rPr>
  </w:style>
  <w:style w:type="paragraph" w:customStyle="1" w:styleId="paragraph">
    <w:name w:val="paragraph"/>
    <w:basedOn w:val="Normal"/>
    <w:rsid w:val="00121B54"/>
    <w:pPr>
      <w:spacing w:before="100" w:beforeAutospacing="1" w:after="100" w:afterAutospacing="1"/>
    </w:pPr>
    <w:rPr>
      <w:szCs w:val="24"/>
      <w:lang w:eastAsia="lt-LT"/>
    </w:rPr>
  </w:style>
  <w:style w:type="character" w:customStyle="1" w:styleId="normaltextrun">
    <w:name w:val="normaltextrun"/>
    <w:basedOn w:val="DefaultParagraphFont"/>
    <w:rsid w:val="00121B54"/>
  </w:style>
  <w:style w:type="character" w:customStyle="1" w:styleId="eop">
    <w:name w:val="eop"/>
    <w:basedOn w:val="DefaultParagraphFont"/>
    <w:rsid w:val="00121B54"/>
  </w:style>
  <w:style w:type="paragraph" w:customStyle="1" w:styleId="pf0">
    <w:name w:val="pf0"/>
    <w:basedOn w:val="Normal"/>
    <w:rsid w:val="006157C4"/>
    <w:pPr>
      <w:spacing w:before="100" w:beforeAutospacing="1" w:after="100" w:afterAutospacing="1"/>
    </w:pPr>
    <w:rPr>
      <w:szCs w:val="24"/>
      <w:lang w:eastAsia="lt-LT"/>
    </w:rPr>
  </w:style>
  <w:style w:type="character" w:customStyle="1" w:styleId="cf01">
    <w:name w:val="cf01"/>
    <w:basedOn w:val="DefaultParagraphFont"/>
    <w:rsid w:val="006157C4"/>
    <w:rPr>
      <w:rFonts w:ascii="Segoe UI" w:hAnsi="Segoe UI" w:cs="Segoe UI" w:hint="default"/>
      <w:sz w:val="18"/>
      <w:szCs w:val="18"/>
    </w:rPr>
  </w:style>
  <w:style w:type="character" w:customStyle="1" w:styleId="cf11">
    <w:name w:val="cf11"/>
    <w:basedOn w:val="DefaultParagraphFont"/>
    <w:rsid w:val="00B44385"/>
    <w:rPr>
      <w:rFonts w:ascii="Segoe UI" w:hAnsi="Segoe UI" w:cs="Segoe UI" w:hint="default"/>
      <w:sz w:val="18"/>
      <w:szCs w:val="18"/>
      <w:shd w:val="clear" w:color="auto" w:fill="FFFF00"/>
    </w:rPr>
  </w:style>
  <w:style w:type="character" w:customStyle="1" w:styleId="cf21">
    <w:name w:val="cf21"/>
    <w:basedOn w:val="DefaultParagraphFont"/>
    <w:rsid w:val="00B44385"/>
    <w:rPr>
      <w:rFonts w:ascii="Segoe UI" w:hAnsi="Segoe UI" w:cs="Segoe UI" w:hint="default"/>
      <w:i/>
      <w:iCs/>
      <w:color w:val="FF0000"/>
      <w:sz w:val="18"/>
      <w:szCs w:val="18"/>
    </w:rPr>
  </w:style>
  <w:style w:type="paragraph" w:styleId="BodyTextIndent">
    <w:name w:val="Body Text Indent"/>
    <w:basedOn w:val="Normal"/>
    <w:link w:val="BodyTextIndentChar"/>
    <w:rsid w:val="008900EE"/>
    <w:pPr>
      <w:ind w:firstLine="720"/>
      <w:jc w:val="both"/>
    </w:pPr>
  </w:style>
  <w:style w:type="character" w:customStyle="1" w:styleId="BodyTextIndentChar">
    <w:name w:val="Body Text Indent Char"/>
    <w:basedOn w:val="DefaultParagraphFont"/>
    <w:link w:val="BodyTextIndent"/>
    <w:rsid w:val="008900EE"/>
  </w:style>
  <w:style w:type="table" w:styleId="TableGrid">
    <w:name w:val="Table Grid"/>
    <w:basedOn w:val="TableNormal"/>
    <w:rsid w:val="00DE4D93"/>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0047">
      <w:bodyDiv w:val="1"/>
      <w:marLeft w:val="0"/>
      <w:marRight w:val="0"/>
      <w:marTop w:val="0"/>
      <w:marBottom w:val="0"/>
      <w:divBdr>
        <w:top w:val="none" w:sz="0" w:space="0" w:color="auto"/>
        <w:left w:val="none" w:sz="0" w:space="0" w:color="auto"/>
        <w:bottom w:val="none" w:sz="0" w:space="0" w:color="auto"/>
        <w:right w:val="none" w:sz="0" w:space="0" w:color="auto"/>
      </w:divBdr>
    </w:div>
    <w:div w:id="47727427">
      <w:bodyDiv w:val="1"/>
      <w:marLeft w:val="0"/>
      <w:marRight w:val="0"/>
      <w:marTop w:val="0"/>
      <w:marBottom w:val="0"/>
      <w:divBdr>
        <w:top w:val="none" w:sz="0" w:space="0" w:color="auto"/>
        <w:left w:val="none" w:sz="0" w:space="0" w:color="auto"/>
        <w:bottom w:val="none" w:sz="0" w:space="0" w:color="auto"/>
        <w:right w:val="none" w:sz="0" w:space="0" w:color="auto"/>
      </w:divBdr>
    </w:div>
    <w:div w:id="48261285">
      <w:bodyDiv w:val="1"/>
      <w:marLeft w:val="0"/>
      <w:marRight w:val="0"/>
      <w:marTop w:val="0"/>
      <w:marBottom w:val="0"/>
      <w:divBdr>
        <w:top w:val="none" w:sz="0" w:space="0" w:color="auto"/>
        <w:left w:val="none" w:sz="0" w:space="0" w:color="auto"/>
        <w:bottom w:val="none" w:sz="0" w:space="0" w:color="auto"/>
        <w:right w:val="none" w:sz="0" w:space="0" w:color="auto"/>
      </w:divBdr>
    </w:div>
    <w:div w:id="85006567">
      <w:bodyDiv w:val="1"/>
      <w:marLeft w:val="0"/>
      <w:marRight w:val="0"/>
      <w:marTop w:val="0"/>
      <w:marBottom w:val="0"/>
      <w:divBdr>
        <w:top w:val="none" w:sz="0" w:space="0" w:color="auto"/>
        <w:left w:val="none" w:sz="0" w:space="0" w:color="auto"/>
        <w:bottom w:val="none" w:sz="0" w:space="0" w:color="auto"/>
        <w:right w:val="none" w:sz="0" w:space="0" w:color="auto"/>
      </w:divBdr>
    </w:div>
    <w:div w:id="224027240">
      <w:bodyDiv w:val="1"/>
      <w:marLeft w:val="0"/>
      <w:marRight w:val="0"/>
      <w:marTop w:val="0"/>
      <w:marBottom w:val="0"/>
      <w:divBdr>
        <w:top w:val="none" w:sz="0" w:space="0" w:color="auto"/>
        <w:left w:val="none" w:sz="0" w:space="0" w:color="auto"/>
        <w:bottom w:val="none" w:sz="0" w:space="0" w:color="auto"/>
        <w:right w:val="none" w:sz="0" w:space="0" w:color="auto"/>
      </w:divBdr>
    </w:div>
    <w:div w:id="239483890">
      <w:bodyDiv w:val="1"/>
      <w:marLeft w:val="0"/>
      <w:marRight w:val="0"/>
      <w:marTop w:val="0"/>
      <w:marBottom w:val="0"/>
      <w:divBdr>
        <w:top w:val="none" w:sz="0" w:space="0" w:color="auto"/>
        <w:left w:val="none" w:sz="0" w:space="0" w:color="auto"/>
        <w:bottom w:val="none" w:sz="0" w:space="0" w:color="auto"/>
        <w:right w:val="none" w:sz="0" w:space="0" w:color="auto"/>
      </w:divBdr>
    </w:div>
    <w:div w:id="268854297">
      <w:bodyDiv w:val="1"/>
      <w:marLeft w:val="0"/>
      <w:marRight w:val="0"/>
      <w:marTop w:val="0"/>
      <w:marBottom w:val="0"/>
      <w:divBdr>
        <w:top w:val="none" w:sz="0" w:space="0" w:color="auto"/>
        <w:left w:val="none" w:sz="0" w:space="0" w:color="auto"/>
        <w:bottom w:val="none" w:sz="0" w:space="0" w:color="auto"/>
        <w:right w:val="none" w:sz="0" w:space="0" w:color="auto"/>
      </w:divBdr>
    </w:div>
    <w:div w:id="470438198">
      <w:bodyDiv w:val="1"/>
      <w:marLeft w:val="0"/>
      <w:marRight w:val="0"/>
      <w:marTop w:val="0"/>
      <w:marBottom w:val="0"/>
      <w:divBdr>
        <w:top w:val="none" w:sz="0" w:space="0" w:color="auto"/>
        <w:left w:val="none" w:sz="0" w:space="0" w:color="auto"/>
        <w:bottom w:val="none" w:sz="0" w:space="0" w:color="auto"/>
        <w:right w:val="none" w:sz="0" w:space="0" w:color="auto"/>
      </w:divBdr>
    </w:div>
    <w:div w:id="473522840">
      <w:bodyDiv w:val="1"/>
      <w:marLeft w:val="0"/>
      <w:marRight w:val="0"/>
      <w:marTop w:val="0"/>
      <w:marBottom w:val="0"/>
      <w:divBdr>
        <w:top w:val="none" w:sz="0" w:space="0" w:color="auto"/>
        <w:left w:val="none" w:sz="0" w:space="0" w:color="auto"/>
        <w:bottom w:val="none" w:sz="0" w:space="0" w:color="auto"/>
        <w:right w:val="none" w:sz="0" w:space="0" w:color="auto"/>
      </w:divBdr>
    </w:div>
    <w:div w:id="516773807">
      <w:bodyDiv w:val="1"/>
      <w:marLeft w:val="0"/>
      <w:marRight w:val="0"/>
      <w:marTop w:val="0"/>
      <w:marBottom w:val="0"/>
      <w:divBdr>
        <w:top w:val="none" w:sz="0" w:space="0" w:color="auto"/>
        <w:left w:val="none" w:sz="0" w:space="0" w:color="auto"/>
        <w:bottom w:val="none" w:sz="0" w:space="0" w:color="auto"/>
        <w:right w:val="none" w:sz="0" w:space="0" w:color="auto"/>
      </w:divBdr>
    </w:div>
    <w:div w:id="549196282">
      <w:bodyDiv w:val="1"/>
      <w:marLeft w:val="0"/>
      <w:marRight w:val="0"/>
      <w:marTop w:val="0"/>
      <w:marBottom w:val="0"/>
      <w:divBdr>
        <w:top w:val="none" w:sz="0" w:space="0" w:color="auto"/>
        <w:left w:val="none" w:sz="0" w:space="0" w:color="auto"/>
        <w:bottom w:val="none" w:sz="0" w:space="0" w:color="auto"/>
        <w:right w:val="none" w:sz="0" w:space="0" w:color="auto"/>
      </w:divBdr>
    </w:div>
    <w:div w:id="553202787">
      <w:bodyDiv w:val="1"/>
      <w:marLeft w:val="0"/>
      <w:marRight w:val="0"/>
      <w:marTop w:val="0"/>
      <w:marBottom w:val="0"/>
      <w:divBdr>
        <w:top w:val="none" w:sz="0" w:space="0" w:color="auto"/>
        <w:left w:val="none" w:sz="0" w:space="0" w:color="auto"/>
        <w:bottom w:val="none" w:sz="0" w:space="0" w:color="auto"/>
        <w:right w:val="none" w:sz="0" w:space="0" w:color="auto"/>
      </w:divBdr>
    </w:div>
    <w:div w:id="650645707">
      <w:bodyDiv w:val="1"/>
      <w:marLeft w:val="0"/>
      <w:marRight w:val="0"/>
      <w:marTop w:val="0"/>
      <w:marBottom w:val="0"/>
      <w:divBdr>
        <w:top w:val="none" w:sz="0" w:space="0" w:color="auto"/>
        <w:left w:val="none" w:sz="0" w:space="0" w:color="auto"/>
        <w:bottom w:val="none" w:sz="0" w:space="0" w:color="auto"/>
        <w:right w:val="none" w:sz="0" w:space="0" w:color="auto"/>
      </w:divBdr>
    </w:div>
    <w:div w:id="712115400">
      <w:bodyDiv w:val="1"/>
      <w:marLeft w:val="0"/>
      <w:marRight w:val="0"/>
      <w:marTop w:val="0"/>
      <w:marBottom w:val="0"/>
      <w:divBdr>
        <w:top w:val="none" w:sz="0" w:space="0" w:color="auto"/>
        <w:left w:val="none" w:sz="0" w:space="0" w:color="auto"/>
        <w:bottom w:val="none" w:sz="0" w:space="0" w:color="auto"/>
        <w:right w:val="none" w:sz="0" w:space="0" w:color="auto"/>
      </w:divBdr>
    </w:div>
    <w:div w:id="74287658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862012108">
      <w:bodyDiv w:val="1"/>
      <w:marLeft w:val="0"/>
      <w:marRight w:val="0"/>
      <w:marTop w:val="0"/>
      <w:marBottom w:val="0"/>
      <w:divBdr>
        <w:top w:val="none" w:sz="0" w:space="0" w:color="auto"/>
        <w:left w:val="none" w:sz="0" w:space="0" w:color="auto"/>
        <w:bottom w:val="none" w:sz="0" w:space="0" w:color="auto"/>
        <w:right w:val="none" w:sz="0" w:space="0" w:color="auto"/>
      </w:divBdr>
    </w:div>
    <w:div w:id="884756618">
      <w:bodyDiv w:val="1"/>
      <w:marLeft w:val="0"/>
      <w:marRight w:val="0"/>
      <w:marTop w:val="0"/>
      <w:marBottom w:val="0"/>
      <w:divBdr>
        <w:top w:val="none" w:sz="0" w:space="0" w:color="auto"/>
        <w:left w:val="none" w:sz="0" w:space="0" w:color="auto"/>
        <w:bottom w:val="none" w:sz="0" w:space="0" w:color="auto"/>
        <w:right w:val="none" w:sz="0" w:space="0" w:color="auto"/>
      </w:divBdr>
    </w:div>
    <w:div w:id="1132361473">
      <w:bodyDiv w:val="1"/>
      <w:marLeft w:val="0"/>
      <w:marRight w:val="0"/>
      <w:marTop w:val="0"/>
      <w:marBottom w:val="0"/>
      <w:divBdr>
        <w:top w:val="none" w:sz="0" w:space="0" w:color="auto"/>
        <w:left w:val="none" w:sz="0" w:space="0" w:color="auto"/>
        <w:bottom w:val="none" w:sz="0" w:space="0" w:color="auto"/>
        <w:right w:val="none" w:sz="0" w:space="0" w:color="auto"/>
      </w:divBdr>
    </w:div>
    <w:div w:id="1254584884">
      <w:bodyDiv w:val="1"/>
      <w:marLeft w:val="0"/>
      <w:marRight w:val="0"/>
      <w:marTop w:val="0"/>
      <w:marBottom w:val="0"/>
      <w:divBdr>
        <w:top w:val="none" w:sz="0" w:space="0" w:color="auto"/>
        <w:left w:val="none" w:sz="0" w:space="0" w:color="auto"/>
        <w:bottom w:val="none" w:sz="0" w:space="0" w:color="auto"/>
        <w:right w:val="none" w:sz="0" w:space="0" w:color="auto"/>
      </w:divBdr>
    </w:div>
    <w:div w:id="1407150229">
      <w:bodyDiv w:val="1"/>
      <w:marLeft w:val="0"/>
      <w:marRight w:val="0"/>
      <w:marTop w:val="0"/>
      <w:marBottom w:val="0"/>
      <w:divBdr>
        <w:top w:val="none" w:sz="0" w:space="0" w:color="auto"/>
        <w:left w:val="none" w:sz="0" w:space="0" w:color="auto"/>
        <w:bottom w:val="none" w:sz="0" w:space="0" w:color="auto"/>
        <w:right w:val="none" w:sz="0" w:space="0" w:color="auto"/>
      </w:divBdr>
    </w:div>
    <w:div w:id="1449356403">
      <w:bodyDiv w:val="1"/>
      <w:marLeft w:val="0"/>
      <w:marRight w:val="0"/>
      <w:marTop w:val="0"/>
      <w:marBottom w:val="0"/>
      <w:divBdr>
        <w:top w:val="none" w:sz="0" w:space="0" w:color="auto"/>
        <w:left w:val="none" w:sz="0" w:space="0" w:color="auto"/>
        <w:bottom w:val="none" w:sz="0" w:space="0" w:color="auto"/>
        <w:right w:val="none" w:sz="0" w:space="0" w:color="auto"/>
      </w:divBdr>
    </w:div>
    <w:div w:id="1491673769">
      <w:bodyDiv w:val="1"/>
      <w:marLeft w:val="0"/>
      <w:marRight w:val="0"/>
      <w:marTop w:val="0"/>
      <w:marBottom w:val="0"/>
      <w:divBdr>
        <w:top w:val="none" w:sz="0" w:space="0" w:color="auto"/>
        <w:left w:val="none" w:sz="0" w:space="0" w:color="auto"/>
        <w:bottom w:val="none" w:sz="0" w:space="0" w:color="auto"/>
        <w:right w:val="none" w:sz="0" w:space="0" w:color="auto"/>
      </w:divBdr>
    </w:div>
    <w:div w:id="1889023128">
      <w:bodyDiv w:val="1"/>
      <w:marLeft w:val="0"/>
      <w:marRight w:val="0"/>
      <w:marTop w:val="0"/>
      <w:marBottom w:val="0"/>
      <w:divBdr>
        <w:top w:val="none" w:sz="0" w:space="0" w:color="auto"/>
        <w:left w:val="none" w:sz="0" w:space="0" w:color="auto"/>
        <w:bottom w:val="none" w:sz="0" w:space="0" w:color="auto"/>
        <w:right w:val="none" w:sz="0" w:space="0" w:color="auto"/>
      </w:divBdr>
    </w:div>
    <w:div w:id="1890140418">
      <w:bodyDiv w:val="1"/>
      <w:marLeft w:val="0"/>
      <w:marRight w:val="0"/>
      <w:marTop w:val="0"/>
      <w:marBottom w:val="0"/>
      <w:divBdr>
        <w:top w:val="none" w:sz="0" w:space="0" w:color="auto"/>
        <w:left w:val="none" w:sz="0" w:space="0" w:color="auto"/>
        <w:bottom w:val="none" w:sz="0" w:space="0" w:color="auto"/>
        <w:right w:val="none" w:sz="0" w:space="0" w:color="auto"/>
      </w:divBdr>
    </w:div>
    <w:div w:id="1901863442">
      <w:bodyDiv w:val="1"/>
      <w:marLeft w:val="0"/>
      <w:marRight w:val="0"/>
      <w:marTop w:val="0"/>
      <w:marBottom w:val="0"/>
      <w:divBdr>
        <w:top w:val="none" w:sz="0" w:space="0" w:color="auto"/>
        <w:left w:val="none" w:sz="0" w:space="0" w:color="auto"/>
        <w:bottom w:val="none" w:sz="0" w:space="0" w:color="auto"/>
        <w:right w:val="none" w:sz="0" w:space="0" w:color="auto"/>
      </w:divBdr>
    </w:div>
    <w:div w:id="2001034369">
      <w:bodyDiv w:val="1"/>
      <w:marLeft w:val="0"/>
      <w:marRight w:val="0"/>
      <w:marTop w:val="0"/>
      <w:marBottom w:val="0"/>
      <w:divBdr>
        <w:top w:val="none" w:sz="0" w:space="0" w:color="auto"/>
        <w:left w:val="none" w:sz="0" w:space="0" w:color="auto"/>
        <w:bottom w:val="none" w:sz="0" w:space="0" w:color="auto"/>
        <w:right w:val="none" w:sz="0" w:space="0" w:color="auto"/>
      </w:divBdr>
    </w:div>
    <w:div w:id="2050689196">
      <w:bodyDiv w:val="1"/>
      <w:marLeft w:val="0"/>
      <w:marRight w:val="0"/>
      <w:marTop w:val="0"/>
      <w:marBottom w:val="0"/>
      <w:divBdr>
        <w:top w:val="none" w:sz="0" w:space="0" w:color="auto"/>
        <w:left w:val="none" w:sz="0" w:space="0" w:color="auto"/>
        <w:bottom w:val="none" w:sz="0" w:space="0" w:color="auto"/>
        <w:right w:val="none" w:sz="0" w:space="0" w:color="auto"/>
      </w:divBdr>
    </w:div>
    <w:div w:id="2077780702">
      <w:bodyDiv w:val="1"/>
      <w:marLeft w:val="0"/>
      <w:marRight w:val="0"/>
      <w:marTop w:val="0"/>
      <w:marBottom w:val="0"/>
      <w:divBdr>
        <w:top w:val="none" w:sz="0" w:space="0" w:color="auto"/>
        <w:left w:val="none" w:sz="0" w:space="0" w:color="auto"/>
        <w:bottom w:val="none" w:sz="0" w:space="0" w:color="auto"/>
        <w:right w:val="none" w:sz="0" w:space="0" w:color="auto"/>
      </w:divBdr>
    </w:div>
    <w:div w:id="2116435296">
      <w:bodyDiv w:val="1"/>
      <w:marLeft w:val="0"/>
      <w:marRight w:val="0"/>
      <w:marTop w:val="0"/>
      <w:marBottom w:val="0"/>
      <w:divBdr>
        <w:top w:val="none" w:sz="0" w:space="0" w:color="auto"/>
        <w:left w:val="none" w:sz="0" w:space="0" w:color="auto"/>
        <w:bottom w:val="none" w:sz="0" w:space="0" w:color="auto"/>
        <w:right w:val="none" w:sz="0" w:space="0" w:color="auto"/>
      </w:divBdr>
    </w:div>
    <w:div w:id="213421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pagrindiniai-salies-rodiklia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gnitisgrup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c@ignitis.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E6758AE324B229EAA3CCFF69B8087"/>
        <w:category>
          <w:name w:val="General"/>
          <w:gallery w:val="placeholder"/>
        </w:category>
        <w:types>
          <w:type w:val="bbPlcHdr"/>
        </w:types>
        <w:behaviors>
          <w:behavior w:val="content"/>
        </w:behaviors>
        <w:guid w:val="{B38B99BA-DA25-40E0-A04D-ED80CFD64DD1}"/>
      </w:docPartPr>
      <w:docPartBody>
        <w:p w:rsidR="0048144C" w:rsidRDefault="0048144C" w:rsidP="0048144C">
          <w:pPr>
            <w:pStyle w:val="04CE6758AE324B229EAA3CCFF69B8087"/>
          </w:pPr>
          <w:r w:rsidRPr="00947C44">
            <w:rPr>
              <w:rStyle w:val="PlaceholderText"/>
              <w:rFonts w:cs="Arial"/>
              <w:color w:val="FF0000"/>
            </w:rPr>
            <w:t>____________</w:t>
          </w:r>
          <w:r w:rsidRPr="00947C44">
            <w:rPr>
              <w:rStyle w:val="PlaceholderText"/>
              <w:color w:val="FF0000"/>
            </w:rPr>
            <w:t>__</w:t>
          </w:r>
        </w:p>
      </w:docPartBody>
    </w:docPart>
    <w:docPart>
      <w:docPartPr>
        <w:name w:val="7520176048FD47E8B55226333EC4BFD4"/>
        <w:category>
          <w:name w:val="General"/>
          <w:gallery w:val="placeholder"/>
        </w:category>
        <w:types>
          <w:type w:val="bbPlcHdr"/>
        </w:types>
        <w:behaviors>
          <w:behavior w:val="content"/>
        </w:behaviors>
        <w:guid w:val="{2A2CB1B0-1E5E-4D24-AEF1-100628904C90}"/>
      </w:docPartPr>
      <w:docPartBody>
        <w:p w:rsidR="0048144C" w:rsidRDefault="0048144C" w:rsidP="0048144C">
          <w:pPr>
            <w:pStyle w:val="7520176048FD47E8B55226333EC4BFD4"/>
          </w:pPr>
          <w:r w:rsidRPr="00947C44">
            <w:rPr>
              <w:rStyle w:val="PlaceholderText"/>
              <w:rFonts w:cs="Arial"/>
              <w:color w:val="FF0000"/>
            </w:rPr>
            <w:t>____________</w:t>
          </w:r>
          <w:r w:rsidRPr="00947C44">
            <w:rPr>
              <w:rStyle w:val="PlaceholderText"/>
              <w:color w:val="FF0000"/>
            </w:rPr>
            <w:t>__</w:t>
          </w:r>
        </w:p>
      </w:docPartBody>
    </w:docPart>
    <w:docPart>
      <w:docPartPr>
        <w:name w:val="B816A6BBE6F24ED5A2E4955E12ABBEA0"/>
        <w:category>
          <w:name w:val="General"/>
          <w:gallery w:val="placeholder"/>
        </w:category>
        <w:types>
          <w:type w:val="bbPlcHdr"/>
        </w:types>
        <w:behaviors>
          <w:behavior w:val="content"/>
        </w:behaviors>
        <w:guid w:val="{EED39834-4450-42D3-9E89-01993A673663}"/>
      </w:docPartPr>
      <w:docPartBody>
        <w:p w:rsidR="0048144C" w:rsidRDefault="0048144C" w:rsidP="0048144C">
          <w:pPr>
            <w:pStyle w:val="B816A6BBE6F24ED5A2E4955E12ABBEA0"/>
          </w:pPr>
          <w:r>
            <w:rPr>
              <w:rStyle w:val="PlaceholderText"/>
            </w:rPr>
            <w:t>Choose an item.</w:t>
          </w:r>
        </w:p>
      </w:docPartBody>
    </w:docPart>
    <w:docPart>
      <w:docPartPr>
        <w:name w:val="51648B96A7FF490FA9EE817D6FD95C6C"/>
        <w:category>
          <w:name w:val="General"/>
          <w:gallery w:val="placeholder"/>
        </w:category>
        <w:types>
          <w:type w:val="bbPlcHdr"/>
        </w:types>
        <w:behaviors>
          <w:behavior w:val="content"/>
        </w:behaviors>
        <w:guid w:val="{06CA8DDD-6664-4B85-B240-90C73580F78F}"/>
      </w:docPartPr>
      <w:docPartBody>
        <w:p w:rsidR="0048144C" w:rsidRDefault="0048144C" w:rsidP="0048144C">
          <w:pPr>
            <w:pStyle w:val="51648B96A7FF490FA9EE817D6FD95C6C"/>
          </w:pPr>
          <w:r>
            <w:rPr>
              <w:rStyle w:val="PlaceholderText"/>
            </w:rPr>
            <w:t>Choose an item.</w:t>
          </w:r>
        </w:p>
      </w:docPartBody>
    </w:docPart>
    <w:docPart>
      <w:docPartPr>
        <w:name w:val="68A514762BBD4B62954D569C8B15BD7D"/>
        <w:category>
          <w:name w:val="General"/>
          <w:gallery w:val="placeholder"/>
        </w:category>
        <w:types>
          <w:type w:val="bbPlcHdr"/>
        </w:types>
        <w:behaviors>
          <w:behavior w:val="content"/>
        </w:behaviors>
        <w:guid w:val="{7D308CD6-1E50-46AA-8CE6-23BE944B3CDE}"/>
      </w:docPartPr>
      <w:docPartBody>
        <w:p w:rsidR="0048144C" w:rsidRDefault="0048144C" w:rsidP="0048144C">
          <w:pPr>
            <w:pStyle w:val="68A514762BBD4B62954D569C8B15BD7D"/>
          </w:pPr>
          <w:r>
            <w:rPr>
              <w:rStyle w:val="PlaceholderText"/>
            </w:rPr>
            <w:t>Choose an item.</w:t>
          </w:r>
        </w:p>
      </w:docPartBody>
    </w:docPart>
    <w:docPart>
      <w:docPartPr>
        <w:name w:val="6C1A41EDF4C5433995D41B20054E668E"/>
        <w:category>
          <w:name w:val="General"/>
          <w:gallery w:val="placeholder"/>
        </w:category>
        <w:types>
          <w:type w:val="bbPlcHdr"/>
        </w:types>
        <w:behaviors>
          <w:behavior w:val="content"/>
        </w:behaviors>
        <w:guid w:val="{64A6A6E9-B28A-437D-A5CC-3C50FE36DE93}"/>
      </w:docPartPr>
      <w:docPartBody>
        <w:p w:rsidR="0048144C" w:rsidRDefault="0048144C" w:rsidP="0048144C">
          <w:pPr>
            <w:pStyle w:val="6C1A41EDF4C5433995D41B20054E668E"/>
          </w:pPr>
          <w:r>
            <w:rPr>
              <w:rStyle w:val="PlaceholderText"/>
            </w:rPr>
            <w:t>Choose an item.</w:t>
          </w:r>
        </w:p>
      </w:docPartBody>
    </w:docPart>
    <w:docPart>
      <w:docPartPr>
        <w:name w:val="FDBF475D8478468E988E2D8B750469A0"/>
        <w:category>
          <w:name w:val="General"/>
          <w:gallery w:val="placeholder"/>
        </w:category>
        <w:types>
          <w:type w:val="bbPlcHdr"/>
        </w:types>
        <w:behaviors>
          <w:behavior w:val="content"/>
        </w:behaviors>
        <w:guid w:val="{D706ABA2-EAD2-4F10-B31F-B007F04ECB8C}"/>
      </w:docPartPr>
      <w:docPartBody>
        <w:p w:rsidR="0048144C" w:rsidRDefault="0048144C" w:rsidP="0048144C">
          <w:pPr>
            <w:pStyle w:val="FDBF475D8478468E988E2D8B750469A0"/>
          </w:pPr>
          <w:r>
            <w:rPr>
              <w:rStyle w:val="PlaceholderText"/>
            </w:rPr>
            <w:t>Choose an item.</w:t>
          </w:r>
        </w:p>
      </w:docPartBody>
    </w:docPart>
    <w:docPart>
      <w:docPartPr>
        <w:name w:val="73F505B69CF54063A3CA1E2F5A8170EB"/>
        <w:category>
          <w:name w:val="General"/>
          <w:gallery w:val="placeholder"/>
        </w:category>
        <w:types>
          <w:type w:val="bbPlcHdr"/>
        </w:types>
        <w:behaviors>
          <w:behavior w:val="content"/>
        </w:behaviors>
        <w:guid w:val="{A597F245-C6F9-4CA0-996A-42EEDD5A7350}"/>
      </w:docPartPr>
      <w:docPartBody>
        <w:p w:rsidR="0048144C" w:rsidRDefault="0048144C" w:rsidP="0048144C">
          <w:pPr>
            <w:pStyle w:val="73F505B69CF54063A3CA1E2F5A8170EB"/>
          </w:pPr>
          <w:r>
            <w:rPr>
              <w:rStyle w:val="PlaceholderText"/>
            </w:rPr>
            <w:t>Choose an item.</w:t>
          </w:r>
        </w:p>
      </w:docPartBody>
    </w:docPart>
    <w:docPart>
      <w:docPartPr>
        <w:name w:val="5F148B09522048E7896C6AADBCC12AA3"/>
        <w:category>
          <w:name w:val="General"/>
          <w:gallery w:val="placeholder"/>
        </w:category>
        <w:types>
          <w:type w:val="bbPlcHdr"/>
        </w:types>
        <w:behaviors>
          <w:behavior w:val="content"/>
        </w:behaviors>
        <w:guid w:val="{EF5A9222-DD05-4611-8288-82CD56EFC34B}"/>
      </w:docPartPr>
      <w:docPartBody>
        <w:p w:rsidR="0048144C" w:rsidRDefault="0048144C" w:rsidP="0048144C">
          <w:pPr>
            <w:pStyle w:val="5F148B09522048E7896C6AADBCC12AA3"/>
          </w:pPr>
          <w:r>
            <w:rPr>
              <w:rStyle w:val="PlaceholderText"/>
            </w:rPr>
            <w:t>Choose an item.</w:t>
          </w:r>
        </w:p>
      </w:docPartBody>
    </w:docPart>
    <w:docPart>
      <w:docPartPr>
        <w:name w:val="3D2998FA5B4F4885A45449AC584FAAF5"/>
        <w:category>
          <w:name w:val="General"/>
          <w:gallery w:val="placeholder"/>
        </w:category>
        <w:types>
          <w:type w:val="bbPlcHdr"/>
        </w:types>
        <w:behaviors>
          <w:behavior w:val="content"/>
        </w:behaviors>
        <w:guid w:val="{D339C632-E994-479F-BBB7-3C1DDA644C3E}"/>
      </w:docPartPr>
      <w:docPartBody>
        <w:p w:rsidR="0048144C" w:rsidRDefault="0048144C" w:rsidP="0048144C">
          <w:pPr>
            <w:pStyle w:val="3D2998FA5B4F4885A45449AC584FAAF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4C"/>
    <w:rsid w:val="003A0A6F"/>
    <w:rsid w:val="0048144C"/>
    <w:rsid w:val="00573E88"/>
    <w:rsid w:val="0064197C"/>
    <w:rsid w:val="00BD25AE"/>
    <w:rsid w:val="00D3060E"/>
    <w:rsid w:val="00DD1FAC"/>
    <w:rsid w:val="00ED64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44C"/>
  </w:style>
  <w:style w:type="paragraph" w:customStyle="1" w:styleId="04CE6758AE324B229EAA3CCFF69B8087">
    <w:name w:val="04CE6758AE324B229EAA3CCFF69B8087"/>
    <w:rsid w:val="0048144C"/>
  </w:style>
  <w:style w:type="paragraph" w:customStyle="1" w:styleId="7520176048FD47E8B55226333EC4BFD4">
    <w:name w:val="7520176048FD47E8B55226333EC4BFD4"/>
    <w:rsid w:val="0048144C"/>
  </w:style>
  <w:style w:type="paragraph" w:customStyle="1" w:styleId="B816A6BBE6F24ED5A2E4955E12ABBEA0">
    <w:name w:val="B816A6BBE6F24ED5A2E4955E12ABBEA0"/>
    <w:rsid w:val="0048144C"/>
  </w:style>
  <w:style w:type="paragraph" w:customStyle="1" w:styleId="51648B96A7FF490FA9EE817D6FD95C6C">
    <w:name w:val="51648B96A7FF490FA9EE817D6FD95C6C"/>
    <w:rsid w:val="0048144C"/>
  </w:style>
  <w:style w:type="paragraph" w:customStyle="1" w:styleId="68A514762BBD4B62954D569C8B15BD7D">
    <w:name w:val="68A514762BBD4B62954D569C8B15BD7D"/>
    <w:rsid w:val="0048144C"/>
  </w:style>
  <w:style w:type="paragraph" w:customStyle="1" w:styleId="6C1A41EDF4C5433995D41B20054E668E">
    <w:name w:val="6C1A41EDF4C5433995D41B20054E668E"/>
    <w:rsid w:val="0048144C"/>
  </w:style>
  <w:style w:type="paragraph" w:customStyle="1" w:styleId="FDBF475D8478468E988E2D8B750469A0">
    <w:name w:val="FDBF475D8478468E988E2D8B750469A0"/>
    <w:rsid w:val="0048144C"/>
  </w:style>
  <w:style w:type="paragraph" w:customStyle="1" w:styleId="73F505B69CF54063A3CA1E2F5A8170EB">
    <w:name w:val="73F505B69CF54063A3CA1E2F5A8170EB"/>
    <w:rsid w:val="0048144C"/>
  </w:style>
  <w:style w:type="paragraph" w:customStyle="1" w:styleId="5F148B09522048E7896C6AADBCC12AA3">
    <w:name w:val="5F148B09522048E7896C6AADBCC12AA3"/>
    <w:rsid w:val="0048144C"/>
  </w:style>
  <w:style w:type="paragraph" w:customStyle="1" w:styleId="3D2998FA5B4F4885A45449AC584FAAF5">
    <w:name w:val="3D2998FA5B4F4885A45449AC584FAAF5"/>
    <w:rsid w:val="00481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07f2365739b45d7cc8f25865d90bf090">
  <xsd:schema xmlns:xsd="http://www.w3.org/2001/XMLSchema" xmlns:xs="http://www.w3.org/2001/XMLSchema" xmlns:p="http://schemas.microsoft.com/office/2006/metadata/properties" xmlns:ns2="c805fdab-8b3a-422e-bd85-ae5a2d26477e" targetNamespace="http://schemas.microsoft.com/office/2006/metadata/properties" ma:root="true" ma:fieldsID="0d467f3586b8e46f31e980a6e5b2839b"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499C4-F55D-4D1C-B431-9E070D9E1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infopath/2007/PartnerControls"/>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c805fdab-8b3a-422e-bd85-ae5a2d26477e"/>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217</TotalTime>
  <Pages>13</Pages>
  <Words>16984</Words>
  <Characters>9681</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26612</CharactersWithSpaces>
  <SharedDoc>false</SharedDoc>
  <HyperlinkBase/>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Renata Brusokienė</cp:lastModifiedBy>
  <cp:revision>165</cp:revision>
  <dcterms:created xsi:type="dcterms:W3CDTF">2025-04-25T07:57:00Z</dcterms:created>
  <dcterms:modified xsi:type="dcterms:W3CDTF">2025-11-10T06:47:00Z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0x010100496A7BC6F844C943B5FCF60876BF678E</vt:lpwstr>
  </property>
  <property fmtid="{D5CDD505-2E9C-101B-9397-08002B2CF9AE}" pid="3" name="MediaServiceImageTags">
    <vt:lpwstr/>
  </property>
  <property fmtid="{D5CDD505-2E9C-101B-9397-08002B2CF9AE}" pid="4" name="Prekių sutartis (tipinė VPT)">
    <vt:lpwstr>2 (20250430)</vt:lpwstr>
  </property>
</Properties>
</file>