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3EF5" w14:textId="77777777" w:rsidR="00AA7FC0" w:rsidRDefault="00AA7FC0" w:rsidP="00AA7FC0">
      <w:pPr>
        <w:jc w:val="right"/>
        <w:rPr>
          <w:rFonts w:ascii="Times New Roman" w:hAnsi="Times New Roman" w:cs="Times New Roman"/>
        </w:rPr>
      </w:pPr>
      <w:r w:rsidRPr="00191AF6">
        <w:rPr>
          <w:rFonts w:ascii="Times New Roman" w:hAnsi="Times New Roman" w:cs="Times New Roman"/>
        </w:rPr>
        <w:t>Pirkimo sąlygų 5 priedas</w:t>
      </w:r>
    </w:p>
    <w:p w14:paraId="6105FCFE" w14:textId="77777777" w:rsidR="00AA7FC0" w:rsidRDefault="00AA7FC0" w:rsidP="00AA7FC0">
      <w:pPr>
        <w:jc w:val="right"/>
        <w:rPr>
          <w:rFonts w:ascii="Times New Roman" w:hAnsi="Times New Roman" w:cs="Times New Roman"/>
        </w:rPr>
      </w:pPr>
    </w:p>
    <w:p w14:paraId="3DC77AC2" w14:textId="77777777" w:rsidR="00AA7FC0" w:rsidRDefault="00AA7FC0" w:rsidP="00AA7FC0">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28BD4031" w14:textId="77777777" w:rsidR="00AA7FC0" w:rsidRPr="00191AF6" w:rsidRDefault="00AA7FC0" w:rsidP="00AA7FC0">
      <w:pPr>
        <w:jc w:val="center"/>
        <w:rPr>
          <w:rFonts w:ascii="Times New Roman" w:hAnsi="Times New Roman" w:cs="Times New Roman"/>
          <w:b/>
          <w:bCs/>
        </w:rPr>
      </w:pPr>
    </w:p>
    <w:p w14:paraId="2F4C6454" w14:textId="1F3FEC79" w:rsidR="00EC5E2A" w:rsidRPr="00EC5E2A" w:rsidRDefault="00EC5E2A" w:rsidP="00EC5E2A">
      <w:pPr>
        <w:widowControl w:val="0"/>
        <w:tabs>
          <w:tab w:val="left" w:pos="1134"/>
        </w:tabs>
        <w:autoSpaceDE w:val="0"/>
        <w:adjustRightInd w:val="0"/>
        <w:ind w:left="567"/>
        <w:jc w:val="right"/>
        <w:rPr>
          <w:rFonts w:ascii="Times New Roman" w:eastAsia="Calibri" w:hAnsi="Times New Roman" w:cs="Times New Roman"/>
          <w:i/>
          <w:sz w:val="24"/>
          <w:szCs w:val="24"/>
          <w:lang w:eastAsia="lt-LT"/>
        </w:rPr>
      </w:pPr>
      <w:r w:rsidRPr="00EC5E2A">
        <w:rPr>
          <w:rFonts w:ascii="Times New Roman" w:eastAsia="Calibri" w:hAnsi="Times New Roman" w:cs="Times New Roman"/>
          <w:i/>
          <w:sz w:val="24"/>
          <w:szCs w:val="24"/>
          <w:lang w:eastAsia="lt-LT"/>
        </w:rPr>
        <w:t>1 lentelė „Tiekėjo pašalinimo pagrindai“</w:t>
      </w:r>
    </w:p>
    <w:tbl>
      <w:tblPr>
        <w:tblStyle w:val="Lentelstinklelis"/>
        <w:tblW w:w="9634" w:type="dxa"/>
        <w:tblInd w:w="0" w:type="dxa"/>
        <w:tblLayout w:type="fixed"/>
        <w:tblLook w:val="04A0" w:firstRow="1" w:lastRow="0" w:firstColumn="1" w:lastColumn="0" w:noHBand="0" w:noVBand="1"/>
      </w:tblPr>
      <w:tblGrid>
        <w:gridCol w:w="710"/>
        <w:gridCol w:w="4340"/>
        <w:gridCol w:w="54"/>
        <w:gridCol w:w="1560"/>
        <w:gridCol w:w="87"/>
        <w:gridCol w:w="2883"/>
      </w:tblGrid>
      <w:tr w:rsidR="00EC5E2A" w:rsidRPr="00EC5E2A" w14:paraId="7ABD4CB3" w14:textId="77777777" w:rsidTr="00EC5E2A">
        <w:tc>
          <w:tcPr>
            <w:tcW w:w="710" w:type="dxa"/>
          </w:tcPr>
          <w:p w14:paraId="20B1A5A3" w14:textId="77777777" w:rsidR="00EC5E2A" w:rsidRPr="00EC5E2A" w:rsidRDefault="00EC5E2A" w:rsidP="00EC5E2A">
            <w:pPr>
              <w:spacing w:line="240" w:lineRule="auto"/>
              <w:ind w:left="32"/>
              <w:jc w:val="center"/>
              <w:rPr>
                <w:rFonts w:ascii="Times New Roman" w:eastAsia="Yu Mincho" w:hAnsi="Times New Roman"/>
                <w:b/>
                <w:bCs/>
                <w:sz w:val="24"/>
                <w:szCs w:val="24"/>
              </w:rPr>
            </w:pPr>
            <w:r w:rsidRPr="00EC5E2A">
              <w:rPr>
                <w:rFonts w:ascii="Times New Roman" w:eastAsia="Yu Mincho" w:hAnsi="Times New Roman"/>
                <w:b/>
                <w:bCs/>
                <w:sz w:val="24"/>
                <w:szCs w:val="24"/>
              </w:rPr>
              <w:t>Eil. Nr.</w:t>
            </w:r>
          </w:p>
        </w:tc>
        <w:tc>
          <w:tcPr>
            <w:tcW w:w="4394" w:type="dxa"/>
            <w:gridSpan w:val="2"/>
          </w:tcPr>
          <w:p w14:paraId="5A2C1DC1" w14:textId="77777777" w:rsidR="00EC5E2A" w:rsidRPr="00EC5E2A" w:rsidRDefault="00EC5E2A" w:rsidP="00EC5E2A">
            <w:pPr>
              <w:spacing w:line="240" w:lineRule="auto"/>
              <w:jc w:val="center"/>
              <w:rPr>
                <w:rFonts w:ascii="Times New Roman" w:eastAsia="Yu Mincho" w:hAnsi="Times New Roman"/>
                <w:bCs/>
                <w:sz w:val="24"/>
                <w:szCs w:val="24"/>
              </w:rPr>
            </w:pPr>
            <w:r w:rsidRPr="00EC5E2A">
              <w:rPr>
                <w:rFonts w:ascii="Times New Roman" w:eastAsia="Yu Mincho" w:hAnsi="Times New Roman"/>
                <w:b/>
                <w:sz w:val="24"/>
                <w:szCs w:val="24"/>
              </w:rPr>
              <w:t>Tiekėjo pašalinimo pagrindai</w:t>
            </w:r>
          </w:p>
        </w:tc>
        <w:tc>
          <w:tcPr>
            <w:tcW w:w="1560" w:type="dxa"/>
          </w:tcPr>
          <w:p w14:paraId="697E5026" w14:textId="77777777" w:rsidR="00EC5E2A" w:rsidRPr="00EC5E2A" w:rsidRDefault="00EC5E2A" w:rsidP="00EC5E2A">
            <w:pPr>
              <w:spacing w:line="240" w:lineRule="auto"/>
              <w:jc w:val="center"/>
              <w:rPr>
                <w:rFonts w:ascii="Times New Roman" w:eastAsia="Yu Mincho" w:hAnsi="Times New Roman"/>
                <w:b/>
                <w:bCs/>
                <w:sz w:val="24"/>
                <w:szCs w:val="24"/>
              </w:rPr>
            </w:pPr>
            <w:r w:rsidRPr="00EC5E2A">
              <w:rPr>
                <w:rFonts w:ascii="Times New Roman" w:eastAsia="Yu Mincho" w:hAnsi="Times New Roman"/>
                <w:b/>
                <w:bCs/>
                <w:sz w:val="24"/>
                <w:szCs w:val="24"/>
              </w:rPr>
              <w:t xml:space="preserve">VPĮ straipsnis,  dalis, punktas bei EBVPD formos dalis pildymui </w:t>
            </w:r>
          </w:p>
        </w:tc>
        <w:tc>
          <w:tcPr>
            <w:tcW w:w="2970" w:type="dxa"/>
            <w:gridSpan w:val="2"/>
          </w:tcPr>
          <w:p w14:paraId="2DD5B63F" w14:textId="77777777" w:rsidR="00EC5E2A" w:rsidRPr="00EC5E2A" w:rsidRDefault="00EC5E2A" w:rsidP="00EC5E2A">
            <w:pPr>
              <w:spacing w:line="240" w:lineRule="auto"/>
              <w:jc w:val="center"/>
              <w:rPr>
                <w:rFonts w:ascii="Times New Roman" w:eastAsia="Yu Mincho" w:hAnsi="Times New Roman"/>
                <w:bCs/>
                <w:iCs/>
                <w:sz w:val="24"/>
                <w:szCs w:val="24"/>
              </w:rPr>
            </w:pPr>
            <w:r w:rsidRPr="00EC5E2A">
              <w:rPr>
                <w:rFonts w:ascii="Times New Roman" w:eastAsia="Yu Mincho" w:hAnsi="Times New Roman"/>
                <w:b/>
                <w:sz w:val="24"/>
                <w:szCs w:val="24"/>
              </w:rPr>
              <w:t>Pašalinimo pagrindų nebuvimą įrodantys dokumentai</w:t>
            </w:r>
          </w:p>
        </w:tc>
      </w:tr>
      <w:tr w:rsidR="00EC5E2A" w:rsidRPr="00EC5E2A" w14:paraId="34C465CE" w14:textId="77777777" w:rsidTr="00EC5E2A">
        <w:tc>
          <w:tcPr>
            <w:tcW w:w="9634" w:type="dxa"/>
            <w:gridSpan w:val="6"/>
          </w:tcPr>
          <w:p w14:paraId="4B34699C"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b/>
                <w:bCs/>
                <w:color w:val="7030A0"/>
                <w:sz w:val="24"/>
                <w:szCs w:val="24"/>
              </w:rPr>
              <w:t>Privalomi</w:t>
            </w:r>
            <w:r w:rsidRPr="00EC5E2A">
              <w:rPr>
                <w:rFonts w:ascii="Times New Roman" w:eastAsia="Yu Mincho" w:hAnsi="Times New Roman"/>
                <w:b/>
                <w:bCs/>
                <w:color w:val="7030A0"/>
                <w:sz w:val="24"/>
                <w:szCs w:val="24"/>
                <w:vertAlign w:val="superscript"/>
              </w:rPr>
              <w:footnoteReference w:id="1"/>
            </w:r>
            <w:r w:rsidRPr="00EC5E2A">
              <w:rPr>
                <w:rFonts w:ascii="Times New Roman" w:eastAsia="Yu Mincho" w:hAnsi="Times New Roman"/>
                <w:b/>
                <w:bCs/>
                <w:color w:val="7030A0"/>
                <w:sz w:val="24"/>
                <w:szCs w:val="24"/>
              </w:rPr>
              <w:t xml:space="preserve"> pašalinimo pagrindai pagal VPĮ 46 straipsnio 1 – 4 dalių nuostatas</w:t>
            </w:r>
          </w:p>
        </w:tc>
      </w:tr>
      <w:tr w:rsidR="00EC5E2A" w:rsidRPr="00EC5E2A" w14:paraId="2840DC0D" w14:textId="77777777" w:rsidTr="00EC5E2A">
        <w:tc>
          <w:tcPr>
            <w:tcW w:w="710" w:type="dxa"/>
            <w:hideMark/>
          </w:tcPr>
          <w:p w14:paraId="6D826B65"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tcPr>
          <w:p w14:paraId="3F5F008C"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Tiekėjas arba jo atsakingas asmuo, nurodytas VPĮ 46 straipsnio 2 dalies 2 punkte, nuteistas už šią nusikalstamą veiką:</w:t>
            </w:r>
          </w:p>
          <w:p w14:paraId="3AA4C244"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1) dalyvavimą nusikalstamame susivienijime, jo organizavimą ar vadovavimą jam;</w:t>
            </w:r>
          </w:p>
          <w:p w14:paraId="5DBD8883"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2) kyšininkavimą, prekybą poveikiu, papirkimą;</w:t>
            </w:r>
          </w:p>
          <w:p w14:paraId="4B2AF350"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C52937"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4) nusikalstamą bankrotą;</w:t>
            </w:r>
          </w:p>
          <w:p w14:paraId="2BCB0510"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lastRenderedPageBreak/>
              <w:t>5) teroristinį ir su teroristine veikla susijusį nusikaltimą;</w:t>
            </w:r>
          </w:p>
          <w:p w14:paraId="268E07BD"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6) nusikalstamu būdu gauto turto legalizavimą;</w:t>
            </w:r>
          </w:p>
          <w:p w14:paraId="31CB97BB"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7) prekybą žmonėmis, vaiko pirkimą arba pardavimą;</w:t>
            </w:r>
          </w:p>
          <w:p w14:paraId="6A88B201"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8) kitos valstybės tiekėjo atliktą nusikaltimą, apibrėžtą Direktyvos 2014/24/ES 57 straipsnio 1 dalyje išvardytus Europos Sąjungos teisės aktus įgyvendinančiuose kitų valstybių teisės aktuose.</w:t>
            </w:r>
          </w:p>
          <w:p w14:paraId="1921BEBC" w14:textId="77777777" w:rsidR="00EC5E2A" w:rsidRPr="00EC5E2A" w:rsidRDefault="00EC5E2A" w:rsidP="00EC5E2A">
            <w:pPr>
              <w:spacing w:line="240" w:lineRule="auto"/>
              <w:jc w:val="both"/>
              <w:rPr>
                <w:rFonts w:ascii="Times New Roman" w:eastAsia="Yu Mincho" w:hAnsi="Times New Roman"/>
                <w:b/>
                <w:bCs/>
                <w:sz w:val="24"/>
                <w:szCs w:val="24"/>
              </w:rPr>
            </w:pPr>
          </w:p>
          <w:p w14:paraId="3E9EFB21"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Laikoma, kad tiekėjas arba jo atsakingas asmuo nuteistas už aukščiau nurodytą nusikalstamą veiką, kai dėl:</w:t>
            </w:r>
          </w:p>
          <w:p w14:paraId="7414E9BE"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1) tiekėjo, kuris yra fizinis asmuo, per pastaruosius 5 metus buvo priimtas ir įsiteisėjęs apkaltinamasis teismo nuosprendis ir šis asmuo turi neišnykusį ar nepanaikintą teistumą;</w:t>
            </w:r>
          </w:p>
          <w:p w14:paraId="6158062C" w14:textId="77777777" w:rsidR="00EC5E2A" w:rsidRPr="00EC5E2A" w:rsidRDefault="00EC5E2A" w:rsidP="00EC5E2A">
            <w:pPr>
              <w:spacing w:line="240" w:lineRule="auto"/>
              <w:jc w:val="both"/>
              <w:rPr>
                <w:rFonts w:ascii="Times New Roman" w:eastAsia="Yu Mincho" w:hAnsi="Times New Roman"/>
                <w:color w:val="00B050"/>
                <w:sz w:val="24"/>
                <w:szCs w:val="24"/>
              </w:rPr>
            </w:pPr>
            <w:r w:rsidRPr="00EC5E2A">
              <w:rPr>
                <w:rFonts w:ascii="Times New Roman" w:eastAsia="Yu Mincho" w:hAnsi="Times New Roman"/>
                <w:color w:val="00B050"/>
                <w:sz w:val="24"/>
                <w:szCs w:val="24"/>
              </w:rPr>
              <w:t xml:space="preserve">2) tiekėjo, kuris yra juridinis asmuo, kita organizacija ar jos </w:t>
            </w:r>
            <w:r w:rsidRPr="00EC5E2A">
              <w:rPr>
                <w:rFonts w:ascii="Times New Roman" w:eastAsia="Yu Mincho" w:hAnsi="Times New Roman"/>
                <w:b/>
                <w:bCs/>
                <w:color w:val="00B050"/>
                <w:sz w:val="24"/>
                <w:szCs w:val="24"/>
              </w:rPr>
              <w:t>struktūrinis</w:t>
            </w:r>
            <w:r w:rsidRPr="00EC5E2A">
              <w:rPr>
                <w:rFonts w:ascii="Times New Roman" w:eastAsia="Yu Mincho" w:hAnsi="Times New Roman"/>
                <w:color w:val="00B050"/>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1B242" w14:textId="77777777" w:rsidR="00EC5E2A" w:rsidRPr="00EC5E2A" w:rsidRDefault="00EC5E2A" w:rsidP="00EC5E2A">
            <w:pPr>
              <w:spacing w:line="240" w:lineRule="auto"/>
              <w:jc w:val="both"/>
              <w:rPr>
                <w:rFonts w:ascii="Times New Roman" w:eastAsia="Yu Mincho" w:hAnsi="Times New Roman"/>
                <w:b/>
                <w:sz w:val="24"/>
                <w:szCs w:val="24"/>
              </w:rPr>
            </w:pPr>
          </w:p>
          <w:p w14:paraId="3B505383"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color w:val="00B050"/>
                <w:sz w:val="24"/>
                <w:szCs w:val="24"/>
              </w:rPr>
              <w:t xml:space="preserve">3) tiekėjo, kuris yra juridinis asmuo, kita organizacija ar jos </w:t>
            </w:r>
            <w:r w:rsidRPr="00EC5E2A">
              <w:rPr>
                <w:rFonts w:ascii="Times New Roman" w:eastAsia="Yu Mincho" w:hAnsi="Times New Roman"/>
                <w:b/>
                <w:color w:val="00B050"/>
                <w:sz w:val="24"/>
                <w:szCs w:val="24"/>
              </w:rPr>
              <w:t>struktūrinis</w:t>
            </w:r>
            <w:r w:rsidRPr="00EC5E2A">
              <w:rPr>
                <w:rFonts w:ascii="Times New Roman" w:eastAsia="Yu Mincho" w:hAnsi="Times New Roman"/>
                <w:bCs/>
                <w:color w:val="00B050"/>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14" w:type="dxa"/>
            <w:gridSpan w:val="2"/>
          </w:tcPr>
          <w:p w14:paraId="13A091A6"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lastRenderedPageBreak/>
              <w:t>VPĮ 46 straipsnio 1 dalis</w:t>
            </w:r>
          </w:p>
          <w:p w14:paraId="1200449B" w14:textId="77777777" w:rsidR="00EC5E2A" w:rsidRPr="00EC5E2A" w:rsidRDefault="00EC5E2A" w:rsidP="00EC5E2A">
            <w:pPr>
              <w:spacing w:line="240" w:lineRule="auto"/>
              <w:jc w:val="both"/>
              <w:rPr>
                <w:rFonts w:ascii="Times New Roman" w:eastAsia="Yu Mincho" w:hAnsi="Times New Roman"/>
                <w:sz w:val="24"/>
                <w:szCs w:val="24"/>
              </w:rPr>
            </w:pPr>
          </w:p>
          <w:p w14:paraId="2F54A3BC"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A1-A6 punktai</w:t>
            </w:r>
          </w:p>
          <w:p w14:paraId="5D1A2A54" w14:textId="77777777" w:rsidR="00EC5E2A" w:rsidRPr="00EC5E2A" w:rsidRDefault="00EC5E2A" w:rsidP="00EC5E2A">
            <w:pPr>
              <w:spacing w:line="240" w:lineRule="auto"/>
              <w:jc w:val="both"/>
              <w:rPr>
                <w:rFonts w:ascii="Times New Roman" w:eastAsia="Yu Mincho" w:hAnsi="Times New Roman"/>
                <w:sz w:val="24"/>
                <w:szCs w:val="24"/>
              </w:rPr>
            </w:pPr>
          </w:p>
          <w:p w14:paraId="4FD6B9D9"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D1 punktas</w:t>
            </w:r>
          </w:p>
        </w:tc>
        <w:tc>
          <w:tcPr>
            <w:tcW w:w="2970" w:type="dxa"/>
            <w:gridSpan w:val="2"/>
          </w:tcPr>
          <w:p w14:paraId="7BA491CB"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reikalaujama:</w:t>
            </w:r>
          </w:p>
          <w:p w14:paraId="737A2263"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išrašo iš teismo sprendimo arba</w:t>
            </w:r>
          </w:p>
          <w:p w14:paraId="2F8623BB"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Informatikos ir ryšių departamento prie Vidaus reikalų ministerijos pažymos, arba</w:t>
            </w:r>
          </w:p>
          <w:p w14:paraId="481588D6"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D2F53A7" w14:textId="77777777" w:rsidR="00EC5E2A" w:rsidRPr="00EC5E2A" w:rsidRDefault="00EC5E2A" w:rsidP="00EC5E2A">
            <w:pPr>
              <w:spacing w:line="240" w:lineRule="auto"/>
              <w:jc w:val="both"/>
              <w:rPr>
                <w:rFonts w:ascii="Times New Roman" w:eastAsia="Yu Mincho" w:hAnsi="Times New Roman"/>
                <w:sz w:val="24"/>
                <w:szCs w:val="24"/>
              </w:rPr>
            </w:pPr>
          </w:p>
          <w:p w14:paraId="1BA92CAD"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ne Lietuvoje įsteigtų subjektų reikalaujama:</w:t>
            </w:r>
          </w:p>
          <w:p w14:paraId="442397D4"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atitinkamos užsienio šalies institucijos dokumento</w:t>
            </w:r>
            <w:r w:rsidRPr="00EC5E2A">
              <w:rPr>
                <w:rFonts w:ascii="Times New Roman" w:eastAsia="Yu Mincho" w:hAnsi="Times New Roman"/>
                <w:sz w:val="24"/>
                <w:szCs w:val="24"/>
                <w:vertAlign w:val="superscript"/>
              </w:rPr>
              <w:footnoteReference w:id="2"/>
            </w:r>
            <w:r w:rsidRPr="00EC5E2A">
              <w:rPr>
                <w:rFonts w:ascii="Times New Roman" w:eastAsia="Yu Mincho" w:hAnsi="Times New Roman"/>
                <w:sz w:val="24"/>
                <w:szCs w:val="24"/>
              </w:rPr>
              <w:t>.</w:t>
            </w:r>
          </w:p>
          <w:p w14:paraId="24847596" w14:textId="77777777" w:rsidR="00EC5E2A" w:rsidRPr="00EC5E2A" w:rsidRDefault="00EC5E2A" w:rsidP="00EC5E2A">
            <w:pPr>
              <w:spacing w:line="240" w:lineRule="auto"/>
              <w:jc w:val="both"/>
              <w:rPr>
                <w:rFonts w:ascii="Times New Roman" w:eastAsia="Yu Mincho" w:hAnsi="Times New Roman"/>
                <w:sz w:val="24"/>
                <w:szCs w:val="24"/>
              </w:rPr>
            </w:pPr>
          </w:p>
          <w:p w14:paraId="089FBF9B" w14:textId="77777777" w:rsidR="00EC5E2A" w:rsidRPr="00EC5E2A" w:rsidRDefault="00EC5E2A" w:rsidP="00EC5E2A">
            <w:pPr>
              <w:spacing w:line="240" w:lineRule="auto"/>
              <w:jc w:val="both"/>
              <w:rPr>
                <w:rFonts w:ascii="Times New Roman" w:eastAsia="Yu Mincho" w:hAnsi="Times New Roman"/>
                <w:color w:val="7030A0"/>
                <w:sz w:val="24"/>
                <w:szCs w:val="24"/>
              </w:rPr>
            </w:pPr>
            <w:r w:rsidRPr="00EC5E2A">
              <w:rPr>
                <w:rFonts w:ascii="Times New Roman" w:eastAsia="Yu Mincho" w:hAnsi="Times New Roman"/>
                <w:sz w:val="24"/>
                <w:szCs w:val="24"/>
              </w:rPr>
              <w:t xml:space="preserve">Nurodyti dokumentai turi būti išduoti ne anksčiau kaip </w:t>
            </w:r>
            <w:r w:rsidRPr="00EC5E2A">
              <w:rPr>
                <w:rFonts w:ascii="Times New Roman" w:eastAsia="Yu Mincho" w:hAnsi="Times New Roman"/>
                <w:color w:val="00B050"/>
                <w:sz w:val="24"/>
                <w:szCs w:val="24"/>
              </w:rPr>
              <w:t xml:space="preserve">180 dienų </w:t>
            </w:r>
            <w:r w:rsidRPr="00EC5E2A">
              <w:rPr>
                <w:rFonts w:ascii="Times New Roman" w:eastAsia="Yu Mincho" w:hAnsi="Times New Roman"/>
                <w:sz w:val="24"/>
                <w:szCs w:val="24"/>
              </w:rPr>
              <w:t xml:space="preserve">iki </w:t>
            </w:r>
            <w:r w:rsidRPr="00EC5E2A">
              <w:rPr>
                <w:rFonts w:ascii="Times New Roman" w:eastAsia="Times New Roman" w:hAnsi="Times New Roman"/>
                <w:i/>
                <w:iCs/>
                <w:sz w:val="24"/>
                <w:szCs w:val="24"/>
              </w:rPr>
              <w:t>tos dienos, kai tiekėjas perkančiosios organizacijos prašymu turės pateikti pašalinimo pagrindų nebuvimą patvirtinančius dok</w:t>
            </w:r>
            <w:r w:rsidRPr="00EC5E2A">
              <w:rPr>
                <w:rFonts w:ascii="Times New Roman" w:eastAsia="Times New Roman" w:hAnsi="Times New Roman"/>
                <w:sz w:val="24"/>
                <w:szCs w:val="24"/>
              </w:rPr>
              <w:t>umentus</w:t>
            </w:r>
            <w:r w:rsidRPr="00EC5E2A">
              <w:rPr>
                <w:rFonts w:ascii="Times New Roman" w:eastAsia="Yu Mincho" w:hAnsi="Times New Roman"/>
                <w:sz w:val="24"/>
                <w:szCs w:val="24"/>
              </w:rPr>
              <w:t xml:space="preserve">. </w:t>
            </w:r>
            <w:r w:rsidRPr="00EC5E2A">
              <w:rPr>
                <w:rFonts w:ascii="Times New Roman" w:eastAsia="Yu Mincho" w:hAnsi="Times New Roman"/>
                <w:b/>
                <w:bCs/>
                <w:i/>
                <w:iCs/>
                <w:color w:val="000000"/>
                <w:sz w:val="24"/>
                <w:szCs w:val="24"/>
              </w:rPr>
              <w:t>Pavyzdys</w:t>
            </w:r>
            <w:r w:rsidRPr="00EC5E2A">
              <w:rPr>
                <w:rFonts w:ascii="Times New Roman" w:eastAsia="Yu Mincho"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86550D" w14:textId="77777777" w:rsidR="00EC5E2A" w:rsidRPr="00EC5E2A" w:rsidRDefault="00EC5E2A" w:rsidP="00EC5E2A">
            <w:pPr>
              <w:spacing w:line="240" w:lineRule="auto"/>
              <w:jc w:val="both"/>
              <w:rPr>
                <w:rFonts w:ascii="Times New Roman" w:eastAsia="Yu Mincho" w:hAnsi="Times New Roman"/>
                <w:b/>
                <w:bCs/>
                <w:sz w:val="24"/>
                <w:szCs w:val="24"/>
              </w:rPr>
            </w:pPr>
          </w:p>
          <w:p w14:paraId="0379D953"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92F388" w14:textId="77777777" w:rsidR="00EC5E2A" w:rsidRPr="00EC5E2A" w:rsidRDefault="00EC5E2A" w:rsidP="00EC5E2A">
            <w:pPr>
              <w:spacing w:line="240" w:lineRule="auto"/>
              <w:jc w:val="both"/>
              <w:rPr>
                <w:rFonts w:ascii="Times New Roman" w:eastAsia="Yu Mincho" w:hAnsi="Times New Roman"/>
                <w:b/>
                <w:bCs/>
                <w:i/>
                <w:iCs/>
                <w:color w:val="00B050"/>
                <w:sz w:val="24"/>
                <w:szCs w:val="24"/>
              </w:rPr>
            </w:pPr>
          </w:p>
          <w:p w14:paraId="449592F4" w14:textId="77777777" w:rsidR="00EC5E2A" w:rsidRPr="00EC5E2A" w:rsidRDefault="00EC5E2A" w:rsidP="00EC5E2A">
            <w:pPr>
              <w:spacing w:line="240" w:lineRule="auto"/>
              <w:jc w:val="both"/>
              <w:rPr>
                <w:rFonts w:ascii="Times New Roman" w:eastAsia="Yu Mincho" w:hAnsi="Times New Roman"/>
                <w:b/>
                <w:bCs/>
                <w:i/>
                <w:iCs/>
                <w:color w:val="00B050"/>
                <w:sz w:val="24"/>
                <w:szCs w:val="24"/>
              </w:rPr>
            </w:pPr>
            <w:r w:rsidRPr="00EC5E2A">
              <w:rPr>
                <w:rFonts w:ascii="Times New Roman" w:eastAsia="Yu Mincho" w:hAnsi="Times New Roman"/>
                <w:b/>
                <w:bCs/>
                <w:i/>
                <w:iCs/>
                <w:color w:val="00B050"/>
                <w:sz w:val="24"/>
                <w:szCs w:val="24"/>
              </w:rPr>
              <w:t>PASTABA</w:t>
            </w:r>
          </w:p>
          <w:p w14:paraId="39337FB8" w14:textId="77777777" w:rsidR="00EC5E2A" w:rsidRPr="00EC5E2A" w:rsidRDefault="00EC5E2A" w:rsidP="00EC5E2A">
            <w:pPr>
              <w:spacing w:line="240" w:lineRule="auto"/>
              <w:jc w:val="both"/>
              <w:rPr>
                <w:rFonts w:ascii="Times New Roman" w:eastAsia="Yu Mincho" w:hAnsi="Times New Roman"/>
                <w:color w:val="00B050"/>
                <w:sz w:val="24"/>
                <w:szCs w:val="24"/>
              </w:rPr>
            </w:pPr>
            <w:r w:rsidRPr="00EC5E2A">
              <w:rPr>
                <w:rFonts w:ascii="Times New Roman" w:eastAsia="Yu Mincho" w:hAnsi="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07B790F6" w14:textId="77777777" w:rsidR="00EC5E2A" w:rsidRPr="00EC5E2A" w:rsidRDefault="00EC5E2A" w:rsidP="00EC5E2A">
            <w:pPr>
              <w:spacing w:line="240" w:lineRule="auto"/>
              <w:jc w:val="both"/>
              <w:rPr>
                <w:rFonts w:ascii="Times New Roman" w:eastAsia="Yu Mincho" w:hAnsi="Times New Roman"/>
                <w:b/>
                <w:bCs/>
                <w:sz w:val="24"/>
                <w:szCs w:val="24"/>
              </w:rPr>
            </w:pPr>
          </w:p>
        </w:tc>
      </w:tr>
      <w:tr w:rsidR="00EC5E2A" w:rsidRPr="00EC5E2A" w14:paraId="3BB9497C" w14:textId="77777777" w:rsidTr="00EC5E2A">
        <w:tc>
          <w:tcPr>
            <w:tcW w:w="710" w:type="dxa"/>
          </w:tcPr>
          <w:p w14:paraId="5B46986B"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tcPr>
          <w:p w14:paraId="3E521577" w14:textId="77777777" w:rsidR="00EC5E2A" w:rsidRPr="00EC5E2A" w:rsidRDefault="00EC5E2A" w:rsidP="00EC5E2A">
            <w:pPr>
              <w:spacing w:line="240" w:lineRule="auto"/>
              <w:jc w:val="both"/>
              <w:rPr>
                <w:rFonts w:ascii="Times New Roman" w:eastAsia="Yu Mincho" w:hAnsi="Times New Roman"/>
                <w:color w:val="FFC000"/>
                <w:sz w:val="24"/>
                <w:szCs w:val="24"/>
              </w:rPr>
            </w:pPr>
            <w:r w:rsidRPr="00EC5E2A">
              <w:rPr>
                <w:rFonts w:ascii="Times New Roman" w:eastAsia="Yu Mincho" w:hAnsi="Times New Roman"/>
                <w:color w:val="FFC000"/>
                <w:sz w:val="24"/>
                <w:szCs w:val="24"/>
              </w:rPr>
              <w:t>Tiekėjas yra neatlikęs jam paskirtos baudžiamojo poveikio priemonės – uždraudimo juridiniam asmeniui dalyvauti viešuosiuose pirkimuose.</w:t>
            </w:r>
          </w:p>
        </w:tc>
        <w:tc>
          <w:tcPr>
            <w:tcW w:w="1614" w:type="dxa"/>
            <w:gridSpan w:val="2"/>
          </w:tcPr>
          <w:p w14:paraId="6E0E52D7" w14:textId="77777777" w:rsidR="00EC5E2A" w:rsidRPr="00EC5E2A" w:rsidRDefault="00EC5E2A" w:rsidP="00EC5E2A">
            <w:pPr>
              <w:spacing w:line="240" w:lineRule="auto"/>
              <w:jc w:val="both"/>
              <w:rPr>
                <w:rFonts w:ascii="Times New Roman" w:eastAsia="Yu Mincho" w:hAnsi="Times New Roman"/>
                <w:b/>
                <w:bCs/>
                <w:color w:val="FFC000"/>
                <w:sz w:val="24"/>
                <w:szCs w:val="24"/>
              </w:rPr>
            </w:pPr>
            <w:r w:rsidRPr="00EC5E2A">
              <w:rPr>
                <w:rFonts w:ascii="Times New Roman" w:eastAsia="Yu Mincho" w:hAnsi="Times New Roman"/>
                <w:b/>
                <w:bCs/>
                <w:color w:val="FFC000"/>
                <w:sz w:val="24"/>
                <w:szCs w:val="24"/>
              </w:rPr>
              <w:t>VPĮ 46 straipsnio 2¹ dalis</w:t>
            </w:r>
          </w:p>
          <w:p w14:paraId="368CEF6D" w14:textId="77777777" w:rsidR="00EC5E2A" w:rsidRPr="00EC5E2A" w:rsidRDefault="00EC5E2A" w:rsidP="00EC5E2A">
            <w:pPr>
              <w:spacing w:line="240" w:lineRule="auto"/>
              <w:jc w:val="both"/>
              <w:rPr>
                <w:rFonts w:ascii="Times New Roman" w:eastAsia="Yu Mincho" w:hAnsi="Times New Roman"/>
                <w:b/>
                <w:bCs/>
                <w:color w:val="FFC000"/>
                <w:sz w:val="24"/>
                <w:szCs w:val="24"/>
              </w:rPr>
            </w:pPr>
          </w:p>
          <w:p w14:paraId="57CA0309" w14:textId="77777777" w:rsidR="00EC5E2A" w:rsidRPr="00EC5E2A" w:rsidRDefault="00EC5E2A" w:rsidP="00EC5E2A">
            <w:pPr>
              <w:spacing w:line="240" w:lineRule="auto"/>
              <w:jc w:val="both"/>
              <w:rPr>
                <w:rFonts w:ascii="Times New Roman" w:eastAsia="Yu Mincho" w:hAnsi="Times New Roman"/>
                <w:b/>
                <w:bCs/>
                <w:color w:val="FFC000"/>
                <w:sz w:val="24"/>
                <w:szCs w:val="24"/>
              </w:rPr>
            </w:pPr>
            <w:r w:rsidRPr="00EC5E2A">
              <w:rPr>
                <w:rFonts w:ascii="Times New Roman" w:eastAsia="Yu Mincho" w:hAnsi="Times New Roman"/>
                <w:color w:val="FFC000"/>
                <w:sz w:val="24"/>
                <w:szCs w:val="24"/>
              </w:rPr>
              <w:t>EBVPD III dalies D2 punktas</w:t>
            </w:r>
          </w:p>
        </w:tc>
        <w:tc>
          <w:tcPr>
            <w:tcW w:w="2970" w:type="dxa"/>
            <w:gridSpan w:val="2"/>
          </w:tcPr>
          <w:p w14:paraId="7BE35352" w14:textId="77777777" w:rsidR="00EC5E2A" w:rsidRPr="00EC5E2A" w:rsidRDefault="00EC5E2A" w:rsidP="00EC5E2A">
            <w:pPr>
              <w:spacing w:line="240" w:lineRule="auto"/>
              <w:jc w:val="both"/>
              <w:rPr>
                <w:rFonts w:ascii="Times New Roman" w:eastAsia="Yu Mincho" w:hAnsi="Times New Roman"/>
                <w:color w:val="FFC000"/>
                <w:sz w:val="24"/>
                <w:szCs w:val="24"/>
              </w:rPr>
            </w:pPr>
            <w:r w:rsidRPr="00EC5E2A">
              <w:rPr>
                <w:rFonts w:ascii="Times New Roman" w:eastAsia="Yu Mincho" w:hAnsi="Times New Roman"/>
                <w:color w:val="FFC000"/>
                <w:sz w:val="24"/>
                <w:szCs w:val="24"/>
              </w:rPr>
              <w:t>Iš Lietuvoje įsteigtų subjektų įrodančių dokumentų nereikalaujama. Užtenka pateikto EBVPD.</w:t>
            </w:r>
          </w:p>
          <w:p w14:paraId="5B0075EF" w14:textId="77777777" w:rsidR="00EC5E2A" w:rsidRPr="00EC5E2A" w:rsidRDefault="00EC5E2A" w:rsidP="00EC5E2A">
            <w:pPr>
              <w:spacing w:line="240" w:lineRule="auto"/>
              <w:jc w:val="both"/>
              <w:rPr>
                <w:rFonts w:ascii="Times New Roman" w:eastAsia="Yu Mincho" w:hAnsi="Times New Roman"/>
                <w:color w:val="FFC000"/>
                <w:sz w:val="24"/>
                <w:szCs w:val="24"/>
              </w:rPr>
            </w:pPr>
          </w:p>
        </w:tc>
      </w:tr>
      <w:tr w:rsidR="00EC5E2A" w:rsidRPr="00EC5E2A" w14:paraId="44B9D95D" w14:textId="77777777" w:rsidTr="00EC5E2A">
        <w:tc>
          <w:tcPr>
            <w:tcW w:w="710" w:type="dxa"/>
            <w:hideMark/>
          </w:tcPr>
          <w:p w14:paraId="4E44F6F5"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tcPr>
          <w:p w14:paraId="46C2F7D6"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AA969F" w14:textId="77777777" w:rsidR="00EC5E2A" w:rsidRPr="00EC5E2A" w:rsidRDefault="00EC5E2A" w:rsidP="00EC5E2A">
            <w:pPr>
              <w:spacing w:line="240" w:lineRule="auto"/>
              <w:jc w:val="both"/>
              <w:rPr>
                <w:rFonts w:ascii="Times New Roman" w:eastAsia="Yu Mincho" w:hAnsi="Times New Roman"/>
                <w:b/>
                <w:bCs/>
                <w:sz w:val="24"/>
                <w:szCs w:val="24"/>
              </w:rPr>
            </w:pPr>
          </w:p>
          <w:p w14:paraId="6B612F58"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Laikoma, kad tiekėjas nuteistas už aukščiau nurodytą nusikalstamą veiką, kai dėl:</w:t>
            </w:r>
          </w:p>
          <w:p w14:paraId="0A623E28"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1) tiekėjo, kuris yra fizinis asmuo, per pastaruosius 5 metus buvo priimtas ir įsiteisėjęs apkaltinamasis teismo nuosprendis ir šis asmuo turi neišnykusį ar nepanaikintą teistumą;</w:t>
            </w:r>
          </w:p>
          <w:p w14:paraId="75F72951" w14:textId="77777777" w:rsidR="00EC5E2A" w:rsidRPr="00EC5E2A" w:rsidRDefault="00EC5E2A" w:rsidP="00EC5E2A">
            <w:pPr>
              <w:spacing w:line="240" w:lineRule="auto"/>
              <w:jc w:val="both"/>
              <w:rPr>
                <w:rFonts w:ascii="Times New Roman" w:eastAsia="Yu Mincho" w:hAnsi="Times New Roman"/>
                <w:b/>
                <w:bCs/>
                <w:sz w:val="24"/>
                <w:szCs w:val="24"/>
              </w:rPr>
            </w:pPr>
          </w:p>
          <w:p w14:paraId="25F90FC0"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color w:val="00B050"/>
                <w:sz w:val="24"/>
                <w:szCs w:val="24"/>
              </w:rPr>
              <w:t xml:space="preserve">2) tiekėjo, kuris yra juridinis asmuo, kita organizacija ar jos </w:t>
            </w:r>
            <w:r w:rsidRPr="00EC5E2A">
              <w:rPr>
                <w:rFonts w:ascii="Times New Roman" w:eastAsia="Yu Mincho" w:hAnsi="Times New Roman"/>
                <w:b/>
                <w:color w:val="00B050"/>
                <w:sz w:val="24"/>
                <w:szCs w:val="24"/>
              </w:rPr>
              <w:t>struktūrinis</w:t>
            </w:r>
            <w:r w:rsidRPr="00EC5E2A">
              <w:rPr>
                <w:rFonts w:ascii="Times New Roman" w:eastAsia="Yu Mincho" w:hAnsi="Times New Roman"/>
                <w:bCs/>
                <w:color w:val="00B050"/>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EDDEDDF"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Tačiau ši nuostata netaikoma, jeigu:</w:t>
            </w:r>
          </w:p>
          <w:p w14:paraId="02FB7BE7"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1) tiekėjas yra įsipareigojęs sumokėti mokesčius, įskaitant socialinio draudimo įmokas ir dėl to laikomas jau įvykdžiusiu šioje dalyje nurodytus įsipareigojimus;</w:t>
            </w:r>
          </w:p>
          <w:p w14:paraId="04CCF203"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2) įsiskolinimo suma neviršija 50 Eur (penkiasdešimt eurų);</w:t>
            </w:r>
          </w:p>
          <w:p w14:paraId="456D0D32"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14" w:type="dxa"/>
            <w:gridSpan w:val="2"/>
          </w:tcPr>
          <w:p w14:paraId="03A0192B"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3 dalis</w:t>
            </w:r>
          </w:p>
          <w:p w14:paraId="2FF248EF" w14:textId="77777777" w:rsidR="00EC5E2A" w:rsidRPr="00EC5E2A" w:rsidRDefault="00EC5E2A" w:rsidP="00EC5E2A">
            <w:pPr>
              <w:spacing w:line="240" w:lineRule="auto"/>
              <w:jc w:val="both"/>
              <w:rPr>
                <w:rFonts w:ascii="Times New Roman" w:eastAsia="Arial" w:hAnsi="Times New Roman"/>
                <w:sz w:val="24"/>
                <w:szCs w:val="24"/>
              </w:rPr>
            </w:pPr>
          </w:p>
          <w:p w14:paraId="7CE4C925"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Arial" w:hAnsi="Times New Roman"/>
                <w:sz w:val="24"/>
                <w:szCs w:val="24"/>
              </w:rPr>
              <w:t>EBVPD III dalies B1 ir B2 punktai</w:t>
            </w:r>
          </w:p>
        </w:tc>
        <w:tc>
          <w:tcPr>
            <w:tcW w:w="2970" w:type="dxa"/>
            <w:gridSpan w:val="2"/>
          </w:tcPr>
          <w:p w14:paraId="700585D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reikalaujama:</w:t>
            </w:r>
          </w:p>
          <w:p w14:paraId="1EECEE50"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1) Dėl įsipareigojimų, susijusių su mokesčių mokėjimu, įvykdymo iš Lietuvoje įsteigtų subjektų prašoma:</w:t>
            </w:r>
          </w:p>
          <w:p w14:paraId="027F3F1E" w14:textId="77777777" w:rsidR="00EC5E2A" w:rsidRPr="00EC5E2A" w:rsidRDefault="00EC5E2A" w:rsidP="00EC5E2A">
            <w:pPr>
              <w:spacing w:line="240" w:lineRule="auto"/>
              <w:jc w:val="both"/>
              <w:rPr>
                <w:rFonts w:ascii="Times New Roman" w:eastAsia="Yu Mincho" w:hAnsi="Times New Roman"/>
                <w:b/>
                <w:bCs/>
                <w:sz w:val="24"/>
                <w:szCs w:val="24"/>
              </w:rPr>
            </w:pPr>
          </w:p>
          <w:p w14:paraId="66A52362" w14:textId="77777777" w:rsidR="00EC5E2A" w:rsidRPr="00EC5E2A" w:rsidRDefault="00EC5E2A" w:rsidP="00EC5E2A">
            <w:pPr>
              <w:numPr>
                <w:ilvl w:val="0"/>
                <w:numId w:val="8"/>
              </w:num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išrašo iš teismo sprendimo (jei toks yra) </w:t>
            </w:r>
          </w:p>
          <w:p w14:paraId="684B5D5D" w14:textId="77777777" w:rsidR="00EC5E2A" w:rsidRPr="00EC5E2A" w:rsidRDefault="00EC5E2A" w:rsidP="00EC5E2A">
            <w:pPr>
              <w:numPr>
                <w:ilvl w:val="0"/>
                <w:numId w:val="8"/>
              </w:num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arba Valstybinės mokesčių inspekcijos prie Lietuvos Respublikos finansų ministerijos išduoto dokumento,</w:t>
            </w:r>
          </w:p>
          <w:p w14:paraId="2E49A5CF" w14:textId="77777777" w:rsidR="00EC5E2A" w:rsidRPr="00EC5E2A" w:rsidRDefault="00EC5E2A" w:rsidP="00EC5E2A">
            <w:pPr>
              <w:numPr>
                <w:ilvl w:val="0"/>
                <w:numId w:val="7"/>
              </w:num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arba valstybės įmonės Registrų centro Lietuvos Respublikos Vyriausybės nustatyta tvarka išduoto dokumento, patvirtinančio jungtinius kompetentingų institucijų tvarkomus duomenis.</w:t>
            </w:r>
          </w:p>
          <w:p w14:paraId="5A6AB4B0" w14:textId="77777777" w:rsidR="00EC5E2A" w:rsidRPr="00EC5E2A" w:rsidRDefault="00EC5E2A" w:rsidP="00EC5E2A">
            <w:pPr>
              <w:spacing w:line="240" w:lineRule="auto"/>
              <w:jc w:val="both"/>
              <w:rPr>
                <w:rFonts w:ascii="Times New Roman" w:eastAsia="Yu Mincho" w:hAnsi="Times New Roman"/>
                <w:sz w:val="24"/>
                <w:szCs w:val="24"/>
              </w:rPr>
            </w:pPr>
          </w:p>
          <w:p w14:paraId="4AA2B082"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ne Lietuvoje įsteigtų subjektų reikalaujama:</w:t>
            </w:r>
          </w:p>
          <w:p w14:paraId="5E5A4CA2"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atitinkamos užsienio šalies institucijos dokumento</w:t>
            </w:r>
            <w:r w:rsidRPr="00EC5E2A">
              <w:rPr>
                <w:rFonts w:ascii="Times New Roman" w:eastAsia="Yu Mincho" w:hAnsi="Times New Roman"/>
                <w:sz w:val="24"/>
                <w:szCs w:val="24"/>
                <w:vertAlign w:val="superscript"/>
              </w:rPr>
              <w:footnoteReference w:id="3"/>
            </w:r>
            <w:r w:rsidRPr="00EC5E2A">
              <w:rPr>
                <w:rFonts w:ascii="Times New Roman" w:eastAsia="Yu Mincho" w:hAnsi="Times New Roman"/>
                <w:sz w:val="24"/>
                <w:szCs w:val="24"/>
              </w:rPr>
              <w:t>.</w:t>
            </w:r>
          </w:p>
          <w:p w14:paraId="493AC1C9" w14:textId="77777777" w:rsidR="00EC5E2A" w:rsidRPr="00EC5E2A" w:rsidRDefault="00EC5E2A" w:rsidP="00EC5E2A">
            <w:pPr>
              <w:spacing w:line="240" w:lineRule="auto"/>
              <w:jc w:val="both"/>
              <w:rPr>
                <w:rFonts w:ascii="Times New Roman" w:eastAsia="Yu Mincho" w:hAnsi="Times New Roman"/>
                <w:sz w:val="24"/>
                <w:szCs w:val="24"/>
              </w:rPr>
            </w:pPr>
          </w:p>
          <w:p w14:paraId="6E291B2D" w14:textId="77777777" w:rsidR="00EC5E2A" w:rsidRPr="00EC5E2A" w:rsidRDefault="00EC5E2A" w:rsidP="00EC5E2A">
            <w:pPr>
              <w:spacing w:line="240" w:lineRule="auto"/>
              <w:jc w:val="both"/>
              <w:rPr>
                <w:rFonts w:ascii="Times New Roman" w:eastAsia="Yu Mincho" w:hAnsi="Times New Roman"/>
                <w:i/>
                <w:iCs/>
                <w:color w:val="000000"/>
                <w:sz w:val="24"/>
                <w:szCs w:val="24"/>
              </w:rPr>
            </w:pPr>
            <w:r w:rsidRPr="00EC5E2A">
              <w:rPr>
                <w:rFonts w:ascii="Times New Roman" w:eastAsia="Yu Mincho" w:hAnsi="Times New Roman"/>
                <w:sz w:val="24"/>
                <w:szCs w:val="24"/>
              </w:rPr>
              <w:t xml:space="preserve">Nurodyti dokumentai turi būti  išduoti ne anksčiau kaip </w:t>
            </w:r>
            <w:r w:rsidRPr="00EC5E2A">
              <w:rPr>
                <w:rFonts w:ascii="Times New Roman" w:eastAsia="Yu Mincho" w:hAnsi="Times New Roman"/>
                <w:color w:val="00B050"/>
                <w:sz w:val="24"/>
                <w:szCs w:val="24"/>
              </w:rPr>
              <w:t>120</w:t>
            </w:r>
            <w:r w:rsidRPr="00EC5E2A">
              <w:rPr>
                <w:rFonts w:ascii="Times New Roman" w:eastAsia="Yu Mincho" w:hAnsi="Times New Roman"/>
                <w:sz w:val="24"/>
                <w:szCs w:val="24"/>
              </w:rPr>
              <w:t xml:space="preserve"> </w:t>
            </w:r>
            <w:r w:rsidRPr="00EC5E2A">
              <w:rPr>
                <w:rFonts w:ascii="Times New Roman" w:eastAsia="Yu Mincho" w:hAnsi="Times New Roman"/>
                <w:color w:val="00B050"/>
                <w:sz w:val="24"/>
                <w:szCs w:val="24"/>
              </w:rPr>
              <w:t>dienų</w:t>
            </w:r>
            <w:r w:rsidRPr="00EC5E2A">
              <w:rPr>
                <w:rFonts w:ascii="Times New Roman" w:eastAsia="Yu Mincho" w:hAnsi="Times New Roman"/>
                <w:sz w:val="24"/>
                <w:szCs w:val="24"/>
              </w:rPr>
              <w:t xml:space="preserve"> iki </w:t>
            </w:r>
            <w:r w:rsidRPr="00EC5E2A">
              <w:rPr>
                <w:rFonts w:ascii="Times New Roman" w:eastAsia="Times New Roman" w:hAnsi="Times New Roman"/>
                <w:i/>
                <w:iCs/>
                <w:sz w:val="24"/>
                <w:szCs w:val="24"/>
              </w:rPr>
              <w:t>tos dienos, kai tiekėjas perkančiosios organizacijos prašymu turės pateikti pašalinimo pagrindų nebuvimą patvirtinančius dok</w:t>
            </w:r>
            <w:r w:rsidRPr="00EC5E2A">
              <w:rPr>
                <w:rFonts w:ascii="Times New Roman" w:eastAsia="Times New Roman" w:hAnsi="Times New Roman"/>
                <w:sz w:val="24"/>
                <w:szCs w:val="24"/>
              </w:rPr>
              <w:t>umentus</w:t>
            </w:r>
            <w:r w:rsidRPr="00EC5E2A">
              <w:rPr>
                <w:rFonts w:ascii="Times New Roman" w:eastAsia="Yu Mincho" w:hAnsi="Times New Roman"/>
                <w:sz w:val="24"/>
                <w:szCs w:val="24"/>
              </w:rPr>
              <w:t xml:space="preserve">. </w:t>
            </w:r>
            <w:r w:rsidRPr="00EC5E2A">
              <w:rPr>
                <w:rFonts w:ascii="Times New Roman" w:eastAsia="Yu Mincho" w:hAnsi="Times New Roman"/>
                <w:b/>
                <w:bCs/>
                <w:i/>
                <w:iCs/>
                <w:color w:val="000000"/>
                <w:sz w:val="24"/>
                <w:szCs w:val="24"/>
              </w:rPr>
              <w:t>Pavyzdys</w:t>
            </w:r>
            <w:r w:rsidRPr="00EC5E2A">
              <w:rPr>
                <w:rFonts w:ascii="Times New Roman" w:eastAsia="Yu Mincho" w:hAnsi="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04816A" w14:textId="77777777" w:rsidR="00EC5E2A" w:rsidRPr="00EC5E2A" w:rsidRDefault="00EC5E2A" w:rsidP="00EC5E2A">
            <w:pPr>
              <w:spacing w:line="240" w:lineRule="auto"/>
              <w:jc w:val="both"/>
              <w:rPr>
                <w:rFonts w:ascii="Times New Roman" w:eastAsia="Yu Mincho" w:hAnsi="Times New Roman"/>
                <w:i/>
                <w:iCs/>
                <w:color w:val="7030A0"/>
                <w:sz w:val="24"/>
                <w:szCs w:val="24"/>
              </w:rPr>
            </w:pPr>
          </w:p>
          <w:p w14:paraId="59E580EB"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8FA72A" w14:textId="77777777" w:rsidR="00EC5E2A" w:rsidRPr="00EC5E2A" w:rsidRDefault="00EC5E2A" w:rsidP="00EC5E2A">
            <w:pPr>
              <w:spacing w:line="240" w:lineRule="auto"/>
              <w:jc w:val="both"/>
              <w:rPr>
                <w:rFonts w:ascii="Times New Roman" w:eastAsia="Yu Mincho" w:hAnsi="Times New Roman"/>
                <w:b/>
                <w:bCs/>
                <w:sz w:val="24"/>
                <w:szCs w:val="24"/>
              </w:rPr>
            </w:pPr>
          </w:p>
          <w:p w14:paraId="260CD066"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Cs/>
                <w:sz w:val="24"/>
                <w:szCs w:val="24"/>
              </w:rPr>
              <w:t>2) Dėl įsipareigojimų, susijusių su socialinio draudimo įmokų mokėjimu, įvykdymo i</w:t>
            </w:r>
            <w:r w:rsidRPr="00EC5E2A">
              <w:rPr>
                <w:rFonts w:ascii="Times New Roman" w:eastAsia="Yu Mincho" w:hAnsi="Times New Roman"/>
                <w:sz w:val="24"/>
                <w:szCs w:val="24"/>
              </w:rPr>
              <w:t xml:space="preserve">š Lietuvoje įsteigtų subjektų </w:t>
            </w:r>
            <w:r w:rsidRPr="00EC5E2A">
              <w:rPr>
                <w:rFonts w:ascii="Times New Roman" w:eastAsia="Yu Mincho" w:hAnsi="Times New Roman"/>
                <w:bCs/>
                <w:sz w:val="24"/>
                <w:szCs w:val="24"/>
              </w:rPr>
              <w:t>prašoma:</w:t>
            </w:r>
          </w:p>
          <w:p w14:paraId="54A3A03C"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C5E2A">
                <w:rPr>
                  <w:rFonts w:ascii="Times New Roman" w:eastAsia="Yu Mincho" w:hAnsi="Times New Roman"/>
                  <w:bCs/>
                  <w:sz w:val="24"/>
                  <w:szCs w:val="24"/>
                  <w:u w:val="single"/>
                </w:rPr>
                <w:t>http://draudejai.sodra.lt/draudeju_viesi_duomenys/</w:t>
              </w:r>
            </w:hyperlink>
            <w:r w:rsidRPr="00EC5E2A">
              <w:rPr>
                <w:rFonts w:ascii="Times New Roman" w:eastAsia="Yu Mincho" w:hAnsi="Times New Roman"/>
                <w:bCs/>
                <w:sz w:val="24"/>
                <w:szCs w:val="24"/>
              </w:rPr>
              <w:t>.</w:t>
            </w:r>
          </w:p>
          <w:p w14:paraId="24470D11" w14:textId="77777777" w:rsidR="00EC5E2A" w:rsidRPr="00EC5E2A" w:rsidRDefault="00EC5E2A" w:rsidP="00EC5E2A">
            <w:pPr>
              <w:spacing w:line="240" w:lineRule="auto"/>
              <w:jc w:val="both"/>
              <w:rPr>
                <w:rFonts w:ascii="Times New Roman" w:eastAsia="Yu Mincho" w:hAnsi="Times New Roman"/>
                <w:b/>
                <w:bCs/>
                <w:sz w:val="24"/>
                <w:szCs w:val="24"/>
              </w:rPr>
            </w:pPr>
          </w:p>
          <w:p w14:paraId="54CD14E6"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79F95" w14:textId="77777777" w:rsidR="00EC5E2A" w:rsidRPr="00EC5E2A" w:rsidRDefault="00EC5E2A" w:rsidP="00EC5E2A">
            <w:pPr>
              <w:spacing w:line="240" w:lineRule="auto"/>
              <w:jc w:val="both"/>
              <w:rPr>
                <w:rFonts w:ascii="Times New Roman" w:eastAsia="Yu Mincho" w:hAnsi="Times New Roman"/>
                <w:b/>
                <w:bCs/>
                <w:sz w:val="24"/>
                <w:szCs w:val="24"/>
              </w:rPr>
            </w:pPr>
          </w:p>
          <w:p w14:paraId="6BA203C6"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77AB4E" w14:textId="77777777" w:rsidR="00EC5E2A" w:rsidRPr="00EC5E2A" w:rsidRDefault="00EC5E2A" w:rsidP="00EC5E2A">
            <w:pPr>
              <w:spacing w:line="240" w:lineRule="auto"/>
              <w:jc w:val="both"/>
              <w:rPr>
                <w:rFonts w:ascii="Times New Roman" w:eastAsia="Yu Mincho" w:hAnsi="Times New Roman"/>
                <w:b/>
                <w:bCs/>
                <w:sz w:val="24"/>
                <w:szCs w:val="24"/>
              </w:rPr>
            </w:pPr>
          </w:p>
          <w:p w14:paraId="26F3AA3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ne Lietuvoje įsteigtų subjektų reikalaujama:</w:t>
            </w:r>
          </w:p>
          <w:p w14:paraId="6CD63335" w14:textId="77777777" w:rsidR="00EC5E2A" w:rsidRPr="00EC5E2A" w:rsidRDefault="00EC5E2A" w:rsidP="00EC5E2A">
            <w:pPr>
              <w:numPr>
                <w:ilvl w:val="0"/>
                <w:numId w:val="1"/>
              </w:numPr>
              <w:spacing w:line="240" w:lineRule="auto"/>
              <w:ind w:left="314"/>
              <w:jc w:val="both"/>
              <w:rPr>
                <w:rFonts w:ascii="Times New Roman" w:eastAsia="Yu Mincho" w:hAnsi="Times New Roman"/>
                <w:b/>
                <w:bCs/>
                <w:sz w:val="24"/>
                <w:szCs w:val="24"/>
              </w:rPr>
            </w:pPr>
            <w:r w:rsidRPr="00EC5E2A">
              <w:rPr>
                <w:rFonts w:ascii="Times New Roman" w:eastAsia="Yu Mincho" w:hAnsi="Times New Roman"/>
                <w:sz w:val="24"/>
                <w:szCs w:val="24"/>
              </w:rPr>
              <w:t>atitinkamos užsienio šalies kompetentingos institucijos dokumento</w:t>
            </w:r>
            <w:r w:rsidRPr="00EC5E2A">
              <w:rPr>
                <w:rFonts w:ascii="Times New Roman" w:eastAsia="Yu Mincho" w:hAnsi="Times New Roman"/>
                <w:sz w:val="24"/>
                <w:szCs w:val="24"/>
                <w:vertAlign w:val="superscript"/>
              </w:rPr>
              <w:footnoteReference w:id="4"/>
            </w:r>
            <w:r w:rsidRPr="00EC5E2A">
              <w:rPr>
                <w:rFonts w:ascii="Times New Roman" w:eastAsia="Yu Mincho" w:hAnsi="Times New Roman"/>
                <w:sz w:val="24"/>
                <w:szCs w:val="24"/>
              </w:rPr>
              <w:t>.</w:t>
            </w:r>
          </w:p>
          <w:p w14:paraId="707764AC" w14:textId="77777777" w:rsidR="00EC5E2A" w:rsidRPr="00EC5E2A" w:rsidRDefault="00EC5E2A" w:rsidP="00EC5E2A">
            <w:pPr>
              <w:spacing w:line="240" w:lineRule="auto"/>
              <w:jc w:val="both"/>
              <w:rPr>
                <w:rFonts w:ascii="Times New Roman" w:eastAsia="Yu Mincho" w:hAnsi="Times New Roman"/>
                <w:b/>
                <w:bCs/>
                <w:sz w:val="24"/>
                <w:szCs w:val="24"/>
              </w:rPr>
            </w:pPr>
          </w:p>
          <w:p w14:paraId="2F5E1465" w14:textId="77777777" w:rsidR="00EC5E2A" w:rsidRPr="00EC5E2A" w:rsidRDefault="00EC5E2A" w:rsidP="00EC5E2A">
            <w:pPr>
              <w:spacing w:line="240" w:lineRule="auto"/>
              <w:jc w:val="both"/>
              <w:rPr>
                <w:rFonts w:ascii="Times New Roman" w:eastAsia="Yu Mincho" w:hAnsi="Times New Roman"/>
                <w:i/>
                <w:iCs/>
                <w:color w:val="7030A0"/>
                <w:sz w:val="24"/>
                <w:szCs w:val="24"/>
              </w:rPr>
            </w:pPr>
            <w:r w:rsidRPr="00EC5E2A">
              <w:rPr>
                <w:rFonts w:ascii="Times New Roman" w:eastAsia="Yu Mincho" w:hAnsi="Times New Roman"/>
                <w:sz w:val="24"/>
                <w:szCs w:val="24"/>
              </w:rPr>
              <w:t xml:space="preserve">Nurodyti dokumentai turi būti  išduoti ne anksčiau kaip </w:t>
            </w:r>
            <w:r w:rsidRPr="00EC5E2A">
              <w:rPr>
                <w:rFonts w:ascii="Times New Roman" w:eastAsia="Yu Mincho" w:hAnsi="Times New Roman"/>
                <w:color w:val="00B050"/>
                <w:sz w:val="24"/>
                <w:szCs w:val="24"/>
              </w:rPr>
              <w:t>120</w:t>
            </w:r>
            <w:r w:rsidRPr="00EC5E2A">
              <w:rPr>
                <w:rFonts w:ascii="Times New Roman" w:eastAsia="Yu Mincho" w:hAnsi="Times New Roman"/>
                <w:sz w:val="24"/>
                <w:szCs w:val="24"/>
              </w:rPr>
              <w:t xml:space="preserve"> </w:t>
            </w:r>
            <w:r w:rsidRPr="00EC5E2A">
              <w:rPr>
                <w:rFonts w:ascii="Times New Roman" w:eastAsia="Yu Mincho" w:hAnsi="Times New Roman"/>
                <w:color w:val="00B050"/>
                <w:sz w:val="24"/>
                <w:szCs w:val="24"/>
              </w:rPr>
              <w:t>dienų</w:t>
            </w:r>
            <w:r w:rsidRPr="00EC5E2A">
              <w:rPr>
                <w:rFonts w:ascii="Times New Roman" w:eastAsia="Yu Mincho" w:hAnsi="Times New Roman"/>
                <w:sz w:val="24"/>
                <w:szCs w:val="24"/>
              </w:rPr>
              <w:t xml:space="preserve"> iki </w:t>
            </w:r>
            <w:r w:rsidRPr="00EC5E2A">
              <w:rPr>
                <w:rFonts w:ascii="Times New Roman" w:eastAsia="Times New Roman" w:hAnsi="Times New Roman"/>
                <w:i/>
                <w:iCs/>
                <w:sz w:val="24"/>
                <w:szCs w:val="24"/>
              </w:rPr>
              <w:t>tos dienos, kai tiekėjas perkančiosios organizacijos prašymu turės pateikti pašalinimo pagrindų nebuvimą patvirtinančius dok</w:t>
            </w:r>
            <w:r w:rsidRPr="00EC5E2A">
              <w:rPr>
                <w:rFonts w:ascii="Times New Roman" w:eastAsia="Times New Roman" w:hAnsi="Times New Roman"/>
                <w:sz w:val="24"/>
                <w:szCs w:val="24"/>
              </w:rPr>
              <w:t>umentus</w:t>
            </w:r>
            <w:r w:rsidRPr="00EC5E2A">
              <w:rPr>
                <w:rFonts w:ascii="Times New Roman" w:eastAsia="Yu Mincho" w:hAnsi="Times New Roman"/>
                <w:sz w:val="24"/>
                <w:szCs w:val="24"/>
              </w:rPr>
              <w:t xml:space="preserve">. </w:t>
            </w:r>
            <w:r w:rsidRPr="00EC5E2A">
              <w:rPr>
                <w:rFonts w:ascii="Times New Roman" w:eastAsia="Yu Mincho" w:hAnsi="Times New Roman"/>
                <w:b/>
                <w:bCs/>
                <w:i/>
                <w:iCs/>
                <w:color w:val="000000"/>
                <w:sz w:val="24"/>
                <w:szCs w:val="24"/>
              </w:rPr>
              <w:t>Pavyzdys</w:t>
            </w:r>
            <w:r w:rsidRPr="00EC5E2A">
              <w:rPr>
                <w:rFonts w:ascii="Times New Roman" w:eastAsia="Yu Mincho"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7412E8C" w14:textId="77777777" w:rsidR="00EC5E2A" w:rsidRPr="00EC5E2A" w:rsidRDefault="00EC5E2A" w:rsidP="00EC5E2A">
            <w:pPr>
              <w:spacing w:line="240" w:lineRule="auto"/>
              <w:jc w:val="both"/>
              <w:rPr>
                <w:rFonts w:ascii="Times New Roman" w:eastAsia="Yu Mincho" w:hAnsi="Times New Roman"/>
                <w:b/>
                <w:bCs/>
                <w:sz w:val="24"/>
                <w:szCs w:val="24"/>
              </w:rPr>
            </w:pPr>
          </w:p>
          <w:p w14:paraId="2AA3921E"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2959E5" w14:textId="77777777" w:rsidR="00EC5E2A" w:rsidRPr="00EC5E2A" w:rsidRDefault="00EC5E2A" w:rsidP="00EC5E2A">
            <w:pPr>
              <w:spacing w:line="240" w:lineRule="auto"/>
              <w:jc w:val="both"/>
              <w:rPr>
                <w:rFonts w:ascii="Times New Roman" w:eastAsia="Yu Mincho" w:hAnsi="Times New Roman"/>
                <w:b/>
                <w:bCs/>
                <w:i/>
                <w:iCs/>
                <w:color w:val="00B050"/>
                <w:sz w:val="24"/>
                <w:szCs w:val="24"/>
              </w:rPr>
            </w:pPr>
            <w:r w:rsidRPr="00EC5E2A">
              <w:rPr>
                <w:rFonts w:ascii="Times New Roman" w:eastAsia="Yu Mincho" w:hAnsi="Times New Roman"/>
                <w:b/>
                <w:bCs/>
                <w:i/>
                <w:iCs/>
                <w:color w:val="00B050"/>
                <w:sz w:val="24"/>
                <w:szCs w:val="24"/>
              </w:rPr>
              <w:t>PASTABA</w:t>
            </w:r>
          </w:p>
          <w:p w14:paraId="2D6A8D98" w14:textId="77777777" w:rsidR="00EC5E2A" w:rsidRPr="00EC5E2A" w:rsidRDefault="00EC5E2A" w:rsidP="00EC5E2A">
            <w:pPr>
              <w:spacing w:line="240" w:lineRule="auto"/>
              <w:jc w:val="both"/>
              <w:rPr>
                <w:rFonts w:ascii="Times New Roman" w:eastAsia="Yu Mincho" w:hAnsi="Times New Roman"/>
                <w:color w:val="00B050"/>
                <w:sz w:val="24"/>
                <w:szCs w:val="24"/>
              </w:rPr>
            </w:pPr>
            <w:r w:rsidRPr="00EC5E2A">
              <w:rPr>
                <w:rFonts w:ascii="Times New Roman" w:eastAsia="Yu Mincho" w:hAnsi="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6BC6CD2B" w14:textId="77777777" w:rsidR="00EC5E2A" w:rsidRPr="00EC5E2A" w:rsidRDefault="00EC5E2A" w:rsidP="00EC5E2A">
            <w:pPr>
              <w:spacing w:line="240" w:lineRule="auto"/>
              <w:jc w:val="both"/>
              <w:rPr>
                <w:rFonts w:ascii="Times New Roman" w:eastAsia="Yu Mincho" w:hAnsi="Times New Roman"/>
                <w:b/>
                <w:bCs/>
                <w:sz w:val="24"/>
                <w:szCs w:val="24"/>
              </w:rPr>
            </w:pPr>
          </w:p>
        </w:tc>
      </w:tr>
      <w:tr w:rsidR="00EC5E2A" w:rsidRPr="00EC5E2A" w14:paraId="2079714B" w14:textId="77777777" w:rsidTr="00EC5E2A">
        <w:tc>
          <w:tcPr>
            <w:tcW w:w="710" w:type="dxa"/>
            <w:hideMark/>
          </w:tcPr>
          <w:p w14:paraId="28D4B075"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02825305"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Tiekėjas su kitais tiekėjais yra sudaręs susitarimų, kuriais siekiama iškreipti konkurenciją atliekamame pirkime, ir perkančioji organizacija dėl to turi įtikinamų duomenų.</w:t>
            </w:r>
          </w:p>
        </w:tc>
        <w:tc>
          <w:tcPr>
            <w:tcW w:w="1614" w:type="dxa"/>
            <w:gridSpan w:val="2"/>
          </w:tcPr>
          <w:p w14:paraId="5CB7AA7A"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1 punktas</w:t>
            </w:r>
          </w:p>
          <w:p w14:paraId="0D13E4FD" w14:textId="77777777" w:rsidR="00EC5E2A" w:rsidRPr="00EC5E2A" w:rsidRDefault="00EC5E2A" w:rsidP="00EC5E2A">
            <w:pPr>
              <w:spacing w:line="240" w:lineRule="auto"/>
              <w:jc w:val="both"/>
              <w:rPr>
                <w:rFonts w:ascii="Times New Roman" w:eastAsia="Yu Mincho" w:hAnsi="Times New Roman"/>
                <w:sz w:val="24"/>
                <w:szCs w:val="24"/>
              </w:rPr>
            </w:pPr>
          </w:p>
          <w:p w14:paraId="4F448025"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C10 punktas</w:t>
            </w:r>
          </w:p>
        </w:tc>
        <w:tc>
          <w:tcPr>
            <w:tcW w:w="2970" w:type="dxa"/>
            <w:gridSpan w:val="2"/>
          </w:tcPr>
          <w:p w14:paraId="11F4FB2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7E542710" w14:textId="77777777" w:rsidR="00EC5E2A" w:rsidRPr="00EC5E2A" w:rsidRDefault="00EC5E2A" w:rsidP="00EC5E2A">
            <w:pPr>
              <w:spacing w:line="240" w:lineRule="auto"/>
              <w:jc w:val="both"/>
              <w:rPr>
                <w:rFonts w:ascii="Times New Roman" w:eastAsia="Yu Mincho" w:hAnsi="Times New Roman"/>
                <w:bCs/>
                <w:iCs/>
                <w:sz w:val="24"/>
                <w:szCs w:val="24"/>
              </w:rPr>
            </w:pPr>
          </w:p>
          <w:p w14:paraId="7D6B827A" w14:textId="77777777" w:rsidR="00EC5E2A" w:rsidRPr="00EC5E2A" w:rsidRDefault="00EC5E2A" w:rsidP="00EC5E2A">
            <w:pPr>
              <w:spacing w:line="240" w:lineRule="auto"/>
              <w:jc w:val="both"/>
              <w:rPr>
                <w:rFonts w:ascii="Times New Roman" w:eastAsia="Yu Mincho" w:hAnsi="Times New Roman"/>
                <w:b/>
                <w:bCs/>
                <w:iCs/>
                <w:sz w:val="24"/>
                <w:szCs w:val="24"/>
              </w:rPr>
            </w:pPr>
          </w:p>
        </w:tc>
      </w:tr>
      <w:tr w:rsidR="00EC5E2A" w:rsidRPr="00EC5E2A" w14:paraId="35BD9B04" w14:textId="77777777" w:rsidTr="00EC5E2A">
        <w:tc>
          <w:tcPr>
            <w:tcW w:w="710" w:type="dxa"/>
            <w:hideMark/>
          </w:tcPr>
          <w:p w14:paraId="6DFBFE2B"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7752B31A"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 xml:space="preserve">Tiekėjas pirkimo metu pateko į interesų konflikto situaciją, kaip apibrėžta VPĮ 21 straipsnyje, ir atitinkamos padėties negalima ištaisyti. </w:t>
            </w:r>
          </w:p>
          <w:p w14:paraId="3AADD379"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14" w:type="dxa"/>
            <w:gridSpan w:val="2"/>
          </w:tcPr>
          <w:p w14:paraId="39969981"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2 punktas</w:t>
            </w:r>
          </w:p>
          <w:p w14:paraId="618BCDD1" w14:textId="77777777" w:rsidR="00EC5E2A" w:rsidRPr="00EC5E2A" w:rsidRDefault="00EC5E2A" w:rsidP="00EC5E2A">
            <w:pPr>
              <w:spacing w:line="240" w:lineRule="auto"/>
              <w:jc w:val="both"/>
              <w:rPr>
                <w:rFonts w:ascii="Times New Roman" w:eastAsia="Yu Mincho" w:hAnsi="Times New Roman"/>
                <w:sz w:val="24"/>
                <w:szCs w:val="24"/>
              </w:rPr>
            </w:pPr>
          </w:p>
          <w:p w14:paraId="4B63B09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C12 punktas</w:t>
            </w:r>
          </w:p>
        </w:tc>
        <w:tc>
          <w:tcPr>
            <w:tcW w:w="2970" w:type="dxa"/>
            <w:gridSpan w:val="2"/>
          </w:tcPr>
          <w:p w14:paraId="4A7AF071"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6966F97D" w14:textId="77777777" w:rsidR="00EC5E2A" w:rsidRPr="00EC5E2A" w:rsidRDefault="00EC5E2A" w:rsidP="00EC5E2A">
            <w:pPr>
              <w:spacing w:line="240" w:lineRule="auto"/>
              <w:jc w:val="both"/>
              <w:rPr>
                <w:rFonts w:ascii="Times New Roman" w:eastAsia="Yu Mincho" w:hAnsi="Times New Roman"/>
                <w:bCs/>
                <w:iCs/>
                <w:sz w:val="24"/>
                <w:szCs w:val="24"/>
              </w:rPr>
            </w:pPr>
          </w:p>
          <w:p w14:paraId="2E7E1377" w14:textId="77777777" w:rsidR="00EC5E2A" w:rsidRPr="00EC5E2A" w:rsidRDefault="00EC5E2A" w:rsidP="00EC5E2A">
            <w:pPr>
              <w:spacing w:line="240" w:lineRule="auto"/>
              <w:jc w:val="both"/>
              <w:rPr>
                <w:rFonts w:ascii="Times New Roman" w:eastAsia="Yu Mincho" w:hAnsi="Times New Roman"/>
                <w:b/>
                <w:bCs/>
                <w:iCs/>
                <w:sz w:val="24"/>
                <w:szCs w:val="24"/>
              </w:rPr>
            </w:pPr>
          </w:p>
        </w:tc>
      </w:tr>
      <w:tr w:rsidR="00EC5E2A" w:rsidRPr="00EC5E2A" w14:paraId="531A9467" w14:textId="77777777" w:rsidTr="00EC5E2A">
        <w:tc>
          <w:tcPr>
            <w:tcW w:w="710" w:type="dxa"/>
            <w:hideMark/>
          </w:tcPr>
          <w:p w14:paraId="45F0B9AD"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3F0FF7CA"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Pažeista konkurencija, kaip nustatyta VPĮ 27 straipsnio 3 ir 4 dalyse, ir atitinkamos padėties negalima ištaisyti.</w:t>
            </w:r>
          </w:p>
        </w:tc>
        <w:tc>
          <w:tcPr>
            <w:tcW w:w="1614" w:type="dxa"/>
            <w:gridSpan w:val="2"/>
          </w:tcPr>
          <w:p w14:paraId="62A1E755"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3 punktas</w:t>
            </w:r>
          </w:p>
          <w:p w14:paraId="783497BE" w14:textId="77777777" w:rsidR="00EC5E2A" w:rsidRPr="00EC5E2A" w:rsidRDefault="00EC5E2A" w:rsidP="00EC5E2A">
            <w:pPr>
              <w:spacing w:line="240" w:lineRule="auto"/>
              <w:jc w:val="both"/>
              <w:rPr>
                <w:rFonts w:ascii="Times New Roman" w:eastAsia="Yu Mincho" w:hAnsi="Times New Roman"/>
                <w:sz w:val="24"/>
                <w:szCs w:val="24"/>
              </w:rPr>
            </w:pPr>
          </w:p>
          <w:p w14:paraId="14AE5B7F"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EBVPD III dalies C13 punktas </w:t>
            </w:r>
          </w:p>
        </w:tc>
        <w:tc>
          <w:tcPr>
            <w:tcW w:w="2970" w:type="dxa"/>
            <w:gridSpan w:val="2"/>
          </w:tcPr>
          <w:p w14:paraId="7FF8DA32"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08D79FD0" w14:textId="77777777" w:rsidR="00EC5E2A" w:rsidRPr="00EC5E2A" w:rsidRDefault="00EC5E2A" w:rsidP="00EC5E2A">
            <w:pPr>
              <w:spacing w:line="240" w:lineRule="auto"/>
              <w:jc w:val="both"/>
              <w:rPr>
                <w:rFonts w:ascii="Times New Roman" w:eastAsia="Yu Mincho" w:hAnsi="Times New Roman"/>
                <w:b/>
                <w:bCs/>
                <w:iCs/>
                <w:sz w:val="24"/>
                <w:szCs w:val="24"/>
              </w:rPr>
            </w:pPr>
          </w:p>
        </w:tc>
      </w:tr>
      <w:tr w:rsidR="00EC5E2A" w:rsidRPr="00EC5E2A" w14:paraId="0EF6C315" w14:textId="77777777" w:rsidTr="00EC5E2A">
        <w:tc>
          <w:tcPr>
            <w:tcW w:w="710" w:type="dxa"/>
            <w:hideMark/>
          </w:tcPr>
          <w:p w14:paraId="3DBC02D8"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70C5E09F"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4730E4"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2B81B5"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14" w:type="dxa"/>
            <w:gridSpan w:val="2"/>
          </w:tcPr>
          <w:p w14:paraId="101BBF5E"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4 punktas</w:t>
            </w:r>
          </w:p>
          <w:p w14:paraId="13893EFC" w14:textId="77777777" w:rsidR="00EC5E2A" w:rsidRPr="00EC5E2A" w:rsidRDefault="00EC5E2A" w:rsidP="00EC5E2A">
            <w:pPr>
              <w:spacing w:line="240" w:lineRule="auto"/>
              <w:jc w:val="both"/>
              <w:rPr>
                <w:rFonts w:ascii="Times New Roman" w:eastAsia="Yu Mincho" w:hAnsi="Times New Roman"/>
                <w:sz w:val="24"/>
                <w:szCs w:val="24"/>
              </w:rPr>
            </w:pPr>
          </w:p>
          <w:p w14:paraId="1342081D"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EBVPD III dalies C15 punktas </w:t>
            </w:r>
          </w:p>
        </w:tc>
        <w:tc>
          <w:tcPr>
            <w:tcW w:w="2970" w:type="dxa"/>
            <w:gridSpan w:val="2"/>
          </w:tcPr>
          <w:p w14:paraId="673E0DB6"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52A0DC67" w14:textId="77777777" w:rsidR="00EC5E2A" w:rsidRPr="00EC5E2A" w:rsidRDefault="00EC5E2A" w:rsidP="00EC5E2A">
            <w:pPr>
              <w:spacing w:line="240" w:lineRule="auto"/>
              <w:jc w:val="both"/>
              <w:rPr>
                <w:rFonts w:ascii="Times New Roman" w:eastAsia="Yu Mincho" w:hAnsi="Times New Roman"/>
                <w:bCs/>
                <w:iCs/>
                <w:sz w:val="24"/>
                <w:szCs w:val="24"/>
              </w:rPr>
            </w:pPr>
          </w:p>
          <w:p w14:paraId="00343ABB" w14:textId="77777777" w:rsidR="00EC5E2A" w:rsidRPr="00EC5E2A" w:rsidRDefault="00EC5E2A" w:rsidP="00EC5E2A">
            <w:pPr>
              <w:spacing w:line="240" w:lineRule="auto"/>
              <w:jc w:val="both"/>
              <w:rPr>
                <w:rFonts w:ascii="Times New Roman" w:eastAsia="Yu Mincho" w:hAnsi="Times New Roman"/>
                <w:bCs/>
                <w:iCs/>
                <w:sz w:val="24"/>
                <w:szCs w:val="24"/>
              </w:rPr>
            </w:pPr>
          </w:p>
          <w:p w14:paraId="6EBDCD35"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27649B8" w14:textId="77777777" w:rsidR="00EC5E2A" w:rsidRPr="00EC5E2A" w:rsidRDefault="00EC5E2A" w:rsidP="00EC5E2A">
            <w:pPr>
              <w:spacing w:line="240" w:lineRule="auto"/>
              <w:jc w:val="both"/>
              <w:rPr>
                <w:rFonts w:ascii="Times New Roman" w:eastAsia="Yu Mincho" w:hAnsi="Times New Roman"/>
                <w:sz w:val="24"/>
                <w:szCs w:val="24"/>
              </w:rPr>
            </w:pPr>
            <w:hyperlink r:id="rId9" w:history="1">
              <w:r w:rsidRPr="00EC5E2A">
                <w:rPr>
                  <w:rFonts w:ascii="Times New Roman" w:eastAsia="Yu Mincho" w:hAnsi="Times New Roman"/>
                  <w:sz w:val="24"/>
                  <w:szCs w:val="24"/>
                </w:rPr>
                <w:t>https://vpt.lrv.lt/lt/nuorodos/kiti-duomenys/powerbi/melaginga-informacija-pateikusiu-tiekeju-sarasas-3/</w:t>
              </w:r>
            </w:hyperlink>
          </w:p>
        </w:tc>
      </w:tr>
      <w:tr w:rsidR="00EC5E2A" w:rsidRPr="00EC5E2A" w14:paraId="78E2DAB9" w14:textId="77777777" w:rsidTr="00EC5E2A">
        <w:tc>
          <w:tcPr>
            <w:tcW w:w="710" w:type="dxa"/>
            <w:hideMark/>
          </w:tcPr>
          <w:p w14:paraId="2BA6A8B1"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33A2514A"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14" w:type="dxa"/>
            <w:gridSpan w:val="2"/>
          </w:tcPr>
          <w:p w14:paraId="75154631"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5 punktas</w:t>
            </w:r>
          </w:p>
          <w:p w14:paraId="4C32BC7D" w14:textId="77777777" w:rsidR="00EC5E2A" w:rsidRPr="00EC5E2A" w:rsidRDefault="00EC5E2A" w:rsidP="00EC5E2A">
            <w:pPr>
              <w:spacing w:line="240" w:lineRule="auto"/>
              <w:jc w:val="both"/>
              <w:rPr>
                <w:rFonts w:ascii="Times New Roman" w:eastAsia="Yu Mincho" w:hAnsi="Times New Roman"/>
                <w:sz w:val="24"/>
                <w:szCs w:val="24"/>
              </w:rPr>
            </w:pPr>
          </w:p>
          <w:p w14:paraId="5175D675"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w:t>
            </w:r>
            <w:r w:rsidRPr="00EC5E2A">
              <w:rPr>
                <w:rFonts w:ascii="Times New Roman" w:eastAsia="Arial" w:hAnsi="Times New Roman"/>
                <w:sz w:val="24"/>
                <w:szCs w:val="24"/>
              </w:rPr>
              <w:t xml:space="preserve"> III dalies C15 punktas</w:t>
            </w:r>
          </w:p>
          <w:p w14:paraId="30B1388C" w14:textId="77777777" w:rsidR="00EC5E2A" w:rsidRPr="00EC5E2A" w:rsidRDefault="00EC5E2A" w:rsidP="00EC5E2A">
            <w:pPr>
              <w:spacing w:line="240" w:lineRule="auto"/>
              <w:jc w:val="both"/>
              <w:rPr>
                <w:rFonts w:ascii="Times New Roman" w:eastAsia="Yu Mincho" w:hAnsi="Times New Roman"/>
                <w:sz w:val="24"/>
                <w:szCs w:val="24"/>
              </w:rPr>
            </w:pPr>
          </w:p>
          <w:p w14:paraId="19D317DF" w14:textId="77777777" w:rsidR="00EC5E2A" w:rsidRPr="00EC5E2A" w:rsidRDefault="00EC5E2A" w:rsidP="00EC5E2A">
            <w:pPr>
              <w:spacing w:line="240" w:lineRule="auto"/>
              <w:jc w:val="both"/>
              <w:rPr>
                <w:rFonts w:ascii="Times New Roman" w:eastAsia="Yu Mincho" w:hAnsi="Times New Roman"/>
                <w:sz w:val="24"/>
                <w:szCs w:val="24"/>
              </w:rPr>
            </w:pPr>
          </w:p>
        </w:tc>
        <w:tc>
          <w:tcPr>
            <w:tcW w:w="2970" w:type="dxa"/>
            <w:gridSpan w:val="2"/>
          </w:tcPr>
          <w:p w14:paraId="524784A7"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1CB8CED1" w14:textId="77777777" w:rsidR="00EC5E2A" w:rsidRPr="00EC5E2A" w:rsidRDefault="00EC5E2A" w:rsidP="00EC5E2A">
            <w:pPr>
              <w:spacing w:line="240" w:lineRule="auto"/>
              <w:jc w:val="both"/>
              <w:rPr>
                <w:rFonts w:ascii="Times New Roman" w:eastAsia="Yu Mincho" w:hAnsi="Times New Roman"/>
                <w:b/>
                <w:bCs/>
                <w:iCs/>
                <w:sz w:val="24"/>
                <w:szCs w:val="24"/>
              </w:rPr>
            </w:pPr>
          </w:p>
        </w:tc>
      </w:tr>
      <w:tr w:rsidR="00EC5E2A" w:rsidRPr="00EC5E2A" w14:paraId="69E38930" w14:textId="77777777" w:rsidTr="00EC5E2A">
        <w:tc>
          <w:tcPr>
            <w:tcW w:w="710" w:type="dxa"/>
            <w:hideMark/>
          </w:tcPr>
          <w:p w14:paraId="31EDF141" w14:textId="77777777" w:rsidR="00EC5E2A" w:rsidRPr="00EC5E2A" w:rsidRDefault="00EC5E2A" w:rsidP="00EC5E2A">
            <w:pPr>
              <w:numPr>
                <w:ilvl w:val="0"/>
                <w:numId w:val="2"/>
              </w:numPr>
              <w:spacing w:line="240" w:lineRule="auto"/>
              <w:ind w:left="0" w:firstLine="0"/>
              <w:rPr>
                <w:rFonts w:ascii="Times New Roman" w:eastAsia="Yu Mincho" w:hAnsi="Times New Roman"/>
                <w:b/>
                <w:bCs/>
                <w:sz w:val="24"/>
                <w:szCs w:val="24"/>
              </w:rPr>
            </w:pPr>
          </w:p>
        </w:tc>
        <w:tc>
          <w:tcPr>
            <w:tcW w:w="4340" w:type="dxa"/>
            <w:hideMark/>
          </w:tcPr>
          <w:p w14:paraId="104D22CF"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3D0AA8"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14" w:type="dxa"/>
            <w:gridSpan w:val="2"/>
          </w:tcPr>
          <w:p w14:paraId="12CEB65C"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6 punktas</w:t>
            </w:r>
          </w:p>
          <w:p w14:paraId="1F36AD7B" w14:textId="77777777" w:rsidR="00EC5E2A" w:rsidRPr="00EC5E2A" w:rsidRDefault="00EC5E2A" w:rsidP="00EC5E2A">
            <w:pPr>
              <w:spacing w:line="240" w:lineRule="auto"/>
              <w:jc w:val="both"/>
              <w:rPr>
                <w:rFonts w:ascii="Times New Roman" w:eastAsia="Yu Mincho" w:hAnsi="Times New Roman"/>
                <w:sz w:val="24"/>
                <w:szCs w:val="24"/>
              </w:rPr>
            </w:pPr>
          </w:p>
          <w:p w14:paraId="0FAA1B28"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w:t>
            </w:r>
            <w:r w:rsidRPr="00EC5E2A">
              <w:rPr>
                <w:rFonts w:ascii="Times New Roman" w:eastAsia="Arial" w:hAnsi="Times New Roman"/>
                <w:sz w:val="24"/>
                <w:szCs w:val="24"/>
              </w:rPr>
              <w:t xml:space="preserve"> III dalies C14 punktas</w:t>
            </w:r>
          </w:p>
          <w:p w14:paraId="0BE08E59" w14:textId="77777777" w:rsidR="00EC5E2A" w:rsidRPr="00EC5E2A" w:rsidRDefault="00EC5E2A" w:rsidP="00EC5E2A">
            <w:pPr>
              <w:spacing w:line="240" w:lineRule="auto"/>
              <w:jc w:val="both"/>
              <w:rPr>
                <w:rFonts w:ascii="Times New Roman" w:eastAsia="Yu Mincho" w:hAnsi="Times New Roman"/>
                <w:sz w:val="24"/>
                <w:szCs w:val="24"/>
              </w:rPr>
            </w:pPr>
          </w:p>
          <w:p w14:paraId="40C1A461" w14:textId="77777777" w:rsidR="00EC5E2A" w:rsidRPr="00EC5E2A" w:rsidRDefault="00EC5E2A" w:rsidP="00EC5E2A">
            <w:pPr>
              <w:spacing w:line="240" w:lineRule="auto"/>
              <w:jc w:val="both"/>
              <w:rPr>
                <w:rFonts w:ascii="Times New Roman" w:eastAsia="Yu Mincho" w:hAnsi="Times New Roman"/>
                <w:sz w:val="24"/>
                <w:szCs w:val="24"/>
              </w:rPr>
            </w:pPr>
          </w:p>
        </w:tc>
        <w:tc>
          <w:tcPr>
            <w:tcW w:w="2970" w:type="dxa"/>
            <w:gridSpan w:val="2"/>
          </w:tcPr>
          <w:p w14:paraId="5FCBF1FB"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2E0F14BC" w14:textId="77777777" w:rsidR="00EC5E2A" w:rsidRPr="00EC5E2A" w:rsidRDefault="00EC5E2A" w:rsidP="00EC5E2A">
            <w:pPr>
              <w:spacing w:line="240" w:lineRule="auto"/>
              <w:jc w:val="both"/>
              <w:rPr>
                <w:rFonts w:ascii="Times New Roman" w:eastAsia="Yu Mincho" w:hAnsi="Times New Roman"/>
                <w:bCs/>
                <w:iCs/>
                <w:sz w:val="24"/>
                <w:szCs w:val="24"/>
              </w:rPr>
            </w:pPr>
          </w:p>
          <w:p w14:paraId="139B2F04"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3676134" w14:textId="77777777" w:rsidR="00EC5E2A" w:rsidRPr="00EC5E2A" w:rsidRDefault="00EC5E2A" w:rsidP="00EC5E2A">
            <w:pPr>
              <w:spacing w:line="240" w:lineRule="auto"/>
              <w:jc w:val="both"/>
              <w:rPr>
                <w:rFonts w:ascii="Times New Roman" w:eastAsia="Yu Mincho" w:hAnsi="Times New Roman"/>
                <w:sz w:val="24"/>
                <w:szCs w:val="24"/>
              </w:rPr>
            </w:pPr>
          </w:p>
          <w:p w14:paraId="7008DCEE" w14:textId="77777777" w:rsidR="00EC5E2A" w:rsidRPr="00EC5E2A" w:rsidRDefault="00EC5E2A" w:rsidP="00EC5E2A">
            <w:pPr>
              <w:spacing w:line="240" w:lineRule="auto"/>
              <w:jc w:val="both"/>
              <w:rPr>
                <w:rFonts w:ascii="Times New Roman" w:eastAsia="Yu Mincho" w:hAnsi="Times New Roman"/>
                <w:sz w:val="24"/>
                <w:szCs w:val="24"/>
              </w:rPr>
            </w:pPr>
            <w:hyperlink r:id="rId10" w:history="1">
              <w:r w:rsidRPr="00EC5E2A">
                <w:rPr>
                  <w:rFonts w:ascii="Times New Roman" w:eastAsia="Yu Mincho" w:hAnsi="Times New Roman"/>
                  <w:sz w:val="24"/>
                  <w:szCs w:val="24"/>
                </w:rPr>
                <w:t>https://vpt.lrv.lt/lt/nuorodos/kiti-duomenys/powerbi/nepatikimi-tiekejai-1/</w:t>
              </w:r>
            </w:hyperlink>
          </w:p>
          <w:p w14:paraId="1F109CE2" w14:textId="77777777" w:rsidR="00EC5E2A" w:rsidRPr="00EC5E2A" w:rsidRDefault="00EC5E2A" w:rsidP="00EC5E2A">
            <w:pPr>
              <w:spacing w:line="240" w:lineRule="auto"/>
              <w:jc w:val="both"/>
              <w:rPr>
                <w:rFonts w:ascii="Times New Roman" w:eastAsia="Yu Mincho" w:hAnsi="Times New Roman"/>
                <w:sz w:val="24"/>
                <w:szCs w:val="24"/>
              </w:rPr>
            </w:pPr>
          </w:p>
          <w:p w14:paraId="5B5F5EB2" w14:textId="77777777" w:rsidR="00EC5E2A" w:rsidRPr="00EC5E2A" w:rsidRDefault="00EC5E2A" w:rsidP="00EC5E2A">
            <w:pPr>
              <w:spacing w:line="240" w:lineRule="auto"/>
              <w:jc w:val="both"/>
              <w:rPr>
                <w:rFonts w:ascii="Times New Roman" w:eastAsia="Yu Mincho" w:hAnsi="Times New Roman"/>
                <w:sz w:val="24"/>
                <w:szCs w:val="24"/>
              </w:rPr>
            </w:pPr>
            <w:hyperlink r:id="rId11" w:history="1">
              <w:r w:rsidRPr="00EC5E2A">
                <w:rPr>
                  <w:rFonts w:ascii="Times New Roman" w:eastAsia="Yu Mincho" w:hAnsi="Times New Roman"/>
                  <w:sz w:val="24"/>
                  <w:szCs w:val="24"/>
                </w:rPr>
                <w:t>https://vpt.lrv.lt/lt/pasalinimo-pagrindai-1/nepatikimu-koncesininku-sarasas-1/nepatikimu-koncesininku-sarasas/</w:t>
              </w:r>
            </w:hyperlink>
          </w:p>
          <w:p w14:paraId="74C0AF46" w14:textId="77777777" w:rsidR="00EC5E2A" w:rsidRPr="00EC5E2A" w:rsidRDefault="00EC5E2A" w:rsidP="00EC5E2A">
            <w:pPr>
              <w:spacing w:line="240" w:lineRule="auto"/>
              <w:jc w:val="both"/>
              <w:rPr>
                <w:rFonts w:ascii="Times New Roman" w:eastAsia="Yu Mincho" w:hAnsi="Times New Roman"/>
                <w:bCs/>
                <w:sz w:val="24"/>
                <w:szCs w:val="24"/>
              </w:rPr>
            </w:pPr>
          </w:p>
          <w:p w14:paraId="1F10FDC1" w14:textId="77777777" w:rsidR="00EC5E2A" w:rsidRPr="00EC5E2A" w:rsidRDefault="00EC5E2A" w:rsidP="00EC5E2A">
            <w:pPr>
              <w:spacing w:line="240" w:lineRule="auto"/>
              <w:jc w:val="both"/>
              <w:rPr>
                <w:rFonts w:ascii="Times New Roman" w:eastAsia="Yu Mincho" w:hAnsi="Times New Roman"/>
                <w:b/>
                <w:bCs/>
                <w:sz w:val="24"/>
                <w:szCs w:val="24"/>
              </w:rPr>
            </w:pPr>
          </w:p>
        </w:tc>
      </w:tr>
      <w:tr w:rsidR="00EC5E2A" w:rsidRPr="00EC5E2A" w14:paraId="4D2ECCC7" w14:textId="77777777" w:rsidTr="00EC5E2A">
        <w:tc>
          <w:tcPr>
            <w:tcW w:w="710" w:type="dxa"/>
          </w:tcPr>
          <w:p w14:paraId="5912D97E" w14:textId="77777777" w:rsidR="00EC5E2A" w:rsidRPr="00EC5E2A" w:rsidRDefault="00EC5E2A" w:rsidP="00EC5E2A">
            <w:pPr>
              <w:numPr>
                <w:ilvl w:val="0"/>
                <w:numId w:val="2"/>
              </w:numPr>
              <w:spacing w:line="240" w:lineRule="auto"/>
              <w:ind w:left="0" w:firstLine="0"/>
              <w:rPr>
                <w:rFonts w:ascii="Times New Roman" w:eastAsia="Yu Mincho" w:hAnsi="Times New Roman"/>
                <w:sz w:val="24"/>
                <w:szCs w:val="24"/>
              </w:rPr>
            </w:pPr>
          </w:p>
          <w:p w14:paraId="432E958F" w14:textId="77777777" w:rsidR="00EC5E2A" w:rsidRPr="00EC5E2A" w:rsidRDefault="00EC5E2A" w:rsidP="00EC5E2A">
            <w:pPr>
              <w:spacing w:line="240" w:lineRule="auto"/>
              <w:rPr>
                <w:rFonts w:ascii="Times New Roman" w:eastAsia="Yu Mincho" w:hAnsi="Times New Roman"/>
                <w:sz w:val="24"/>
                <w:szCs w:val="24"/>
              </w:rPr>
            </w:pPr>
          </w:p>
        </w:tc>
        <w:tc>
          <w:tcPr>
            <w:tcW w:w="4340" w:type="dxa"/>
          </w:tcPr>
          <w:p w14:paraId="6D2C602B"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724DED" w14:textId="77777777" w:rsidR="00EC5E2A" w:rsidRPr="00EC5E2A" w:rsidRDefault="00EC5E2A" w:rsidP="00EC5E2A">
            <w:pPr>
              <w:spacing w:line="240" w:lineRule="auto"/>
              <w:jc w:val="both"/>
              <w:rPr>
                <w:rFonts w:ascii="Times New Roman" w:eastAsia="Yu Mincho" w:hAnsi="Times New Roman"/>
                <w:b/>
                <w:sz w:val="24"/>
                <w:szCs w:val="24"/>
              </w:rPr>
            </w:pPr>
          </w:p>
        </w:tc>
        <w:tc>
          <w:tcPr>
            <w:tcW w:w="1614" w:type="dxa"/>
            <w:gridSpan w:val="2"/>
          </w:tcPr>
          <w:p w14:paraId="6E24641F"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7 punkto a papunktis</w:t>
            </w:r>
          </w:p>
          <w:p w14:paraId="0521F01A" w14:textId="77777777" w:rsidR="00EC5E2A" w:rsidRPr="00EC5E2A" w:rsidRDefault="00EC5E2A" w:rsidP="00EC5E2A">
            <w:pPr>
              <w:spacing w:line="240" w:lineRule="auto"/>
              <w:jc w:val="both"/>
              <w:rPr>
                <w:rFonts w:ascii="Times New Roman" w:eastAsia="Yu Mincho" w:hAnsi="Times New Roman"/>
                <w:sz w:val="24"/>
                <w:szCs w:val="24"/>
              </w:rPr>
            </w:pPr>
          </w:p>
          <w:p w14:paraId="0204CC12"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C11 punktas</w:t>
            </w:r>
          </w:p>
        </w:tc>
        <w:tc>
          <w:tcPr>
            <w:tcW w:w="2970" w:type="dxa"/>
            <w:gridSpan w:val="2"/>
          </w:tcPr>
          <w:p w14:paraId="0D1591F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EC5E2A">
              <w:rPr>
                <w:rFonts w:ascii="Times New Roman" w:eastAsia="Yu Mincho" w:hAnsi="Times New Roman"/>
                <w:b/>
                <w:bCs/>
                <w:sz w:val="24"/>
                <w:szCs w:val="24"/>
              </w:rPr>
              <w:t xml:space="preserve"> </w:t>
            </w:r>
            <w:r w:rsidRPr="00EC5E2A">
              <w:rPr>
                <w:rFonts w:ascii="Times New Roman" w:eastAsia="Yu Mincho" w:hAnsi="Times New Roman"/>
                <w:sz w:val="24"/>
                <w:szCs w:val="24"/>
              </w:rPr>
              <w:t xml:space="preserve">nacionalinėje duomenų bazėje adresu: </w:t>
            </w:r>
            <w:hyperlink r:id="rId12" w:history="1">
              <w:r w:rsidRPr="00EC5E2A">
                <w:rPr>
                  <w:rFonts w:ascii="Times New Roman" w:eastAsia="Yu Mincho" w:hAnsi="Times New Roman"/>
                  <w:sz w:val="24"/>
                  <w:szCs w:val="24"/>
                  <w:u w:val="single"/>
                </w:rPr>
                <w:t>https://www.registrucentras.lt/jar/p/index.php</w:t>
              </w:r>
            </w:hyperlink>
          </w:p>
          <w:p w14:paraId="0F8DE996"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paskelbtą informaciją, taip pat į šiame informaciniame pranešime pateiktą informaciją:</w:t>
            </w:r>
          </w:p>
          <w:p w14:paraId="5246C7B8" w14:textId="77777777" w:rsidR="00EC5E2A" w:rsidRPr="00EC5E2A" w:rsidRDefault="00EC5E2A" w:rsidP="00EC5E2A">
            <w:pPr>
              <w:spacing w:line="240" w:lineRule="auto"/>
              <w:jc w:val="both"/>
              <w:rPr>
                <w:rFonts w:ascii="Times New Roman" w:eastAsia="Yu Mincho" w:hAnsi="Times New Roman"/>
                <w:sz w:val="24"/>
                <w:szCs w:val="24"/>
              </w:rPr>
            </w:pPr>
            <w:hyperlink r:id="rId13" w:history="1">
              <w:r w:rsidRPr="00EC5E2A">
                <w:rPr>
                  <w:rFonts w:ascii="Times New Roman" w:eastAsia="Yu Mincho" w:hAnsi="Times New Roman"/>
                  <w:sz w:val="24"/>
                  <w:szCs w:val="24"/>
                </w:rPr>
                <w:t>https://vpt.lrv.lt/lt/naujienos-3/finansiniu-ataskaitu-nepateikimas-gali-tapti-kliutimi-dalyvauti-viesuosiuose-pirkimuose/</w:t>
              </w:r>
            </w:hyperlink>
          </w:p>
          <w:p w14:paraId="0068BD32" w14:textId="77777777" w:rsidR="00EC5E2A" w:rsidRPr="00EC5E2A" w:rsidRDefault="00EC5E2A" w:rsidP="00EC5E2A">
            <w:pPr>
              <w:spacing w:line="240" w:lineRule="auto"/>
              <w:jc w:val="both"/>
              <w:rPr>
                <w:rFonts w:ascii="Times New Roman" w:eastAsia="Yu Mincho" w:hAnsi="Times New Roman"/>
                <w:b/>
                <w:bCs/>
                <w:iCs/>
                <w:sz w:val="24"/>
                <w:szCs w:val="24"/>
              </w:rPr>
            </w:pPr>
          </w:p>
        </w:tc>
      </w:tr>
      <w:tr w:rsidR="00EC5E2A" w:rsidRPr="00EC5E2A" w14:paraId="7913B43D" w14:textId="77777777" w:rsidTr="00EC5E2A">
        <w:tc>
          <w:tcPr>
            <w:tcW w:w="710" w:type="dxa"/>
            <w:hideMark/>
          </w:tcPr>
          <w:p w14:paraId="1772CF2E" w14:textId="77777777" w:rsidR="00EC5E2A" w:rsidRPr="00EC5E2A" w:rsidRDefault="00EC5E2A" w:rsidP="00EC5E2A">
            <w:pPr>
              <w:numPr>
                <w:ilvl w:val="0"/>
                <w:numId w:val="2"/>
              </w:numPr>
              <w:spacing w:line="240" w:lineRule="auto"/>
              <w:ind w:left="0" w:firstLine="0"/>
              <w:rPr>
                <w:rFonts w:ascii="Times New Roman" w:eastAsia="Yu Mincho" w:hAnsi="Times New Roman"/>
                <w:sz w:val="24"/>
                <w:szCs w:val="24"/>
              </w:rPr>
            </w:pPr>
          </w:p>
        </w:tc>
        <w:tc>
          <w:tcPr>
            <w:tcW w:w="4340" w:type="dxa"/>
            <w:hideMark/>
          </w:tcPr>
          <w:p w14:paraId="2A82D441"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 xml:space="preserve">Tiekėjas yra padaręs rimtą profesinį pažeidimą, dėl kurio perkančioji organizacija abejoja tiekėjo sąžiningumu, </w:t>
            </w:r>
            <w:r w:rsidRPr="00EC5E2A">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EC5E2A">
              <w:rPr>
                <w:rFonts w:ascii="Times New Roman" w:eastAsia="Times New Roman" w:hAnsi="Times New Roman"/>
                <w:sz w:val="24"/>
                <w:szCs w:val="24"/>
                <w:vertAlign w:val="superscript"/>
              </w:rPr>
              <w:t>1</w:t>
            </w:r>
            <w:r w:rsidRPr="00EC5E2A">
              <w:rPr>
                <w:rFonts w:ascii="Times New Roman" w:eastAsia="Times New Roman" w:hAnsi="Times New Roman"/>
                <w:sz w:val="24"/>
                <w:szCs w:val="24"/>
              </w:rPr>
              <w:t xml:space="preserve"> straipsnio 1 dalyje.</w:t>
            </w:r>
          </w:p>
        </w:tc>
        <w:tc>
          <w:tcPr>
            <w:tcW w:w="1614" w:type="dxa"/>
            <w:gridSpan w:val="2"/>
          </w:tcPr>
          <w:p w14:paraId="78159275"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7 punkto b papunktis</w:t>
            </w:r>
          </w:p>
          <w:p w14:paraId="6EA09254" w14:textId="77777777" w:rsidR="00EC5E2A" w:rsidRPr="00EC5E2A" w:rsidRDefault="00EC5E2A" w:rsidP="00EC5E2A">
            <w:pPr>
              <w:spacing w:line="240" w:lineRule="auto"/>
              <w:jc w:val="both"/>
              <w:rPr>
                <w:rFonts w:ascii="Times New Roman" w:eastAsia="Yu Mincho" w:hAnsi="Times New Roman"/>
                <w:sz w:val="24"/>
                <w:szCs w:val="24"/>
              </w:rPr>
            </w:pPr>
          </w:p>
          <w:p w14:paraId="211A9C13"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C11 punktas</w:t>
            </w:r>
          </w:p>
        </w:tc>
        <w:tc>
          <w:tcPr>
            <w:tcW w:w="2970" w:type="dxa"/>
            <w:gridSpan w:val="2"/>
          </w:tcPr>
          <w:p w14:paraId="14E24C9D"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48A1CFFE" w14:textId="77777777" w:rsidR="00EC5E2A" w:rsidRPr="00EC5E2A" w:rsidRDefault="00EC5E2A" w:rsidP="00EC5E2A">
            <w:pPr>
              <w:spacing w:line="240" w:lineRule="auto"/>
              <w:jc w:val="both"/>
              <w:rPr>
                <w:rFonts w:ascii="Times New Roman" w:eastAsia="Yu Mincho" w:hAnsi="Times New Roman"/>
                <w:b/>
                <w:bCs/>
                <w:iCs/>
                <w:sz w:val="24"/>
                <w:szCs w:val="24"/>
              </w:rPr>
            </w:pPr>
          </w:p>
          <w:p w14:paraId="02B51C84"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Priimant sprendimus dėl tiekėjo pašalinimo iš pirkimo procedūros šiame punkte nurodytu pašalinimo pagrindu, be kita ko, atsižvelgiama į</w:t>
            </w:r>
            <w:r w:rsidRPr="00EC5E2A">
              <w:rPr>
                <w:rFonts w:ascii="Times New Roman" w:eastAsia="Yu Mincho" w:hAnsi="Times New Roman"/>
                <w:b/>
                <w:bCs/>
                <w:sz w:val="24"/>
                <w:szCs w:val="24"/>
              </w:rPr>
              <w:t xml:space="preserve"> </w:t>
            </w:r>
            <w:r w:rsidRPr="00EC5E2A">
              <w:rPr>
                <w:rFonts w:ascii="Times New Roman" w:eastAsia="Yu Mincho" w:hAnsi="Times New Roman"/>
                <w:sz w:val="24"/>
                <w:szCs w:val="24"/>
              </w:rPr>
              <w:t xml:space="preserve">nacionalinėje duomenų bazėje adresu </w:t>
            </w:r>
            <w:hyperlink r:id="rId14">
              <w:r w:rsidRPr="00EC5E2A">
                <w:rPr>
                  <w:rFonts w:ascii="Times New Roman" w:eastAsia="Yu Mincho" w:hAnsi="Times New Roman"/>
                  <w:sz w:val="24"/>
                  <w:szCs w:val="24"/>
                  <w:u w:val="single"/>
                </w:rPr>
                <w:t>https://www.vmi.lt/evmi/mokesciu-moketoju-informacija</w:t>
              </w:r>
            </w:hyperlink>
            <w:r w:rsidRPr="00EC5E2A">
              <w:rPr>
                <w:rFonts w:ascii="Times New Roman" w:eastAsia="Yu Mincho" w:hAnsi="Times New Roman"/>
                <w:sz w:val="24"/>
                <w:szCs w:val="24"/>
              </w:rPr>
              <w:t xml:space="preserve"> skelbiamą informaciją.</w:t>
            </w:r>
          </w:p>
        </w:tc>
      </w:tr>
      <w:tr w:rsidR="00EC5E2A" w:rsidRPr="00EC5E2A" w14:paraId="594289E4" w14:textId="77777777" w:rsidTr="00EC5E2A">
        <w:tc>
          <w:tcPr>
            <w:tcW w:w="710" w:type="dxa"/>
          </w:tcPr>
          <w:p w14:paraId="03F68286" w14:textId="77777777" w:rsidR="00EC5E2A" w:rsidRPr="00EC5E2A" w:rsidRDefault="00EC5E2A" w:rsidP="00EC5E2A">
            <w:pPr>
              <w:numPr>
                <w:ilvl w:val="0"/>
                <w:numId w:val="2"/>
              </w:numPr>
              <w:spacing w:line="240" w:lineRule="auto"/>
              <w:ind w:left="0" w:firstLine="0"/>
              <w:rPr>
                <w:rFonts w:ascii="Times New Roman" w:eastAsia="Yu Mincho" w:hAnsi="Times New Roman"/>
                <w:sz w:val="24"/>
                <w:szCs w:val="24"/>
              </w:rPr>
            </w:pPr>
          </w:p>
        </w:tc>
        <w:tc>
          <w:tcPr>
            <w:tcW w:w="4340" w:type="dxa"/>
          </w:tcPr>
          <w:p w14:paraId="22FA0A8D"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Tiekėjas yra padaręs rimtą profesinį pažeidimą, dėl kurio perkančioji organizacija abejoja tiekėjo sąžiningumu,</w:t>
            </w:r>
            <w:r w:rsidRPr="00EC5E2A">
              <w:rPr>
                <w:rFonts w:ascii="Times New Roman" w:eastAsia="Times New Roman" w:hAnsi="Times New Roman"/>
                <w:sz w:val="24"/>
                <w:szCs w:val="24"/>
              </w:rPr>
              <w:t xml:space="preserve"> kai jis </w:t>
            </w:r>
            <w:r w:rsidRPr="00EC5E2A">
              <w:rPr>
                <w:rFonts w:ascii="Times New Roman" w:eastAsia="Yu Mincho" w:hAnsi="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14" w:type="dxa"/>
            <w:gridSpan w:val="2"/>
          </w:tcPr>
          <w:p w14:paraId="6D737BB7"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b/>
                <w:bCs/>
                <w:sz w:val="24"/>
                <w:szCs w:val="24"/>
              </w:rPr>
              <w:t>VPĮ 46 straipsnio 4 dalies 7 punkto c papunktis</w:t>
            </w:r>
          </w:p>
          <w:p w14:paraId="025E1A0A" w14:textId="77777777" w:rsidR="00EC5E2A" w:rsidRPr="00EC5E2A" w:rsidRDefault="00EC5E2A" w:rsidP="00EC5E2A">
            <w:pPr>
              <w:spacing w:line="240" w:lineRule="auto"/>
              <w:jc w:val="both"/>
              <w:rPr>
                <w:rFonts w:ascii="Times New Roman" w:eastAsia="Yu Mincho" w:hAnsi="Times New Roman"/>
                <w:sz w:val="24"/>
                <w:szCs w:val="24"/>
              </w:rPr>
            </w:pPr>
          </w:p>
          <w:p w14:paraId="6F199D2A"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C11 punktas</w:t>
            </w:r>
          </w:p>
        </w:tc>
        <w:tc>
          <w:tcPr>
            <w:tcW w:w="2970" w:type="dxa"/>
            <w:gridSpan w:val="2"/>
          </w:tcPr>
          <w:p w14:paraId="44AF428E"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12991A61" w14:textId="77777777" w:rsidR="00EC5E2A" w:rsidRPr="00EC5E2A" w:rsidRDefault="00EC5E2A" w:rsidP="00EC5E2A">
            <w:pPr>
              <w:spacing w:line="240" w:lineRule="auto"/>
              <w:jc w:val="both"/>
              <w:rPr>
                <w:rFonts w:ascii="Times New Roman" w:eastAsia="Yu Mincho" w:hAnsi="Times New Roman"/>
                <w:bCs/>
                <w:iCs/>
                <w:sz w:val="24"/>
                <w:szCs w:val="24"/>
              </w:rPr>
            </w:pPr>
          </w:p>
          <w:p w14:paraId="1695B815" w14:textId="77777777" w:rsidR="00EC5E2A" w:rsidRPr="00EC5E2A" w:rsidRDefault="00EC5E2A" w:rsidP="00EC5E2A">
            <w:pPr>
              <w:spacing w:line="276" w:lineRule="auto"/>
              <w:rPr>
                <w:rFonts w:ascii="Times New Roman" w:eastAsia="Yu Mincho" w:hAnsi="Times New Roman"/>
                <w:b/>
                <w:bCs/>
                <w:sz w:val="24"/>
                <w:szCs w:val="24"/>
              </w:rPr>
            </w:pPr>
            <w:r w:rsidRPr="00EC5E2A">
              <w:rPr>
                <w:rFonts w:ascii="Times New Roman" w:eastAsia="Yu Mincho"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08C3C3FE" w14:textId="77777777" w:rsidR="00EC5E2A" w:rsidRPr="00EC5E2A" w:rsidRDefault="00EC5E2A" w:rsidP="00EC5E2A">
            <w:pPr>
              <w:spacing w:line="276" w:lineRule="auto"/>
              <w:rPr>
                <w:rFonts w:ascii="Times New Roman" w:eastAsia="Yu Mincho" w:hAnsi="Times New Roman"/>
                <w:bCs/>
                <w:iCs/>
                <w:sz w:val="24"/>
                <w:szCs w:val="24"/>
              </w:rPr>
            </w:pPr>
            <w:hyperlink r:id="rId15" w:history="1">
              <w:r w:rsidRPr="00EC5E2A">
                <w:rPr>
                  <w:rFonts w:ascii="Times New Roman" w:eastAsia="Yu Mincho" w:hAnsi="Times New Roman"/>
                  <w:sz w:val="24"/>
                  <w:szCs w:val="24"/>
                  <w:u w:val="single"/>
                </w:rPr>
                <w:t>https://kt.gov.lt/lt/atviri-duomenys/diskvalifikavimas-is-viesuju-pirkimu</w:t>
              </w:r>
            </w:hyperlink>
            <w:r w:rsidRPr="00EC5E2A">
              <w:rPr>
                <w:rFonts w:ascii="Times New Roman" w:eastAsia="Yu Mincho" w:hAnsi="Times New Roman"/>
                <w:sz w:val="24"/>
                <w:szCs w:val="24"/>
              </w:rPr>
              <w:t xml:space="preserve"> skelbiamą informaciją. </w:t>
            </w:r>
          </w:p>
        </w:tc>
      </w:tr>
      <w:tr w:rsidR="00EC5E2A" w:rsidRPr="00EC5E2A" w14:paraId="438DC3BA" w14:textId="77777777" w:rsidTr="00EC5E2A">
        <w:tc>
          <w:tcPr>
            <w:tcW w:w="710" w:type="dxa"/>
          </w:tcPr>
          <w:p w14:paraId="68B0C685" w14:textId="77777777" w:rsidR="00EC5E2A" w:rsidRPr="00EC5E2A" w:rsidRDefault="00EC5E2A" w:rsidP="00EC5E2A">
            <w:pPr>
              <w:spacing w:line="240" w:lineRule="auto"/>
              <w:ind w:left="360"/>
              <w:rPr>
                <w:rFonts w:ascii="Times New Roman" w:eastAsia="Yu Mincho" w:hAnsi="Times New Roman"/>
                <w:bCs/>
                <w:color w:val="7030A0"/>
                <w:sz w:val="24"/>
                <w:szCs w:val="24"/>
              </w:rPr>
            </w:pPr>
          </w:p>
        </w:tc>
        <w:tc>
          <w:tcPr>
            <w:tcW w:w="8924" w:type="dxa"/>
            <w:gridSpan w:val="5"/>
          </w:tcPr>
          <w:p w14:paraId="60BCBC39" w14:textId="77777777" w:rsidR="00EC5E2A" w:rsidRPr="00EC5E2A" w:rsidRDefault="00EC5E2A" w:rsidP="00EC5E2A">
            <w:pPr>
              <w:spacing w:line="276" w:lineRule="auto"/>
              <w:rPr>
                <w:rFonts w:ascii="Times New Roman" w:eastAsia="Yu Mincho" w:hAnsi="Times New Roman"/>
                <w:b/>
                <w:bCs/>
                <w:color w:val="7030A0"/>
                <w:sz w:val="24"/>
                <w:szCs w:val="24"/>
              </w:rPr>
            </w:pPr>
            <w:r w:rsidRPr="00EC5E2A">
              <w:rPr>
                <w:rFonts w:ascii="Times New Roman" w:eastAsia="Yu Mincho" w:hAnsi="Times New Roman"/>
                <w:b/>
                <w:bCs/>
                <w:color w:val="7030A0"/>
                <w:sz w:val="24"/>
                <w:szCs w:val="24"/>
              </w:rPr>
              <w:t xml:space="preserve">Neprivalomi pašalinimo pagrindai pagal VPĮ 46 straipsnio 6 dalies nuostatas: </w:t>
            </w:r>
          </w:p>
        </w:tc>
      </w:tr>
      <w:tr w:rsidR="00EC5E2A" w:rsidRPr="00EC5E2A" w14:paraId="28AEB8B8" w14:textId="77777777" w:rsidTr="00EC5E2A">
        <w:tc>
          <w:tcPr>
            <w:tcW w:w="710" w:type="dxa"/>
          </w:tcPr>
          <w:p w14:paraId="309A9B6D" w14:textId="77777777" w:rsidR="00EC5E2A" w:rsidRPr="00EC5E2A" w:rsidRDefault="00EC5E2A" w:rsidP="00EC5E2A">
            <w:pPr>
              <w:numPr>
                <w:ilvl w:val="0"/>
                <w:numId w:val="2"/>
              </w:numPr>
              <w:spacing w:line="240" w:lineRule="auto"/>
              <w:ind w:left="0" w:firstLine="0"/>
              <w:rPr>
                <w:rFonts w:ascii="Times New Roman" w:eastAsia="Yu Mincho" w:hAnsi="Times New Roman"/>
                <w:color w:val="00B050"/>
                <w:sz w:val="24"/>
                <w:szCs w:val="24"/>
              </w:rPr>
            </w:pPr>
          </w:p>
        </w:tc>
        <w:tc>
          <w:tcPr>
            <w:tcW w:w="4340" w:type="dxa"/>
          </w:tcPr>
          <w:p w14:paraId="36496ACE" w14:textId="77777777" w:rsidR="00EC5E2A" w:rsidRPr="00EC5E2A" w:rsidRDefault="00EC5E2A" w:rsidP="00EC5E2A">
            <w:pPr>
              <w:spacing w:line="240" w:lineRule="auto"/>
              <w:jc w:val="both"/>
              <w:rPr>
                <w:rFonts w:ascii="Times New Roman" w:eastAsia="Yu Mincho" w:hAnsi="Times New Roman"/>
                <w:bCs/>
                <w:sz w:val="24"/>
                <w:szCs w:val="24"/>
              </w:rPr>
            </w:pPr>
            <w:r w:rsidRPr="00EC5E2A">
              <w:rPr>
                <w:rFonts w:ascii="Times New Roman" w:eastAsia="Yu Mincho" w:hAnsi="Times New Roman"/>
                <w:bCs/>
                <w:sz w:val="24"/>
                <w:szCs w:val="24"/>
              </w:rPr>
              <w:t xml:space="preserve">Tiekėjas </w:t>
            </w:r>
            <w:r w:rsidRPr="00EC5E2A">
              <w:rPr>
                <w:rFonts w:ascii="Times New Roman" w:eastAsia="Yu Mincho"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gridSpan w:val="3"/>
          </w:tcPr>
          <w:p w14:paraId="3993423E" w14:textId="77777777" w:rsidR="00EC5E2A" w:rsidRPr="00EC5E2A" w:rsidRDefault="00EC5E2A" w:rsidP="00EC5E2A">
            <w:pPr>
              <w:spacing w:line="276" w:lineRule="auto"/>
              <w:rPr>
                <w:rFonts w:ascii="Times New Roman" w:eastAsia="Yu Mincho" w:hAnsi="Times New Roman"/>
                <w:sz w:val="24"/>
                <w:szCs w:val="24"/>
              </w:rPr>
            </w:pPr>
            <w:r w:rsidRPr="00EC5E2A">
              <w:rPr>
                <w:rFonts w:ascii="Times New Roman" w:eastAsia="Yu Mincho" w:hAnsi="Times New Roman"/>
                <w:b/>
                <w:bCs/>
                <w:sz w:val="24"/>
                <w:szCs w:val="24"/>
              </w:rPr>
              <w:t>VPĮ 46 straipsnio 6 dalies 1 punktas</w:t>
            </w:r>
          </w:p>
          <w:p w14:paraId="61612375" w14:textId="77777777" w:rsidR="00EC5E2A" w:rsidRPr="00EC5E2A" w:rsidRDefault="00EC5E2A" w:rsidP="00EC5E2A">
            <w:pPr>
              <w:spacing w:line="276" w:lineRule="auto"/>
              <w:rPr>
                <w:rFonts w:ascii="Times New Roman" w:eastAsia="Yu Mincho" w:hAnsi="Times New Roman"/>
                <w:sz w:val="24"/>
                <w:szCs w:val="24"/>
              </w:rPr>
            </w:pPr>
            <w:r w:rsidRPr="00EC5E2A">
              <w:rPr>
                <w:rFonts w:ascii="Times New Roman" w:eastAsia="Yu Mincho" w:hAnsi="Times New Roman"/>
                <w:sz w:val="24"/>
                <w:szCs w:val="24"/>
              </w:rPr>
              <w:t>EBVPD III dalies C1, C2, C3 punktai</w:t>
            </w:r>
          </w:p>
          <w:p w14:paraId="669A1EA9" w14:textId="77777777" w:rsidR="00EC5E2A" w:rsidRPr="00EC5E2A" w:rsidRDefault="00EC5E2A" w:rsidP="00EC5E2A">
            <w:pPr>
              <w:spacing w:line="276" w:lineRule="auto"/>
              <w:jc w:val="center"/>
              <w:rPr>
                <w:rFonts w:ascii="Times New Roman" w:eastAsia="Yu Mincho" w:hAnsi="Times New Roman"/>
                <w:sz w:val="24"/>
                <w:szCs w:val="24"/>
              </w:rPr>
            </w:pPr>
          </w:p>
        </w:tc>
        <w:tc>
          <w:tcPr>
            <w:tcW w:w="2883" w:type="dxa"/>
          </w:tcPr>
          <w:p w14:paraId="41972D75" w14:textId="77777777" w:rsidR="00EC5E2A" w:rsidRPr="00EC5E2A" w:rsidRDefault="00EC5E2A" w:rsidP="00EC5E2A">
            <w:pPr>
              <w:spacing w:line="240" w:lineRule="auto"/>
              <w:jc w:val="both"/>
              <w:rPr>
                <w:rFonts w:ascii="Times New Roman" w:eastAsia="Yu Mincho" w:hAnsi="Times New Roman"/>
                <w:b/>
                <w:bCs/>
                <w:sz w:val="24"/>
                <w:szCs w:val="24"/>
              </w:rPr>
            </w:pPr>
            <w:r w:rsidRPr="00EC5E2A">
              <w:rPr>
                <w:rFonts w:ascii="Times New Roman" w:eastAsia="Yu Mincho" w:hAnsi="Times New Roman"/>
                <w:sz w:val="24"/>
                <w:szCs w:val="24"/>
              </w:rPr>
              <w:t>Iš Lietuvoje įsteigtų subjektų įrodančių dokumentų nereikalaujama. Užtenka pateikto EBVPD.</w:t>
            </w:r>
          </w:p>
          <w:p w14:paraId="5FB7C934" w14:textId="77777777" w:rsidR="00EC5E2A" w:rsidRPr="00EC5E2A" w:rsidRDefault="00EC5E2A" w:rsidP="00EC5E2A">
            <w:pPr>
              <w:spacing w:line="240" w:lineRule="auto"/>
              <w:jc w:val="both"/>
              <w:rPr>
                <w:rFonts w:ascii="Times New Roman" w:eastAsia="Yu Mincho" w:hAnsi="Times New Roman"/>
                <w:sz w:val="24"/>
                <w:szCs w:val="24"/>
              </w:rPr>
            </w:pPr>
          </w:p>
        </w:tc>
      </w:tr>
      <w:tr w:rsidR="00EC5E2A" w:rsidRPr="00EC5E2A" w14:paraId="4D93DF65" w14:textId="77777777" w:rsidTr="00EC5E2A">
        <w:tc>
          <w:tcPr>
            <w:tcW w:w="710" w:type="dxa"/>
          </w:tcPr>
          <w:p w14:paraId="51F122BD" w14:textId="77777777" w:rsidR="00EC5E2A" w:rsidRPr="00EC5E2A" w:rsidRDefault="00EC5E2A" w:rsidP="00EC5E2A">
            <w:pPr>
              <w:numPr>
                <w:ilvl w:val="0"/>
                <w:numId w:val="2"/>
              </w:numPr>
              <w:spacing w:line="240" w:lineRule="auto"/>
              <w:ind w:left="0" w:firstLine="0"/>
              <w:rPr>
                <w:rFonts w:ascii="Times New Roman" w:eastAsia="Yu Mincho" w:hAnsi="Times New Roman"/>
                <w:sz w:val="24"/>
                <w:szCs w:val="24"/>
              </w:rPr>
            </w:pPr>
          </w:p>
        </w:tc>
        <w:tc>
          <w:tcPr>
            <w:tcW w:w="4340" w:type="dxa"/>
          </w:tcPr>
          <w:p w14:paraId="2ACE99D5"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F04CCE"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gridSpan w:val="3"/>
          </w:tcPr>
          <w:p w14:paraId="67BF5F2A" w14:textId="77777777" w:rsidR="00EC5E2A" w:rsidRPr="00EC5E2A" w:rsidRDefault="00EC5E2A" w:rsidP="00EC5E2A">
            <w:pPr>
              <w:spacing w:line="276" w:lineRule="auto"/>
              <w:rPr>
                <w:rFonts w:ascii="Times New Roman" w:eastAsia="Yu Mincho" w:hAnsi="Times New Roman"/>
                <w:sz w:val="24"/>
                <w:szCs w:val="24"/>
              </w:rPr>
            </w:pPr>
            <w:r w:rsidRPr="00EC5E2A">
              <w:rPr>
                <w:rFonts w:ascii="Times New Roman" w:eastAsia="Yu Mincho" w:hAnsi="Times New Roman"/>
                <w:b/>
                <w:bCs/>
                <w:sz w:val="24"/>
                <w:szCs w:val="24"/>
              </w:rPr>
              <w:t>VPĮ 46 straipsnio 6 dalies 2 punktas</w:t>
            </w:r>
          </w:p>
          <w:p w14:paraId="33B2B06A" w14:textId="77777777" w:rsidR="00EC5E2A" w:rsidRPr="00EC5E2A" w:rsidRDefault="00EC5E2A" w:rsidP="00EC5E2A">
            <w:pPr>
              <w:spacing w:line="240" w:lineRule="auto"/>
              <w:jc w:val="both"/>
              <w:rPr>
                <w:rFonts w:ascii="Times New Roman" w:eastAsia="Yu Mincho" w:hAnsi="Times New Roman"/>
                <w:sz w:val="24"/>
                <w:szCs w:val="24"/>
              </w:rPr>
            </w:pPr>
          </w:p>
          <w:p w14:paraId="6926AA66"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C4, C5, C6, C7, C8, C9 punktai</w:t>
            </w:r>
          </w:p>
        </w:tc>
        <w:tc>
          <w:tcPr>
            <w:tcW w:w="2883" w:type="dxa"/>
          </w:tcPr>
          <w:p w14:paraId="0B63E75F"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Iš Lietuvoje įsteigtų subjektų įrodančių dokumentų nereikalaujama, užtenka pateikto EBVPD. Perkančioji organizacija savarankiškai patikrina duomenis nacionalinėje duomenų bazėje, adresu:</w:t>
            </w:r>
          </w:p>
          <w:p w14:paraId="12AFD299" w14:textId="77777777" w:rsidR="00EC5E2A" w:rsidRPr="00EC5E2A" w:rsidRDefault="00EC5E2A" w:rsidP="00EC5E2A">
            <w:pPr>
              <w:spacing w:line="240" w:lineRule="auto"/>
              <w:jc w:val="both"/>
              <w:rPr>
                <w:rFonts w:ascii="Times New Roman" w:eastAsia="Yu Mincho" w:hAnsi="Times New Roman"/>
                <w:bCs/>
                <w:sz w:val="24"/>
                <w:szCs w:val="24"/>
              </w:rPr>
            </w:pPr>
            <w:hyperlink r:id="rId16" w:history="1">
              <w:r w:rsidRPr="00EC5E2A">
                <w:rPr>
                  <w:rFonts w:ascii="Times New Roman" w:eastAsia="Yu Mincho" w:hAnsi="Times New Roman"/>
                  <w:bCs/>
                  <w:sz w:val="24"/>
                  <w:szCs w:val="24"/>
                  <w:u w:val="single"/>
                </w:rPr>
                <w:t>https://www.registrucentras.lt/jar/p/</w:t>
              </w:r>
            </w:hyperlink>
            <w:r w:rsidRPr="00EC5E2A">
              <w:rPr>
                <w:rFonts w:ascii="Times New Roman" w:eastAsia="Yu Mincho" w:hAnsi="Times New Roman"/>
                <w:bCs/>
                <w:sz w:val="24"/>
                <w:szCs w:val="24"/>
              </w:rPr>
              <w:t xml:space="preserve">. </w:t>
            </w:r>
          </w:p>
          <w:p w14:paraId="7E2EFC10" w14:textId="77777777" w:rsidR="00EC5E2A" w:rsidRPr="00EC5E2A" w:rsidRDefault="00EC5E2A" w:rsidP="00EC5E2A">
            <w:pPr>
              <w:spacing w:line="240" w:lineRule="auto"/>
              <w:jc w:val="both"/>
              <w:rPr>
                <w:rFonts w:ascii="Times New Roman" w:eastAsia="Yu Mincho" w:hAnsi="Times New Roman"/>
                <w:b/>
                <w:bCs/>
                <w:sz w:val="24"/>
                <w:szCs w:val="24"/>
              </w:rPr>
            </w:pPr>
          </w:p>
          <w:p w14:paraId="6B88F2C3" w14:textId="77777777" w:rsidR="00EC5E2A" w:rsidRPr="00EC5E2A" w:rsidRDefault="00EC5E2A" w:rsidP="00EC5E2A">
            <w:pPr>
              <w:spacing w:line="240" w:lineRule="auto"/>
              <w:jc w:val="both"/>
              <w:rPr>
                <w:rFonts w:ascii="Times New Roman" w:eastAsia="Yu Mincho" w:hAnsi="Times New Roman"/>
                <w:i/>
                <w:iCs/>
                <w:color w:val="000000"/>
                <w:sz w:val="24"/>
                <w:szCs w:val="24"/>
              </w:rPr>
            </w:pPr>
            <w:r w:rsidRPr="00EC5E2A">
              <w:rPr>
                <w:rFonts w:ascii="Times New Roman" w:eastAsia="Yu Mincho"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C5E2A">
              <w:rPr>
                <w:rFonts w:ascii="Times New Roman" w:eastAsia="Yu Mincho" w:hAnsi="Times New Roman"/>
                <w:color w:val="00B050"/>
                <w:sz w:val="24"/>
                <w:szCs w:val="24"/>
              </w:rPr>
              <w:t>120</w:t>
            </w:r>
            <w:r w:rsidRPr="00EC5E2A">
              <w:rPr>
                <w:rFonts w:ascii="Times New Roman" w:eastAsia="Yu Mincho" w:hAnsi="Times New Roman"/>
                <w:sz w:val="24"/>
                <w:szCs w:val="24"/>
              </w:rPr>
              <w:t xml:space="preserve"> </w:t>
            </w:r>
            <w:r w:rsidRPr="00EC5E2A">
              <w:rPr>
                <w:rFonts w:ascii="Times New Roman" w:eastAsia="Yu Mincho" w:hAnsi="Times New Roman"/>
                <w:color w:val="00B050"/>
                <w:sz w:val="24"/>
                <w:szCs w:val="24"/>
              </w:rPr>
              <w:t>dienų</w:t>
            </w:r>
            <w:r w:rsidRPr="00EC5E2A">
              <w:rPr>
                <w:rFonts w:ascii="Times New Roman" w:eastAsia="Yu Mincho" w:hAnsi="Times New Roman"/>
                <w:sz w:val="24"/>
                <w:szCs w:val="24"/>
              </w:rPr>
              <w:t xml:space="preserve"> iki </w:t>
            </w:r>
            <w:r w:rsidRPr="00EC5E2A">
              <w:rPr>
                <w:rFonts w:ascii="Times New Roman" w:eastAsia="Times New Roman" w:hAnsi="Times New Roman"/>
                <w:i/>
                <w:iCs/>
                <w:sz w:val="24"/>
                <w:szCs w:val="24"/>
              </w:rPr>
              <w:t>tos dienos, kai tiekėjas perkančiosios organizacijos prašymu turės pateikti pašalinimo pagrindų nebuvimą patvirtinančius dok</w:t>
            </w:r>
            <w:r w:rsidRPr="00EC5E2A">
              <w:rPr>
                <w:rFonts w:ascii="Times New Roman" w:eastAsia="Times New Roman" w:hAnsi="Times New Roman"/>
                <w:sz w:val="24"/>
                <w:szCs w:val="24"/>
              </w:rPr>
              <w:t>umentus</w:t>
            </w:r>
            <w:r w:rsidRPr="00EC5E2A">
              <w:rPr>
                <w:rFonts w:ascii="Times New Roman" w:eastAsia="Yu Mincho" w:hAnsi="Times New Roman"/>
                <w:sz w:val="24"/>
                <w:szCs w:val="24"/>
              </w:rPr>
              <w:t xml:space="preserve">. </w:t>
            </w:r>
            <w:r w:rsidRPr="00EC5E2A">
              <w:rPr>
                <w:rFonts w:ascii="Times New Roman" w:eastAsia="Yu Mincho" w:hAnsi="Times New Roman"/>
                <w:b/>
                <w:bCs/>
                <w:i/>
                <w:iCs/>
                <w:color w:val="000000"/>
                <w:sz w:val="24"/>
                <w:szCs w:val="24"/>
              </w:rPr>
              <w:t>Pavyzdys</w:t>
            </w:r>
            <w:r w:rsidRPr="00EC5E2A">
              <w:rPr>
                <w:rFonts w:ascii="Times New Roman" w:eastAsia="Yu Mincho"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7FD613E7" w14:textId="77777777" w:rsidR="00EC5E2A" w:rsidRPr="00EC5E2A" w:rsidRDefault="00EC5E2A" w:rsidP="00EC5E2A">
            <w:pPr>
              <w:spacing w:line="240" w:lineRule="auto"/>
              <w:jc w:val="both"/>
              <w:rPr>
                <w:rFonts w:ascii="Times New Roman" w:eastAsia="Yu Mincho" w:hAnsi="Times New Roman"/>
                <w:sz w:val="24"/>
                <w:szCs w:val="24"/>
              </w:rPr>
            </w:pPr>
          </w:p>
          <w:p w14:paraId="52C688DE"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7D818B" w14:textId="77777777" w:rsidR="00EC5E2A" w:rsidRPr="00EC5E2A" w:rsidRDefault="00EC5E2A" w:rsidP="00EC5E2A">
            <w:pPr>
              <w:spacing w:line="240" w:lineRule="auto"/>
              <w:jc w:val="both"/>
              <w:rPr>
                <w:rFonts w:ascii="Times New Roman" w:eastAsia="Yu Mincho" w:hAnsi="Times New Roman"/>
                <w:b/>
                <w:bCs/>
                <w:i/>
                <w:iCs/>
                <w:color w:val="00B050"/>
                <w:sz w:val="24"/>
                <w:szCs w:val="24"/>
              </w:rPr>
            </w:pPr>
          </w:p>
          <w:p w14:paraId="5ADF839E" w14:textId="77777777" w:rsidR="00EC5E2A" w:rsidRPr="00EC5E2A" w:rsidRDefault="00EC5E2A" w:rsidP="00EC5E2A">
            <w:pPr>
              <w:spacing w:line="240" w:lineRule="auto"/>
              <w:jc w:val="both"/>
              <w:rPr>
                <w:rFonts w:ascii="Times New Roman" w:eastAsia="Yu Mincho" w:hAnsi="Times New Roman"/>
                <w:b/>
                <w:bCs/>
                <w:i/>
                <w:iCs/>
                <w:color w:val="00B050"/>
                <w:sz w:val="24"/>
                <w:szCs w:val="24"/>
              </w:rPr>
            </w:pPr>
            <w:r w:rsidRPr="00EC5E2A">
              <w:rPr>
                <w:rFonts w:ascii="Times New Roman" w:eastAsia="Yu Mincho" w:hAnsi="Times New Roman"/>
                <w:b/>
                <w:bCs/>
                <w:i/>
                <w:iCs/>
                <w:color w:val="00B050"/>
                <w:sz w:val="24"/>
                <w:szCs w:val="24"/>
              </w:rPr>
              <w:t>PASTABA</w:t>
            </w:r>
          </w:p>
          <w:p w14:paraId="4BC9213C" w14:textId="77777777" w:rsidR="00EC5E2A" w:rsidRPr="00EC5E2A" w:rsidRDefault="00EC5E2A" w:rsidP="00EC5E2A">
            <w:pPr>
              <w:spacing w:line="240" w:lineRule="auto"/>
              <w:jc w:val="both"/>
              <w:rPr>
                <w:rFonts w:ascii="Times New Roman" w:eastAsia="Yu Mincho" w:hAnsi="Times New Roman"/>
                <w:color w:val="00B050"/>
                <w:sz w:val="24"/>
                <w:szCs w:val="24"/>
              </w:rPr>
            </w:pPr>
            <w:r w:rsidRPr="00EC5E2A">
              <w:rPr>
                <w:rFonts w:ascii="Times New Roman" w:eastAsia="Yu Mincho" w:hAnsi="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7E0CD6A8" w14:textId="77777777" w:rsidR="00EC5E2A" w:rsidRPr="00EC5E2A" w:rsidRDefault="00EC5E2A" w:rsidP="00EC5E2A">
            <w:pPr>
              <w:spacing w:line="240" w:lineRule="auto"/>
              <w:jc w:val="both"/>
              <w:rPr>
                <w:rFonts w:ascii="Times New Roman" w:eastAsia="Yu Mincho" w:hAnsi="Times New Roman"/>
                <w:b/>
                <w:bCs/>
                <w:sz w:val="24"/>
                <w:szCs w:val="24"/>
              </w:rPr>
            </w:pPr>
          </w:p>
        </w:tc>
      </w:tr>
      <w:tr w:rsidR="00EC5E2A" w:rsidRPr="00EC5E2A" w14:paraId="3FCB3FD1" w14:textId="77777777" w:rsidTr="00EC5E2A">
        <w:tc>
          <w:tcPr>
            <w:tcW w:w="710" w:type="dxa"/>
          </w:tcPr>
          <w:p w14:paraId="3CEE02FA" w14:textId="77777777" w:rsidR="00EC5E2A" w:rsidRPr="00EC5E2A" w:rsidRDefault="00EC5E2A" w:rsidP="00EC5E2A">
            <w:pPr>
              <w:numPr>
                <w:ilvl w:val="0"/>
                <w:numId w:val="2"/>
              </w:numPr>
              <w:spacing w:line="240" w:lineRule="auto"/>
              <w:ind w:left="0" w:firstLine="0"/>
              <w:rPr>
                <w:rFonts w:ascii="Times New Roman" w:eastAsia="Yu Mincho" w:hAnsi="Times New Roman"/>
                <w:sz w:val="24"/>
                <w:szCs w:val="24"/>
              </w:rPr>
            </w:pPr>
          </w:p>
        </w:tc>
        <w:tc>
          <w:tcPr>
            <w:tcW w:w="4340" w:type="dxa"/>
          </w:tcPr>
          <w:p w14:paraId="11F51022"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gridSpan w:val="3"/>
          </w:tcPr>
          <w:p w14:paraId="01789DA1" w14:textId="77777777" w:rsidR="00EC5E2A" w:rsidRPr="00EC5E2A" w:rsidRDefault="00EC5E2A" w:rsidP="00EC5E2A">
            <w:pPr>
              <w:spacing w:line="276" w:lineRule="auto"/>
              <w:rPr>
                <w:rFonts w:ascii="Times New Roman" w:eastAsia="Yu Mincho" w:hAnsi="Times New Roman"/>
                <w:sz w:val="24"/>
                <w:szCs w:val="24"/>
              </w:rPr>
            </w:pPr>
            <w:r w:rsidRPr="00EC5E2A">
              <w:rPr>
                <w:rFonts w:ascii="Times New Roman" w:eastAsia="Yu Mincho" w:hAnsi="Times New Roman"/>
                <w:b/>
                <w:bCs/>
                <w:sz w:val="24"/>
                <w:szCs w:val="24"/>
              </w:rPr>
              <w:t>VPĮ 46 straipsnio 6 dalies 3 punktas</w:t>
            </w:r>
          </w:p>
          <w:p w14:paraId="0B43E296" w14:textId="77777777" w:rsidR="00EC5E2A" w:rsidRPr="00EC5E2A" w:rsidRDefault="00EC5E2A" w:rsidP="00EC5E2A">
            <w:pPr>
              <w:spacing w:line="240" w:lineRule="auto"/>
              <w:jc w:val="both"/>
              <w:rPr>
                <w:rFonts w:ascii="Times New Roman" w:eastAsia="Yu Mincho" w:hAnsi="Times New Roman"/>
                <w:sz w:val="24"/>
                <w:szCs w:val="24"/>
              </w:rPr>
            </w:pPr>
          </w:p>
          <w:p w14:paraId="465857B4" w14:textId="77777777" w:rsidR="00EC5E2A" w:rsidRPr="00EC5E2A" w:rsidRDefault="00EC5E2A" w:rsidP="00EC5E2A">
            <w:pPr>
              <w:spacing w:line="240" w:lineRule="auto"/>
              <w:jc w:val="both"/>
              <w:rPr>
                <w:rFonts w:ascii="Times New Roman" w:eastAsia="Yu Mincho" w:hAnsi="Times New Roman"/>
                <w:sz w:val="24"/>
                <w:szCs w:val="24"/>
              </w:rPr>
            </w:pPr>
            <w:r w:rsidRPr="00EC5E2A">
              <w:rPr>
                <w:rFonts w:ascii="Times New Roman" w:eastAsia="Yu Mincho" w:hAnsi="Times New Roman"/>
                <w:sz w:val="24"/>
                <w:szCs w:val="24"/>
              </w:rPr>
              <w:t>EBVPD III dalies C11 punktas</w:t>
            </w:r>
          </w:p>
        </w:tc>
        <w:tc>
          <w:tcPr>
            <w:tcW w:w="2883" w:type="dxa"/>
          </w:tcPr>
          <w:p w14:paraId="4629771C" w14:textId="77777777" w:rsidR="00EC5E2A" w:rsidRPr="00EC5E2A" w:rsidRDefault="00EC5E2A" w:rsidP="00EC5E2A">
            <w:pPr>
              <w:spacing w:line="240" w:lineRule="auto"/>
              <w:jc w:val="both"/>
              <w:rPr>
                <w:rFonts w:ascii="Times New Roman" w:eastAsia="Yu Mincho" w:hAnsi="Times New Roman"/>
                <w:color w:val="00B050"/>
                <w:sz w:val="24"/>
                <w:szCs w:val="24"/>
              </w:rPr>
            </w:pPr>
            <w:r w:rsidRPr="00EC5E2A">
              <w:rPr>
                <w:rFonts w:ascii="Times New Roman" w:eastAsia="Yu Mincho" w:hAnsi="Times New Roman"/>
                <w:sz w:val="24"/>
                <w:szCs w:val="24"/>
              </w:rPr>
              <w:t>Iš Lietuvoje įsteigtų subjektų įrodančių dokumentų nereikalaujama, užtenka pateikto EBVPD.</w:t>
            </w:r>
          </w:p>
        </w:tc>
      </w:tr>
    </w:tbl>
    <w:p w14:paraId="735C1C2D" w14:textId="77777777" w:rsidR="00EC5E2A" w:rsidRPr="00EC5E2A" w:rsidRDefault="00EC5E2A" w:rsidP="00EC5E2A">
      <w:pPr>
        <w:spacing w:after="0" w:line="240" w:lineRule="auto"/>
        <w:rPr>
          <w:rFonts w:ascii="Verdana" w:eastAsia="Yu Mincho" w:hAnsi="Verdana" w:cs="Arial"/>
          <w:lang w:eastAsia="lt-LT"/>
        </w:rPr>
      </w:pPr>
    </w:p>
    <w:p w14:paraId="1706C65B" w14:textId="77777777" w:rsidR="00AA7FC0" w:rsidRPr="003B626E" w:rsidRDefault="00AA7FC0" w:rsidP="00AA7FC0">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sz w:val="24"/>
          <w:szCs w:val="20"/>
          <w14:ligatures w14:val="standardContextual"/>
        </w:rPr>
      </w:pPr>
      <w:r w:rsidRPr="003B626E">
        <w:rPr>
          <w:rFonts w:ascii="Times New Roman" w:eastAsia="Times New Roman" w:hAnsi="Times New Roman" w:cs="Times New Roman"/>
          <w:b/>
          <w:bCs/>
          <w:kern w:val="2"/>
          <w:sz w:val="24"/>
          <w:szCs w:val="20"/>
          <w14:ligatures w14:val="standardContextual"/>
        </w:rPr>
        <w:t>TIEKĖJO KVALIFIKACIJOS REIKALAVIMAI</w:t>
      </w:r>
    </w:p>
    <w:p w14:paraId="79F4523E" w14:textId="77777777" w:rsidR="00AA7FC0" w:rsidRPr="003B626E" w:rsidRDefault="00AA7FC0" w:rsidP="00AA7FC0">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sz w:val="24"/>
          <w:szCs w:val="20"/>
        </w:rPr>
      </w:pPr>
    </w:p>
    <w:p w14:paraId="2D0415C7" w14:textId="77777777" w:rsidR="00AA7FC0" w:rsidRPr="003B626E" w:rsidRDefault="00AA7FC0" w:rsidP="00AA7FC0">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sz w:val="24"/>
          <w:szCs w:val="24"/>
          <w:lang w:eastAsia="lt-LT"/>
          <w14:ligatures w14:val="standardContextual"/>
        </w:rPr>
      </w:pPr>
      <w:r w:rsidRPr="003B626E">
        <w:rPr>
          <w:rFonts w:ascii="Times New Roman" w:eastAsia="Times New Roman" w:hAnsi="Times New Roman" w:cs="Times New Roman"/>
          <w:bCs/>
          <w:i/>
          <w:iCs/>
          <w:kern w:val="2"/>
          <w:sz w:val="24"/>
          <w:szCs w:val="24"/>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56"/>
        <w:gridCol w:w="4557"/>
      </w:tblGrid>
      <w:tr w:rsidR="00AA7FC0" w:rsidRPr="003B626E" w14:paraId="495827EB" w14:textId="77777777" w:rsidTr="00EC5E2A">
        <w:tc>
          <w:tcPr>
            <w:tcW w:w="852" w:type="dxa"/>
            <w:hideMark/>
          </w:tcPr>
          <w:p w14:paraId="10C43382"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sz w:val="24"/>
                <w:szCs w:val="24"/>
              </w:rPr>
            </w:pPr>
            <w:r w:rsidRPr="003B626E">
              <w:rPr>
                <w:rFonts w:ascii="Times New Roman" w:eastAsia="Times New Roman" w:hAnsi="Times New Roman"/>
                <w:b/>
                <w:bCs/>
                <w:sz w:val="24"/>
                <w:szCs w:val="24"/>
              </w:rPr>
              <w:t>Eil. Nr.</w:t>
            </w:r>
          </w:p>
        </w:tc>
        <w:tc>
          <w:tcPr>
            <w:tcW w:w="4656" w:type="dxa"/>
            <w:hideMark/>
          </w:tcPr>
          <w:p w14:paraId="51F8CF41"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sz w:val="24"/>
                <w:szCs w:val="24"/>
              </w:rPr>
            </w:pPr>
            <w:r w:rsidRPr="003B626E">
              <w:rPr>
                <w:rFonts w:ascii="Times New Roman" w:eastAsia="Times New Roman" w:hAnsi="Times New Roman"/>
                <w:b/>
                <w:bCs/>
                <w:sz w:val="24"/>
                <w:szCs w:val="24"/>
              </w:rPr>
              <w:t>Kvalifikacijos reikalavimai</w:t>
            </w:r>
          </w:p>
        </w:tc>
        <w:tc>
          <w:tcPr>
            <w:tcW w:w="4557" w:type="dxa"/>
            <w:hideMark/>
          </w:tcPr>
          <w:p w14:paraId="5133BFF6"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sz w:val="24"/>
                <w:szCs w:val="24"/>
              </w:rPr>
            </w:pPr>
            <w:r w:rsidRPr="003B626E">
              <w:rPr>
                <w:rFonts w:ascii="Times New Roman" w:eastAsia="Times New Roman" w:hAnsi="Times New Roman"/>
                <w:b/>
                <w:sz w:val="24"/>
                <w:szCs w:val="24"/>
              </w:rPr>
              <w:t>Kvalifikacijos reikalavimus įrodantys         dokumentai</w:t>
            </w:r>
          </w:p>
        </w:tc>
      </w:tr>
      <w:tr w:rsidR="00AA7FC0" w:rsidRPr="003B626E" w14:paraId="623AF37A" w14:textId="77777777" w:rsidTr="00EC5E2A">
        <w:trPr>
          <w:trHeight w:val="418"/>
        </w:trPr>
        <w:tc>
          <w:tcPr>
            <w:tcW w:w="10065" w:type="dxa"/>
            <w:gridSpan w:val="3"/>
            <w:hideMark/>
          </w:tcPr>
          <w:p w14:paraId="56003D42"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sz w:val="24"/>
                <w:szCs w:val="24"/>
              </w:rPr>
            </w:pPr>
            <w:r w:rsidRPr="00EC5E2A">
              <w:rPr>
                <w:rFonts w:ascii="Times New Roman" w:eastAsia="Times New Roman" w:hAnsi="Times New Roman"/>
                <w:b/>
                <w:bCs/>
                <w:iCs/>
                <w:color w:val="7030A0"/>
                <w:sz w:val="24"/>
                <w:szCs w:val="24"/>
              </w:rPr>
              <w:t>Teisė verstis veikla</w:t>
            </w:r>
          </w:p>
        </w:tc>
      </w:tr>
      <w:tr w:rsidR="00AA7FC0" w:rsidRPr="003B626E" w14:paraId="608AB0E0" w14:textId="77777777" w:rsidTr="00EC5E2A">
        <w:trPr>
          <w:trHeight w:val="3816"/>
        </w:trPr>
        <w:tc>
          <w:tcPr>
            <w:tcW w:w="852" w:type="dxa"/>
            <w:hideMark/>
          </w:tcPr>
          <w:p w14:paraId="0A9B7BBF"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1.</w:t>
            </w:r>
          </w:p>
        </w:tc>
        <w:tc>
          <w:tcPr>
            <w:tcW w:w="4656" w:type="dxa"/>
          </w:tcPr>
          <w:p w14:paraId="09E6FB7F"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sz w:val="24"/>
                <w:szCs w:val="24"/>
              </w:rPr>
              <w:t>Tiekėjas, tiekėjų grupės partneriai kartu, subtiekėjai toje srityje, kurioje vykdys veiklą, turi turėti teisę būti ypatingojo statinio statybos darbų rangovu:</w:t>
            </w:r>
          </w:p>
          <w:p w14:paraId="7D4AF7F2"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bCs/>
                <w:sz w:val="24"/>
                <w:szCs w:val="24"/>
              </w:rPr>
            </w:pPr>
            <w:r w:rsidRPr="003B626E">
              <w:rPr>
                <w:rFonts w:ascii="Times New Roman" w:eastAsia="Times New Roman" w:hAnsi="Times New Roman"/>
                <w:b/>
                <w:sz w:val="24"/>
                <w:szCs w:val="24"/>
                <w:lang w:val="fi-FI"/>
              </w:rPr>
              <w:t>Statinių grupės: negyvenamieji pastatai (mokslo paskirties statiniai);</w:t>
            </w:r>
          </w:p>
          <w:p w14:paraId="401703B0"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p>
          <w:p w14:paraId="4DF54BAE"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sz w:val="24"/>
                <w:szCs w:val="24"/>
              </w:rPr>
            </w:pPr>
            <w:r w:rsidRPr="003B626E">
              <w:rPr>
                <w:rFonts w:ascii="Times New Roman" w:eastAsia="Times New Roman" w:hAnsi="Times New Roman"/>
                <w:b/>
                <w:sz w:val="24"/>
                <w:szCs w:val="24"/>
              </w:rPr>
              <w:t>Statybos darbų sritys:</w:t>
            </w:r>
          </w:p>
          <w:p w14:paraId="56653CC2"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sz w:val="24"/>
                <w:szCs w:val="24"/>
              </w:rPr>
            </w:pPr>
            <w:r w:rsidRPr="003B626E">
              <w:rPr>
                <w:rFonts w:ascii="Times New Roman" w:eastAsia="Times New Roman" w:hAnsi="Times New Roman"/>
                <w:b/>
                <w:color w:val="000000"/>
                <w:sz w:val="24"/>
                <w:szCs w:val="24"/>
              </w:rPr>
              <w:t>Bendrieji statybos darbai:</w:t>
            </w:r>
          </w:p>
          <w:p w14:paraId="04D8C38F"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i/>
                <w:iCs/>
                <w:sz w:val="24"/>
                <w:szCs w:val="24"/>
              </w:rPr>
              <w:t xml:space="preserve">– </w:t>
            </w:r>
            <w:r w:rsidRPr="003B626E">
              <w:rPr>
                <w:rFonts w:ascii="Times New Roman" w:eastAsia="Times New Roman" w:hAnsi="Times New Roman"/>
                <w:b/>
                <w:sz w:val="24"/>
                <w:szCs w:val="24"/>
              </w:rPr>
              <w:t>žemės darbai</w:t>
            </w:r>
            <w:r w:rsidRPr="003B626E">
              <w:rPr>
                <w:rFonts w:ascii="Times New Roman" w:eastAsia="Times New Roman" w:hAnsi="Times New Roman"/>
                <w:bCs/>
                <w:sz w:val="24"/>
                <w:szCs w:val="24"/>
              </w:rPr>
              <w:t xml:space="preserve"> (statybos sklypo reljefo tvarkymas; pamatų duobių, iškasų, tranšėjų kasimas ir užpylimas);</w:t>
            </w:r>
          </w:p>
          <w:p w14:paraId="0AD2F9B4"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sz w:val="24"/>
                <w:szCs w:val="24"/>
              </w:rPr>
            </w:pPr>
            <w:r w:rsidRPr="003B626E">
              <w:rPr>
                <w:rFonts w:ascii="Times New Roman" w:eastAsia="Times New Roman" w:hAnsi="Times New Roman"/>
                <w:bCs/>
                <w:i/>
                <w:iCs/>
                <w:sz w:val="24"/>
                <w:szCs w:val="24"/>
              </w:rPr>
              <w:t xml:space="preserve">– </w:t>
            </w:r>
            <w:r w:rsidRPr="003B626E">
              <w:rPr>
                <w:rFonts w:ascii="Times New Roman" w:eastAsia="Times New Roman" w:hAnsi="Times New Roman"/>
                <w:b/>
                <w:sz w:val="24"/>
                <w:szCs w:val="24"/>
              </w:rPr>
              <w:t xml:space="preserve">statybinių konstrukcijų </w:t>
            </w:r>
            <w:r w:rsidRPr="003B626E">
              <w:rPr>
                <w:rFonts w:ascii="Times New Roman" w:eastAsia="Times New Roman" w:hAnsi="Times New Roman"/>
                <w:bCs/>
                <w:sz w:val="24"/>
                <w:szCs w:val="24"/>
              </w:rPr>
              <w:t xml:space="preserve">(gelžbetonio, betono, metalo, mūro, medžio) </w:t>
            </w:r>
            <w:r w:rsidRPr="003B626E">
              <w:rPr>
                <w:rFonts w:ascii="Times New Roman" w:eastAsia="Times New Roman" w:hAnsi="Times New Roman"/>
                <w:b/>
                <w:sz w:val="24"/>
                <w:szCs w:val="24"/>
              </w:rPr>
              <w:t>statyba ir montavimas</w:t>
            </w:r>
            <w:r w:rsidRPr="003B626E">
              <w:rPr>
                <w:rFonts w:ascii="Times New Roman" w:eastAsia="Times New Roman" w:hAnsi="Times New Roman"/>
                <w:bCs/>
                <w:sz w:val="24"/>
                <w:szCs w:val="24"/>
              </w:rPr>
              <w:t xml:space="preserve">; </w:t>
            </w:r>
            <w:r w:rsidRPr="003B626E">
              <w:rPr>
                <w:rFonts w:ascii="Times New Roman" w:eastAsia="Times New Roman" w:hAnsi="Times New Roman"/>
                <w:b/>
                <w:bCs/>
                <w:color w:val="000000"/>
                <w:sz w:val="24"/>
                <w:szCs w:val="24"/>
                <w:lang w:eastAsia="en-GB"/>
              </w:rPr>
              <w:t>hidroizoliacija</w:t>
            </w:r>
            <w:r w:rsidRPr="003B626E">
              <w:rPr>
                <w:rFonts w:ascii="Times New Roman" w:eastAsia="Times New Roman" w:hAnsi="Times New Roman"/>
                <w:color w:val="000000"/>
                <w:sz w:val="24"/>
                <w:szCs w:val="24"/>
                <w:lang w:eastAsia="en-GB"/>
              </w:rPr>
              <w:t xml:space="preserve">; </w:t>
            </w:r>
            <w:r w:rsidRPr="003B626E">
              <w:rPr>
                <w:rFonts w:ascii="Times New Roman" w:eastAsia="Times New Roman" w:hAnsi="Times New Roman"/>
                <w:b/>
                <w:bCs/>
                <w:color w:val="000000"/>
                <w:sz w:val="24"/>
                <w:szCs w:val="24"/>
                <w:lang w:eastAsia="en-GB"/>
              </w:rPr>
              <w:t>stogo įrengimas; apdailos darbai.</w:t>
            </w:r>
          </w:p>
          <w:p w14:paraId="5AC21D12"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sz w:val="24"/>
                <w:szCs w:val="24"/>
              </w:rPr>
            </w:pPr>
          </w:p>
          <w:p w14:paraId="63E21B98"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sz w:val="24"/>
                <w:szCs w:val="24"/>
              </w:rPr>
            </w:pPr>
            <w:r w:rsidRPr="003B626E">
              <w:rPr>
                <w:rFonts w:ascii="Times New Roman" w:eastAsia="Times New Roman" w:hAnsi="Times New Roman"/>
                <w:b/>
                <w:sz w:val="24"/>
                <w:szCs w:val="24"/>
              </w:rPr>
              <w:t xml:space="preserve">Specialieji statybos </w:t>
            </w:r>
            <w:r w:rsidRPr="003B626E">
              <w:rPr>
                <w:rFonts w:ascii="Times New Roman" w:eastAsia="Times New Roman" w:hAnsi="Times New Roman"/>
                <w:b/>
                <w:color w:val="000000"/>
                <w:sz w:val="24"/>
                <w:szCs w:val="24"/>
              </w:rPr>
              <w:t>darbai:</w:t>
            </w:r>
          </w:p>
          <w:p w14:paraId="7449912C"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bCs/>
                <w:i/>
                <w:iCs/>
                <w:sz w:val="24"/>
                <w:szCs w:val="24"/>
              </w:rPr>
              <w:t>–</w:t>
            </w:r>
            <w:r w:rsidRPr="003B626E">
              <w:rPr>
                <w:rFonts w:ascii="Times New Roman" w:eastAsia="Times New Roman" w:hAnsi="Times New Roman"/>
                <w:bCs/>
                <w:color w:val="000000"/>
                <w:sz w:val="24"/>
                <w:szCs w:val="24"/>
              </w:rPr>
              <w:t xml:space="preserve"> </w:t>
            </w:r>
            <w:r w:rsidRPr="003B626E">
              <w:rPr>
                <w:rFonts w:ascii="Times New Roman" w:eastAsia="Times New Roman" w:hAnsi="Times New Roman"/>
                <w:b/>
                <w:color w:val="000000"/>
                <w:sz w:val="24"/>
                <w:szCs w:val="24"/>
              </w:rPr>
              <w:t>mechanikos darbai</w:t>
            </w:r>
            <w:r w:rsidRPr="003B626E">
              <w:rPr>
                <w:rFonts w:ascii="Times New Roman" w:eastAsia="Times New Roman" w:hAnsi="Times New Roman"/>
                <w:bCs/>
                <w:color w:val="000000"/>
                <w:sz w:val="24"/>
                <w:szCs w:val="24"/>
              </w:rPr>
              <w:t xml:space="preserve"> (statinio </w:t>
            </w:r>
            <w:r w:rsidRPr="003B626E">
              <w:rPr>
                <w:rFonts w:ascii="Times New Roman" w:eastAsia="Times New Roman" w:hAnsi="Times New Roman"/>
                <w:sz w:val="24"/>
                <w:szCs w:val="24"/>
              </w:rPr>
              <w:t xml:space="preserve">vandentiekio ir nuotekų šalinimo inžinerinių sistemų įrengimas; statinio šildymo, vėdinimo, oro kondicionavimo inžinerinių sistemų įrengimas); </w:t>
            </w:r>
          </w:p>
          <w:p w14:paraId="455347F6"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bCs/>
                <w:i/>
                <w:iCs/>
                <w:sz w:val="24"/>
                <w:szCs w:val="24"/>
              </w:rPr>
              <w:t>–</w:t>
            </w:r>
            <w:r w:rsidRPr="003B626E">
              <w:rPr>
                <w:rFonts w:ascii="Times New Roman" w:eastAsia="Times New Roman" w:hAnsi="Times New Roman"/>
                <w:bCs/>
                <w:color w:val="000000"/>
                <w:sz w:val="24"/>
                <w:szCs w:val="24"/>
              </w:rPr>
              <w:t xml:space="preserve"> </w:t>
            </w:r>
            <w:r w:rsidRPr="003B626E">
              <w:rPr>
                <w:rFonts w:ascii="Times New Roman" w:eastAsia="Times New Roman" w:hAnsi="Times New Roman"/>
                <w:b/>
                <w:color w:val="000000"/>
                <w:sz w:val="24"/>
                <w:szCs w:val="24"/>
              </w:rPr>
              <w:t>elektrotechnikos darbai</w:t>
            </w:r>
            <w:r w:rsidRPr="003B626E">
              <w:rPr>
                <w:rFonts w:ascii="Times New Roman" w:eastAsia="Times New Roman" w:hAnsi="Times New Roman"/>
                <w:bCs/>
                <w:color w:val="000000"/>
                <w:sz w:val="24"/>
                <w:szCs w:val="24"/>
              </w:rPr>
              <w:t xml:space="preserve"> (statinio </w:t>
            </w:r>
            <w:r w:rsidRPr="003B626E">
              <w:rPr>
                <w:rFonts w:ascii="Times New Roman" w:eastAsia="Times New Roman" w:hAnsi="Times New Roman"/>
                <w:sz w:val="24"/>
                <w:szCs w:val="24"/>
              </w:rPr>
              <w:t xml:space="preserve">elektros inžinerinių sistemų įrengimas; procesų valdymo ir automatizavimo sistemų įrengimas; </w:t>
            </w:r>
            <w:r w:rsidRPr="003B626E">
              <w:rPr>
                <w:rFonts w:ascii="Times New Roman" w:eastAsia="Times New Roman" w:hAnsi="Times New Roman"/>
                <w:color w:val="000000"/>
                <w:sz w:val="24"/>
                <w:szCs w:val="24"/>
                <w:lang w:eastAsia="en-GB"/>
              </w:rPr>
              <w:t>statinio nuotolinio ryšio (telekomunikacijų) inžinierinių sistemų įrengimas; statinio apsauginės signalizacijos, gaisrinės saugos inžinerinių sistemų įrengimas</w:t>
            </w:r>
            <w:r w:rsidRPr="003B626E">
              <w:rPr>
                <w:rFonts w:ascii="Times New Roman" w:eastAsia="Times New Roman" w:hAnsi="Times New Roman"/>
                <w:bCs/>
                <w:color w:val="000000"/>
                <w:sz w:val="24"/>
                <w:szCs w:val="24"/>
              </w:rPr>
              <w:t>).</w:t>
            </w:r>
          </w:p>
          <w:p w14:paraId="26FC6F53"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color w:val="000000"/>
                <w:sz w:val="24"/>
                <w:szCs w:val="24"/>
              </w:rPr>
            </w:pPr>
          </w:p>
          <w:p w14:paraId="3D479D84" w14:textId="77777777" w:rsidR="00AA7FC0" w:rsidRPr="003B626E"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Jeigu pasiūlymą teikia ūkio subjektų grupė – reikalavimą turi atitikti kiekvienas ūkio subjektų grupės narys (-</w:t>
            </w:r>
            <w:proofErr w:type="spellStart"/>
            <w:r w:rsidRPr="003B626E">
              <w:rPr>
                <w:rFonts w:ascii="Times New Roman" w:eastAsia="Times New Roman" w:hAnsi="Times New Roman"/>
                <w:i/>
                <w:color w:val="000000"/>
                <w:kern w:val="2"/>
                <w:sz w:val="24"/>
                <w:szCs w:val="24"/>
                <w14:ligatures w14:val="standardContextual"/>
              </w:rPr>
              <w:t>iai</w:t>
            </w:r>
            <w:proofErr w:type="spellEnd"/>
            <w:r w:rsidRPr="003B626E">
              <w:rPr>
                <w:rFonts w:ascii="Times New Roman" w:eastAsia="Times New Roman" w:hAnsi="Times New Roman"/>
                <w:i/>
                <w:color w:val="000000"/>
                <w:kern w:val="2"/>
                <w:sz w:val="24"/>
                <w:szCs w:val="24"/>
                <w14:ligatures w14:val="standardContextual"/>
              </w:rPr>
              <w:t>), pagal jų prisiimamus įsipareigojimus pirkimo sutarčiai vykdyti.</w:t>
            </w:r>
          </w:p>
          <w:p w14:paraId="7F72AD09" w14:textId="77777777" w:rsidR="00AA7FC0" w:rsidRPr="003B626E"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color w:val="000000"/>
                <w:kern w:val="2"/>
                <w:sz w:val="24"/>
                <w:szCs w:val="24"/>
                <w14:ligatures w14:val="standardContextual"/>
              </w:rPr>
            </w:pPr>
            <w:r w:rsidRPr="003B626E">
              <w:rPr>
                <w:rFonts w:ascii="Times New Roman" w:eastAsia="Times New Roman" w:hAnsi="Times New Roman"/>
                <w:bCs/>
                <w:i/>
                <w:iCs/>
                <w:kern w:val="2"/>
                <w:sz w:val="24"/>
                <w:szCs w:val="24"/>
                <w14:ligatures w14:val="standardContextual"/>
              </w:rPr>
              <w:t>Tiekėjas gali remtis kitų ūkio subjektų pajėgumais tik tuomet, kai tie subjektai, kurių pajėgumais buvo pasiremta, patys atliks darbus, kuriems reikia jų pajėgumų.</w:t>
            </w:r>
          </w:p>
          <w:p w14:paraId="6D653B89" w14:textId="77777777" w:rsidR="00AA7FC0" w:rsidRPr="003B626E" w:rsidRDefault="00AA7FC0" w:rsidP="00AA7FC0">
            <w:pPr>
              <w:widowControl w:val="0"/>
              <w:numPr>
                <w:ilvl w:val="0"/>
                <w:numId w:val="3"/>
              </w:numPr>
              <w:tabs>
                <w:tab w:val="left" w:pos="1418"/>
              </w:tabs>
              <w:suppressAutoHyphens/>
              <w:autoSpaceDE w:val="0"/>
              <w:autoSpaceDN w:val="0"/>
              <w:adjustRightInd w:val="0"/>
              <w:spacing w:line="240" w:lineRule="auto"/>
              <w:ind w:left="319" w:hanging="319"/>
              <w:jc w:val="both"/>
              <w:rPr>
                <w:rFonts w:ascii="Times New Roman" w:eastAsia="Times New Roman" w:hAnsi="Times New Roman"/>
                <w:bCs/>
                <w:color w:val="000000"/>
                <w:kern w:val="2"/>
                <w:sz w:val="24"/>
                <w:szCs w:val="24"/>
                <w14:ligatures w14:val="standardContextual"/>
              </w:rPr>
            </w:pPr>
            <w:r w:rsidRPr="003B626E">
              <w:rPr>
                <w:rFonts w:ascii="Times New Roman" w:eastAsia="Times New Roman" w:hAnsi="Times New Roman"/>
                <w:bCs/>
                <w:i/>
                <w:iCs/>
                <w:kern w:val="2"/>
                <w:sz w:val="24"/>
                <w:szCs w:val="24"/>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tcPr>
          <w:p w14:paraId="5FA9EDFB"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Pateikiama:</w:t>
            </w:r>
          </w:p>
          <w:p w14:paraId="151B8FBA"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p>
          <w:p w14:paraId="5D65885E"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sz w:val="24"/>
                <w:szCs w:val="24"/>
              </w:rPr>
              <w:t>Lietuvos Respublikoje ir trečiosiose šalyse įsteigtiems juridiniams asmenims, kitoms organizacijoms ar jų padaliniams teisės aktuose numatytų institucijų (</w:t>
            </w:r>
            <w:r w:rsidRPr="003B626E">
              <w:rPr>
                <w:rFonts w:ascii="Times New Roman" w:eastAsia="Times New Roman" w:hAnsi="Times New Roman"/>
                <w:sz w:val="24"/>
                <w:szCs w:val="24"/>
              </w:rPr>
              <w:t xml:space="preserve">VšĮ „Statybos sektoriaus vystymo agentūra“) </w:t>
            </w:r>
            <w:r w:rsidRPr="003B626E">
              <w:rPr>
                <w:rFonts w:ascii="Times New Roman" w:eastAsia="Times New Roman" w:hAnsi="Times New Roman"/>
                <w:bCs/>
                <w:sz w:val="24"/>
                <w:szCs w:val="24"/>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1B2D6806"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p>
          <w:p w14:paraId="37FC7AE8" w14:textId="77777777"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i/>
                <w:iCs/>
                <w:sz w:val="24"/>
                <w:szCs w:val="24"/>
              </w:rPr>
              <w:t>*</w:t>
            </w:r>
            <w:r w:rsidRPr="003B626E">
              <w:rPr>
                <w:rFonts w:ascii="Times New Roman" w:eastAsia="Times New Roman" w:hAnsi="Times New Roman"/>
                <w:bCs/>
                <w:sz w:val="24"/>
                <w:szCs w:val="24"/>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3B626E">
              <w:rPr>
                <w:rFonts w:ascii="Times New Roman" w:eastAsia="Times New Roman" w:hAnsi="Times New Roman"/>
                <w:sz w:val="24"/>
                <w:szCs w:val="24"/>
              </w:rPr>
              <w:t>VšĮ „Statybos sektoriaus vystymo agentūra“</w:t>
            </w:r>
            <w:r w:rsidRPr="003B626E">
              <w:rPr>
                <w:rFonts w:ascii="Times New Roman" w:eastAsia="Times New Roman" w:hAnsi="Times New Roman"/>
                <w:bCs/>
                <w:sz w:val="24"/>
                <w:szCs w:val="24"/>
              </w:rPr>
              <w:t xml:space="preserve"> ir gauti teisės pripažinimo dokumentą.</w:t>
            </w:r>
          </w:p>
          <w:p w14:paraId="6C03F01E"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Iš tokių tiekėjų priimami jų kilmės šalies kompetentingų institucijų išduoti dokumentai, tačiau toks užsienio šalies tiekėjas turi pareigą per protingą laiką, </w:t>
            </w:r>
            <w:r w:rsidRPr="003B626E">
              <w:rPr>
                <w:rFonts w:ascii="Times New Roman" w:eastAsia="Times New Roman" w:hAnsi="Times New Roman"/>
                <w:noProof/>
                <w:sz w:val="24"/>
                <w:szCs w:val="24"/>
              </w:rPr>
              <w:t xml:space="preserve">po supaprastinto pirkimo paskelbimo, atsižvelgiant į trumpesnius pirkimo procedūrų terminus, kaip įmanoma greičiau </w:t>
            </w:r>
            <w:r w:rsidRPr="003B626E">
              <w:rPr>
                <w:rFonts w:ascii="Times New Roman" w:eastAsia="Times New Roman" w:hAnsi="Times New Roman"/>
                <w:sz w:val="24"/>
                <w:szCs w:val="24"/>
              </w:rPr>
              <w:t xml:space="preserve">kreiptis į atitinkamą Lietuvos Respublikos instituciją (VšĮ „Statybos sektoriaus vystymo agentūra“) dėl teisės pripažinimo dokumento išdavimo. </w:t>
            </w:r>
          </w:p>
          <w:p w14:paraId="6E1FA6EE" w14:textId="77777777" w:rsidR="00AA7FC0" w:rsidRPr="003B626E" w:rsidRDefault="00AA7FC0" w:rsidP="00026327">
            <w:pPr>
              <w:suppressAutoHyphens/>
              <w:autoSpaceDN w:val="0"/>
              <w:spacing w:line="240" w:lineRule="auto"/>
              <w:jc w:val="both"/>
              <w:rPr>
                <w:rFonts w:ascii="Times New Roman" w:hAnsi="Times New Roman"/>
                <w:kern w:val="2"/>
                <w:sz w:val="24"/>
                <w:szCs w:val="24"/>
                <w14:ligatures w14:val="standardContextual"/>
              </w:rPr>
            </w:pPr>
            <w:r w:rsidRPr="003B626E">
              <w:rPr>
                <w:rFonts w:ascii="Times New Roman" w:hAnsi="Times New Roman"/>
                <w:kern w:val="2"/>
                <w:sz w:val="24"/>
                <w:szCs w:val="24"/>
                <w14:ligatures w14:val="standardContextual"/>
              </w:rPr>
              <w:t>Taip pat turi būti pateiktas ir dokumentas, patvirtinantis kreipimąsi į VšĮ „Statybos sektoriaus vystymo agentūra“ dėl teisės pripažinimo dokumento išdavimo.</w:t>
            </w:r>
          </w:p>
          <w:p w14:paraId="4F53F837"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p>
          <w:p w14:paraId="63662447" w14:textId="77777777"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p>
        </w:tc>
      </w:tr>
      <w:tr w:rsidR="00AA7FC0" w:rsidRPr="003B626E" w14:paraId="62B5FB79" w14:textId="77777777" w:rsidTr="00EC5E2A">
        <w:tc>
          <w:tcPr>
            <w:tcW w:w="10065" w:type="dxa"/>
            <w:gridSpan w:val="3"/>
            <w:hideMark/>
          </w:tcPr>
          <w:p w14:paraId="43B06F98" w14:textId="77777777" w:rsidR="00AA7FC0" w:rsidRPr="003B626E" w:rsidRDefault="00AA7FC0" w:rsidP="00026327">
            <w:pPr>
              <w:suppressAutoHyphens/>
              <w:autoSpaceDN w:val="0"/>
              <w:spacing w:line="360" w:lineRule="auto"/>
              <w:jc w:val="both"/>
              <w:rPr>
                <w:rFonts w:ascii="Times New Roman" w:eastAsia="Times New Roman" w:hAnsi="Times New Roman"/>
                <w:b/>
                <w:bCs/>
                <w:iCs/>
                <w:sz w:val="24"/>
                <w:szCs w:val="24"/>
              </w:rPr>
            </w:pPr>
            <w:bookmarkStart w:id="0" w:name="_Hlk177720647"/>
            <w:r w:rsidRPr="00EC5E2A">
              <w:rPr>
                <w:rFonts w:ascii="Times New Roman" w:eastAsia="Times New Roman" w:hAnsi="Times New Roman"/>
                <w:b/>
                <w:bCs/>
                <w:iCs/>
                <w:color w:val="7030A0"/>
                <w:sz w:val="24"/>
                <w:szCs w:val="24"/>
              </w:rPr>
              <w:t>Techninis ir profesinis pajėgumas</w:t>
            </w:r>
          </w:p>
        </w:tc>
        <w:bookmarkEnd w:id="0"/>
      </w:tr>
      <w:tr w:rsidR="00AA7FC0" w:rsidRPr="003B626E" w14:paraId="1B5CCC96" w14:textId="77777777" w:rsidTr="00EC5E2A">
        <w:tc>
          <w:tcPr>
            <w:tcW w:w="852" w:type="dxa"/>
            <w:hideMark/>
          </w:tcPr>
          <w:p w14:paraId="7A7D4851" w14:textId="77777777" w:rsidR="00AA7FC0" w:rsidRPr="003B626E" w:rsidRDefault="00AA7FC0" w:rsidP="00026327">
            <w:pPr>
              <w:suppressAutoHyphens/>
              <w:autoSpaceDN w:val="0"/>
              <w:spacing w:line="240" w:lineRule="auto"/>
              <w:rPr>
                <w:rFonts w:ascii="Times New Roman" w:eastAsia="Times New Roman" w:hAnsi="Times New Roman"/>
                <w:sz w:val="24"/>
                <w:szCs w:val="24"/>
              </w:rPr>
            </w:pPr>
            <w:r w:rsidRPr="003B626E">
              <w:rPr>
                <w:rFonts w:ascii="Times New Roman" w:eastAsia="Times New Roman" w:hAnsi="Times New Roman"/>
                <w:sz w:val="24"/>
                <w:szCs w:val="24"/>
              </w:rPr>
              <w:t>2.</w:t>
            </w:r>
          </w:p>
        </w:tc>
        <w:tc>
          <w:tcPr>
            <w:tcW w:w="4656" w:type="dxa"/>
          </w:tcPr>
          <w:p w14:paraId="334C32D4"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
                <w:bCs/>
                <w:color w:val="000000"/>
                <w:sz w:val="24"/>
                <w:szCs w:val="24"/>
              </w:rPr>
            </w:pPr>
            <w:r w:rsidRPr="003B626E">
              <w:rPr>
                <w:rFonts w:ascii="Times New Roman" w:eastAsia="Times New Roman" w:hAnsi="Times New Roman"/>
                <w:bCs/>
                <w:sz w:val="24"/>
                <w:szCs w:val="24"/>
              </w:rPr>
              <w:t xml:space="preserve">Tiekėjas per paskutinius 5 metus </w:t>
            </w:r>
            <w:r w:rsidRPr="003B626E">
              <w:rPr>
                <w:rFonts w:ascii="Times New Roman" w:eastAsia="Times New Roman" w:hAnsi="Times New Roman"/>
                <w:sz w:val="24"/>
                <w:szCs w:val="24"/>
              </w:rPr>
              <w:t>iki pasiūlymų pateikimo galutinio termino pabaigos pagal vieną ar daugiau sutarčių yra atlikęs*</w:t>
            </w:r>
            <w:r w:rsidRPr="003B626E">
              <w:rPr>
                <w:rFonts w:ascii="Times New Roman" w:eastAsia="Times New Roman" w:hAnsi="Times New Roman"/>
                <w:b/>
                <w:bCs/>
                <w:sz w:val="24"/>
                <w:szCs w:val="24"/>
              </w:rPr>
              <w:t xml:space="preserve"> savo jėgomis</w:t>
            </w:r>
            <w:r w:rsidRPr="003B626E">
              <w:rPr>
                <w:rFonts w:ascii="Times New Roman" w:eastAsia="Times New Roman" w:hAnsi="Times New Roman"/>
                <w:sz w:val="24"/>
                <w:szCs w:val="24"/>
              </w:rPr>
              <w:t xml:space="preserve">** </w:t>
            </w:r>
            <w:r w:rsidRPr="003B626E">
              <w:rPr>
                <w:rFonts w:ascii="Times New Roman" w:eastAsia="Times New Roman" w:hAnsi="Times New Roman"/>
                <w:b/>
                <w:bCs/>
                <w:sz w:val="24"/>
                <w:szCs w:val="24"/>
              </w:rPr>
              <w:t>naujos statybos ir (ar) rekonstravimo ir (ar) kapitalinio remonto darbų***</w:t>
            </w:r>
            <w:r w:rsidRPr="003B626E">
              <w:rPr>
                <w:rFonts w:ascii="Times New Roman" w:eastAsia="Times New Roman" w:hAnsi="Times New Roman"/>
                <w:sz w:val="24"/>
                <w:szCs w:val="24"/>
              </w:rPr>
              <w:t xml:space="preserve">, kurių bendra vertė ne mažesnė kaip </w:t>
            </w:r>
            <w:r>
              <w:rPr>
                <w:rFonts w:ascii="Times New Roman" w:eastAsia="Times New Roman" w:hAnsi="Times New Roman"/>
                <w:b/>
                <w:bCs/>
                <w:sz w:val="24"/>
                <w:szCs w:val="24"/>
              </w:rPr>
              <w:t>6</w:t>
            </w:r>
            <w:r w:rsidRPr="003B626E">
              <w:rPr>
                <w:rFonts w:ascii="Times New Roman" w:eastAsia="Times New Roman" w:hAnsi="Times New Roman"/>
                <w:b/>
                <w:bCs/>
                <w:sz w:val="24"/>
                <w:szCs w:val="24"/>
              </w:rPr>
              <w:t xml:space="preserve"> 000 000,00 </w:t>
            </w:r>
            <w:r w:rsidRPr="003B626E">
              <w:rPr>
                <w:rFonts w:ascii="Times New Roman" w:eastAsia="Times New Roman" w:hAnsi="Times New Roman"/>
                <w:b/>
                <w:bCs/>
                <w:color w:val="000000"/>
                <w:sz w:val="24"/>
                <w:szCs w:val="24"/>
              </w:rPr>
              <w:t>Eur be PVM.</w:t>
            </w:r>
          </w:p>
          <w:p w14:paraId="0D46BBF8"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i/>
                <w:iCs/>
                <w:sz w:val="24"/>
                <w:szCs w:val="24"/>
              </w:rPr>
            </w:pPr>
          </w:p>
          <w:p w14:paraId="6DA5E179"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i/>
                <w:iCs/>
                <w:sz w:val="24"/>
                <w:szCs w:val="24"/>
              </w:rPr>
              <w:t xml:space="preserve">* </w:t>
            </w:r>
            <w:r w:rsidRPr="003B626E">
              <w:rPr>
                <w:rFonts w:ascii="Times New Roman" w:eastAsia="Times New Roman" w:hAnsi="Times New Roman"/>
                <w:sz w:val="24"/>
                <w:szCs w:val="24"/>
              </w:rPr>
              <w:t>Tiekėjai reikalaujamą patirtį gali įrodinėti tiek baigtomis, tiek nebaigtų vykdyti sutarčių jau įvykdytomis dalimis.</w:t>
            </w:r>
            <w:r w:rsidRPr="003B626E">
              <w:rPr>
                <w:rFonts w:ascii="Times New Roman" w:eastAsia="Times New Roman" w:hAnsi="Times New Roman"/>
                <w:i/>
                <w:iCs/>
                <w:sz w:val="24"/>
                <w:szCs w:val="24"/>
              </w:rPr>
              <w:t xml:space="preserve"> </w:t>
            </w:r>
            <w:r w:rsidRPr="003B626E">
              <w:rPr>
                <w:rFonts w:ascii="Times New Roman" w:eastAsia="Times New Roman" w:hAnsi="Times New Roman"/>
                <w:sz w:val="24"/>
                <w:szCs w:val="24"/>
              </w:rPr>
              <w:t xml:space="preserve">Tiekėjas gali teikti informaciją: </w:t>
            </w:r>
          </w:p>
          <w:p w14:paraId="0FC7CAA2"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1) apie atliktus darbus, kurie pradėti ir baigti vykdyti per paskutinius 5 metus iki pasiūlymo pateikimo </w:t>
            </w:r>
            <w:r w:rsidRPr="003B626E">
              <w:rPr>
                <w:rFonts w:ascii="Times New Roman" w:eastAsia="Arial Unicode MS" w:hAnsi="Times New Roman"/>
                <w:sz w:val="24"/>
                <w:szCs w:val="24"/>
                <w:bdr w:val="none" w:sz="0" w:space="0" w:color="auto" w:frame="1"/>
              </w:rPr>
              <w:t>galutinio</w:t>
            </w:r>
            <w:r w:rsidRPr="003B626E">
              <w:rPr>
                <w:rFonts w:ascii="Times New Roman" w:eastAsia="Times New Roman" w:hAnsi="Times New Roman"/>
                <w:sz w:val="24"/>
                <w:szCs w:val="24"/>
              </w:rPr>
              <w:t xml:space="preserve"> termino pabaigos;</w:t>
            </w:r>
          </w:p>
          <w:p w14:paraId="7EB55D13"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2) apie atliktus darbus, kurie pradėti vykdyti anksčiau nei per  paskutinius 5 metus iki pasiūlymo pateikimo </w:t>
            </w:r>
            <w:r w:rsidRPr="003B626E">
              <w:rPr>
                <w:rFonts w:ascii="Times New Roman" w:eastAsia="Arial Unicode MS" w:hAnsi="Times New Roman"/>
                <w:sz w:val="24"/>
                <w:szCs w:val="24"/>
                <w:bdr w:val="none" w:sz="0" w:space="0" w:color="auto" w:frame="1"/>
              </w:rPr>
              <w:t>galutinio</w:t>
            </w:r>
            <w:r w:rsidRPr="003B626E">
              <w:rPr>
                <w:rFonts w:ascii="Times New Roman" w:eastAsia="Times New Roman" w:hAnsi="Times New Roman"/>
                <w:sz w:val="24"/>
                <w:szCs w:val="24"/>
              </w:rPr>
              <w:t xml:space="preserve"> termino pabaigos, tačiau pabaigti vykdyti per paskutinius 5 metus iki pasiūlymo pateikimo </w:t>
            </w:r>
            <w:r w:rsidRPr="003B626E">
              <w:rPr>
                <w:rFonts w:ascii="Times New Roman" w:eastAsia="Arial Unicode MS" w:hAnsi="Times New Roman"/>
                <w:sz w:val="24"/>
                <w:szCs w:val="24"/>
                <w:bdr w:val="none" w:sz="0" w:space="0" w:color="auto" w:frame="1"/>
              </w:rPr>
              <w:t>galutinio</w:t>
            </w:r>
            <w:r w:rsidRPr="003B626E">
              <w:rPr>
                <w:rFonts w:ascii="Times New Roman" w:eastAsia="Times New Roman" w:hAnsi="Times New Roman"/>
                <w:sz w:val="24"/>
                <w:szCs w:val="24"/>
              </w:rPr>
              <w:t xml:space="preserve"> termino pabaigos, tokiu atveju nurodoma per paskutinius 5 metus iki pasiūlymo pateikimo </w:t>
            </w:r>
            <w:r w:rsidRPr="003B626E">
              <w:rPr>
                <w:rFonts w:ascii="Times New Roman" w:eastAsia="Arial Unicode MS" w:hAnsi="Times New Roman"/>
                <w:sz w:val="24"/>
                <w:szCs w:val="24"/>
                <w:bdr w:val="none" w:sz="0" w:space="0" w:color="auto" w:frame="1"/>
              </w:rPr>
              <w:t>galutinio</w:t>
            </w:r>
            <w:r w:rsidRPr="003B626E">
              <w:rPr>
                <w:rFonts w:ascii="Times New Roman" w:eastAsia="Times New Roman" w:hAnsi="Times New Roman"/>
                <w:sz w:val="24"/>
                <w:szCs w:val="24"/>
              </w:rPr>
              <w:t xml:space="preserve"> termino pabaigos atliktų darbų vertė, kuri turi būti ne mažesnė nei šiame reikalavime nurodyta suma.</w:t>
            </w:r>
          </w:p>
          <w:p w14:paraId="0EC092E6"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3) apie dar nebaigtų vykdyti sutarčių jau įvykdytas dalis (jau atliktus darbus), tokiu atveju nurodoma per paskutinius 5 metus iki pasiūlymo</w:t>
            </w:r>
            <w:r w:rsidRPr="003B626E">
              <w:rPr>
                <w:rFonts w:ascii="Times New Roman" w:eastAsia="Times New Roman" w:hAnsi="Times New Roman"/>
                <w:i/>
                <w:iCs/>
                <w:sz w:val="24"/>
                <w:szCs w:val="24"/>
              </w:rPr>
              <w:t xml:space="preserve"> </w:t>
            </w:r>
            <w:r w:rsidRPr="003B626E">
              <w:rPr>
                <w:rFonts w:ascii="Times New Roman" w:eastAsia="Times New Roman" w:hAnsi="Times New Roman"/>
                <w:sz w:val="24"/>
                <w:szCs w:val="24"/>
              </w:rPr>
              <w:t xml:space="preserve">pateikimo </w:t>
            </w:r>
            <w:r w:rsidRPr="003B626E">
              <w:rPr>
                <w:rFonts w:ascii="Times New Roman" w:eastAsia="Arial Unicode MS" w:hAnsi="Times New Roman"/>
                <w:sz w:val="24"/>
                <w:szCs w:val="24"/>
                <w:bdr w:val="none" w:sz="0" w:space="0" w:color="auto" w:frame="1"/>
              </w:rPr>
              <w:t>galutinio</w:t>
            </w:r>
            <w:r w:rsidRPr="003B626E">
              <w:rPr>
                <w:rFonts w:ascii="Times New Roman" w:eastAsia="Times New Roman" w:hAnsi="Times New Roman"/>
                <w:sz w:val="24"/>
                <w:szCs w:val="24"/>
              </w:rPr>
              <w:t xml:space="preserve"> termino pabaigos jau atliktų darbų vertė, kuri turi būti ne mažesnė nei šiame reikalavime nurodyta suma.</w:t>
            </w:r>
          </w:p>
          <w:p w14:paraId="0CD031BD"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 </w:t>
            </w:r>
            <w:r w:rsidRPr="003B626E">
              <w:rPr>
                <w:rFonts w:ascii="Times New Roman" w:eastAsia="Times New Roman" w:hAnsi="Times New Roman"/>
                <w:b/>
                <w:bCs/>
                <w:sz w:val="24"/>
                <w:szCs w:val="24"/>
              </w:rPr>
              <w:t>Darbai, atlikti savo jėgomis</w:t>
            </w:r>
            <w:r w:rsidRPr="003B626E">
              <w:rPr>
                <w:rFonts w:ascii="Times New Roman" w:eastAsia="Times New Roman" w:hAnsi="Times New Roman"/>
                <w:sz w:val="24"/>
                <w:szCs w:val="24"/>
              </w:rPr>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2A10CB45"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p>
          <w:p w14:paraId="6152E4F7" w14:textId="77777777" w:rsidR="00AA7FC0" w:rsidRPr="003B626E" w:rsidRDefault="00AA7FC0" w:rsidP="00026327">
            <w:pPr>
              <w:suppressAutoHyphens/>
              <w:autoSpaceDN w:val="0"/>
              <w:spacing w:line="240" w:lineRule="auto"/>
              <w:jc w:val="both"/>
              <w:rPr>
                <w:rFonts w:ascii="Times New Roman" w:eastAsia="Times New Roman" w:hAnsi="Times New Roman"/>
                <w:iCs/>
                <w:sz w:val="24"/>
                <w:szCs w:val="24"/>
              </w:rPr>
            </w:pPr>
            <w:r w:rsidRPr="003B626E">
              <w:rPr>
                <w:rFonts w:ascii="Times New Roman" w:eastAsia="Times New Roman" w:hAnsi="Times New Roman"/>
                <w:i/>
                <w:sz w:val="24"/>
                <w:szCs w:val="24"/>
              </w:rPr>
              <w:t>*</w:t>
            </w:r>
            <w:r w:rsidRPr="003B626E">
              <w:rPr>
                <w:rFonts w:ascii="Times New Roman" w:eastAsia="Times New Roman" w:hAnsi="Times New Roman"/>
                <w:iCs/>
                <w:sz w:val="24"/>
                <w:szCs w:val="24"/>
              </w:rPr>
              <w:t>**</w:t>
            </w:r>
            <w:r w:rsidRPr="003B626E">
              <w:rPr>
                <w:rFonts w:ascii="Times New Roman" w:hAnsi="Times New Roman"/>
                <w:iCs/>
                <w:sz w:val="24"/>
                <w:szCs w:val="24"/>
              </w:rPr>
              <w:t>Į atliktų statybos darbų vertę negali būti įskaityta projektavimo, projekto vykdymo priežiūros paslaugų vertė, jei tos paslaugos buvo atliktos kartu su statybos darbais, taip pat kitų paslaugų atlikimas.</w:t>
            </w:r>
          </w:p>
          <w:p w14:paraId="4426BBD6" w14:textId="77777777" w:rsidR="00AA7FC0" w:rsidRPr="003B626E" w:rsidRDefault="00AA7FC0" w:rsidP="00026327">
            <w:pPr>
              <w:suppressAutoHyphens/>
              <w:autoSpaceDN w:val="0"/>
              <w:spacing w:line="240" w:lineRule="auto"/>
              <w:jc w:val="both"/>
              <w:rPr>
                <w:rFonts w:ascii="Times New Roman" w:eastAsia="Times New Roman" w:hAnsi="Times New Roman"/>
                <w:i/>
                <w:sz w:val="24"/>
                <w:szCs w:val="24"/>
              </w:rPr>
            </w:pPr>
          </w:p>
          <w:p w14:paraId="1D00CDFF" w14:textId="77777777" w:rsidR="00AA7FC0" w:rsidRPr="003B626E" w:rsidRDefault="00AA7FC0" w:rsidP="00026327">
            <w:pPr>
              <w:numPr>
                <w:ilvl w:val="0"/>
                <w:numId w:val="1"/>
              </w:numPr>
              <w:shd w:val="clear" w:color="auto" w:fill="FFFFFF"/>
              <w:suppressAutoHyphens/>
              <w:autoSpaceDN w:val="0"/>
              <w:spacing w:line="256" w:lineRule="auto"/>
              <w:ind w:left="322" w:hanging="283"/>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42EB6D87" w14:textId="77777777" w:rsidR="00AA7FC0" w:rsidRPr="003B626E" w:rsidRDefault="00AA7FC0" w:rsidP="00026327">
            <w:pPr>
              <w:numPr>
                <w:ilvl w:val="0"/>
                <w:numId w:val="1"/>
              </w:numPr>
              <w:shd w:val="clear" w:color="auto" w:fill="FFFFFF"/>
              <w:suppressAutoHyphens/>
              <w:autoSpaceDN w:val="0"/>
              <w:spacing w:line="256" w:lineRule="auto"/>
              <w:ind w:left="322" w:hanging="283"/>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Tiekėjas gali remtis kitų ūkio subjektų pajėgumais tik tuo atveju, jeigu tie subjektai patys vykdys tą pirkimo sutarties dalį, kuriai reikia jų turimų pajėgumų;</w:t>
            </w:r>
          </w:p>
          <w:p w14:paraId="5CD5AF3B" w14:textId="77777777" w:rsidR="00AA7FC0" w:rsidRPr="003B626E" w:rsidRDefault="00AA7FC0" w:rsidP="00026327">
            <w:pPr>
              <w:numPr>
                <w:ilvl w:val="0"/>
                <w:numId w:val="1"/>
              </w:numPr>
              <w:shd w:val="clear" w:color="auto" w:fill="FFFFFF"/>
              <w:suppressAutoHyphens/>
              <w:autoSpaceDN w:val="0"/>
              <w:spacing w:line="256" w:lineRule="auto"/>
              <w:ind w:left="322" w:hanging="283"/>
              <w:jc w:val="both"/>
              <w:rPr>
                <w:rFonts w:ascii="Times New Roman" w:eastAsia="Times New Roman" w:hAnsi="Times New Roman"/>
                <w:iCs/>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Subtiekėjams šis reikalavimas nenustatomas</w:t>
            </w:r>
            <w:r w:rsidRPr="003B626E">
              <w:rPr>
                <w:rFonts w:ascii="Times New Roman" w:eastAsia="Times New Roman" w:hAnsi="Times New Roman"/>
                <w:iCs/>
                <w:color w:val="000000"/>
                <w:kern w:val="2"/>
                <w:sz w:val="24"/>
                <w:szCs w:val="24"/>
                <w14:ligatures w14:val="standardContextual"/>
              </w:rPr>
              <w:t>.</w:t>
            </w:r>
          </w:p>
        </w:tc>
        <w:tc>
          <w:tcPr>
            <w:tcW w:w="4557" w:type="dxa"/>
          </w:tcPr>
          <w:p w14:paraId="0CB04673" w14:textId="77777777" w:rsidR="00AA7FC0" w:rsidRPr="003B626E" w:rsidRDefault="00AA7FC0" w:rsidP="00026327">
            <w:pPr>
              <w:suppressAutoHyphens/>
              <w:autoSpaceDN w:val="0"/>
              <w:spacing w:line="240" w:lineRule="auto"/>
              <w:jc w:val="both"/>
              <w:rPr>
                <w:rFonts w:ascii="Times New Roman" w:eastAsia="Times New Roman" w:hAnsi="Times New Roman"/>
                <w:b/>
                <w:sz w:val="24"/>
                <w:szCs w:val="24"/>
              </w:rPr>
            </w:pPr>
            <w:r w:rsidRPr="003B626E">
              <w:rPr>
                <w:rFonts w:ascii="Times New Roman" w:eastAsia="Times New Roman" w:hAnsi="Times New Roman"/>
                <w:bCs/>
                <w:sz w:val="24"/>
                <w:szCs w:val="24"/>
              </w:rPr>
              <w:t>Pateikiama:</w:t>
            </w:r>
          </w:p>
          <w:p w14:paraId="618B5F59"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bCs/>
                <w:sz w:val="24"/>
                <w:szCs w:val="24"/>
              </w:rPr>
            </w:pPr>
          </w:p>
          <w:p w14:paraId="3AD5D4AA"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1) tiekėjo vadovo ar kito tiekėjo įgalioto atstovo parašu patvirtintas per pastaruosius 5 metus iki pasiūlymų pateikimo galutinio termino pabaigos tiekėjo </w:t>
            </w:r>
            <w:r w:rsidRPr="003B626E">
              <w:rPr>
                <w:rFonts w:ascii="Times New Roman" w:eastAsia="Times New Roman" w:hAnsi="Times New Roman"/>
                <w:b/>
                <w:sz w:val="24"/>
                <w:szCs w:val="24"/>
              </w:rPr>
              <w:t xml:space="preserve">savo jėgomis atliktų (ar vykdomų) </w:t>
            </w:r>
            <w:r w:rsidRPr="003B626E">
              <w:rPr>
                <w:rFonts w:ascii="Times New Roman" w:eastAsia="Times New Roman" w:hAnsi="Times New Roman"/>
                <w:b/>
                <w:bCs/>
                <w:sz w:val="24"/>
                <w:szCs w:val="24"/>
              </w:rPr>
              <w:t>naujos statybos ir (ar) rekonstravimo ir (ar) kapitalinio remonto</w:t>
            </w:r>
            <w:r w:rsidRPr="003B626E">
              <w:rPr>
                <w:rFonts w:ascii="Times New Roman" w:eastAsia="Times New Roman" w:hAnsi="Times New Roman"/>
                <w:sz w:val="24"/>
                <w:szCs w:val="24"/>
              </w:rPr>
              <w:t xml:space="preserve"> </w:t>
            </w:r>
            <w:r w:rsidRPr="003B626E">
              <w:rPr>
                <w:rFonts w:ascii="Times New Roman" w:eastAsia="Times New Roman" w:hAnsi="Times New Roman"/>
                <w:b/>
                <w:bCs/>
                <w:sz w:val="24"/>
                <w:szCs w:val="24"/>
              </w:rPr>
              <w:t>darbų</w:t>
            </w:r>
            <w:r w:rsidRPr="003B626E">
              <w:rPr>
                <w:rFonts w:ascii="Times New Roman" w:eastAsia="Times New Roman" w:hAnsi="Times New Roman"/>
                <w:sz w:val="24"/>
                <w:szCs w:val="24"/>
              </w:rPr>
              <w:t xml:space="preserve"> </w:t>
            </w:r>
            <w:r w:rsidRPr="003B626E">
              <w:rPr>
                <w:rFonts w:ascii="Times New Roman" w:eastAsia="Times New Roman" w:hAnsi="Times New Roman"/>
                <w:b/>
                <w:sz w:val="24"/>
                <w:szCs w:val="24"/>
              </w:rPr>
              <w:t xml:space="preserve">sąrašas (parengtas pagal pirkimo sąlygų 6 priedą </w:t>
            </w:r>
            <w:r w:rsidRPr="003B626E">
              <w:rPr>
                <w:rFonts w:ascii="Times New Roman" w:eastAsia="Times New Roman" w:hAnsi="Times New Roman"/>
                <w:b/>
                <w:bCs/>
                <w:iCs/>
                <w:sz w:val="24"/>
                <w:szCs w:val="24"/>
              </w:rPr>
              <w:t>,,Atliktų statybos darbų sąrašas“</w:t>
            </w:r>
            <w:r w:rsidRPr="003B626E">
              <w:rPr>
                <w:rFonts w:ascii="Times New Roman" w:eastAsia="Times New Roman" w:hAnsi="Times New Roman"/>
                <w:b/>
                <w:sz w:val="24"/>
                <w:szCs w:val="24"/>
              </w:rPr>
              <w:t xml:space="preserve">), </w:t>
            </w:r>
            <w:r w:rsidRPr="003B626E">
              <w:rPr>
                <w:rFonts w:ascii="Times New Roman" w:eastAsia="Times New Roman" w:hAnsi="Times New Roman"/>
                <w:sz w:val="24"/>
                <w:szCs w:val="24"/>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ascii="Times New Roman" w:eastAsia="Arial Unicode MS" w:hAnsi="Times New Roman"/>
                <w:sz w:val="24"/>
                <w:szCs w:val="24"/>
                <w:bdr w:val="none" w:sz="0" w:space="0" w:color="auto" w:frame="1"/>
              </w:rPr>
              <w:t xml:space="preserve">(tiek viešuosius, tiek privačiuosius) </w:t>
            </w:r>
            <w:r w:rsidRPr="003B626E">
              <w:rPr>
                <w:rFonts w:ascii="Times New Roman" w:eastAsia="Times New Roman" w:hAnsi="Times New Roman"/>
                <w:sz w:val="24"/>
                <w:szCs w:val="24"/>
              </w:rPr>
              <w:t>bei jų kontaktus. Taip pat tiekėjas</w:t>
            </w:r>
            <w:r w:rsidRPr="003B626E">
              <w:rPr>
                <w:rFonts w:ascii="Times New Roman" w:eastAsia="Times New Roman" w:hAnsi="Times New Roman"/>
                <w:b/>
                <w:bCs/>
                <w:sz w:val="24"/>
                <w:szCs w:val="24"/>
              </w:rPr>
              <w:t xml:space="preserve"> atliktų darbų sąraše turi nurodyti, ar darbai buvo atlikti savo jėgomis, ar buvo pasitelkiami kiti ūkio subjektai</w:t>
            </w:r>
            <w:r w:rsidRPr="003B626E">
              <w:rPr>
                <w:rFonts w:ascii="Times New Roman" w:eastAsia="Times New Roman" w:hAnsi="Times New Roman"/>
                <w:sz w:val="24"/>
                <w:szCs w:val="24"/>
              </w:rPr>
              <w:t xml:space="preserve">. Jeigu tiekėjas remiasi sutartimi, kurią vykdė ne vienas, bet su kitais ūkio subjektais, </w:t>
            </w:r>
            <w:r w:rsidRPr="003B626E">
              <w:rPr>
                <w:rFonts w:ascii="Times New Roman" w:eastAsia="Times New Roman" w:hAnsi="Times New Roman"/>
                <w:b/>
                <w:bCs/>
                <w:sz w:val="24"/>
                <w:szCs w:val="24"/>
              </w:rPr>
              <w:t>išskirti darbų, atliktų savo jėgomis, vertes</w:t>
            </w:r>
            <w:r w:rsidRPr="003B626E">
              <w:rPr>
                <w:rFonts w:ascii="Times New Roman" w:eastAsia="Times New Roman" w:hAnsi="Times New Roman"/>
                <w:sz w:val="24"/>
                <w:szCs w:val="24"/>
              </w:rPr>
              <w:t xml:space="preserve">. </w:t>
            </w:r>
          </w:p>
          <w:p w14:paraId="384C56D9"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p>
          <w:p w14:paraId="63AC9B8C" w14:textId="77777777" w:rsidR="00AA7FC0" w:rsidRPr="003B626E" w:rsidRDefault="00AA7FC0" w:rsidP="00026327">
            <w:pPr>
              <w:suppressAutoHyphens/>
              <w:autoSpaceDN w:val="0"/>
              <w:spacing w:before="60" w:after="120" w:line="240" w:lineRule="auto"/>
              <w:jc w:val="both"/>
              <w:rPr>
                <w:rFonts w:ascii="Times New Roman" w:eastAsia="Times New Roman" w:hAnsi="Times New Roman"/>
                <w:sz w:val="24"/>
                <w:szCs w:val="24"/>
              </w:rPr>
            </w:pPr>
            <w:r w:rsidRPr="003B626E">
              <w:rPr>
                <w:rFonts w:ascii="Times New Roman" w:eastAsia="Times New Roman" w:hAnsi="Times New Roman"/>
              </w:rPr>
              <w:t xml:space="preserve">2) </w:t>
            </w:r>
            <w:r w:rsidRPr="003B626E">
              <w:rPr>
                <w:rFonts w:ascii="Times New Roman" w:eastAsia="Times New Roman" w:hAnsi="Times New Roman"/>
                <w:sz w:val="24"/>
                <w:szCs w:val="24"/>
              </w:rPr>
              <w:t xml:space="preserve">Įrodymui apie tinkamą darbų atlikimą ir tinkamą galutinį rezultatą pateikiama: </w:t>
            </w:r>
            <w:r w:rsidRPr="003B626E">
              <w:rPr>
                <w:rFonts w:ascii="Times New Roman" w:eastAsia="Times New Roman" w:hAnsi="Times New Roman"/>
                <w:b/>
                <w:bCs/>
                <w:sz w:val="24"/>
                <w:szCs w:val="24"/>
              </w:rPr>
              <w:t xml:space="preserve">užsakovo patvirtinta pažyma </w:t>
            </w:r>
            <w:r w:rsidRPr="003B626E">
              <w:rPr>
                <w:rFonts w:ascii="Times New Roman" w:eastAsia="Times New Roman" w:hAnsi="Times New Roman"/>
                <w:bCs/>
                <w:sz w:val="24"/>
                <w:szCs w:val="24"/>
              </w:rPr>
              <w:t xml:space="preserve">apie tai, kad tiekėjo </w:t>
            </w:r>
            <w:r w:rsidRPr="003B626E">
              <w:rPr>
                <w:rFonts w:ascii="Times New Roman" w:eastAsia="Times New Roman" w:hAnsi="Times New Roman"/>
                <w:b/>
                <w:bCs/>
                <w:sz w:val="24"/>
                <w:szCs w:val="24"/>
              </w:rPr>
              <w:t>naujos statybos ir (ar) rekonstravimo darbų, ir (ar) kapitalinio remonto</w:t>
            </w:r>
            <w:r w:rsidRPr="003B626E">
              <w:rPr>
                <w:rFonts w:ascii="Times New Roman" w:eastAsia="Times New Roman" w:hAnsi="Times New Roman"/>
                <w:sz w:val="24"/>
                <w:szCs w:val="24"/>
              </w:rPr>
              <w:t xml:space="preserve"> </w:t>
            </w:r>
            <w:r w:rsidRPr="003B626E">
              <w:rPr>
                <w:rFonts w:ascii="Times New Roman" w:eastAsia="Times New Roman" w:hAnsi="Times New Roman"/>
                <w:b/>
                <w:bCs/>
                <w:sz w:val="24"/>
                <w:szCs w:val="24"/>
              </w:rPr>
              <w:t>darbai</w:t>
            </w:r>
            <w:r w:rsidRPr="003B626E">
              <w:rPr>
                <w:rFonts w:ascii="Times New Roman" w:eastAsia="Times New Roman" w:hAnsi="Times New Roman"/>
                <w:b/>
                <w:sz w:val="24"/>
                <w:szCs w:val="24"/>
              </w:rPr>
              <w:t xml:space="preserve"> buvo atlikti tinkamai. </w:t>
            </w:r>
            <w:r w:rsidRPr="003B626E">
              <w:rPr>
                <w:rFonts w:ascii="Times New Roman" w:eastAsia="Times New Roman" w:hAnsi="Times New Roman"/>
                <w:bCs/>
                <w:sz w:val="24"/>
                <w:szCs w:val="24"/>
              </w:rPr>
              <w:t xml:space="preserve">Užsakovų pažymose turi būti nurodytas </w:t>
            </w:r>
            <w:r w:rsidRPr="003B626E">
              <w:rPr>
                <w:rFonts w:ascii="Times New Roman" w:eastAsia="Times New Roman" w:hAnsi="Times New Roman"/>
                <w:sz w:val="24"/>
                <w:szCs w:val="24"/>
              </w:rPr>
              <w:t xml:space="preserve">atliktų statybos darbų pavadinimas, statybos darbų rūšis, atliktų darbų vertė (be PVM), darbų atlikimo tiksli data (vykdymo pradžia ir pabaiga, nurodant metus, mėnesį, dieną) </w:t>
            </w:r>
            <w:r w:rsidRPr="003B626E">
              <w:rPr>
                <w:rFonts w:ascii="Times New Roman" w:eastAsia="Times New Roman" w:hAnsi="Times New Roman"/>
                <w:bCs/>
                <w:sz w:val="24"/>
                <w:szCs w:val="24"/>
              </w:rPr>
              <w:t xml:space="preserve">ir vieta, taip pat, ar nurodytų darbų atlikimas ir galutiniai rezultatai buvo tinkami. </w:t>
            </w:r>
            <w:r w:rsidRPr="003B626E">
              <w:rPr>
                <w:rFonts w:ascii="Times New Roman" w:eastAsia="Times New Roman" w:hAnsi="Times New Roman"/>
                <w:b/>
                <w:sz w:val="24"/>
                <w:szCs w:val="24"/>
              </w:rPr>
              <w:t>Užsakovų pažymose taip pat turi būti nurodyta, ar tiekėjas nurodytus darbus atliko savo jėgomis, ar pasitelkdamas kitus ūkio subjektus</w:t>
            </w:r>
            <w:r w:rsidRPr="003B626E">
              <w:rPr>
                <w:rFonts w:ascii="Times New Roman" w:eastAsia="Times New Roman" w:hAnsi="Times New Roman"/>
                <w:sz w:val="24"/>
                <w:szCs w:val="24"/>
              </w:rPr>
              <w:t>.</w:t>
            </w:r>
            <w:r w:rsidRPr="003B626E">
              <w:rPr>
                <w:rFonts w:ascii="Times New Roman" w:eastAsia="Times New Roman" w:hAnsi="Times New Roman"/>
                <w:color w:val="FF0000"/>
                <w:sz w:val="24"/>
                <w:szCs w:val="24"/>
              </w:rPr>
              <w:t xml:space="preserve"> </w:t>
            </w:r>
            <w:r w:rsidRPr="003B626E">
              <w:rPr>
                <w:rFonts w:ascii="Times New Roman" w:eastAsia="Times New Roman" w:hAnsi="Times New Roman"/>
                <w:sz w:val="24"/>
                <w:szCs w:val="24"/>
              </w:rPr>
              <w:t xml:space="preserve">Jeigu tiekėjas sutartį vykdė ne vienas, bet su kitais ūkio subjektais – užsakovų pažymose turi būti nurodyta pirkime dalyvaujančio tiekėjo, tiekėjų grupės nario ar subtiekėjo, kurio pajėgumais remiamasi, </w:t>
            </w:r>
            <w:r w:rsidRPr="003B626E">
              <w:rPr>
                <w:rFonts w:ascii="Times New Roman" w:eastAsia="Times New Roman" w:hAnsi="Times New Roman"/>
                <w:b/>
                <w:bCs/>
                <w:sz w:val="24"/>
                <w:szCs w:val="24"/>
              </w:rPr>
              <w:t>savarankiškai tos sutarties apimtyje atliktų darbų dalies vertė</w:t>
            </w:r>
            <w:r w:rsidRPr="003B626E">
              <w:rPr>
                <w:rFonts w:ascii="Times New Roman" w:eastAsia="Times New Roman" w:hAnsi="Times New Roman"/>
                <w:sz w:val="24"/>
                <w:szCs w:val="24"/>
              </w:rPr>
              <w:t>.</w:t>
            </w:r>
          </w:p>
          <w:p w14:paraId="6FD82618" w14:textId="77777777" w:rsidR="00AA7FC0" w:rsidRPr="003B626E" w:rsidRDefault="00AA7FC0" w:rsidP="00026327">
            <w:pPr>
              <w:tabs>
                <w:tab w:val="left" w:pos="709"/>
              </w:tabs>
              <w:suppressAutoHyphens/>
              <w:autoSpaceDN w:val="0"/>
              <w:spacing w:line="240" w:lineRule="atLeast"/>
              <w:jc w:val="both"/>
              <w:rPr>
                <w:rFonts w:ascii="Times New Roman" w:hAnsi="Times New Roman"/>
                <w:b/>
                <w:bCs/>
                <w:iCs/>
              </w:rPr>
            </w:pPr>
            <w:r w:rsidRPr="003B626E">
              <w:rPr>
                <w:rFonts w:ascii="Times New Roman" w:eastAsia="Times New Roman" w:hAnsi="Times New Roman"/>
                <w:b/>
                <w:bCs/>
                <w:iCs/>
                <w:sz w:val="24"/>
                <w:szCs w:val="24"/>
              </w:rPr>
              <w:t>Užsakovų pažymose pateikta informacija turi sutapti su pirkimo sąlygų 6 priede ,,Atliktų statybos darbų sąrašas“ pateikta informacija apie tiekėjo atliktus darbus.</w:t>
            </w:r>
          </w:p>
          <w:p w14:paraId="523A578F" w14:textId="77777777" w:rsidR="00AA7FC0" w:rsidRPr="003B626E" w:rsidRDefault="00AA7FC0" w:rsidP="00026327">
            <w:pPr>
              <w:suppressAutoHyphens/>
              <w:autoSpaceDN w:val="0"/>
              <w:spacing w:line="240" w:lineRule="auto"/>
              <w:ind w:right="40"/>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  </w:t>
            </w:r>
          </w:p>
          <w:p w14:paraId="233DF7EC" w14:textId="77777777" w:rsidR="00AA7FC0" w:rsidRPr="003B626E" w:rsidRDefault="00AA7FC0" w:rsidP="00026327">
            <w:pPr>
              <w:suppressAutoHyphens/>
              <w:autoSpaceDN w:val="0"/>
              <w:snapToGrid w:val="0"/>
              <w:spacing w:after="120"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Perkančioji organizacija, siekdama patikslinti informaciją apie atliktus darbus, pasilieka teisę be išankstinio įspėjimo susisiekti su tiekėjo nurodytu užsakovo kontaktiniu asmeniu.</w:t>
            </w:r>
          </w:p>
        </w:tc>
      </w:tr>
      <w:tr w:rsidR="00AA7FC0" w:rsidRPr="003B626E" w14:paraId="7443BF1C" w14:textId="77777777" w:rsidTr="00EC5E2A">
        <w:tc>
          <w:tcPr>
            <w:tcW w:w="852" w:type="dxa"/>
            <w:hideMark/>
          </w:tcPr>
          <w:p w14:paraId="522164A4"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3.</w:t>
            </w:r>
          </w:p>
        </w:tc>
        <w:tc>
          <w:tcPr>
            <w:tcW w:w="4656" w:type="dxa"/>
          </w:tcPr>
          <w:p w14:paraId="661ED2B9"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Tiekėjo vadovaujančių specialistų ir asmenų, atsakingų už pirkimo sutarties vykdymą, kvalifikacija. Tiekėjas privalo paskirti specialistus*, kurių kvalifikacija** atitinka nurodytus reikalavimus:</w:t>
            </w:r>
          </w:p>
          <w:p w14:paraId="4786F9AB" w14:textId="77777777" w:rsidR="00AA7FC0" w:rsidRPr="003B626E" w:rsidRDefault="00AA7FC0" w:rsidP="00026327">
            <w:pPr>
              <w:widowControl w:val="0"/>
              <w:shd w:val="clear" w:color="auto" w:fill="FFFFFF"/>
              <w:tabs>
                <w:tab w:val="left" w:pos="1418"/>
              </w:tabs>
              <w:autoSpaceDE w:val="0"/>
              <w:autoSpaceDN w:val="0"/>
              <w:adjustRightInd w:val="0"/>
              <w:spacing w:line="240" w:lineRule="auto"/>
              <w:jc w:val="both"/>
              <w:rPr>
                <w:rFonts w:ascii="Times New Roman" w:eastAsia="Times New Roman" w:hAnsi="Times New Roman"/>
                <w:bCs/>
                <w:sz w:val="24"/>
                <w:szCs w:val="24"/>
              </w:rPr>
            </w:pPr>
          </w:p>
          <w:p w14:paraId="2024F5A2" w14:textId="77777777" w:rsidR="00AA7FC0" w:rsidRPr="003B626E" w:rsidRDefault="00AA7FC0" w:rsidP="00026327">
            <w:pPr>
              <w:shd w:val="clear" w:color="auto" w:fill="FFFFFF"/>
              <w:suppressAutoHyphens/>
              <w:autoSpaceDN w:val="0"/>
              <w:spacing w:line="240" w:lineRule="auto"/>
              <w:jc w:val="both"/>
              <w:rPr>
                <w:rFonts w:ascii="Times New Roman" w:hAnsi="Times New Roman"/>
                <w:sz w:val="24"/>
                <w:szCs w:val="24"/>
              </w:rPr>
            </w:pPr>
            <w:r w:rsidRPr="003B626E">
              <w:rPr>
                <w:rFonts w:ascii="Times New Roman" w:eastAsia="Times New Roman" w:hAnsi="Times New Roman"/>
                <w:bCs/>
                <w:sz w:val="24"/>
                <w:szCs w:val="24"/>
              </w:rPr>
              <w:t xml:space="preserve">a) tiekėjas turi pasiūlyti bent 1 (vieną) atestuotą specialistą, kuriam </w:t>
            </w:r>
            <w:r w:rsidRPr="003B626E">
              <w:rPr>
                <w:rFonts w:ascii="Times New Roman" w:hAnsi="Times New Roman"/>
                <w:sz w:val="24"/>
                <w:szCs w:val="24"/>
              </w:rPr>
              <w:t xml:space="preserve">suteikta teisė eiti </w:t>
            </w:r>
            <w:r w:rsidRPr="003B626E">
              <w:rPr>
                <w:rFonts w:ascii="Times New Roman" w:hAnsi="Times New Roman"/>
                <w:b/>
                <w:bCs/>
                <w:sz w:val="24"/>
                <w:szCs w:val="24"/>
              </w:rPr>
              <w:t>ypatingojo statinio statybos vadovo pareigas</w:t>
            </w:r>
            <w:r w:rsidRPr="003B626E">
              <w:rPr>
                <w:rFonts w:ascii="Times New Roman" w:hAnsi="Times New Roman"/>
                <w:sz w:val="24"/>
                <w:szCs w:val="24"/>
              </w:rPr>
              <w:t>; statinių grupė: negyvenamieji pastatai; statinių pogrupis: mokslo paskirties pastatai.</w:t>
            </w:r>
          </w:p>
          <w:p w14:paraId="44EFF987" w14:textId="77777777" w:rsidR="00AA7FC0" w:rsidRPr="003B626E" w:rsidRDefault="00AA7FC0" w:rsidP="00026327">
            <w:pPr>
              <w:shd w:val="clear" w:color="auto" w:fill="FFFFFF"/>
              <w:suppressAutoHyphens/>
              <w:autoSpaceDN w:val="0"/>
              <w:spacing w:line="240" w:lineRule="auto"/>
              <w:jc w:val="both"/>
              <w:rPr>
                <w:rFonts w:ascii="Times New Roman" w:hAnsi="Times New Roman"/>
                <w:sz w:val="24"/>
                <w:szCs w:val="24"/>
              </w:rPr>
            </w:pPr>
          </w:p>
          <w:p w14:paraId="45449A4B" w14:textId="77777777" w:rsidR="00AA7FC0" w:rsidRPr="003B626E" w:rsidRDefault="00AA7FC0" w:rsidP="00026327">
            <w:pPr>
              <w:shd w:val="clear" w:color="auto" w:fill="FFFFFF"/>
              <w:suppressAutoHyphens/>
              <w:autoSpaceDN w:val="0"/>
              <w:spacing w:line="240" w:lineRule="auto"/>
              <w:jc w:val="both"/>
              <w:rPr>
                <w:rFonts w:ascii="Times New Roman" w:hAnsi="Times New Roman"/>
                <w:sz w:val="24"/>
                <w:szCs w:val="24"/>
              </w:rPr>
            </w:pPr>
            <w:r w:rsidRPr="003B626E">
              <w:rPr>
                <w:rFonts w:ascii="Times New Roman" w:hAnsi="Times New Roman"/>
                <w:sz w:val="24"/>
                <w:szCs w:val="24"/>
              </w:rPr>
              <w:t xml:space="preserve">b) </w:t>
            </w:r>
            <w:r w:rsidRPr="003B626E">
              <w:rPr>
                <w:rFonts w:ascii="Times New Roman" w:eastAsia="Times New Roman" w:hAnsi="Times New Roman"/>
                <w:sz w:val="24"/>
                <w:szCs w:val="24"/>
              </w:rPr>
              <w:t>tiekėjas turi pasiūlyti bent 1 (vieną) atestuotą</w:t>
            </w:r>
            <w:r w:rsidRPr="003B626E">
              <w:rPr>
                <w:rFonts w:ascii="Times New Roman" w:eastAsia="Times New Roman" w:hAnsi="Times New Roman"/>
                <w:b/>
                <w:bCs/>
                <w:sz w:val="24"/>
                <w:szCs w:val="24"/>
              </w:rPr>
              <w:t xml:space="preserve"> </w:t>
            </w:r>
            <w:r w:rsidRPr="003B626E">
              <w:rPr>
                <w:rFonts w:ascii="Times New Roman" w:eastAsia="Times New Roman" w:hAnsi="Times New Roman"/>
                <w:sz w:val="24"/>
                <w:szCs w:val="24"/>
              </w:rPr>
              <w:t>specialistą, kuriam suteikta teisė eiti</w:t>
            </w:r>
            <w:r w:rsidRPr="003B626E">
              <w:rPr>
                <w:rFonts w:ascii="Times New Roman" w:eastAsia="Times New Roman" w:hAnsi="Times New Roman"/>
                <w:b/>
                <w:bCs/>
                <w:sz w:val="24"/>
                <w:szCs w:val="24"/>
              </w:rPr>
              <w:t xml:space="preserve"> ypatingojo statinio specialiųjų statybos darbų vadovo pareigas</w:t>
            </w:r>
            <w:r w:rsidRPr="003B626E">
              <w:rPr>
                <w:rFonts w:ascii="Times New Roman" w:eastAsia="Times New Roman" w:hAnsi="Times New Roman"/>
                <w:sz w:val="24"/>
                <w:szCs w:val="24"/>
              </w:rPr>
              <w:t>, turintį teisę vadovauti specialiems darbams negyvenamosios mokslo paskirties pastatuose, šiose darbų srityse:</w:t>
            </w:r>
          </w:p>
          <w:p w14:paraId="73DFF873" w14:textId="77777777" w:rsidR="00AA7FC0" w:rsidRPr="003B626E" w:rsidRDefault="00AA7FC0" w:rsidP="00AA7FC0">
            <w:pPr>
              <w:widowControl w:val="0"/>
              <w:numPr>
                <w:ilvl w:val="0"/>
                <w:numId w:val="4"/>
              </w:numPr>
              <w:tabs>
                <w:tab w:val="left" w:pos="1418"/>
              </w:tabs>
              <w:suppressAutoHyphens/>
              <w:autoSpaceDE w:val="0"/>
              <w:autoSpaceDN w:val="0"/>
              <w:adjustRightInd w:val="0"/>
              <w:spacing w:line="240" w:lineRule="auto"/>
              <w:ind w:left="177" w:hanging="177"/>
              <w:jc w:val="both"/>
              <w:rPr>
                <w:rFonts w:ascii="Times New Roman" w:eastAsia="Times New Roman" w:hAnsi="Times New Roman"/>
                <w:bCs/>
                <w:color w:val="000000"/>
                <w:kern w:val="2"/>
                <w:sz w:val="24"/>
                <w:szCs w:val="24"/>
                <w14:ligatures w14:val="standardContextual"/>
              </w:rPr>
            </w:pPr>
            <w:r w:rsidRPr="003B626E">
              <w:rPr>
                <w:rFonts w:ascii="Times New Roman" w:eastAsia="Times New Roman" w:hAnsi="Times New Roman"/>
                <w:b/>
                <w:color w:val="000000"/>
                <w:kern w:val="2"/>
                <w:sz w:val="24"/>
                <w:szCs w:val="24"/>
                <w14:ligatures w14:val="standardContextual"/>
              </w:rPr>
              <w:t>mechanikos darbai</w:t>
            </w:r>
            <w:r w:rsidRPr="003B626E">
              <w:rPr>
                <w:rFonts w:ascii="Times New Roman" w:eastAsia="Times New Roman" w:hAnsi="Times New Roman"/>
                <w:bCs/>
                <w:color w:val="000000"/>
                <w:kern w:val="2"/>
                <w:sz w:val="24"/>
                <w:szCs w:val="24"/>
                <w14:ligatures w14:val="standardContextual"/>
              </w:rPr>
              <w:t xml:space="preserve"> (statinio </w:t>
            </w:r>
            <w:r w:rsidRPr="003B626E">
              <w:rPr>
                <w:rFonts w:ascii="Times New Roman" w:eastAsia="Times New Roman" w:hAnsi="Times New Roman"/>
                <w:kern w:val="2"/>
                <w:sz w:val="24"/>
                <w:szCs w:val="24"/>
                <w14:ligatures w14:val="standardContextual"/>
              </w:rPr>
              <w:t>vandentiekio ir nuotekų šalinimo inžinerinių sistemų įrengimas; statinio šildymo, vėdinimo, oro kondicionavimo inžinerinių sistemų įrengimas</w:t>
            </w:r>
            <w:r w:rsidRPr="003B626E">
              <w:rPr>
                <w:rFonts w:ascii="Times New Roman" w:eastAsia="Times New Roman" w:hAnsi="Times New Roman"/>
                <w:bCs/>
                <w:color w:val="000000"/>
                <w:kern w:val="2"/>
                <w:sz w:val="24"/>
                <w:szCs w:val="24"/>
                <w14:ligatures w14:val="standardContextual"/>
              </w:rPr>
              <w:t>);</w:t>
            </w:r>
          </w:p>
          <w:p w14:paraId="724B3F5F" w14:textId="77777777" w:rsidR="00AA7FC0" w:rsidRPr="003B626E" w:rsidRDefault="00AA7FC0" w:rsidP="00AA7FC0">
            <w:pPr>
              <w:widowControl w:val="0"/>
              <w:numPr>
                <w:ilvl w:val="0"/>
                <w:numId w:val="4"/>
              </w:numPr>
              <w:tabs>
                <w:tab w:val="left" w:pos="1418"/>
              </w:tabs>
              <w:suppressAutoHyphens/>
              <w:autoSpaceDE w:val="0"/>
              <w:autoSpaceDN w:val="0"/>
              <w:adjustRightInd w:val="0"/>
              <w:spacing w:line="240" w:lineRule="auto"/>
              <w:ind w:left="177" w:hanging="177"/>
              <w:jc w:val="both"/>
              <w:rPr>
                <w:rFonts w:ascii="Times New Roman" w:eastAsia="Times New Roman" w:hAnsi="Times New Roman"/>
                <w:bCs/>
                <w:color w:val="000000"/>
                <w:kern w:val="2"/>
                <w:sz w:val="24"/>
                <w:szCs w:val="24"/>
                <w14:ligatures w14:val="standardContextual"/>
              </w:rPr>
            </w:pPr>
            <w:r w:rsidRPr="003B626E">
              <w:rPr>
                <w:rFonts w:ascii="Times New Roman" w:eastAsia="Times New Roman" w:hAnsi="Times New Roman"/>
                <w:b/>
                <w:color w:val="000000"/>
                <w:kern w:val="2"/>
                <w:sz w:val="24"/>
                <w:szCs w:val="24"/>
                <w14:ligatures w14:val="standardContextual"/>
              </w:rPr>
              <w:t>elektrotechnikos darbai</w:t>
            </w:r>
            <w:r w:rsidRPr="003B626E">
              <w:rPr>
                <w:rFonts w:ascii="Times New Roman" w:eastAsia="Times New Roman" w:hAnsi="Times New Roman"/>
                <w:bCs/>
                <w:color w:val="000000"/>
                <w:kern w:val="2"/>
                <w:sz w:val="24"/>
                <w:szCs w:val="24"/>
                <w14:ligatures w14:val="standardContextual"/>
              </w:rPr>
              <w:t xml:space="preserve"> (statinio </w:t>
            </w:r>
            <w:r w:rsidRPr="003B626E">
              <w:rPr>
                <w:rFonts w:ascii="Times New Roman" w:eastAsia="Times New Roman" w:hAnsi="Times New Roman"/>
                <w:kern w:val="2"/>
                <w:sz w:val="24"/>
                <w:szCs w:val="24"/>
                <w14:ligatures w14:val="standardContextual"/>
              </w:rPr>
              <w:t xml:space="preserve">elektros inžinerinių sistemų įrengimas; procesų valdymo ir automatizavimo sistemų įrengimas; </w:t>
            </w:r>
            <w:r w:rsidRPr="003B626E">
              <w:rPr>
                <w:rFonts w:ascii="Times New Roman" w:eastAsia="Times New Roman" w:hAnsi="Times New Roman"/>
                <w:kern w:val="2"/>
                <w:sz w:val="24"/>
                <w:szCs w:val="24"/>
                <w:lang w:eastAsia="en-GB"/>
                <w14:ligatures w14:val="standardContextual"/>
              </w:rPr>
              <w:t>statinio nuotolinio ryšio (telekomunikacijų) inžinierinių sistemų įrengimas; statinio apsauginės signalizacijos, gaisrinės saugos inžinerinių sistemų įrengimas</w:t>
            </w:r>
            <w:r w:rsidRPr="003B626E">
              <w:rPr>
                <w:rFonts w:ascii="Times New Roman" w:eastAsia="Times New Roman" w:hAnsi="Times New Roman"/>
                <w:bCs/>
                <w:color w:val="000000"/>
                <w:kern w:val="2"/>
                <w:sz w:val="24"/>
                <w:szCs w:val="24"/>
                <w14:ligatures w14:val="standardContextual"/>
              </w:rPr>
              <w:t>).</w:t>
            </w:r>
          </w:p>
          <w:p w14:paraId="4BCB196B" w14:textId="77777777" w:rsidR="00AA7FC0" w:rsidRPr="003B626E" w:rsidRDefault="00AA7FC0" w:rsidP="00026327">
            <w:pPr>
              <w:shd w:val="clear" w:color="auto" w:fill="FFFFFF"/>
              <w:suppressAutoHyphens/>
              <w:autoSpaceDN w:val="0"/>
              <w:spacing w:line="240" w:lineRule="auto"/>
              <w:jc w:val="both"/>
              <w:rPr>
                <w:rFonts w:ascii="Times New Roman" w:hAnsi="Times New Roman"/>
                <w:sz w:val="24"/>
                <w:szCs w:val="24"/>
              </w:rPr>
            </w:pPr>
          </w:p>
          <w:p w14:paraId="499B0C17" w14:textId="77777777" w:rsidR="00AA7FC0" w:rsidRPr="003B626E" w:rsidRDefault="00AA7FC0" w:rsidP="00026327">
            <w:pPr>
              <w:widowControl w:val="0"/>
              <w:tabs>
                <w:tab w:val="left" w:pos="1418"/>
              </w:tabs>
              <w:autoSpaceDE w:val="0"/>
              <w:autoSpaceDN w:val="0"/>
              <w:adjustRightInd w:val="0"/>
              <w:spacing w:after="120" w:line="240" w:lineRule="auto"/>
              <w:jc w:val="both"/>
              <w:rPr>
                <w:rFonts w:ascii="Times New Roman" w:hAnsi="Times New Roman"/>
                <w:sz w:val="24"/>
                <w:szCs w:val="24"/>
              </w:rPr>
            </w:pPr>
            <w:r w:rsidRPr="003B626E">
              <w:rPr>
                <w:rFonts w:ascii="Times New Roman" w:hAnsi="Times New Roman"/>
                <w:sz w:val="24"/>
                <w:szCs w:val="24"/>
              </w:rPr>
              <w:t xml:space="preserve">c) </w:t>
            </w:r>
            <w:r w:rsidRPr="003B626E">
              <w:rPr>
                <w:rFonts w:ascii="Times New Roman" w:eastAsia="Times New Roman" w:hAnsi="Times New Roman"/>
                <w:sz w:val="24"/>
                <w:szCs w:val="24"/>
              </w:rPr>
              <w:t>tiekėjas turi pasiūlyti bent 1 (vieną) atestuotą</w:t>
            </w:r>
            <w:r w:rsidRPr="003B626E">
              <w:rPr>
                <w:rFonts w:ascii="Times New Roman" w:eastAsia="Times New Roman" w:hAnsi="Times New Roman"/>
                <w:b/>
                <w:bCs/>
                <w:sz w:val="24"/>
                <w:szCs w:val="24"/>
              </w:rPr>
              <w:t xml:space="preserve"> </w:t>
            </w:r>
            <w:r w:rsidRPr="003B626E">
              <w:rPr>
                <w:rFonts w:ascii="Times New Roman" w:eastAsia="Times New Roman" w:hAnsi="Times New Roman"/>
                <w:sz w:val="24"/>
                <w:szCs w:val="24"/>
              </w:rPr>
              <w:t>specialistą, kuriam suteikta teisė eiti</w:t>
            </w:r>
            <w:r w:rsidRPr="003B626E">
              <w:rPr>
                <w:rFonts w:ascii="Times New Roman" w:eastAsia="Times New Roman" w:hAnsi="Times New Roman"/>
                <w:b/>
                <w:bCs/>
                <w:sz w:val="24"/>
                <w:szCs w:val="24"/>
              </w:rPr>
              <w:t xml:space="preserve"> </w:t>
            </w:r>
            <w:r w:rsidRPr="003B626E">
              <w:rPr>
                <w:rFonts w:ascii="Times New Roman" w:hAnsi="Times New Roman"/>
                <w:b/>
                <w:bCs/>
                <w:sz w:val="24"/>
                <w:szCs w:val="24"/>
              </w:rPr>
              <w:t>ypatingojo statinio projekto vadovo pareigas</w:t>
            </w:r>
            <w:r w:rsidRPr="003B626E">
              <w:rPr>
                <w:rFonts w:ascii="Times New Roman" w:hAnsi="Times New Roman"/>
                <w:sz w:val="24"/>
                <w:szCs w:val="24"/>
              </w:rPr>
              <w:t>, statinių grupė: negyvenamieji pastatai, statinių pogrupis: mokslo paskirties pastatai (darbo projekto parengimui).</w:t>
            </w:r>
          </w:p>
          <w:p w14:paraId="5C2BAF9C" w14:textId="77777777" w:rsidR="00AA7FC0" w:rsidRPr="003B626E" w:rsidRDefault="00AA7FC0" w:rsidP="00026327">
            <w:pPr>
              <w:shd w:val="clear" w:color="auto" w:fill="FFFFFF"/>
              <w:suppressAutoHyphens/>
              <w:autoSpaceDN w:val="0"/>
              <w:spacing w:line="240" w:lineRule="auto"/>
              <w:jc w:val="both"/>
              <w:rPr>
                <w:rFonts w:ascii="Times New Roman" w:hAnsi="Times New Roman"/>
                <w:sz w:val="24"/>
                <w:szCs w:val="24"/>
              </w:rPr>
            </w:pPr>
          </w:p>
          <w:p w14:paraId="12FCEB09"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 </w:t>
            </w:r>
            <w:r w:rsidRPr="003B626E">
              <w:rPr>
                <w:rFonts w:ascii="Times New Roman" w:eastAsia="Times New Roman" w:hAnsi="Times New Roman"/>
                <w:i/>
                <w:sz w:val="24"/>
                <w:szCs w:val="24"/>
              </w:rPr>
              <w:t>Tiekėjas gali siūlyti vieną asmenį kelioms pozicijoms, jei šis asmuo atitinka visus skirtingoms pozicijoms keliamus reikalavimus.</w:t>
            </w:r>
          </w:p>
          <w:p w14:paraId="0BD17950"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i/>
                <w:sz w:val="24"/>
                <w:szCs w:val="24"/>
              </w:rPr>
            </w:pPr>
            <w:r w:rsidRPr="003B626E">
              <w:rPr>
                <w:rFonts w:ascii="Times New Roman" w:eastAsia="Times New Roman" w:hAnsi="Times New Roman"/>
                <w:b/>
                <w:i/>
                <w:sz w:val="24"/>
                <w:szCs w:val="24"/>
              </w:rPr>
              <w:t xml:space="preserve">** </w:t>
            </w:r>
            <w:r w:rsidRPr="003B626E">
              <w:rPr>
                <w:rFonts w:ascii="Times New Roman" w:eastAsia="Times New Roman" w:hAnsi="Times New Roman"/>
                <w:i/>
                <w:sz w:val="24"/>
                <w:szCs w:val="24"/>
              </w:rPr>
              <w:t>Tiekėjo specialistų atestatai atitiks reikalavimus, jei jie apims daugiau statinių grupių ar pogrupių nei reikalaujama.</w:t>
            </w:r>
          </w:p>
          <w:p w14:paraId="7E2798A6"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p>
          <w:p w14:paraId="5018070C" w14:textId="77777777" w:rsidR="00AA7FC0" w:rsidRPr="003B626E"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Jeigu pasiūlymą teikia ūkio subjektų grupė – reikalavimą turi atitikti ūkio subjektų grupės nario (-</w:t>
            </w:r>
            <w:proofErr w:type="spellStart"/>
            <w:r w:rsidRPr="003B626E">
              <w:rPr>
                <w:rFonts w:ascii="Times New Roman" w:eastAsia="Times New Roman" w:hAnsi="Times New Roman"/>
                <w:i/>
                <w:color w:val="000000"/>
                <w:kern w:val="2"/>
                <w:sz w:val="24"/>
                <w:szCs w:val="24"/>
                <w14:ligatures w14:val="standardContextual"/>
              </w:rPr>
              <w:t>ių</w:t>
            </w:r>
            <w:proofErr w:type="spellEnd"/>
            <w:r w:rsidRPr="003B626E">
              <w:rPr>
                <w:rFonts w:ascii="Times New Roman" w:eastAsia="Times New Roman" w:hAnsi="Times New Roman"/>
                <w:i/>
                <w:color w:val="000000"/>
                <w:kern w:val="2"/>
                <w:sz w:val="24"/>
                <w:szCs w:val="24"/>
                <w14:ligatures w14:val="standardContextual"/>
              </w:rPr>
              <w:t>) specialistai, atsižvelgiant į jų prisiimamus įsipareigojimus pirkimo sutarčiai vykdyti;</w:t>
            </w:r>
          </w:p>
          <w:p w14:paraId="44D34308" w14:textId="77777777" w:rsidR="00AA7FC0" w:rsidRPr="003B626E"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Tiekėjas gali remtis kitų ūkio subjektų pajėgumais tik tuo atveju, jeigu tie subjektai (jų darbuotojai) patys vykdys tą pirkimo sutarties dalį, kuriai reikia jų turimų pajėgumų;</w:t>
            </w:r>
          </w:p>
          <w:p w14:paraId="77BF646B" w14:textId="77777777" w:rsidR="00AA7FC0" w:rsidRPr="003B626E" w:rsidRDefault="00AA7FC0" w:rsidP="00AA7FC0">
            <w:pPr>
              <w:numPr>
                <w:ilvl w:val="0"/>
                <w:numId w:val="5"/>
              </w:numPr>
              <w:shd w:val="clear" w:color="auto" w:fill="FFFFFF"/>
              <w:suppressAutoHyphens/>
              <w:autoSpaceDN w:val="0"/>
              <w:spacing w:line="240" w:lineRule="auto"/>
              <w:ind w:left="322" w:hanging="322"/>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rFonts w:ascii="Times New Roman" w:eastAsia="Times New Roman" w:hAnsi="Times New Roman"/>
                <w:b/>
                <w:bCs/>
                <w:i/>
                <w:color w:val="000000"/>
                <w:kern w:val="2"/>
                <w:sz w:val="24"/>
                <w:szCs w:val="24"/>
                <w14:ligatures w14:val="standardContextual"/>
              </w:rPr>
              <w:t xml:space="preserve"> </w:t>
            </w:r>
            <w:r w:rsidRPr="003B626E">
              <w:rPr>
                <w:rFonts w:ascii="Times New Roman" w:eastAsia="Times New Roman" w:hAnsi="Times New Roman"/>
                <w:i/>
                <w:color w:val="000000"/>
                <w:kern w:val="2"/>
                <w:sz w:val="24"/>
                <w:szCs w:val="24"/>
                <w14:ligatures w14:val="standardContextual"/>
              </w:rPr>
              <w:t>reikalavimus, jeigu subtiekėjai (jų darbuotojai) patys vykdys tą pirkimo sutarties dalį, kuriai reikia nustatytos kvalifikacijos.</w:t>
            </w:r>
          </w:p>
        </w:tc>
        <w:tc>
          <w:tcPr>
            <w:tcW w:w="4557" w:type="dxa"/>
          </w:tcPr>
          <w:p w14:paraId="047C46E6" w14:textId="77777777"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sz w:val="24"/>
                <w:szCs w:val="24"/>
              </w:rPr>
              <w:t>Pateikiama:</w:t>
            </w:r>
          </w:p>
          <w:p w14:paraId="2EB899EE" w14:textId="77777777"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p>
          <w:p w14:paraId="7AF61806" w14:textId="77777777" w:rsidR="00AA7FC0" w:rsidRPr="003B626E" w:rsidRDefault="00AA7FC0" w:rsidP="00026327">
            <w:pPr>
              <w:suppressAutoHyphens/>
              <w:autoSpaceDN w:val="0"/>
              <w:spacing w:line="240" w:lineRule="auto"/>
              <w:jc w:val="both"/>
              <w:rPr>
                <w:rFonts w:ascii="Times New Roman" w:eastAsia="Times New Roman" w:hAnsi="Times New Roman"/>
                <w:b/>
                <w:sz w:val="24"/>
                <w:szCs w:val="24"/>
              </w:rPr>
            </w:pPr>
            <w:r w:rsidRPr="003B626E">
              <w:rPr>
                <w:rFonts w:ascii="Times New Roman" w:eastAsia="Times New Roman" w:hAnsi="Times New Roman"/>
                <w:bCs/>
                <w:sz w:val="24"/>
                <w:szCs w:val="24"/>
              </w:rPr>
              <w:t xml:space="preserve">1) </w:t>
            </w:r>
            <w:r w:rsidRPr="003B626E">
              <w:rPr>
                <w:rFonts w:ascii="Times New Roman" w:eastAsia="Times New Roman" w:hAnsi="Times New Roman"/>
                <w:sz w:val="24"/>
                <w:szCs w:val="24"/>
              </w:rPr>
              <w:t>tiekėjo vadovo ar kito tiekėjo įgalioto atstovo parašu patvirtintas vadovaujančių specialistų ir asmenų, atsakingų už pirkimo sutarties vykdymą</w:t>
            </w:r>
            <w:r w:rsidRPr="003B626E">
              <w:rPr>
                <w:rFonts w:ascii="Times New Roman" w:eastAsia="Times New Roman" w:hAnsi="Times New Roman"/>
                <w:b/>
                <w:sz w:val="24"/>
                <w:szCs w:val="24"/>
              </w:rPr>
              <w:t xml:space="preserve"> sąrašas (parengtas pagal pirkimo sąlygų 7 priedą „Tiekėjo vadovaujančių darbuotojų (specialistų) ir asmenų, atsakingų už sutarties vykdymą sąrašas“)</w:t>
            </w:r>
            <w:r w:rsidRPr="003B626E">
              <w:rPr>
                <w:rFonts w:ascii="Times New Roman" w:eastAsia="Times New Roman" w:hAnsi="Times New Roman"/>
                <w:bCs/>
                <w:sz w:val="24"/>
                <w:szCs w:val="24"/>
              </w:rPr>
              <w:t>,</w:t>
            </w:r>
            <w:r w:rsidRPr="003B626E">
              <w:rPr>
                <w:rFonts w:ascii="Times New Roman" w:eastAsia="Times New Roman" w:hAnsi="Times New Roman"/>
                <w:b/>
                <w:sz w:val="24"/>
                <w:szCs w:val="24"/>
              </w:rPr>
              <w:t xml:space="preserve"> </w:t>
            </w:r>
            <w:r w:rsidRPr="003B626E">
              <w:rPr>
                <w:rFonts w:ascii="Times New Roman" w:eastAsia="Times New Roman" w:hAnsi="Times New Roman"/>
                <w:bCs/>
                <w:sz w:val="24"/>
                <w:szCs w:val="24"/>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4E0492D8" w14:textId="77777777" w:rsidR="00AA7FC0" w:rsidRPr="003B626E" w:rsidRDefault="00AA7FC0" w:rsidP="00026327">
            <w:pPr>
              <w:suppressAutoHyphens/>
              <w:autoSpaceDN w:val="0"/>
              <w:spacing w:line="240" w:lineRule="auto"/>
              <w:jc w:val="both"/>
              <w:rPr>
                <w:rFonts w:ascii="Times New Roman" w:eastAsia="Times New Roman" w:hAnsi="Times New Roman"/>
                <w:b/>
                <w:bCs/>
                <w:sz w:val="24"/>
                <w:szCs w:val="24"/>
              </w:rPr>
            </w:pPr>
          </w:p>
          <w:p w14:paraId="20823B44"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F286E87"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p>
          <w:p w14:paraId="0D250E2F"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*Užsienio šalių specialistai – Europos Sąjungos valstybių narių, Šveicarijos Konfederacijos arba valstybių, pasirašiusių Europos ekonominės erdvės sutartį, piliečiai ir kiti fiziniai asmenys,</w:t>
            </w:r>
            <w:r w:rsidRPr="003B626E">
              <w:rPr>
                <w:rFonts w:ascii="Times New Roman" w:eastAsia="Times New Roman" w:hAnsi="Times New Roman"/>
                <w:sz w:val="24"/>
                <w:szCs w:val="24"/>
              </w:rPr>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619DCC15"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Iš tokių specialistų priimami jų kilmės šalies kompetentingų institucijų išduoti dokumentai, tačiau toks užsienio šalies specialistas turi pareigą per protingą laiką, </w:t>
            </w:r>
            <w:r w:rsidRPr="003B626E">
              <w:rPr>
                <w:rFonts w:ascii="Times New Roman" w:eastAsia="Times New Roman" w:hAnsi="Times New Roman"/>
                <w:noProof/>
                <w:sz w:val="24"/>
                <w:szCs w:val="24"/>
              </w:rPr>
              <w:t xml:space="preserve">po supaprastinto pirkimo paskelbimo, atsižvelgiant į trumpesnius pirkimo procedūrų terminus, kaip įmanoma greičiau </w:t>
            </w:r>
            <w:r w:rsidRPr="003B626E">
              <w:rPr>
                <w:rFonts w:ascii="Times New Roman" w:eastAsia="Times New Roman" w:hAnsi="Times New Roman"/>
                <w:sz w:val="24"/>
                <w:szCs w:val="24"/>
              </w:rPr>
              <w:t xml:space="preserve">kreiptis į atitinkamą Lietuvos Respublikos instituciją (VšĮ „Statybos sektoriaus vystymo agentūra“, Lietuvos architektų rūmai) dėl teisės pripažinimo dokumento išdavimo. </w:t>
            </w:r>
          </w:p>
          <w:p w14:paraId="7DAB2581" w14:textId="77777777" w:rsidR="00AA7FC0" w:rsidRPr="003B626E" w:rsidRDefault="00AA7FC0" w:rsidP="00026327">
            <w:pPr>
              <w:suppressAutoHyphens/>
              <w:autoSpaceDN w:val="0"/>
              <w:spacing w:line="240" w:lineRule="auto"/>
              <w:jc w:val="both"/>
              <w:rPr>
                <w:rFonts w:ascii="Times New Roman" w:hAnsi="Times New Roman"/>
                <w:kern w:val="2"/>
                <w:sz w:val="24"/>
                <w:szCs w:val="24"/>
                <w14:ligatures w14:val="standardContextual"/>
              </w:rPr>
            </w:pPr>
            <w:r w:rsidRPr="003B626E">
              <w:rPr>
                <w:rFonts w:ascii="Times New Roman" w:hAnsi="Times New Roman"/>
                <w:kern w:val="2"/>
                <w:sz w:val="24"/>
                <w:szCs w:val="24"/>
                <w14:ligatures w14:val="standardContextual"/>
              </w:rPr>
              <w:t>Taip pat turi būti pateiktas ir dokumentas, patvirtinantis kreipimąsi į VšĮ „Statybos sektoriaus vystymo agentūra“, Lietuvos architektų rūmus dėl teisės pripažinimo dokumento išdavimo.</w:t>
            </w:r>
          </w:p>
          <w:p w14:paraId="29CACAF0"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Užsienio šalių specialistai iki pirkimo sutarties pasirašymo turi gauti ir pateikti Statybos įstatymo nustatyta tvarka išduotą teisės pripažinimo dokumentą.</w:t>
            </w:r>
          </w:p>
          <w:p w14:paraId="63D82371" w14:textId="77777777" w:rsidR="00AA7FC0" w:rsidRPr="003B626E" w:rsidRDefault="00AA7FC0" w:rsidP="00026327">
            <w:pPr>
              <w:widowControl w:val="0"/>
              <w:suppressAutoHyphens/>
              <w:autoSpaceDN w:val="0"/>
              <w:spacing w:line="240" w:lineRule="auto"/>
              <w:jc w:val="both"/>
              <w:rPr>
                <w:rFonts w:ascii="Times New Roman" w:eastAsia="Times New Roman" w:hAnsi="Times New Roman"/>
                <w:bCs/>
                <w:sz w:val="24"/>
                <w:szCs w:val="24"/>
              </w:rPr>
            </w:pPr>
          </w:p>
          <w:p w14:paraId="75D4801D"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bCs/>
                <w:sz w:val="24"/>
                <w:szCs w:val="24"/>
              </w:rPr>
              <w:t xml:space="preserve">3) </w:t>
            </w:r>
            <w:r w:rsidRPr="003B626E">
              <w:rPr>
                <w:rFonts w:ascii="Times New Roman" w:hAnsi="Times New Roman"/>
                <w:sz w:val="24"/>
                <w:szCs w:val="24"/>
              </w:rPr>
              <w:t xml:space="preserve">specialisto – </w:t>
            </w:r>
            <w:proofErr w:type="spellStart"/>
            <w:r w:rsidRPr="003B626E">
              <w:rPr>
                <w:rFonts w:ascii="Times New Roman" w:hAnsi="Times New Roman"/>
                <w:sz w:val="24"/>
                <w:szCs w:val="24"/>
              </w:rPr>
              <w:t>kvazisubtiekėjo</w:t>
            </w:r>
            <w:proofErr w:type="spellEnd"/>
            <w:r w:rsidRPr="003B626E">
              <w:rPr>
                <w:rFonts w:ascii="Times New Roman" w:hAnsi="Times New Roman"/>
                <w:sz w:val="24"/>
                <w:szCs w:val="24"/>
              </w:rPr>
              <w:t xml:space="preserve"> </w:t>
            </w:r>
            <w:r w:rsidRPr="003B626E">
              <w:rPr>
                <w:rFonts w:ascii="Times New Roman" w:eastAsia="Times New Roman" w:hAnsi="Times New Roman"/>
                <w:sz w:val="24"/>
                <w:szCs w:val="24"/>
              </w:rPr>
              <w:t xml:space="preserve">pasirašytos laisvos formos </w:t>
            </w:r>
            <w:r w:rsidRPr="003B626E">
              <w:rPr>
                <w:rFonts w:ascii="Times New Roman" w:hAnsi="Times New Roman"/>
                <w:sz w:val="24"/>
                <w:szCs w:val="24"/>
              </w:rPr>
              <w:t xml:space="preserve">sutikimas </w:t>
            </w:r>
            <w:r w:rsidRPr="003B626E">
              <w:rPr>
                <w:rFonts w:ascii="Times New Roman" w:eastAsia="Times New Roman" w:hAnsi="Times New Roman"/>
                <w:sz w:val="24"/>
                <w:szCs w:val="24"/>
              </w:rPr>
              <w:t xml:space="preserve">atlikti sutartyje nurodytus darbus, jei jis nėra tiekėjo ar subtiekėjo darbuotojas, ir </w:t>
            </w:r>
            <w:r w:rsidRPr="003B626E">
              <w:rPr>
                <w:rFonts w:ascii="Times New Roman" w:hAnsi="Times New Roman"/>
                <w:sz w:val="24"/>
                <w:szCs w:val="24"/>
              </w:rPr>
              <w:t>tiekėjo ar subtiekėjo patvirtinimas</w:t>
            </w:r>
            <w:r w:rsidRPr="003B626E">
              <w:rPr>
                <w:rFonts w:ascii="Times New Roman" w:hAnsi="Times New Roman"/>
                <w:b/>
                <w:bCs/>
                <w:sz w:val="24"/>
                <w:szCs w:val="24"/>
              </w:rPr>
              <w:t xml:space="preserve"> </w:t>
            </w:r>
            <w:r w:rsidRPr="003B626E">
              <w:rPr>
                <w:rFonts w:ascii="Times New Roman" w:hAnsi="Times New Roman"/>
                <w:sz w:val="24"/>
                <w:szCs w:val="24"/>
              </w:rPr>
              <w:t>(ketinimų protokolas ar kt.),</w:t>
            </w:r>
            <w:r w:rsidRPr="003B626E">
              <w:rPr>
                <w:rFonts w:ascii="Times New Roman" w:hAnsi="Times New Roman"/>
                <w:b/>
                <w:bCs/>
                <w:sz w:val="24"/>
                <w:szCs w:val="24"/>
              </w:rPr>
              <w:t xml:space="preserve"> </w:t>
            </w:r>
            <w:r w:rsidRPr="003B626E">
              <w:rPr>
                <w:rFonts w:ascii="Times New Roman" w:hAnsi="Times New Roman"/>
                <w:sz w:val="24"/>
                <w:szCs w:val="24"/>
              </w:rPr>
              <w:t xml:space="preserve">kad laimėjęs konkursą, įdarbins šį </w:t>
            </w:r>
            <w:proofErr w:type="spellStart"/>
            <w:r w:rsidRPr="003B626E">
              <w:rPr>
                <w:rFonts w:ascii="Times New Roman" w:hAnsi="Times New Roman"/>
                <w:sz w:val="24"/>
                <w:szCs w:val="24"/>
              </w:rPr>
              <w:t>kvazisubtiekėją</w:t>
            </w:r>
            <w:proofErr w:type="spellEnd"/>
            <w:r w:rsidRPr="003B626E">
              <w:rPr>
                <w:rFonts w:ascii="Times New Roman" w:hAnsi="Times New Roman"/>
                <w:sz w:val="24"/>
                <w:szCs w:val="24"/>
              </w:rPr>
              <w:t>.</w:t>
            </w:r>
          </w:p>
        </w:tc>
      </w:tr>
      <w:tr w:rsidR="00AA7FC0" w:rsidRPr="003B626E" w14:paraId="4A11AB9B" w14:textId="77777777" w:rsidTr="00EC5E2A">
        <w:tc>
          <w:tcPr>
            <w:tcW w:w="10065" w:type="dxa"/>
            <w:gridSpan w:val="3"/>
            <w:hideMark/>
          </w:tcPr>
          <w:p w14:paraId="660788A2" w14:textId="530BFCA5"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r w:rsidRPr="00EC5E2A">
              <w:rPr>
                <w:rFonts w:ascii="Times New Roman" w:eastAsia="Times New Roman" w:hAnsi="Times New Roman"/>
                <w:b/>
                <w:bCs/>
                <w:iCs/>
                <w:color w:val="7030A0"/>
                <w:sz w:val="24"/>
                <w:szCs w:val="24"/>
              </w:rPr>
              <w:t>Finansinis ir ekonom</w:t>
            </w:r>
            <w:r w:rsidR="00EC5E2A" w:rsidRPr="00EC5E2A">
              <w:rPr>
                <w:rFonts w:ascii="Times New Roman" w:eastAsia="Times New Roman" w:hAnsi="Times New Roman"/>
                <w:b/>
                <w:bCs/>
                <w:iCs/>
                <w:color w:val="7030A0"/>
                <w:sz w:val="24"/>
                <w:szCs w:val="24"/>
              </w:rPr>
              <w:t>i</w:t>
            </w:r>
            <w:r w:rsidRPr="00EC5E2A">
              <w:rPr>
                <w:rFonts w:ascii="Times New Roman" w:eastAsia="Times New Roman" w:hAnsi="Times New Roman"/>
                <w:b/>
                <w:bCs/>
                <w:iCs/>
                <w:color w:val="7030A0"/>
                <w:sz w:val="24"/>
                <w:szCs w:val="24"/>
              </w:rPr>
              <w:t>nis pajėgumas</w:t>
            </w:r>
          </w:p>
        </w:tc>
      </w:tr>
      <w:tr w:rsidR="00AA7FC0" w:rsidRPr="003B626E" w14:paraId="2B0628AB" w14:textId="77777777" w:rsidTr="00EC5E2A">
        <w:tc>
          <w:tcPr>
            <w:tcW w:w="852" w:type="dxa"/>
            <w:hideMark/>
          </w:tcPr>
          <w:p w14:paraId="22F143B5" w14:textId="77777777" w:rsidR="00AA7FC0" w:rsidRPr="003B626E" w:rsidRDefault="00AA7FC0" w:rsidP="00026327">
            <w:pPr>
              <w:widowControl w:val="0"/>
              <w:tabs>
                <w:tab w:val="left" w:pos="1418"/>
              </w:tab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4.</w:t>
            </w:r>
          </w:p>
        </w:tc>
        <w:tc>
          <w:tcPr>
            <w:tcW w:w="4656" w:type="dxa"/>
          </w:tcPr>
          <w:p w14:paraId="1CBF4DE6"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color w:val="000000"/>
                <w:sz w:val="24"/>
                <w:szCs w:val="24"/>
              </w:rPr>
            </w:pPr>
            <w:r w:rsidRPr="003B626E">
              <w:rPr>
                <w:rFonts w:ascii="Times New Roman" w:eastAsia="Times New Roman" w:hAnsi="Times New Roman"/>
                <w:bCs/>
                <w:sz w:val="24"/>
                <w:szCs w:val="24"/>
              </w:rPr>
              <w:t xml:space="preserve">Vidutinės metinės pajamos iš veiklos*, su kuria susijęs atliekamas pirkimas, </w:t>
            </w:r>
            <w:r w:rsidRPr="003B626E">
              <w:rPr>
                <w:rFonts w:ascii="Times New Roman" w:eastAsia="Times New Roman" w:hAnsi="Times New Roman"/>
                <w:b/>
                <w:sz w:val="24"/>
                <w:szCs w:val="24"/>
              </w:rPr>
              <w:t>paskutiniais 2 finansiniais metais</w:t>
            </w:r>
            <w:r w:rsidRPr="003B626E">
              <w:rPr>
                <w:rFonts w:ascii="Times New Roman" w:eastAsia="Times New Roman" w:hAnsi="Times New Roman"/>
                <w:bCs/>
                <w:sz w:val="24"/>
                <w:szCs w:val="24"/>
              </w:rPr>
              <w:t xml:space="preserve">, o jei ūkio subjektas įregistruotas vėliau ar veiklą atitinkamoje srityje pradėjo vėliau – nuo ūkio subjekto įregistravimo ar veiklos su pirkimu susijusioje srityje pradžios, yra ne </w:t>
            </w:r>
            <w:r w:rsidRPr="003B626E">
              <w:rPr>
                <w:rFonts w:ascii="Times New Roman" w:eastAsia="Times New Roman" w:hAnsi="Times New Roman"/>
                <w:bCs/>
                <w:color w:val="000000"/>
                <w:sz w:val="24"/>
                <w:szCs w:val="24"/>
              </w:rPr>
              <w:t xml:space="preserve">mažesnės nei </w:t>
            </w:r>
            <w:r w:rsidRPr="003B626E">
              <w:rPr>
                <w:rFonts w:ascii="Times New Roman" w:eastAsia="Times New Roman" w:hAnsi="Times New Roman"/>
                <w:b/>
                <w:color w:val="000000"/>
                <w:sz w:val="24"/>
                <w:szCs w:val="24"/>
              </w:rPr>
              <w:t>7 000 000 Eur be PVM</w:t>
            </w:r>
            <w:r w:rsidRPr="003B626E">
              <w:rPr>
                <w:rFonts w:ascii="Times New Roman" w:eastAsia="Times New Roman" w:hAnsi="Times New Roman"/>
                <w:bCs/>
                <w:color w:val="000000"/>
                <w:sz w:val="24"/>
                <w:szCs w:val="24"/>
              </w:rPr>
              <w:t>.</w:t>
            </w:r>
          </w:p>
          <w:p w14:paraId="721C2D8B"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color w:val="000000"/>
                <w:sz w:val="24"/>
                <w:szCs w:val="24"/>
              </w:rPr>
            </w:pPr>
          </w:p>
          <w:p w14:paraId="3E0C2827"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color w:val="000000"/>
                <w:sz w:val="24"/>
                <w:szCs w:val="24"/>
              </w:rPr>
            </w:pPr>
            <w:r w:rsidRPr="003B626E">
              <w:rPr>
                <w:rFonts w:ascii="Times New Roman" w:eastAsia="Times New Roman" w:hAnsi="Times New Roman"/>
                <w:bCs/>
                <w:i/>
                <w:iCs/>
                <w:color w:val="000000"/>
                <w:sz w:val="24"/>
                <w:szCs w:val="24"/>
              </w:rPr>
              <w:t>*Laikoma, kad su atliekamu pirkimu susijusi veikla yra: naujos statybos, rekonstrukcijos, kapitalinio remonto, paprastojo remonto statybos darbai.</w:t>
            </w:r>
          </w:p>
          <w:p w14:paraId="736D4757"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p>
          <w:p w14:paraId="4256D961"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
                <w:i/>
                <w:iCs/>
                <w:sz w:val="24"/>
                <w:szCs w:val="24"/>
              </w:rPr>
            </w:pPr>
            <w:r w:rsidRPr="003B626E">
              <w:rPr>
                <w:rFonts w:ascii="Times New Roman" w:eastAsia="Times New Roman" w:hAnsi="Times New Roman"/>
                <w:b/>
                <w:i/>
                <w:iCs/>
                <w:sz w:val="24"/>
                <w:szCs w:val="24"/>
              </w:rPr>
              <w:t>Pastaba:</w:t>
            </w:r>
          </w:p>
          <w:p w14:paraId="18DE32FC"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sz w:val="24"/>
                <w:szCs w:val="24"/>
              </w:rPr>
            </w:pPr>
            <w:r w:rsidRPr="003B626E">
              <w:rPr>
                <w:rFonts w:ascii="Times New Roman" w:eastAsia="Times New Roman" w:hAnsi="Times New Roman"/>
                <w:bCs/>
                <w:i/>
                <w:iCs/>
                <w:sz w:val="24"/>
                <w:szCs w:val="24"/>
              </w:rPr>
              <w:t>Jeigu pasiūlymą teikia ūkio subjektų grupė – reikalavimą turi atitikti visi kartu (pajėgumai sumuojami).</w:t>
            </w:r>
          </w:p>
          <w:p w14:paraId="1F56B1BC"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sz w:val="24"/>
                <w:szCs w:val="24"/>
              </w:rPr>
            </w:pPr>
            <w:r w:rsidRPr="003B626E">
              <w:rPr>
                <w:rFonts w:ascii="Times New Roman" w:eastAsia="Times New Roman" w:hAnsi="Times New Roman"/>
                <w:bCs/>
                <w:i/>
                <w:iCs/>
                <w:sz w:val="24"/>
                <w:szCs w:val="24"/>
              </w:rPr>
              <w:t>Tiekėjas gali remtis kitų ūkio subjektų pajėgumais: reikalavimą turi atitikti visi kartu (šių ūkio subjektų pajėgumai gali būti sumuojami su tiekėjo pajėgumais).</w:t>
            </w:r>
          </w:p>
          <w:p w14:paraId="5BED3803" w14:textId="77777777" w:rsidR="00AA7FC0" w:rsidRPr="003B626E" w:rsidRDefault="00AA7FC0" w:rsidP="00026327">
            <w:pPr>
              <w:suppressAutoHyphens/>
              <w:autoSpaceDN w:val="0"/>
              <w:spacing w:line="240" w:lineRule="auto"/>
              <w:jc w:val="both"/>
              <w:rPr>
                <w:rFonts w:ascii="Times New Roman" w:eastAsia="Times New Roman" w:hAnsi="Times New Roman"/>
                <w:sz w:val="24"/>
                <w:szCs w:val="24"/>
              </w:rPr>
            </w:pPr>
            <w:proofErr w:type="spellStart"/>
            <w:r w:rsidRPr="003B626E">
              <w:rPr>
                <w:rFonts w:ascii="Times New Roman" w:eastAsia="Times New Roman" w:hAnsi="Times New Roman"/>
                <w:bCs/>
                <w:i/>
                <w:iCs/>
                <w:sz w:val="24"/>
                <w:szCs w:val="24"/>
                <w:lang w:val="en-GB"/>
              </w:rPr>
              <w:t>Subtiekėjams</w:t>
            </w:r>
            <w:proofErr w:type="spellEnd"/>
            <w:r w:rsidRPr="003B626E">
              <w:rPr>
                <w:rFonts w:ascii="Times New Roman" w:eastAsia="Times New Roman" w:hAnsi="Times New Roman"/>
                <w:bCs/>
                <w:i/>
                <w:iCs/>
                <w:sz w:val="24"/>
                <w:szCs w:val="24"/>
                <w:lang w:val="en-GB"/>
              </w:rPr>
              <w:t xml:space="preserve"> </w:t>
            </w:r>
            <w:proofErr w:type="spellStart"/>
            <w:r w:rsidRPr="003B626E">
              <w:rPr>
                <w:rFonts w:ascii="Times New Roman" w:eastAsia="Times New Roman" w:hAnsi="Times New Roman"/>
                <w:bCs/>
                <w:i/>
                <w:iCs/>
                <w:sz w:val="24"/>
                <w:szCs w:val="24"/>
                <w:lang w:val="en-GB"/>
              </w:rPr>
              <w:t>šis</w:t>
            </w:r>
            <w:proofErr w:type="spellEnd"/>
            <w:r w:rsidRPr="003B626E">
              <w:rPr>
                <w:rFonts w:ascii="Times New Roman" w:eastAsia="Times New Roman" w:hAnsi="Times New Roman"/>
                <w:bCs/>
                <w:i/>
                <w:iCs/>
                <w:sz w:val="24"/>
                <w:szCs w:val="24"/>
                <w:lang w:val="en-GB"/>
              </w:rPr>
              <w:t xml:space="preserve"> </w:t>
            </w:r>
            <w:proofErr w:type="spellStart"/>
            <w:r w:rsidRPr="003B626E">
              <w:rPr>
                <w:rFonts w:ascii="Times New Roman" w:eastAsia="Times New Roman" w:hAnsi="Times New Roman"/>
                <w:bCs/>
                <w:i/>
                <w:iCs/>
                <w:sz w:val="24"/>
                <w:szCs w:val="24"/>
                <w:lang w:val="en-GB"/>
              </w:rPr>
              <w:t>reikalavimas</w:t>
            </w:r>
            <w:proofErr w:type="spellEnd"/>
            <w:r w:rsidRPr="003B626E">
              <w:rPr>
                <w:rFonts w:ascii="Times New Roman" w:eastAsia="Times New Roman" w:hAnsi="Times New Roman"/>
                <w:bCs/>
                <w:i/>
                <w:iCs/>
                <w:sz w:val="24"/>
                <w:szCs w:val="24"/>
                <w:lang w:val="en-GB"/>
              </w:rPr>
              <w:t xml:space="preserve"> </w:t>
            </w:r>
            <w:proofErr w:type="spellStart"/>
            <w:r w:rsidRPr="003B626E">
              <w:rPr>
                <w:rFonts w:ascii="Times New Roman" w:eastAsia="Times New Roman" w:hAnsi="Times New Roman"/>
                <w:bCs/>
                <w:i/>
                <w:iCs/>
                <w:sz w:val="24"/>
                <w:szCs w:val="24"/>
                <w:lang w:val="en-GB"/>
              </w:rPr>
              <w:t>nekeliamas</w:t>
            </w:r>
            <w:proofErr w:type="spellEnd"/>
            <w:r w:rsidRPr="003B626E">
              <w:rPr>
                <w:rFonts w:ascii="Times New Roman" w:eastAsia="Times New Roman" w:hAnsi="Times New Roman"/>
                <w:bCs/>
                <w:i/>
                <w:iCs/>
                <w:sz w:val="24"/>
                <w:szCs w:val="24"/>
                <w:lang w:val="en-GB"/>
              </w:rPr>
              <w:t>.</w:t>
            </w:r>
          </w:p>
        </w:tc>
        <w:tc>
          <w:tcPr>
            <w:tcW w:w="4557" w:type="dxa"/>
          </w:tcPr>
          <w:p w14:paraId="368AA634"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sz w:val="24"/>
                <w:szCs w:val="24"/>
              </w:rPr>
            </w:pPr>
            <w:r w:rsidRPr="003B626E">
              <w:rPr>
                <w:rFonts w:ascii="Times New Roman" w:eastAsia="Times New Roman" w:hAnsi="Times New Roman"/>
                <w:sz w:val="24"/>
                <w:szCs w:val="24"/>
              </w:rPr>
              <w:t>Pateikiama:</w:t>
            </w:r>
          </w:p>
          <w:p w14:paraId="0016EDF0"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sz w:val="24"/>
                <w:szCs w:val="24"/>
              </w:rPr>
            </w:pPr>
          </w:p>
          <w:p w14:paraId="0AB2C9E3"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sz w:val="24"/>
                <w:szCs w:val="24"/>
              </w:rPr>
              <w:t>Ūkio subjekto vadovo ir ūkio subjekto vyriausiojo buhalterio (buhalterio) arba kito asmens, galinčio tvarkyti ūkio subjekto buhalterinę apskaitą pagal teisės aktus, pasirašyta deklaracija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7F7B7B3"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sz w:val="24"/>
                <w:szCs w:val="24"/>
              </w:rPr>
            </w:pPr>
          </w:p>
          <w:p w14:paraId="454F11EE" w14:textId="77777777" w:rsidR="00AA7FC0" w:rsidRPr="003B626E" w:rsidRDefault="00AA7FC0" w:rsidP="00026327">
            <w:pPr>
              <w:widowControl w:val="0"/>
              <w:tabs>
                <w:tab w:val="left" w:pos="1418"/>
              </w:tabs>
              <w:suppressAutoHyphens/>
              <w:autoSpaceDE w:val="0"/>
              <w:autoSpaceDN w:val="0"/>
              <w:adjustRightInd w:val="0"/>
              <w:spacing w:line="240" w:lineRule="auto"/>
              <w:jc w:val="both"/>
              <w:rPr>
                <w:rFonts w:ascii="Times New Roman" w:eastAsia="Times New Roman" w:hAnsi="Times New Roman"/>
                <w:bCs/>
                <w:i/>
                <w:iCs/>
                <w:sz w:val="24"/>
                <w:szCs w:val="24"/>
              </w:rPr>
            </w:pPr>
            <w:r w:rsidRPr="003B626E">
              <w:rPr>
                <w:rFonts w:ascii="Times New Roman" w:eastAsia="Times New Roman" w:hAnsi="Times New Roman"/>
                <w:bCs/>
                <w:i/>
                <w:iCs/>
                <w:sz w:val="24"/>
                <w:szCs w:val="24"/>
              </w:rPr>
              <w:t>*Laik</w:t>
            </w:r>
            <w:r w:rsidRPr="003B626E">
              <w:rPr>
                <w:rFonts w:ascii="Times New Roman" w:eastAsia="Times New Roman" w:hAnsi="Times New Roman"/>
                <w:bCs/>
                <w:i/>
                <w:iCs/>
                <w:color w:val="000000"/>
                <w:sz w:val="24"/>
                <w:szCs w:val="24"/>
              </w:rPr>
              <w:t>oma, kad su atliekamu pirkimu susijusi veikla yra: naujos statybos, rekonstrukcijos, kapitalinio remonto, paprastojo remonto statybos darbai.</w:t>
            </w:r>
          </w:p>
          <w:p w14:paraId="056FBF2F" w14:textId="77777777" w:rsidR="00AA7FC0" w:rsidRPr="003B626E" w:rsidRDefault="00AA7FC0" w:rsidP="00026327">
            <w:pPr>
              <w:suppressAutoHyphens/>
              <w:autoSpaceDN w:val="0"/>
              <w:spacing w:line="240" w:lineRule="auto"/>
              <w:jc w:val="both"/>
              <w:rPr>
                <w:rFonts w:ascii="Times New Roman" w:eastAsia="Times New Roman" w:hAnsi="Times New Roman"/>
                <w:bCs/>
                <w:sz w:val="24"/>
                <w:szCs w:val="24"/>
              </w:rPr>
            </w:pPr>
            <w:r w:rsidRPr="003B626E">
              <w:rPr>
                <w:rFonts w:ascii="Times New Roman" w:eastAsia="Times New Roman" w:hAnsi="Times New Roman"/>
                <w:bCs/>
                <w:i/>
                <w:iCs/>
                <w:sz w:val="24"/>
                <w:szCs w:val="24"/>
              </w:rPr>
              <w:t>Deklaracijoje turi būti nurodytos gautos metinės pajamos tik iš šios veiklos.</w:t>
            </w:r>
          </w:p>
        </w:tc>
      </w:tr>
    </w:tbl>
    <w:p w14:paraId="2653039C" w14:textId="77777777" w:rsidR="00AA7FC0" w:rsidRDefault="00AA7FC0" w:rsidP="00AA7FC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p w14:paraId="59BE4931" w14:textId="77777777" w:rsidR="00AA7FC0" w:rsidRPr="003B626E" w:rsidRDefault="00AA7FC0" w:rsidP="00AA7FC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p w14:paraId="740ACE9D" w14:textId="77777777" w:rsidR="00AA7FC0" w:rsidRDefault="00AA7FC0" w:rsidP="00AA7FC0">
      <w:pPr>
        <w:suppressAutoHyphens/>
        <w:autoSpaceDN w:val="0"/>
        <w:spacing w:after="0" w:line="240" w:lineRule="auto"/>
        <w:jc w:val="center"/>
        <w:rPr>
          <w:rFonts w:ascii="Times New Roman" w:eastAsia="Times New Roman" w:hAnsi="Times New Roman" w:cs="Times New Roman"/>
          <w:b/>
          <w:bCs/>
          <w:kern w:val="2"/>
          <w:sz w:val="24"/>
          <w:szCs w:val="24"/>
          <w14:ligatures w14:val="standardContextual"/>
        </w:rPr>
      </w:pPr>
      <w:r w:rsidRPr="003B626E">
        <w:rPr>
          <w:rFonts w:ascii="Times New Roman" w:eastAsia="Times New Roman" w:hAnsi="Times New Roman" w:cs="Times New Roman"/>
          <w:b/>
          <w:bCs/>
          <w:kern w:val="2"/>
          <w:sz w:val="24"/>
          <w:szCs w:val="24"/>
          <w14:ligatures w14:val="standardContextual"/>
        </w:rPr>
        <w:t>APLINKOS APSAUGOS VADYBOS SISTEMOS STANDARTŲ REIKALAVIMAI</w:t>
      </w:r>
    </w:p>
    <w:p w14:paraId="5DA559DD" w14:textId="77777777" w:rsidR="00AA7FC0" w:rsidRPr="003B626E" w:rsidRDefault="00AA7FC0" w:rsidP="00AA7FC0">
      <w:pPr>
        <w:suppressAutoHyphens/>
        <w:autoSpaceDN w:val="0"/>
        <w:spacing w:after="0" w:line="240" w:lineRule="auto"/>
        <w:jc w:val="center"/>
        <w:rPr>
          <w:rFonts w:ascii="Times New Roman" w:eastAsia="Times New Roman" w:hAnsi="Times New Roman" w:cs="Times New Roman"/>
          <w:kern w:val="2"/>
          <w:sz w:val="24"/>
          <w:szCs w:val="24"/>
          <w14:ligatures w14:val="standardContextual"/>
        </w:rPr>
      </w:pPr>
    </w:p>
    <w:p w14:paraId="2B7564A7" w14:textId="77777777" w:rsidR="00AA7FC0" w:rsidRPr="003B626E" w:rsidRDefault="00AA7FC0" w:rsidP="00AA7FC0">
      <w:pPr>
        <w:widowControl w:val="0"/>
        <w:tabs>
          <w:tab w:val="left" w:pos="1560"/>
        </w:tabs>
        <w:autoSpaceDE w:val="0"/>
        <w:autoSpaceDN w:val="0"/>
        <w:adjustRightInd w:val="0"/>
        <w:spacing w:after="0" w:line="240" w:lineRule="auto"/>
        <w:jc w:val="right"/>
        <w:rPr>
          <w:rFonts w:ascii="Times New Roman" w:eastAsia="Times New Roman" w:hAnsi="Times New Roman" w:cs="Times New Roman"/>
          <w:bCs/>
          <w:i/>
          <w:iCs/>
          <w:sz w:val="24"/>
          <w:szCs w:val="24"/>
          <w:lang w:eastAsia="lt-LT"/>
        </w:rPr>
      </w:pPr>
      <w:r w:rsidRPr="003B626E">
        <w:rPr>
          <w:rFonts w:ascii="Times New Roman" w:eastAsia="Times New Roman" w:hAnsi="Times New Roman" w:cs="Times New Roman"/>
          <w:bCs/>
          <w:i/>
          <w:iCs/>
          <w:sz w:val="24"/>
          <w:szCs w:val="24"/>
          <w:lang w:eastAsia="lt-LT"/>
        </w:rPr>
        <w:t>3 lentelė „A</w:t>
      </w:r>
      <w:r w:rsidRPr="003B626E">
        <w:rPr>
          <w:rFonts w:ascii="Times New Roman" w:eastAsia="Times New Roman" w:hAnsi="Times New Roman" w:cs="Times New Roman"/>
          <w:bCs/>
          <w:i/>
          <w:iCs/>
          <w:sz w:val="24"/>
          <w:szCs w:val="20"/>
        </w:rPr>
        <w:t>plinkos apsaugos vadybos sistemos standartų reikalavimai</w:t>
      </w:r>
      <w:r w:rsidRPr="003B626E">
        <w:rPr>
          <w:rFonts w:ascii="Times New Roman" w:eastAsia="Times New Roman" w:hAnsi="Times New Roman" w:cs="Times New Roman"/>
          <w:bCs/>
          <w:i/>
          <w:iCs/>
          <w:sz w:val="24"/>
          <w:szCs w:val="24"/>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AA7FC0" w:rsidRPr="003B626E" w14:paraId="22684FB1" w14:textId="77777777" w:rsidTr="00EC5E2A">
        <w:tc>
          <w:tcPr>
            <w:tcW w:w="852" w:type="dxa"/>
            <w:hideMark/>
          </w:tcPr>
          <w:p w14:paraId="51A32DB0" w14:textId="77777777" w:rsidR="00AA7FC0" w:rsidRPr="003B626E" w:rsidRDefault="00AA7FC0" w:rsidP="00026327">
            <w:pPr>
              <w:widowControl w:val="0"/>
              <w:suppressAutoHyphens/>
              <w:autoSpaceDN w:val="0"/>
              <w:jc w:val="center"/>
              <w:rPr>
                <w:rFonts w:ascii="Times New Roman" w:eastAsia="Times New Roman" w:hAnsi="Times New Roman"/>
                <w:b/>
                <w:sz w:val="24"/>
                <w:szCs w:val="24"/>
              </w:rPr>
            </w:pPr>
            <w:r w:rsidRPr="003B626E">
              <w:rPr>
                <w:rFonts w:ascii="Times New Roman" w:eastAsia="Times New Roman" w:hAnsi="Times New Roman"/>
                <w:b/>
                <w:sz w:val="24"/>
                <w:szCs w:val="24"/>
              </w:rPr>
              <w:t>Eil. Nr.</w:t>
            </w:r>
          </w:p>
        </w:tc>
        <w:tc>
          <w:tcPr>
            <w:tcW w:w="4676" w:type="dxa"/>
            <w:hideMark/>
          </w:tcPr>
          <w:p w14:paraId="7C1C9CAA" w14:textId="77777777" w:rsidR="00AA7FC0" w:rsidRPr="003B626E" w:rsidRDefault="00AA7FC0" w:rsidP="00026327">
            <w:pPr>
              <w:widowControl w:val="0"/>
              <w:suppressAutoHyphens/>
              <w:autoSpaceDN w:val="0"/>
              <w:rPr>
                <w:rFonts w:ascii="Times New Roman" w:eastAsia="Times New Roman" w:hAnsi="Times New Roman"/>
                <w:b/>
                <w:sz w:val="24"/>
                <w:szCs w:val="24"/>
              </w:rPr>
            </w:pPr>
            <w:r w:rsidRPr="003B626E">
              <w:rPr>
                <w:rFonts w:ascii="Times New Roman" w:eastAsia="Times New Roman" w:hAnsi="Times New Roman"/>
                <w:b/>
                <w:spacing w:val="2"/>
                <w:sz w:val="24"/>
                <w:szCs w:val="24"/>
              </w:rPr>
              <w:t xml:space="preserve">Aplinkos apsaugos vadybos sistemos standartų </w:t>
            </w:r>
            <w:r w:rsidRPr="003B626E">
              <w:rPr>
                <w:rFonts w:ascii="Times New Roman" w:eastAsia="Times New Roman" w:hAnsi="Times New Roman"/>
                <w:b/>
                <w:sz w:val="24"/>
                <w:szCs w:val="24"/>
              </w:rPr>
              <w:t>reikalavimai</w:t>
            </w:r>
          </w:p>
        </w:tc>
        <w:tc>
          <w:tcPr>
            <w:tcW w:w="4536" w:type="dxa"/>
            <w:hideMark/>
          </w:tcPr>
          <w:p w14:paraId="70B31CE4" w14:textId="77777777" w:rsidR="00AA7FC0" w:rsidRPr="003B626E" w:rsidRDefault="00AA7FC0" w:rsidP="00026327">
            <w:pPr>
              <w:widowControl w:val="0"/>
              <w:suppressAutoHyphens/>
              <w:autoSpaceDN w:val="0"/>
              <w:rPr>
                <w:rFonts w:ascii="Times New Roman" w:eastAsia="Times New Roman" w:hAnsi="Times New Roman"/>
                <w:b/>
                <w:sz w:val="24"/>
                <w:szCs w:val="24"/>
              </w:rPr>
            </w:pPr>
            <w:r w:rsidRPr="003B626E">
              <w:rPr>
                <w:rFonts w:ascii="Times New Roman" w:eastAsia="Times New Roman" w:hAnsi="Times New Roman"/>
                <w:b/>
                <w:spacing w:val="2"/>
                <w:sz w:val="24"/>
                <w:szCs w:val="24"/>
              </w:rPr>
              <w:t xml:space="preserve">Aplinkos apsaugos vadybos sistemos standartų </w:t>
            </w:r>
            <w:r w:rsidRPr="003B626E">
              <w:rPr>
                <w:rFonts w:ascii="Times New Roman" w:eastAsia="Times New Roman" w:hAnsi="Times New Roman"/>
                <w:b/>
                <w:sz w:val="24"/>
                <w:szCs w:val="24"/>
              </w:rPr>
              <w:t>reikalavimų atitikimą įrodantys dokumentai</w:t>
            </w:r>
          </w:p>
        </w:tc>
      </w:tr>
      <w:tr w:rsidR="00AA7FC0" w:rsidRPr="003B626E" w14:paraId="7525054B" w14:textId="77777777" w:rsidTr="00EC5E2A">
        <w:tc>
          <w:tcPr>
            <w:tcW w:w="852" w:type="dxa"/>
            <w:hideMark/>
          </w:tcPr>
          <w:p w14:paraId="16C5EC54" w14:textId="77777777" w:rsidR="00AA7FC0" w:rsidRPr="003B626E" w:rsidRDefault="00AA7FC0" w:rsidP="00026327">
            <w:pPr>
              <w:widowControl w:val="0"/>
              <w:suppressAutoHyphens/>
              <w:autoSpaceDN w:val="0"/>
              <w:rPr>
                <w:rFonts w:ascii="Times New Roman" w:eastAsia="Times New Roman" w:hAnsi="Times New Roman"/>
                <w:color w:val="FF0000"/>
                <w:sz w:val="24"/>
                <w:szCs w:val="24"/>
              </w:rPr>
            </w:pPr>
            <w:r w:rsidRPr="003B626E">
              <w:rPr>
                <w:rFonts w:ascii="Times New Roman" w:eastAsia="Times New Roman" w:hAnsi="Times New Roman"/>
                <w:sz w:val="24"/>
                <w:szCs w:val="24"/>
              </w:rPr>
              <w:t>1.</w:t>
            </w:r>
          </w:p>
        </w:tc>
        <w:tc>
          <w:tcPr>
            <w:tcW w:w="4676" w:type="dxa"/>
            <w:hideMark/>
          </w:tcPr>
          <w:p w14:paraId="420820BE" w14:textId="0CBDF60E" w:rsidR="00AA7FC0" w:rsidRPr="003B626E" w:rsidRDefault="00AA7FC0" w:rsidP="00026327">
            <w:pPr>
              <w:tabs>
                <w:tab w:val="left" w:pos="993"/>
              </w:tabs>
              <w:suppressAutoHyphens/>
              <w:autoSpaceDN w:val="0"/>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Tiekėjas** turi būti įdiegęs ir taikyti </w:t>
            </w:r>
            <w:r w:rsidRPr="003B626E">
              <w:rPr>
                <w:rFonts w:ascii="Times New Roman" w:eastAsia="Times New Roman" w:hAnsi="Times New Roman"/>
                <w:b/>
                <w:bCs/>
                <w:sz w:val="24"/>
                <w:szCs w:val="24"/>
              </w:rPr>
              <w:t>atliekamų statybos darbų apimtyje</w:t>
            </w:r>
            <w:r w:rsidRPr="003B626E">
              <w:rPr>
                <w:rFonts w:ascii="Times New Roman" w:eastAsia="Times New Roman" w:hAnsi="Times New Roman"/>
                <w:sz w:val="24"/>
                <w:szCs w:val="24"/>
              </w:rPr>
              <w:t xml:space="preserve"> aplinkos apsaugos vadybos ir audito sistemą </w:t>
            </w:r>
            <w:r w:rsidRPr="003B626E">
              <w:rPr>
                <w:rFonts w:ascii="Times New Roman" w:eastAsia="Times New Roman" w:hAnsi="Times New Roman"/>
                <w:i/>
                <w:sz w:val="24"/>
                <w:szCs w:val="24"/>
              </w:rPr>
              <w:t xml:space="preserve">EMAS </w:t>
            </w:r>
            <w:r w:rsidRPr="003B626E">
              <w:rPr>
                <w:rFonts w:ascii="Times New Roman" w:eastAsia="Times New Roman" w:hAnsi="Times New Roman"/>
                <w:sz w:val="24"/>
                <w:szCs w:val="24"/>
              </w:rPr>
              <w:t xml:space="preserve">arba kitą aplinkos apsaugos vadybos sistemą, įdiegtą pagal standartą </w:t>
            </w:r>
            <w:r w:rsidRPr="003B626E">
              <w:rPr>
                <w:rFonts w:ascii="Times New Roman" w:eastAsia="Times New Roman" w:hAnsi="Times New Roman"/>
                <w:i/>
                <w:sz w:val="24"/>
                <w:szCs w:val="24"/>
              </w:rPr>
              <w:t>LST EN ISO 14001</w:t>
            </w:r>
            <w:r w:rsidRPr="003B626E">
              <w:rPr>
                <w:rFonts w:ascii="Times New Roman" w:eastAsia="Times New Roman" w:hAnsi="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BA211B">
              <w:rPr>
                <w:rFonts w:ascii="Times New Roman" w:eastAsia="Times New Roman" w:hAnsi="Times New Roman"/>
                <w:sz w:val="24"/>
                <w:szCs w:val="24"/>
              </w:rPr>
              <w:t xml:space="preserve">. </w:t>
            </w:r>
            <w:r w:rsidRPr="003B626E">
              <w:rPr>
                <w:rFonts w:ascii="Times New Roman" w:eastAsia="Times New Roman" w:hAnsi="Times New Roman"/>
                <w:sz w:val="24"/>
                <w:szCs w:val="24"/>
              </w:rPr>
              <w:t xml:space="preserve"> </w:t>
            </w:r>
            <w:r w:rsidR="00A90B2D" w:rsidRPr="00A90B2D">
              <w:rPr>
                <w:rFonts w:ascii="Times New Roman" w:eastAsia="Times New Roman" w:hAnsi="Times New Roman"/>
                <w:sz w:val="24"/>
                <w:szCs w:val="24"/>
              </w:rPr>
              <w:t>Perkančiosios organizacijos pripažįsta lygiaverčius sertifikatus, išduotus kitose valstybėse narėse įsteigtų nepriklausomų įstaigų</w:t>
            </w:r>
          </w:p>
          <w:p w14:paraId="4CDCE4C7" w14:textId="77777777" w:rsidR="00AA7FC0" w:rsidRPr="003B626E" w:rsidRDefault="00AA7FC0" w:rsidP="00026327">
            <w:pPr>
              <w:suppressAutoHyphens/>
              <w:autoSpaceDN w:val="0"/>
              <w:rPr>
                <w:rFonts w:ascii="Times New Roman" w:eastAsia="Times New Roman" w:hAnsi="Times New Roman"/>
                <w:i/>
                <w:iCs/>
                <w:sz w:val="24"/>
                <w:szCs w:val="24"/>
              </w:rPr>
            </w:pPr>
            <w:r w:rsidRPr="003B626E">
              <w:rPr>
                <w:rFonts w:ascii="Times New Roman" w:eastAsia="Times New Roman" w:hAnsi="Times New Roman"/>
                <w:sz w:val="24"/>
                <w:szCs w:val="24"/>
              </w:rPr>
              <w:t>**</w:t>
            </w:r>
            <w:r w:rsidRPr="003B626E">
              <w:rPr>
                <w:rFonts w:ascii="Times New Roman" w:eastAsia="Times New Roman" w:hAnsi="Times New Roman"/>
                <w:i/>
                <w:iCs/>
                <w:sz w:val="24"/>
                <w:szCs w:val="24"/>
              </w:rPr>
              <w:t>Pastaba:</w:t>
            </w:r>
          </w:p>
          <w:p w14:paraId="51417245" w14:textId="77777777" w:rsidR="00AA7FC0" w:rsidRPr="003B626E" w:rsidRDefault="00AA7FC0" w:rsidP="00AA7FC0">
            <w:pPr>
              <w:numPr>
                <w:ilvl w:val="0"/>
                <w:numId w:val="6"/>
              </w:numPr>
              <w:suppressAutoHyphens/>
              <w:autoSpaceDN w:val="0"/>
              <w:spacing w:line="240" w:lineRule="auto"/>
              <w:ind w:left="180" w:hanging="180"/>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shd w:val="clear" w:color="auto" w:fill="FFFFFF"/>
                <w14:ligatures w14:val="standardContextual"/>
              </w:rPr>
              <w:t xml:space="preserve">Jeigu pasiūlymą teikia </w:t>
            </w:r>
            <w:r w:rsidRPr="003B626E">
              <w:rPr>
                <w:rFonts w:ascii="Times New Roman" w:eastAsia="Times New Roman" w:hAnsi="Times New Roman"/>
                <w:b/>
                <w:bCs/>
                <w:i/>
                <w:color w:val="000000"/>
                <w:kern w:val="2"/>
                <w:sz w:val="24"/>
                <w:szCs w:val="24"/>
                <w:shd w:val="clear" w:color="auto" w:fill="FFFFFF"/>
                <w14:ligatures w14:val="standardContextual"/>
              </w:rPr>
              <w:t>ūkio subjektų grupė</w:t>
            </w:r>
            <w:r w:rsidRPr="003B626E">
              <w:rPr>
                <w:rFonts w:ascii="Times New Roman" w:eastAsia="Times New Roman" w:hAnsi="Times New Roman"/>
                <w:i/>
                <w:color w:val="000000"/>
                <w:kern w:val="2"/>
                <w:sz w:val="24"/>
                <w:szCs w:val="24"/>
                <w:shd w:val="clear" w:color="auto" w:fill="FFFFFF"/>
                <w14:ligatures w14:val="standardContextual"/>
              </w:rPr>
              <w:t xml:space="preserve"> (veikianti pagal jungtinės veiklos sutartį) – reikalavimą turi atitikti ūkio</w:t>
            </w:r>
            <w:r w:rsidRPr="003B626E">
              <w:rPr>
                <w:rFonts w:ascii="Times New Roman" w:eastAsia="Times New Roman" w:hAnsi="Times New Roman"/>
                <w:i/>
                <w:color w:val="000000"/>
                <w:kern w:val="2"/>
                <w:sz w:val="24"/>
                <w:szCs w:val="24"/>
                <w14:ligatures w14:val="standardContextual"/>
              </w:rPr>
              <w:t xml:space="preserve"> subjektų grupės narys (-</w:t>
            </w:r>
            <w:proofErr w:type="spellStart"/>
            <w:r w:rsidRPr="003B626E">
              <w:rPr>
                <w:rFonts w:ascii="Times New Roman" w:eastAsia="Times New Roman" w:hAnsi="Times New Roman"/>
                <w:i/>
                <w:color w:val="000000"/>
                <w:kern w:val="2"/>
                <w:sz w:val="24"/>
                <w:szCs w:val="24"/>
                <w14:ligatures w14:val="standardContextual"/>
              </w:rPr>
              <w:t>iai</w:t>
            </w:r>
            <w:proofErr w:type="spellEnd"/>
            <w:r w:rsidRPr="003B626E">
              <w:rPr>
                <w:rFonts w:ascii="Times New Roman" w:eastAsia="Times New Roman" w:hAnsi="Times New Roman"/>
                <w:i/>
                <w:color w:val="000000"/>
                <w:kern w:val="2"/>
                <w:sz w:val="24"/>
                <w:szCs w:val="24"/>
                <w14:ligatures w14:val="standardContextual"/>
              </w:rPr>
              <w:t>), atsižvelgiant į jų prisiimamus įsipareigojimus pirkimo sutarčiai vykdyti;</w:t>
            </w:r>
          </w:p>
          <w:p w14:paraId="56C9A1F3" w14:textId="77777777" w:rsidR="00AA7FC0" w:rsidRPr="003B626E" w:rsidRDefault="00AA7FC0" w:rsidP="00AA7FC0">
            <w:pPr>
              <w:numPr>
                <w:ilvl w:val="0"/>
                <w:numId w:val="6"/>
              </w:numPr>
              <w:shd w:val="clear" w:color="auto" w:fill="FFFFFF"/>
              <w:suppressAutoHyphens/>
              <w:autoSpaceDN w:val="0"/>
              <w:spacing w:line="240" w:lineRule="auto"/>
              <w:ind w:left="180" w:hanging="180"/>
              <w:jc w:val="both"/>
              <w:rPr>
                <w:rFonts w:ascii="Times New Roman" w:eastAsia="Times New Roman" w:hAnsi="Times New Roman"/>
                <w:i/>
                <w:color w:val="000000"/>
                <w:kern w:val="2"/>
                <w:sz w:val="24"/>
                <w:szCs w:val="24"/>
                <w14:ligatures w14:val="standardContextual"/>
              </w:rPr>
            </w:pPr>
            <w:r w:rsidRPr="003B626E">
              <w:rPr>
                <w:rFonts w:ascii="Times New Roman" w:eastAsia="Times New Roman" w:hAnsi="Times New Roman"/>
                <w:i/>
                <w:color w:val="000000"/>
                <w:kern w:val="2"/>
                <w:sz w:val="24"/>
                <w:szCs w:val="24"/>
                <w14:ligatures w14:val="standardContextual"/>
              </w:rPr>
              <w:t xml:space="preserve">Tiekėjas gali </w:t>
            </w:r>
            <w:r w:rsidRPr="003B626E">
              <w:rPr>
                <w:rFonts w:ascii="Times New Roman" w:eastAsia="Times New Roman" w:hAnsi="Times New Roman"/>
                <w:b/>
                <w:bCs/>
                <w:i/>
                <w:color w:val="000000"/>
                <w:kern w:val="2"/>
                <w:sz w:val="24"/>
                <w:szCs w:val="24"/>
                <w14:ligatures w14:val="standardContextual"/>
              </w:rPr>
              <w:t>pasitelkti kitus ūkio subjektus</w:t>
            </w:r>
            <w:r w:rsidRPr="003B626E">
              <w:rPr>
                <w:rFonts w:ascii="Times New Roman" w:eastAsia="Times New Roman" w:hAnsi="Times New Roman"/>
                <w:i/>
                <w:color w:val="000000"/>
                <w:kern w:val="2"/>
                <w:sz w:val="24"/>
                <w:szCs w:val="24"/>
                <w14:ligatures w14:val="standardContextual"/>
              </w:rPr>
              <w:t>, atsižvelgiant į jų prisiimamus įsipareigojimus pirkimo sutarčiai vykdyti.</w:t>
            </w:r>
          </w:p>
          <w:p w14:paraId="1056BBCD" w14:textId="77777777" w:rsidR="00AA7FC0" w:rsidRPr="003B626E" w:rsidRDefault="00AA7FC0" w:rsidP="00026327">
            <w:pPr>
              <w:shd w:val="clear" w:color="auto" w:fill="FFFFFF"/>
              <w:suppressAutoHyphens/>
              <w:autoSpaceDN w:val="0"/>
              <w:ind w:left="180"/>
              <w:jc w:val="both"/>
              <w:rPr>
                <w:rFonts w:ascii="Times New Roman" w:eastAsia="Times New Roman" w:hAnsi="Times New Roman"/>
                <w:i/>
                <w:iCs/>
                <w:color w:val="000000"/>
                <w:kern w:val="2"/>
                <w:sz w:val="24"/>
                <w:szCs w:val="24"/>
                <w14:ligatures w14:val="standardContextual"/>
              </w:rPr>
            </w:pPr>
            <w:r w:rsidRPr="003B626E">
              <w:rPr>
                <w:rFonts w:ascii="Times New Roman" w:eastAsia="Times New Roman" w:hAnsi="Times New Roman"/>
                <w:i/>
                <w:iCs/>
                <w:kern w:val="2"/>
                <w:sz w:val="24"/>
                <w:szCs w:val="24"/>
                <w14:ligatures w14:val="standardContextual"/>
              </w:rPr>
              <w:t xml:space="preserve">Jeigu pirkimo objektas sudėtinis ir tiekėjas netaiko aplinkos apsaugos vadybos sistemos standarto visoms pirkimo objekto sritims, tokiu atveju tiekėjas, </w:t>
            </w:r>
            <w:r w:rsidRPr="003B626E">
              <w:rPr>
                <w:rFonts w:ascii="Times New Roman" w:eastAsia="Times New Roman" w:hAnsi="Times New Roman"/>
                <w:b/>
                <w:bCs/>
                <w:i/>
                <w:iCs/>
                <w:kern w:val="2"/>
                <w:sz w:val="24"/>
                <w:szCs w:val="24"/>
                <w14:ligatures w14:val="standardContextual"/>
              </w:rPr>
              <w:t>kuris pats neatitinka keliamo reikalavimo</w:t>
            </w:r>
            <w:r w:rsidRPr="003B626E">
              <w:rPr>
                <w:rFonts w:ascii="Times New Roman" w:eastAsia="Times New Roman" w:hAnsi="Times New Roman"/>
                <w:i/>
                <w:iCs/>
                <w:kern w:val="2"/>
                <w:sz w:val="24"/>
                <w:szCs w:val="24"/>
                <w14:ligatures w14:val="standardContextual"/>
              </w:rPr>
              <w:t>, gali pasitelkti ūkio subjektą, taikantį aplinkos apsaugos vadybos sistemos standartą, nustatytam</w:t>
            </w:r>
            <w:r w:rsidRPr="003B626E">
              <w:rPr>
                <w:rFonts w:ascii="Times New Roman" w:eastAsia="Times New Roman" w:hAnsi="Times New Roman"/>
                <w:kern w:val="2"/>
                <w:sz w:val="24"/>
                <w:szCs w:val="24"/>
                <w14:ligatures w14:val="standardContextual"/>
              </w:rPr>
              <w:t xml:space="preserve"> </w:t>
            </w:r>
            <w:r w:rsidRPr="003B626E">
              <w:rPr>
                <w:rFonts w:ascii="Times New Roman" w:eastAsia="Times New Roman" w:hAnsi="Times New Roman"/>
                <w:i/>
                <w:iCs/>
                <w:kern w:val="2"/>
                <w:sz w:val="24"/>
                <w:szCs w:val="24"/>
                <w14:ligatures w14:val="standardContextual"/>
              </w:rPr>
              <w:t xml:space="preserve">reikalavimui atitikti. Tokiu atveju turi būti užtikrinta, kad ūkio subjektas, kuris pasitelkiamas dėl aplinkos apsaugos vadybos sistemos standarto taikymo, </w:t>
            </w:r>
            <w:r w:rsidRPr="003B626E">
              <w:rPr>
                <w:rFonts w:ascii="Times New Roman" w:eastAsia="Times New Roman" w:hAnsi="Times New Roman"/>
                <w:b/>
                <w:bCs/>
                <w:i/>
                <w:iCs/>
                <w:kern w:val="2"/>
                <w:sz w:val="24"/>
                <w:szCs w:val="24"/>
                <w14:ligatures w14:val="standardContextual"/>
              </w:rPr>
              <w:t>pats tiesiogiai ir dalyvautų</w:t>
            </w:r>
            <w:r w:rsidRPr="003B626E">
              <w:rPr>
                <w:rFonts w:ascii="Times New Roman" w:eastAsia="Times New Roman" w:hAnsi="Times New Roman"/>
                <w:i/>
                <w:iCs/>
                <w:kern w:val="2"/>
                <w:sz w:val="24"/>
                <w:szCs w:val="24"/>
                <w14:ligatures w14:val="standardContextual"/>
              </w:rPr>
              <w:t xml:space="preserve"> vykdant sutartį tose dalyse, kur šis aplinkos apsaugos vadybos sistemos standartas reikalingas </w:t>
            </w:r>
            <w:r w:rsidRPr="003B626E">
              <w:rPr>
                <w:rFonts w:ascii="Times New Roman" w:eastAsia="Times New Roman" w:hAnsi="Times New Roman"/>
                <w:b/>
                <w:bCs/>
                <w:i/>
                <w:iCs/>
                <w:kern w:val="2"/>
                <w:sz w:val="24"/>
                <w:szCs w:val="24"/>
                <w14:ligatures w14:val="standardContextual"/>
              </w:rPr>
              <w:t>ir būtų išviešintas teikiant pasiūlymą</w:t>
            </w:r>
            <w:r w:rsidRPr="003B626E">
              <w:rPr>
                <w:rFonts w:ascii="Times New Roman" w:eastAsia="Times New Roman" w:hAnsi="Times New Roman"/>
                <w:i/>
                <w:iCs/>
                <w:kern w:val="2"/>
                <w:sz w:val="24"/>
                <w:szCs w:val="24"/>
                <w14:ligatures w14:val="standardContextual"/>
              </w:rPr>
              <w:t>;</w:t>
            </w:r>
          </w:p>
          <w:p w14:paraId="6A6F56C0" w14:textId="77777777" w:rsidR="00AA7FC0" w:rsidRPr="003B626E" w:rsidRDefault="00AA7FC0" w:rsidP="00026327">
            <w:pPr>
              <w:shd w:val="clear" w:color="auto" w:fill="FFFFFF"/>
              <w:suppressAutoHyphens/>
              <w:autoSpaceDN w:val="0"/>
              <w:ind w:left="180"/>
              <w:jc w:val="both"/>
              <w:rPr>
                <w:rFonts w:ascii="Times New Roman" w:eastAsia="Times New Roman" w:hAnsi="Times New Roman"/>
                <w:i/>
                <w:color w:val="000000"/>
                <w:kern w:val="2"/>
                <w:sz w:val="24"/>
                <w:szCs w:val="24"/>
                <w14:ligatures w14:val="standardContextual"/>
              </w:rPr>
            </w:pPr>
            <w:hyperlink r:id="rId17" w:history="1">
              <w:r w:rsidRPr="003B626E">
                <w:rPr>
                  <w:rFonts w:ascii="Times New Roman" w:eastAsia="Times New Roman" w:hAnsi="Times New Roman"/>
                  <w:i/>
                  <w:color w:val="0000FF"/>
                  <w:kern w:val="2"/>
                  <w:sz w:val="24"/>
                  <w:szCs w:val="24"/>
                  <w:u w:val="single"/>
                  <w14:ligatures w14:val="standardContextual"/>
                </w:rPr>
                <w:t>https://klausk.vpt.lt/hc/lt/articles/7057421008540-Kas-turi-atitikti-pirkimo-dokumentuose-keliam%C4%85-reikalavim%C4%85-d%C4%97l-aplinkos-apsaugos-vadybos-sistemos-standart%C5%B3-ISO-14001-EMAS-ir-kt-kai-reikalavimas-keliamas-visai-pirkimo-sutar%C4%8Diai-visam-perkamam-objektui</w:t>
              </w:r>
            </w:hyperlink>
            <w:r w:rsidRPr="003B626E">
              <w:rPr>
                <w:rFonts w:ascii="Times New Roman" w:eastAsia="Times New Roman" w:hAnsi="Times New Roman"/>
                <w:i/>
                <w:color w:val="000000"/>
                <w:kern w:val="2"/>
                <w:sz w:val="24"/>
                <w:szCs w:val="24"/>
                <w14:ligatures w14:val="standardContextual"/>
              </w:rPr>
              <w:t xml:space="preserve"> </w:t>
            </w:r>
          </w:p>
          <w:p w14:paraId="4C5FF531" w14:textId="77777777" w:rsidR="00AA7FC0" w:rsidRPr="003B626E" w:rsidRDefault="00AA7FC0" w:rsidP="00AA7FC0">
            <w:pPr>
              <w:numPr>
                <w:ilvl w:val="0"/>
                <w:numId w:val="6"/>
              </w:numPr>
              <w:shd w:val="clear" w:color="auto" w:fill="FFFFFF"/>
              <w:suppressAutoHyphens/>
              <w:autoSpaceDN w:val="0"/>
              <w:spacing w:line="240" w:lineRule="auto"/>
              <w:ind w:left="180" w:hanging="180"/>
              <w:jc w:val="both"/>
              <w:rPr>
                <w:rFonts w:ascii="Times New Roman" w:eastAsia="Times New Roman" w:hAnsi="Times New Roman"/>
                <w:iCs/>
                <w:color w:val="000000"/>
                <w:kern w:val="2"/>
                <w:sz w:val="24"/>
                <w:szCs w:val="24"/>
                <w14:ligatures w14:val="standardContextual"/>
              </w:rPr>
            </w:pPr>
            <w:r w:rsidRPr="003B626E">
              <w:rPr>
                <w:rFonts w:ascii="Times New Roman" w:eastAsia="Times New Roman" w:hAnsi="Times New Roman"/>
                <w:b/>
                <w:bCs/>
                <w:i/>
                <w:color w:val="000000"/>
                <w:kern w:val="2"/>
                <w:sz w:val="24"/>
                <w:szCs w:val="24"/>
                <w14:ligatures w14:val="standardContextual"/>
              </w:rPr>
              <w:t>Subtiekėjai</w:t>
            </w:r>
            <w:r w:rsidRPr="003B626E">
              <w:rPr>
                <w:rFonts w:ascii="Times New Roman" w:eastAsia="Times New Roman" w:hAnsi="Times New Roman"/>
                <w:i/>
                <w:color w:val="000000"/>
                <w:kern w:val="2"/>
                <w:sz w:val="24"/>
                <w:szCs w:val="24"/>
                <w14:ligatures w14:val="standardContextual"/>
              </w:rPr>
              <w:t xml:space="preserve"> turi laikytis reikalaujamų </w:t>
            </w:r>
            <w:r w:rsidRPr="003B626E">
              <w:rPr>
                <w:rFonts w:ascii="Times New Roman" w:eastAsia="Times New Roman" w:hAnsi="Times New Roman"/>
                <w:bCs/>
                <w:i/>
                <w:color w:val="000000"/>
                <w:kern w:val="2"/>
                <w:sz w:val="24"/>
                <w:szCs w:val="24"/>
                <w14:ligatures w14:val="standardContextual"/>
              </w:rPr>
              <w:t xml:space="preserve">aplinkos apsaugos vadybos priemonių, </w:t>
            </w:r>
            <w:r w:rsidRPr="003B626E">
              <w:rPr>
                <w:rFonts w:ascii="Times New Roman" w:eastAsia="Times New Roman" w:hAnsi="Times New Roman"/>
                <w:i/>
                <w:color w:val="000000"/>
                <w:kern w:val="2"/>
                <w:sz w:val="24"/>
                <w:szCs w:val="24"/>
                <w14:ligatures w14:val="standardContextual"/>
              </w:rPr>
              <w:t>atsižvelgiant į jų prisiimamus įsipareigojimus pirkimo sutarčiai vykdyti.</w:t>
            </w:r>
          </w:p>
        </w:tc>
        <w:tc>
          <w:tcPr>
            <w:tcW w:w="4536" w:type="dxa"/>
          </w:tcPr>
          <w:p w14:paraId="184E32CB" w14:textId="77777777" w:rsidR="00AA7FC0" w:rsidRPr="003B626E" w:rsidRDefault="00AA7FC0" w:rsidP="00026327">
            <w:pPr>
              <w:suppressAutoHyphens/>
              <w:autoSpaceDN w:val="0"/>
              <w:jc w:val="both"/>
              <w:rPr>
                <w:rFonts w:ascii="Times New Roman" w:eastAsia="Times New Roman" w:hAnsi="Times New Roman"/>
                <w:sz w:val="24"/>
                <w:szCs w:val="24"/>
              </w:rPr>
            </w:pPr>
            <w:r w:rsidRPr="003B626E">
              <w:rPr>
                <w:rFonts w:ascii="Times New Roman" w:eastAsia="Times New Roman" w:hAnsi="Times New Roman"/>
                <w:sz w:val="24"/>
                <w:szCs w:val="24"/>
              </w:rPr>
              <w:t xml:space="preserve">Pateikiama: </w:t>
            </w:r>
          </w:p>
          <w:p w14:paraId="0AFF4EFF" w14:textId="77777777" w:rsidR="00AA7FC0" w:rsidRPr="003B626E" w:rsidRDefault="00AA7FC0" w:rsidP="00026327">
            <w:pPr>
              <w:tabs>
                <w:tab w:val="left" w:pos="993"/>
              </w:tabs>
              <w:suppressAutoHyphens/>
              <w:autoSpaceDN w:val="0"/>
              <w:jc w:val="both"/>
              <w:rPr>
                <w:rFonts w:ascii="Times New Roman" w:eastAsia="Times New Roman" w:hAnsi="Times New Roman"/>
                <w:sz w:val="24"/>
                <w:szCs w:val="24"/>
              </w:rPr>
            </w:pPr>
          </w:p>
          <w:p w14:paraId="7F86376B" w14:textId="77777777" w:rsidR="00AA7FC0" w:rsidRPr="003B626E" w:rsidRDefault="00AA7FC0" w:rsidP="00026327">
            <w:pPr>
              <w:tabs>
                <w:tab w:val="left" w:pos="993"/>
              </w:tabs>
              <w:suppressAutoHyphens/>
              <w:autoSpaceDN w:val="0"/>
              <w:jc w:val="both"/>
              <w:rPr>
                <w:rFonts w:ascii="Times New Roman" w:eastAsia="Andale Sans UI" w:hAnsi="Times New Roman"/>
                <w:sz w:val="24"/>
                <w:szCs w:val="24"/>
                <w:lang w:bidi="en-US"/>
              </w:rPr>
            </w:pPr>
            <w:r w:rsidRPr="003B626E">
              <w:rPr>
                <w:rFonts w:ascii="Times New Roman" w:eastAsia="Andale Sans UI" w:hAnsi="Times New Roman"/>
                <w:i/>
                <w:iCs/>
                <w:sz w:val="24"/>
                <w:szCs w:val="24"/>
                <w:lang w:bidi="en-US"/>
              </w:rPr>
              <w:t>EMAS</w:t>
            </w:r>
            <w:r w:rsidRPr="003B626E">
              <w:rPr>
                <w:rFonts w:ascii="Times New Roman" w:eastAsia="Andale Sans UI" w:hAnsi="Times New Roman"/>
                <w:sz w:val="24"/>
                <w:szCs w:val="24"/>
                <w:lang w:bidi="en-US"/>
              </w:rPr>
              <w:t xml:space="preserve"> arba </w:t>
            </w:r>
            <w:r w:rsidRPr="003B626E">
              <w:rPr>
                <w:rFonts w:ascii="Times New Roman" w:eastAsia="Andale Sans UI" w:hAnsi="Times New Roman"/>
                <w:i/>
                <w:iCs/>
                <w:sz w:val="24"/>
                <w:szCs w:val="24"/>
                <w:lang w:bidi="en-US"/>
              </w:rPr>
              <w:t>LST EN ISO 14001</w:t>
            </w:r>
            <w:r w:rsidRPr="003B626E">
              <w:rPr>
                <w:rFonts w:ascii="Times New Roman" w:eastAsia="Andale Sans UI" w:hAnsi="Times New Roman"/>
                <w:sz w:val="24"/>
                <w:szCs w:val="24"/>
                <w:lang w:bidi="en-US"/>
              </w:rPr>
              <w:t xml:space="preserve"> sertifikatas, arba kitas lygiavertis sertifikatas, išduotas kitose valstybėse narėse įsteigtų nepriklausomų įstaigų. </w:t>
            </w:r>
          </w:p>
          <w:p w14:paraId="5B08F935" w14:textId="77777777" w:rsidR="00AA7FC0" w:rsidRPr="003B626E" w:rsidRDefault="00AA7FC0" w:rsidP="00026327">
            <w:pPr>
              <w:tabs>
                <w:tab w:val="left" w:pos="993"/>
              </w:tabs>
              <w:suppressAutoHyphens/>
              <w:autoSpaceDN w:val="0"/>
              <w:jc w:val="both"/>
              <w:rPr>
                <w:rFonts w:ascii="Times New Roman" w:eastAsia="Times New Roman" w:hAnsi="Times New Roman"/>
                <w:sz w:val="24"/>
                <w:szCs w:val="24"/>
              </w:rPr>
            </w:pPr>
            <w:r w:rsidRPr="003B626E">
              <w:rPr>
                <w:rFonts w:ascii="Times New Roman" w:eastAsia="Andale Sans UI" w:hAnsi="Times New Roman"/>
                <w:sz w:val="24"/>
                <w:szCs w:val="24"/>
                <w:lang w:bidi="en-US"/>
              </w:rPr>
              <w:t xml:space="preserve">Arba kaip lygiaverčių aplinkos apsaugos vadybos užtikrinimo priemonių įrodymą, tiekėjas gali pateikti lygiaverčių taikomų aplinkos apsaugos vadybos priemonių aprašymą, parengtą pagal </w:t>
            </w:r>
            <w:r w:rsidRPr="003B626E">
              <w:rPr>
                <w:rFonts w:ascii="Times New Roman" w:eastAsia="Times New Roman" w:hAnsi="Times New Roman"/>
                <w:sz w:val="24"/>
                <w:szCs w:val="24"/>
              </w:rPr>
              <w:t>Lietuvos Respublikos aplinkos ministro 2011 m. birželio 28 d. įsakymu Nr. D1-508 patvirtinto „Aplinkos apsaugos kriterijų taikymo, vykdant žaliuosius pirkimus, tvarkos aprašo</w:t>
            </w:r>
            <w:r w:rsidRPr="003B626E">
              <w:rPr>
                <w:rFonts w:ascii="Times New Roman" w:eastAsia="Times New Roman" w:hAnsi="Times New Roman"/>
                <w:color w:val="00000A"/>
                <w:sz w:val="24"/>
                <w:szCs w:val="24"/>
              </w:rPr>
              <w:t>“ (</w:t>
            </w:r>
            <w:r w:rsidRPr="003B626E">
              <w:rPr>
                <w:rFonts w:ascii="Times New Roman" w:eastAsia="Times New Roman" w:hAnsi="Times New Roman"/>
                <w:sz w:val="24"/>
                <w:szCs w:val="24"/>
              </w:rPr>
              <w:t>2024 m. sausio 16 d. įsakymo Nr. D1-17 redakcija) 10 punkto* reikalavimus,</w:t>
            </w:r>
            <w:r w:rsidRPr="003B626E">
              <w:rPr>
                <w:rFonts w:ascii="Times New Roman" w:eastAsia="Andale Sans UI" w:hAnsi="Times New Roman"/>
                <w:sz w:val="24"/>
                <w:szCs w:val="24"/>
                <w:lang w:bidi="en-US"/>
              </w:rPr>
              <w:t xml:space="preserve"> arba kitus lygiaverčius įrodymus</w:t>
            </w:r>
            <w:r w:rsidRPr="003B626E">
              <w:rPr>
                <w:rFonts w:ascii="Times New Roman" w:eastAsia="Times New Roman" w:hAnsi="Times New Roman"/>
                <w:sz w:val="24"/>
                <w:szCs w:val="24"/>
              </w:rPr>
              <w:t>.</w:t>
            </w:r>
          </w:p>
          <w:p w14:paraId="024D5155" w14:textId="77777777" w:rsidR="00AA7FC0" w:rsidRPr="003B626E" w:rsidRDefault="00AA7FC0" w:rsidP="00026327">
            <w:pPr>
              <w:suppressAutoHyphens/>
              <w:autoSpaceDN w:val="0"/>
              <w:rPr>
                <w:rFonts w:ascii="Times New Roman" w:eastAsia="Times New Roman" w:hAnsi="Times New Roman"/>
                <w:sz w:val="24"/>
                <w:szCs w:val="24"/>
              </w:rPr>
            </w:pPr>
          </w:p>
          <w:p w14:paraId="6B35CCA5" w14:textId="77777777" w:rsidR="00AA7FC0" w:rsidRPr="003B626E" w:rsidRDefault="00AA7FC0" w:rsidP="00026327">
            <w:pPr>
              <w:tabs>
                <w:tab w:val="left" w:pos="993"/>
              </w:tabs>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sz w:val="24"/>
                <w:szCs w:val="24"/>
              </w:rPr>
              <w:t>*„</w:t>
            </w:r>
            <w:r w:rsidRPr="003B626E">
              <w:rPr>
                <w:rFonts w:ascii="Times New Roman" w:eastAsia="Times New Roman" w:hAnsi="Times New Roman"/>
                <w:i/>
                <w:iCs/>
                <w:sz w:val="24"/>
                <w:szCs w:val="24"/>
              </w:rPr>
              <w:t xml:space="preserve">10. Kiti lygiaverčiai aplinkos apsaugos vadybos užtikrinimo priemonių įrodymai gali būti tiekėjo taikomų aplinkos apsaugos vadybos priemonių aprašymas, atitinkantis visus šiuos reikalavimus: </w:t>
            </w:r>
          </w:p>
          <w:p w14:paraId="09F8BA93" w14:textId="77777777" w:rsidR="00AA7FC0" w:rsidRPr="003B626E" w:rsidRDefault="00AA7FC0" w:rsidP="00026327">
            <w:pPr>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i/>
                <w:iCs/>
                <w:sz w:val="24"/>
                <w:szCs w:val="24"/>
              </w:rPr>
              <w:t>10.1. apibrėžta įmonės ar įstaigos vadovybės patvirtinta aplinkos apsaugos politika ir atitiktis aplinkos apsaugos reikalavimams teikiant paslaugas ir vykdant darbus;</w:t>
            </w:r>
          </w:p>
          <w:p w14:paraId="261A61B6" w14:textId="77777777" w:rsidR="00AA7FC0" w:rsidRPr="003B626E" w:rsidRDefault="00AA7FC0" w:rsidP="00026327">
            <w:pPr>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i/>
                <w:iCs/>
                <w:sz w:val="24"/>
                <w:szCs w:val="24"/>
              </w:rPr>
              <w:t xml:space="preserve">10.2. nustatyti reikšmingiausi aplinkos apsaugos aspektai, kuriems poveikį daro arba gali daryti įmonės ar įstaigos vykdoma veikla, ir šiuos aplinkos apsaugos aspektus reglamentuojantys teisės aktai; </w:t>
            </w:r>
          </w:p>
          <w:p w14:paraId="5D234175" w14:textId="77777777" w:rsidR="00AA7FC0" w:rsidRPr="003B626E" w:rsidRDefault="00AA7FC0" w:rsidP="00026327">
            <w:pPr>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i/>
                <w:iCs/>
                <w:sz w:val="24"/>
                <w:szCs w:val="24"/>
              </w:rPr>
              <w:t xml:space="preserve">10.3. nustatyti aplinkosauginiai tikslai, uždaviniai ir priemonės šiems tikslams pasiekti; </w:t>
            </w:r>
          </w:p>
          <w:p w14:paraId="2C930424" w14:textId="77777777" w:rsidR="00AA7FC0" w:rsidRPr="003B626E" w:rsidRDefault="00AA7FC0" w:rsidP="00026327">
            <w:pPr>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i/>
                <w:iCs/>
                <w:sz w:val="24"/>
                <w:szCs w:val="24"/>
              </w:rPr>
              <w:t xml:space="preserve">10.4. numatyta aplinkosauginių tikslų įgyvendinimo stebėsena – paskirti atsakingi asmenys, nustatyta jų atsakomybė, pareigos ir priemonių įgyvendinimo terminai; </w:t>
            </w:r>
          </w:p>
          <w:p w14:paraId="1F129C5E" w14:textId="77777777" w:rsidR="00AA7FC0" w:rsidRPr="003B626E" w:rsidRDefault="00AA7FC0" w:rsidP="00026327">
            <w:pPr>
              <w:suppressAutoHyphens/>
              <w:autoSpaceDN w:val="0"/>
              <w:jc w:val="both"/>
              <w:rPr>
                <w:rFonts w:ascii="Times New Roman" w:eastAsia="Times New Roman" w:hAnsi="Times New Roman"/>
                <w:i/>
                <w:iCs/>
                <w:sz w:val="24"/>
                <w:szCs w:val="24"/>
              </w:rPr>
            </w:pPr>
            <w:r w:rsidRPr="003B626E">
              <w:rPr>
                <w:rFonts w:ascii="Times New Roman" w:eastAsia="Times New Roman" w:hAnsi="Times New Roman"/>
                <w:i/>
                <w:iCs/>
                <w:sz w:val="24"/>
                <w:szCs w:val="24"/>
              </w:rPr>
              <w:t xml:space="preserve">10.5. parengtas aplinkosauginių ir avarinių situacijų valdymo planas; </w:t>
            </w:r>
          </w:p>
          <w:p w14:paraId="280579F9" w14:textId="77777777" w:rsidR="00AA7FC0" w:rsidRPr="003B626E" w:rsidRDefault="00AA7FC0" w:rsidP="00026327">
            <w:pPr>
              <w:suppressAutoHyphens/>
              <w:autoSpaceDN w:val="0"/>
              <w:jc w:val="both"/>
              <w:rPr>
                <w:rFonts w:ascii="Times New Roman" w:eastAsia="Times New Roman" w:hAnsi="Times New Roman"/>
                <w:sz w:val="24"/>
                <w:szCs w:val="24"/>
              </w:rPr>
            </w:pPr>
            <w:r w:rsidRPr="003B626E">
              <w:rPr>
                <w:rFonts w:ascii="Times New Roman" w:eastAsia="Times New Roman" w:hAnsi="Times New Roman"/>
                <w:i/>
                <w:iCs/>
                <w:sz w:val="24"/>
                <w:szCs w:val="24"/>
              </w:rPr>
              <w:t>10.6. vykdoma aplinkosauginio gerinimo veiklos kontrolė (pvz., parengiamos metinės ataskaitos, kurios pateikiamos ir pristatomos įmonės vadovybei).</w:t>
            </w:r>
            <w:r w:rsidRPr="003B626E">
              <w:rPr>
                <w:rFonts w:ascii="Times New Roman" w:eastAsia="Times New Roman" w:hAnsi="Times New Roman"/>
                <w:sz w:val="24"/>
                <w:szCs w:val="24"/>
              </w:rPr>
              <w:t>“</w:t>
            </w:r>
          </w:p>
        </w:tc>
      </w:tr>
    </w:tbl>
    <w:p w14:paraId="28490529" w14:textId="77777777" w:rsidR="00AA7FC0" w:rsidRPr="00191AF6" w:rsidRDefault="00AA7FC0" w:rsidP="00AA7FC0">
      <w:pPr>
        <w:rPr>
          <w:rFonts w:ascii="Times New Roman" w:hAnsi="Times New Roman" w:cs="Times New Roman"/>
        </w:rPr>
      </w:pPr>
    </w:p>
    <w:p w14:paraId="1C9F8F04" w14:textId="6F4F1392" w:rsidR="00AA7FC0" w:rsidRPr="00AA7FC0" w:rsidRDefault="00AA7FC0">
      <w:pPr>
        <w:rPr>
          <w:lang w:val="en-US"/>
        </w:rPr>
      </w:pPr>
    </w:p>
    <w:sectPr w:rsidR="00AA7FC0" w:rsidRPr="00AA7FC0" w:rsidSect="00EC5E2A">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3073" w14:textId="77777777" w:rsidR="00C25563" w:rsidRDefault="00C25563" w:rsidP="00AA7FC0">
      <w:pPr>
        <w:spacing w:after="0" w:line="240" w:lineRule="auto"/>
      </w:pPr>
      <w:r>
        <w:separator/>
      </w:r>
    </w:p>
  </w:endnote>
  <w:endnote w:type="continuationSeparator" w:id="0">
    <w:p w14:paraId="1753BD73" w14:textId="77777777" w:rsidR="00C25563" w:rsidRDefault="00C25563" w:rsidP="00AA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D3FF" w14:textId="77777777" w:rsidR="00C25563" w:rsidRDefault="00C25563" w:rsidP="00AA7FC0">
      <w:pPr>
        <w:spacing w:after="0" w:line="240" w:lineRule="auto"/>
      </w:pPr>
      <w:r>
        <w:separator/>
      </w:r>
    </w:p>
  </w:footnote>
  <w:footnote w:type="continuationSeparator" w:id="0">
    <w:p w14:paraId="6BD89E3F" w14:textId="77777777" w:rsidR="00C25563" w:rsidRDefault="00C25563" w:rsidP="00AA7FC0">
      <w:pPr>
        <w:spacing w:after="0" w:line="240" w:lineRule="auto"/>
      </w:pPr>
      <w:r>
        <w:continuationSeparator/>
      </w:r>
    </w:p>
  </w:footnote>
  <w:footnote w:id="1">
    <w:p w14:paraId="2FB1CFBA" w14:textId="77777777" w:rsidR="00EC5E2A" w:rsidRPr="001620D3" w:rsidRDefault="00EC5E2A" w:rsidP="00EC5E2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537AE344" w14:textId="77777777" w:rsidR="00EC5E2A" w:rsidRPr="001620D3" w:rsidRDefault="00EC5E2A" w:rsidP="00EC5E2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6D9998" w14:textId="77777777" w:rsidR="00EC5E2A" w:rsidRPr="001620D3" w:rsidRDefault="00EC5E2A" w:rsidP="00EC5E2A">
      <w:pPr>
        <w:pStyle w:val="Puslapioinaostekstas"/>
        <w:numPr>
          <w:ilvl w:val="0"/>
          <w:numId w:val="9"/>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3AA39A9" w14:textId="77777777" w:rsidR="00EC5E2A" w:rsidRDefault="00EC5E2A" w:rsidP="00EC5E2A">
      <w:pPr>
        <w:pStyle w:val="Puslapioinaostekstas"/>
        <w:numPr>
          <w:ilvl w:val="0"/>
          <w:numId w:val="9"/>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72A8EA" w14:textId="77777777" w:rsidR="00EC5E2A" w:rsidRPr="001620D3" w:rsidRDefault="00EC5E2A" w:rsidP="00EC5E2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6EC68" w14:textId="77777777" w:rsidR="00EC5E2A" w:rsidRPr="001620D3" w:rsidRDefault="00EC5E2A" w:rsidP="00EC5E2A">
      <w:pPr>
        <w:pStyle w:val="Puslapioinaostekstas"/>
        <w:numPr>
          <w:ilvl w:val="0"/>
          <w:numId w:val="10"/>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43680BA0" w14:textId="77777777" w:rsidR="00EC5E2A" w:rsidRDefault="00EC5E2A" w:rsidP="00EC5E2A">
      <w:pPr>
        <w:pStyle w:val="Puslapioinaostekstas"/>
        <w:numPr>
          <w:ilvl w:val="0"/>
          <w:numId w:val="10"/>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92DBA9" w14:textId="77777777" w:rsidR="00EC5E2A" w:rsidRPr="001620D3" w:rsidRDefault="00EC5E2A" w:rsidP="00EC5E2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019066" w14:textId="77777777" w:rsidR="00EC5E2A" w:rsidRPr="001620D3" w:rsidRDefault="00EC5E2A" w:rsidP="00EC5E2A">
      <w:pPr>
        <w:pStyle w:val="Puslapioinaostekstas"/>
        <w:numPr>
          <w:ilvl w:val="0"/>
          <w:numId w:val="11"/>
        </w:numPr>
        <w:suppressAutoHyphens w:val="0"/>
        <w:autoSpaceDN/>
        <w:jc w:val="both"/>
        <w:rPr>
          <w:rFonts w:ascii="Calibri" w:eastAsia="Yu Mincho" w:hAnsi="Calibri" w:cs="Arial"/>
          <w:i/>
          <w:iCs/>
        </w:rPr>
      </w:pPr>
      <w:r w:rsidRPr="001620D3">
        <w:rPr>
          <w:rFonts w:ascii="Calibri" w:eastAsia="Yu Mincho" w:hAnsi="Calibri" w:cs="Arial"/>
          <w:i/>
          <w:iCs/>
        </w:rPr>
        <w:t xml:space="preserve">priesaikos deklaracija; </w:t>
      </w:r>
    </w:p>
    <w:p w14:paraId="710D871F" w14:textId="77777777" w:rsidR="00EC5E2A" w:rsidRDefault="00EC5E2A" w:rsidP="00EC5E2A">
      <w:pPr>
        <w:pStyle w:val="Puslapioinaostekstas"/>
        <w:numPr>
          <w:ilvl w:val="0"/>
          <w:numId w:val="11"/>
        </w:numPr>
        <w:suppressAutoHyphens w:val="0"/>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6"/>
  </w:num>
  <w:num w:numId="2" w16cid:durableId="1320500946">
    <w:abstractNumId w:val="10"/>
  </w:num>
  <w:num w:numId="3" w16cid:durableId="1945770552">
    <w:abstractNumId w:val="2"/>
  </w:num>
  <w:num w:numId="4" w16cid:durableId="413668532">
    <w:abstractNumId w:val="1"/>
  </w:num>
  <w:num w:numId="5" w16cid:durableId="1131901927">
    <w:abstractNumId w:val="5"/>
  </w:num>
  <w:num w:numId="6" w16cid:durableId="1007364162">
    <w:abstractNumId w:val="4"/>
  </w:num>
  <w:num w:numId="7" w16cid:durableId="1516917841">
    <w:abstractNumId w:val="3"/>
  </w:num>
  <w:num w:numId="8" w16cid:durableId="2105684055">
    <w:abstractNumId w:val="8"/>
  </w:num>
  <w:num w:numId="9" w16cid:durableId="494614562">
    <w:abstractNumId w:val="7"/>
  </w:num>
  <w:num w:numId="10" w16cid:durableId="1473055655">
    <w:abstractNumId w:val="9"/>
  </w:num>
  <w:num w:numId="11"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0"/>
    <w:rsid w:val="000305C4"/>
    <w:rsid w:val="0003379B"/>
    <w:rsid w:val="001956E6"/>
    <w:rsid w:val="001C6663"/>
    <w:rsid w:val="00295727"/>
    <w:rsid w:val="00851036"/>
    <w:rsid w:val="00916439"/>
    <w:rsid w:val="00920E45"/>
    <w:rsid w:val="00987B7D"/>
    <w:rsid w:val="00A04239"/>
    <w:rsid w:val="00A1494E"/>
    <w:rsid w:val="00A90B2D"/>
    <w:rsid w:val="00AA7FC0"/>
    <w:rsid w:val="00AF5F90"/>
    <w:rsid w:val="00BA211B"/>
    <w:rsid w:val="00C25563"/>
    <w:rsid w:val="00C5387E"/>
    <w:rsid w:val="00DB0883"/>
    <w:rsid w:val="00DD4668"/>
    <w:rsid w:val="00EC5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901"/>
  <w15:chartTrackingRefBased/>
  <w15:docId w15:val="{2E175D84-B024-A940-9597-A77C4101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FC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A7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7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7FC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7FC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7FC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7F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F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7F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F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FC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7FC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7FC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7FC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7FC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7F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F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7F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F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7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F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F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F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F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7FC0"/>
    <w:rPr>
      <w:i/>
      <w:iCs/>
      <w:color w:val="404040" w:themeColor="text1" w:themeTint="BF"/>
    </w:rPr>
  </w:style>
  <w:style w:type="paragraph" w:styleId="Sraopastraipa">
    <w:name w:val="List Paragraph"/>
    <w:basedOn w:val="prastasis"/>
    <w:uiPriority w:val="34"/>
    <w:qFormat/>
    <w:rsid w:val="00AA7FC0"/>
    <w:pPr>
      <w:ind w:left="720"/>
      <w:contextualSpacing/>
    </w:pPr>
  </w:style>
  <w:style w:type="character" w:styleId="Rykuspabraukimas">
    <w:name w:val="Intense Emphasis"/>
    <w:basedOn w:val="Numatytasispastraiposriftas"/>
    <w:uiPriority w:val="21"/>
    <w:qFormat/>
    <w:rsid w:val="00AA7FC0"/>
    <w:rPr>
      <w:i/>
      <w:iCs/>
      <w:color w:val="0F4761" w:themeColor="accent1" w:themeShade="BF"/>
    </w:rPr>
  </w:style>
  <w:style w:type="paragraph" w:styleId="Iskirtacitata">
    <w:name w:val="Intense Quote"/>
    <w:basedOn w:val="prastasis"/>
    <w:next w:val="prastasis"/>
    <w:link w:val="IskirtacitataDiagrama"/>
    <w:uiPriority w:val="30"/>
    <w:qFormat/>
    <w:rsid w:val="00AA7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7FC0"/>
    <w:rPr>
      <w:i/>
      <w:iCs/>
      <w:color w:val="0F4761" w:themeColor="accent1" w:themeShade="BF"/>
    </w:rPr>
  </w:style>
  <w:style w:type="character" w:styleId="Rykinuoroda">
    <w:name w:val="Intense Reference"/>
    <w:basedOn w:val="Numatytasispastraiposriftas"/>
    <w:uiPriority w:val="32"/>
    <w:qFormat/>
    <w:rsid w:val="00AA7FC0"/>
    <w:rPr>
      <w:b/>
      <w:bCs/>
      <w:smallCaps/>
      <w:color w:val="0F4761" w:themeColor="accent1" w:themeShade="BF"/>
      <w:spacing w:val="5"/>
    </w:rPr>
  </w:style>
  <w:style w:type="character" w:styleId="Hipersaitas">
    <w:name w:val="Hyperlink"/>
    <w:aliases w:val="Alna"/>
    <w:rsid w:val="00AA7FC0"/>
    <w:rPr>
      <w:color w:val="0000FF"/>
      <w:u w:val="single"/>
    </w:rPr>
  </w:style>
  <w:style w:type="paragraph" w:styleId="Betarp">
    <w:name w:val="No Spacing"/>
    <w:link w:val="BetarpDiagrama"/>
    <w:uiPriority w:val="1"/>
    <w:qFormat/>
    <w:rsid w:val="00AA7FC0"/>
    <w:pPr>
      <w:suppressAutoHyphens/>
      <w:autoSpaceDN w:val="0"/>
      <w:spacing w:after="0" w:line="240" w:lineRule="auto"/>
      <w:textAlignment w:val="baseline"/>
    </w:pPr>
    <w:rPr>
      <w:rFonts w:ascii="Times New Roman" w:eastAsia="Calibri" w:hAnsi="Times New Roman" w:cs="Times New Roman Bold"/>
      <w:kern w:val="0"/>
      <w:szCs w:val="22"/>
      <w:lang w:eastAsia="ar-SA"/>
      <w14:ligatures w14:val="none"/>
    </w:rPr>
  </w:style>
  <w:style w:type="character" w:customStyle="1" w:styleId="BetarpDiagrama">
    <w:name w:val="Be tarpų Diagrama"/>
    <w:basedOn w:val="Numatytasispastraiposriftas"/>
    <w:link w:val="Betarp"/>
    <w:uiPriority w:val="1"/>
    <w:rsid w:val="00AA7FC0"/>
    <w:rPr>
      <w:rFonts w:ascii="Times New Roman" w:eastAsia="Calibri" w:hAnsi="Times New Roman" w:cs="Times New Roman Bold"/>
      <w:kern w:val="0"/>
      <w:szCs w:val="22"/>
      <w:lang w:val="lt-LT" w:eastAsia="ar-SA"/>
      <w14:ligatures w14:val="none"/>
    </w:rPr>
  </w:style>
  <w:style w:type="paragraph" w:customStyle="1" w:styleId="Default">
    <w:name w:val="Default"/>
    <w:rsid w:val="00AA7FC0"/>
    <w:pPr>
      <w:autoSpaceDE w:val="0"/>
      <w:autoSpaceDN w:val="0"/>
      <w:adjustRightInd w:val="0"/>
      <w:spacing w:after="0" w:line="240" w:lineRule="auto"/>
    </w:pPr>
    <w:rPr>
      <w:rFonts w:ascii="Verdana" w:hAnsi="Verdana" w:cs="Verdana"/>
      <w:color w:val="000000"/>
      <w:kern w:val="0"/>
      <w14:ligatures w14:val="none"/>
    </w:rPr>
  </w:style>
  <w:style w:type="paragraph" w:styleId="Puslapioinaostekstas">
    <w:name w:val="footnote text"/>
    <w:basedOn w:val="prastasis"/>
    <w:link w:val="PuslapioinaostekstasDiagrama"/>
    <w:uiPriority w:val="99"/>
    <w:semiHidden/>
    <w:unhideWhenUsed/>
    <w:rsid w:val="00AA7FC0"/>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A7FC0"/>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AA7FC0"/>
    <w:rPr>
      <w:position w:val="0"/>
      <w:vertAlign w:val="superscript"/>
    </w:rPr>
  </w:style>
  <w:style w:type="table" w:styleId="Lentelstinklelis">
    <w:name w:val="Table Grid"/>
    <w:basedOn w:val="prastojilentel"/>
    <w:uiPriority w:val="39"/>
    <w:rsid w:val="00AA7FC0"/>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3parykinimas">
    <w:name w:val="Grid Table 1 Light Accent 3"/>
    <w:basedOn w:val="prastojilentel"/>
    <w:uiPriority w:val="46"/>
    <w:rsid w:val="00EC5E2A"/>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EC5E2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C5E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EC5E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EC5E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paprastojilentel">
    <w:name w:val="Plain Table 3"/>
    <w:basedOn w:val="prastojilentel"/>
    <w:uiPriority w:val="43"/>
    <w:rsid w:val="00EC5E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EC5E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EC5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464-36EE-FE42-B347-DE5DD9C9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26324</Words>
  <Characters>15006</Characters>
  <Application>Microsoft Office Word</Application>
  <DocSecurity>0</DocSecurity>
  <Lines>125</Lines>
  <Paragraphs>82</Paragraphs>
  <ScaleCrop>false</ScaleCrop>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Violeta Ambrazevičienė</cp:lastModifiedBy>
  <cp:revision>2</cp:revision>
  <dcterms:created xsi:type="dcterms:W3CDTF">2025-02-17T10:08:00Z</dcterms:created>
  <dcterms:modified xsi:type="dcterms:W3CDTF">2025-02-17T10:08:00Z</dcterms:modified>
</cp:coreProperties>
</file>