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5993E37C"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471D20B" w:rsidR="00027B83" w:rsidRPr="00DB146A" w:rsidRDefault="003C3789">
            <w:pPr>
              <w:jc w:val="both"/>
              <w:rPr>
                <w:kern w:val="2"/>
                <w:szCs w:val="24"/>
                <w:lang w:val="en-US"/>
              </w:rPr>
            </w:pPr>
            <w:r>
              <w:rPr>
                <w:rStyle w:val="normaltextrun"/>
                <w:color w:val="000000"/>
                <w:szCs w:val="24"/>
                <w:shd w:val="clear" w:color="auto" w:fill="FFFFFF"/>
              </w:rPr>
              <w:t>R</w:t>
            </w:r>
            <w:r w:rsidRPr="003C3789">
              <w:rPr>
                <w:rStyle w:val="normaltextrun"/>
                <w:color w:val="000000"/>
                <w:szCs w:val="24"/>
                <w:shd w:val="clear" w:color="auto" w:fill="FFFFFF"/>
              </w:rPr>
              <w:t>enginių organizavimo ir su renginiais susijusi</w:t>
            </w:r>
            <w:r w:rsidR="00C33EBF">
              <w:rPr>
                <w:rStyle w:val="normaltextrun"/>
                <w:color w:val="000000"/>
                <w:szCs w:val="24"/>
                <w:shd w:val="clear" w:color="auto" w:fill="FFFFFF"/>
              </w:rPr>
              <w:t>ų</w:t>
            </w:r>
            <w:r w:rsidRPr="003C3789">
              <w:rPr>
                <w:rStyle w:val="normaltextrun"/>
                <w:color w:val="000000"/>
                <w:szCs w:val="24"/>
                <w:shd w:val="clear" w:color="auto" w:fill="FFFFFF"/>
              </w:rPr>
              <w:t xml:space="preserve"> </w:t>
            </w:r>
            <w:r>
              <w:rPr>
                <w:rStyle w:val="normaltextrun"/>
                <w:color w:val="000000"/>
                <w:szCs w:val="24"/>
                <w:shd w:val="clear" w:color="auto" w:fill="FFFFFF"/>
              </w:rPr>
              <w:t>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350AC" w14:paraId="7A216576" w14:textId="77777777">
        <w:tc>
          <w:tcPr>
            <w:tcW w:w="2808" w:type="dxa"/>
            <w:vMerge w:val="restart"/>
          </w:tcPr>
          <w:p w14:paraId="79087AD5" w14:textId="77777777" w:rsidR="000350AC" w:rsidRDefault="000350AC" w:rsidP="000350AC">
            <w:pPr>
              <w:jc w:val="center"/>
              <w:rPr>
                <w:b/>
                <w:kern w:val="2"/>
                <w:szCs w:val="24"/>
              </w:rPr>
            </w:pPr>
          </w:p>
          <w:p w14:paraId="555D406D" w14:textId="77777777" w:rsidR="000350AC" w:rsidRDefault="000350AC" w:rsidP="000350AC">
            <w:pPr>
              <w:jc w:val="center"/>
              <w:rPr>
                <w:b/>
                <w:kern w:val="2"/>
                <w:szCs w:val="24"/>
              </w:rPr>
            </w:pPr>
          </w:p>
          <w:p w14:paraId="757D89F5" w14:textId="77777777" w:rsidR="000350AC" w:rsidRDefault="000350AC" w:rsidP="000350AC">
            <w:pPr>
              <w:jc w:val="center"/>
              <w:rPr>
                <w:b/>
                <w:kern w:val="2"/>
                <w:szCs w:val="24"/>
              </w:rPr>
            </w:pPr>
          </w:p>
          <w:p w14:paraId="6C227F93" w14:textId="77777777" w:rsidR="000350AC" w:rsidRDefault="000350AC" w:rsidP="000350AC">
            <w:pPr>
              <w:rPr>
                <w:b/>
                <w:kern w:val="2"/>
                <w:szCs w:val="24"/>
              </w:rPr>
            </w:pPr>
          </w:p>
          <w:p w14:paraId="0285291C" w14:textId="77777777" w:rsidR="000350AC" w:rsidRDefault="000350AC" w:rsidP="000350AC">
            <w:pPr>
              <w:rPr>
                <w:b/>
                <w:kern w:val="2"/>
                <w:szCs w:val="24"/>
              </w:rPr>
            </w:pPr>
            <w:r>
              <w:rPr>
                <w:b/>
                <w:kern w:val="2"/>
                <w:szCs w:val="24"/>
              </w:rPr>
              <w:t>1.1. Pirkėjas</w:t>
            </w:r>
          </w:p>
        </w:tc>
        <w:tc>
          <w:tcPr>
            <w:tcW w:w="3240" w:type="dxa"/>
          </w:tcPr>
          <w:p w14:paraId="4986D0A4" w14:textId="77777777" w:rsidR="000350AC" w:rsidRDefault="000350AC" w:rsidP="000350AC">
            <w:pPr>
              <w:rPr>
                <w:kern w:val="2"/>
                <w:szCs w:val="24"/>
              </w:rPr>
            </w:pPr>
            <w:r>
              <w:rPr>
                <w:kern w:val="2"/>
                <w:szCs w:val="24"/>
              </w:rPr>
              <w:t>1.1.1. Pavadinimas</w:t>
            </w:r>
          </w:p>
        </w:tc>
        <w:tc>
          <w:tcPr>
            <w:tcW w:w="3510" w:type="dxa"/>
          </w:tcPr>
          <w:p w14:paraId="53FF09A2" w14:textId="08CB2119" w:rsidR="000350AC" w:rsidRDefault="0059101C" w:rsidP="00E24C17">
            <w:pPr>
              <w:rPr>
                <w:kern w:val="2"/>
                <w:szCs w:val="24"/>
              </w:rPr>
            </w:pPr>
            <w:r w:rsidRPr="000B6589">
              <w:rPr>
                <w:kern w:val="2"/>
                <w:szCs w:val="24"/>
              </w:rPr>
              <w:t>Lietuvos neformaliojo švietimo agentūra</w:t>
            </w:r>
          </w:p>
        </w:tc>
      </w:tr>
      <w:tr w:rsidR="000350AC" w14:paraId="46894EEE" w14:textId="77777777">
        <w:tc>
          <w:tcPr>
            <w:tcW w:w="2808" w:type="dxa"/>
            <w:vMerge/>
          </w:tcPr>
          <w:p w14:paraId="6E3E695C" w14:textId="77777777" w:rsidR="000350AC" w:rsidRDefault="000350AC" w:rsidP="000350AC">
            <w:pPr>
              <w:rPr>
                <w:kern w:val="2"/>
                <w:szCs w:val="24"/>
              </w:rPr>
            </w:pPr>
          </w:p>
        </w:tc>
        <w:tc>
          <w:tcPr>
            <w:tcW w:w="3240" w:type="dxa"/>
          </w:tcPr>
          <w:p w14:paraId="6B5CD43F" w14:textId="77777777" w:rsidR="000350AC" w:rsidRDefault="000350AC" w:rsidP="000350AC">
            <w:pPr>
              <w:rPr>
                <w:kern w:val="2"/>
                <w:szCs w:val="24"/>
              </w:rPr>
            </w:pPr>
            <w:r>
              <w:rPr>
                <w:kern w:val="2"/>
                <w:szCs w:val="24"/>
              </w:rPr>
              <w:t>1.1.2. Juridinio asmens kodas</w:t>
            </w:r>
          </w:p>
        </w:tc>
        <w:tc>
          <w:tcPr>
            <w:tcW w:w="3510" w:type="dxa"/>
          </w:tcPr>
          <w:p w14:paraId="63476F65" w14:textId="0FBCC07B" w:rsidR="000350AC" w:rsidRDefault="0059101C" w:rsidP="00E24C17">
            <w:pPr>
              <w:rPr>
                <w:kern w:val="2"/>
                <w:szCs w:val="24"/>
              </w:rPr>
            </w:pPr>
            <w:r w:rsidRPr="000B6589">
              <w:rPr>
                <w:kern w:val="2"/>
                <w:szCs w:val="24"/>
              </w:rPr>
              <w:t>302848387</w:t>
            </w:r>
          </w:p>
        </w:tc>
      </w:tr>
      <w:tr w:rsidR="000350AC" w14:paraId="356739C7" w14:textId="77777777">
        <w:tc>
          <w:tcPr>
            <w:tcW w:w="2808" w:type="dxa"/>
            <w:vMerge/>
          </w:tcPr>
          <w:p w14:paraId="1CA5E71D" w14:textId="77777777" w:rsidR="000350AC" w:rsidRDefault="000350AC" w:rsidP="000350AC">
            <w:pPr>
              <w:rPr>
                <w:kern w:val="2"/>
                <w:szCs w:val="24"/>
              </w:rPr>
            </w:pPr>
          </w:p>
        </w:tc>
        <w:tc>
          <w:tcPr>
            <w:tcW w:w="3240" w:type="dxa"/>
          </w:tcPr>
          <w:p w14:paraId="23A01788" w14:textId="77777777" w:rsidR="000350AC" w:rsidRDefault="000350AC" w:rsidP="000350AC">
            <w:pPr>
              <w:rPr>
                <w:kern w:val="2"/>
                <w:szCs w:val="24"/>
              </w:rPr>
            </w:pPr>
            <w:r>
              <w:rPr>
                <w:kern w:val="2"/>
                <w:szCs w:val="24"/>
              </w:rPr>
              <w:t>1.1.3. Adresas</w:t>
            </w:r>
          </w:p>
        </w:tc>
        <w:tc>
          <w:tcPr>
            <w:tcW w:w="3510" w:type="dxa"/>
          </w:tcPr>
          <w:p w14:paraId="4FB387A2" w14:textId="39675A6A" w:rsidR="000350AC" w:rsidRDefault="0059101C" w:rsidP="00E24C17">
            <w:pPr>
              <w:rPr>
                <w:kern w:val="2"/>
                <w:szCs w:val="24"/>
              </w:rPr>
            </w:pPr>
            <w:r w:rsidRPr="000B6589">
              <w:rPr>
                <w:kern w:val="2"/>
                <w:szCs w:val="24"/>
              </w:rPr>
              <w:t>Žirmūnų g. 1B, LT-09101 Vilnius</w:t>
            </w:r>
          </w:p>
        </w:tc>
      </w:tr>
      <w:tr w:rsidR="000350AC" w14:paraId="00E15A94" w14:textId="77777777">
        <w:tc>
          <w:tcPr>
            <w:tcW w:w="2808" w:type="dxa"/>
            <w:vMerge/>
          </w:tcPr>
          <w:p w14:paraId="54205EA9" w14:textId="77777777" w:rsidR="000350AC" w:rsidRDefault="000350AC" w:rsidP="000350AC">
            <w:pPr>
              <w:rPr>
                <w:kern w:val="2"/>
                <w:szCs w:val="24"/>
              </w:rPr>
            </w:pPr>
          </w:p>
        </w:tc>
        <w:tc>
          <w:tcPr>
            <w:tcW w:w="3240" w:type="dxa"/>
          </w:tcPr>
          <w:p w14:paraId="78DC4B4A" w14:textId="77777777" w:rsidR="000350AC" w:rsidRDefault="000350AC" w:rsidP="000350AC">
            <w:pPr>
              <w:rPr>
                <w:kern w:val="2"/>
                <w:szCs w:val="24"/>
              </w:rPr>
            </w:pPr>
            <w:r>
              <w:rPr>
                <w:kern w:val="2"/>
                <w:szCs w:val="24"/>
              </w:rPr>
              <w:t>1.1.4. PVM mokėtojo kodas</w:t>
            </w:r>
          </w:p>
        </w:tc>
        <w:tc>
          <w:tcPr>
            <w:tcW w:w="3510" w:type="dxa"/>
          </w:tcPr>
          <w:p w14:paraId="3641442E" w14:textId="70B7E5A4" w:rsidR="000350AC" w:rsidRDefault="0059101C" w:rsidP="00E24C17">
            <w:pPr>
              <w:rPr>
                <w:kern w:val="2"/>
                <w:szCs w:val="24"/>
              </w:rPr>
            </w:pPr>
            <w:r w:rsidRPr="000B6589">
              <w:rPr>
                <w:kern w:val="2"/>
                <w:szCs w:val="24"/>
              </w:rPr>
              <w:t>LT100007095119</w:t>
            </w:r>
          </w:p>
        </w:tc>
      </w:tr>
      <w:tr w:rsidR="000350AC" w14:paraId="164424F3" w14:textId="77777777">
        <w:tc>
          <w:tcPr>
            <w:tcW w:w="2808" w:type="dxa"/>
            <w:vMerge/>
          </w:tcPr>
          <w:p w14:paraId="605C8647" w14:textId="77777777" w:rsidR="000350AC" w:rsidRDefault="000350AC" w:rsidP="000350AC">
            <w:pPr>
              <w:rPr>
                <w:kern w:val="2"/>
                <w:szCs w:val="24"/>
              </w:rPr>
            </w:pPr>
          </w:p>
        </w:tc>
        <w:tc>
          <w:tcPr>
            <w:tcW w:w="3240" w:type="dxa"/>
          </w:tcPr>
          <w:p w14:paraId="58983992" w14:textId="77777777" w:rsidR="000350AC" w:rsidRDefault="000350AC" w:rsidP="000350AC">
            <w:pPr>
              <w:rPr>
                <w:kern w:val="2"/>
                <w:szCs w:val="24"/>
              </w:rPr>
            </w:pPr>
            <w:r>
              <w:rPr>
                <w:kern w:val="2"/>
                <w:szCs w:val="24"/>
              </w:rPr>
              <w:t>1.1.5. Atsiskaitomoji sąskaita</w:t>
            </w:r>
          </w:p>
        </w:tc>
        <w:tc>
          <w:tcPr>
            <w:tcW w:w="3510" w:type="dxa"/>
          </w:tcPr>
          <w:p w14:paraId="62E56AEE" w14:textId="5A5055AD" w:rsidR="000350AC" w:rsidRDefault="0059101C" w:rsidP="00E24C17">
            <w:pPr>
              <w:rPr>
                <w:kern w:val="2"/>
                <w:szCs w:val="24"/>
              </w:rPr>
            </w:pPr>
            <w:r w:rsidRPr="000B6589">
              <w:rPr>
                <w:kern w:val="2"/>
                <w:szCs w:val="24"/>
              </w:rPr>
              <w:t>LT23 4040 0636 1000 1780</w:t>
            </w:r>
          </w:p>
        </w:tc>
      </w:tr>
      <w:tr w:rsidR="000350AC" w14:paraId="6B7E848E" w14:textId="77777777">
        <w:tc>
          <w:tcPr>
            <w:tcW w:w="2808" w:type="dxa"/>
            <w:vMerge/>
          </w:tcPr>
          <w:p w14:paraId="4F4A34C0" w14:textId="77777777" w:rsidR="000350AC" w:rsidRDefault="000350AC" w:rsidP="000350AC">
            <w:pPr>
              <w:rPr>
                <w:kern w:val="2"/>
                <w:szCs w:val="24"/>
              </w:rPr>
            </w:pPr>
          </w:p>
        </w:tc>
        <w:tc>
          <w:tcPr>
            <w:tcW w:w="3240" w:type="dxa"/>
          </w:tcPr>
          <w:p w14:paraId="6CD6859C" w14:textId="77777777" w:rsidR="000350AC" w:rsidRDefault="000350AC" w:rsidP="000350AC">
            <w:pPr>
              <w:rPr>
                <w:kern w:val="2"/>
                <w:szCs w:val="24"/>
              </w:rPr>
            </w:pPr>
            <w:r>
              <w:rPr>
                <w:kern w:val="2"/>
                <w:szCs w:val="24"/>
              </w:rPr>
              <w:t>1.1.6. Bankas, banko kodas</w:t>
            </w:r>
          </w:p>
        </w:tc>
        <w:tc>
          <w:tcPr>
            <w:tcW w:w="3510" w:type="dxa"/>
          </w:tcPr>
          <w:p w14:paraId="7CD0A608" w14:textId="400AB049" w:rsidR="000350AC" w:rsidRDefault="00AD397C" w:rsidP="00E24C17">
            <w:pPr>
              <w:rPr>
                <w:kern w:val="2"/>
                <w:szCs w:val="24"/>
              </w:rPr>
            </w:pPr>
            <w:r w:rsidRPr="00281183">
              <w:rPr>
                <w:szCs w:val="24"/>
              </w:rPr>
              <w:t>AB SEB bankas, kodas 7044</w:t>
            </w:r>
          </w:p>
        </w:tc>
      </w:tr>
      <w:tr w:rsidR="000350AC" w14:paraId="3C8A477F" w14:textId="77777777">
        <w:tc>
          <w:tcPr>
            <w:tcW w:w="2808" w:type="dxa"/>
            <w:vMerge/>
          </w:tcPr>
          <w:p w14:paraId="6FB01AF8" w14:textId="77777777" w:rsidR="000350AC" w:rsidRDefault="000350AC" w:rsidP="000350AC">
            <w:pPr>
              <w:rPr>
                <w:kern w:val="2"/>
                <w:szCs w:val="24"/>
              </w:rPr>
            </w:pPr>
          </w:p>
        </w:tc>
        <w:tc>
          <w:tcPr>
            <w:tcW w:w="3240" w:type="dxa"/>
          </w:tcPr>
          <w:p w14:paraId="52077EC6" w14:textId="77777777" w:rsidR="000350AC" w:rsidRDefault="000350AC" w:rsidP="000350AC">
            <w:pPr>
              <w:rPr>
                <w:kern w:val="2"/>
                <w:szCs w:val="24"/>
              </w:rPr>
            </w:pPr>
            <w:r>
              <w:rPr>
                <w:kern w:val="2"/>
                <w:szCs w:val="24"/>
              </w:rPr>
              <w:t>1.1.7. Telefonas</w:t>
            </w:r>
          </w:p>
        </w:tc>
        <w:tc>
          <w:tcPr>
            <w:tcW w:w="3510" w:type="dxa"/>
          </w:tcPr>
          <w:p w14:paraId="04975451" w14:textId="4DB51A36" w:rsidR="000350AC" w:rsidRDefault="00140DEC" w:rsidP="00E24C17">
            <w:pPr>
              <w:rPr>
                <w:kern w:val="2"/>
                <w:szCs w:val="24"/>
              </w:rPr>
            </w:pPr>
            <w:r w:rsidRPr="000B6589">
              <w:rPr>
                <w:kern w:val="2"/>
                <w:szCs w:val="24"/>
              </w:rPr>
              <w:t>+370 645 99522</w:t>
            </w:r>
          </w:p>
        </w:tc>
      </w:tr>
      <w:tr w:rsidR="000350AC" w14:paraId="7B8191B7" w14:textId="77777777">
        <w:tc>
          <w:tcPr>
            <w:tcW w:w="2808" w:type="dxa"/>
            <w:vMerge/>
          </w:tcPr>
          <w:p w14:paraId="1FE5A316" w14:textId="77777777" w:rsidR="000350AC" w:rsidRDefault="000350AC" w:rsidP="000350AC">
            <w:pPr>
              <w:rPr>
                <w:kern w:val="2"/>
                <w:szCs w:val="24"/>
              </w:rPr>
            </w:pPr>
          </w:p>
        </w:tc>
        <w:tc>
          <w:tcPr>
            <w:tcW w:w="3240" w:type="dxa"/>
          </w:tcPr>
          <w:p w14:paraId="47AE5590" w14:textId="77777777" w:rsidR="000350AC" w:rsidRDefault="000350AC" w:rsidP="000350AC">
            <w:pPr>
              <w:rPr>
                <w:kern w:val="2"/>
                <w:szCs w:val="24"/>
              </w:rPr>
            </w:pPr>
            <w:r>
              <w:rPr>
                <w:kern w:val="2"/>
                <w:szCs w:val="24"/>
              </w:rPr>
              <w:t>1.1.8. El. paštas</w:t>
            </w:r>
          </w:p>
        </w:tc>
        <w:tc>
          <w:tcPr>
            <w:tcW w:w="3510" w:type="dxa"/>
          </w:tcPr>
          <w:p w14:paraId="06155599" w14:textId="367085F9" w:rsidR="000350AC" w:rsidRDefault="00140DEC" w:rsidP="00E24C17">
            <w:pPr>
              <w:rPr>
                <w:kern w:val="2"/>
                <w:szCs w:val="24"/>
              </w:rPr>
            </w:pPr>
            <w:r w:rsidRPr="000B6589">
              <w:rPr>
                <w:kern w:val="2"/>
                <w:szCs w:val="24"/>
              </w:rPr>
              <w:t>info@linesa.lt</w:t>
            </w:r>
          </w:p>
        </w:tc>
      </w:tr>
      <w:tr w:rsidR="000350AC" w14:paraId="1959C3F5" w14:textId="77777777">
        <w:tc>
          <w:tcPr>
            <w:tcW w:w="2808" w:type="dxa"/>
            <w:vMerge/>
          </w:tcPr>
          <w:p w14:paraId="34C01018" w14:textId="77777777" w:rsidR="000350AC" w:rsidRDefault="000350AC" w:rsidP="000350AC">
            <w:pPr>
              <w:rPr>
                <w:kern w:val="2"/>
                <w:szCs w:val="24"/>
              </w:rPr>
            </w:pPr>
          </w:p>
        </w:tc>
        <w:tc>
          <w:tcPr>
            <w:tcW w:w="3240" w:type="dxa"/>
          </w:tcPr>
          <w:p w14:paraId="473630E0" w14:textId="77777777" w:rsidR="000350AC" w:rsidRDefault="000350AC" w:rsidP="000350AC">
            <w:pPr>
              <w:rPr>
                <w:kern w:val="2"/>
                <w:szCs w:val="24"/>
              </w:rPr>
            </w:pPr>
            <w:r>
              <w:rPr>
                <w:kern w:val="2"/>
                <w:szCs w:val="24"/>
              </w:rPr>
              <w:t>1.1.9. Šalies atstovas</w:t>
            </w:r>
          </w:p>
        </w:tc>
        <w:tc>
          <w:tcPr>
            <w:tcW w:w="3510" w:type="dxa"/>
          </w:tcPr>
          <w:p w14:paraId="04FDD825" w14:textId="6F6994D9" w:rsidR="000350AC" w:rsidRDefault="00140DEC" w:rsidP="00E24C17">
            <w:pPr>
              <w:rPr>
                <w:kern w:val="2"/>
                <w:szCs w:val="24"/>
              </w:rPr>
            </w:pPr>
            <w:r w:rsidRPr="000B6589">
              <w:rPr>
                <w:kern w:val="2"/>
                <w:szCs w:val="24"/>
              </w:rPr>
              <w:t>Direktorius Valdas Jankauskas</w:t>
            </w:r>
          </w:p>
        </w:tc>
      </w:tr>
      <w:tr w:rsidR="000350AC" w14:paraId="475D93E9" w14:textId="77777777">
        <w:tc>
          <w:tcPr>
            <w:tcW w:w="2808" w:type="dxa"/>
            <w:vMerge/>
          </w:tcPr>
          <w:p w14:paraId="23BF508B" w14:textId="77777777" w:rsidR="000350AC" w:rsidRDefault="000350AC" w:rsidP="000350AC">
            <w:pPr>
              <w:rPr>
                <w:kern w:val="2"/>
                <w:szCs w:val="24"/>
              </w:rPr>
            </w:pPr>
          </w:p>
        </w:tc>
        <w:tc>
          <w:tcPr>
            <w:tcW w:w="3240" w:type="dxa"/>
          </w:tcPr>
          <w:p w14:paraId="7D81A35C" w14:textId="77777777" w:rsidR="000350AC" w:rsidRDefault="000350AC" w:rsidP="000350AC">
            <w:pPr>
              <w:rPr>
                <w:kern w:val="2"/>
                <w:szCs w:val="24"/>
              </w:rPr>
            </w:pPr>
            <w:r>
              <w:rPr>
                <w:kern w:val="2"/>
                <w:szCs w:val="24"/>
              </w:rPr>
              <w:t>1.1.10. Atstovavimo pagrindas</w:t>
            </w:r>
          </w:p>
        </w:tc>
        <w:tc>
          <w:tcPr>
            <w:tcW w:w="3510" w:type="dxa"/>
          </w:tcPr>
          <w:p w14:paraId="7164E978" w14:textId="5109F051" w:rsidR="000350AC" w:rsidRDefault="00140DEC" w:rsidP="00E24C17">
            <w:pPr>
              <w:rPr>
                <w:kern w:val="2"/>
                <w:szCs w:val="24"/>
              </w:rPr>
            </w:pPr>
            <w:r w:rsidRPr="000B6589">
              <w:rPr>
                <w:kern w:val="2"/>
                <w:szCs w:val="24"/>
              </w:rPr>
              <w:t>pagal įstaigos nuostatus</w:t>
            </w:r>
          </w:p>
        </w:tc>
      </w:tr>
      <w:tr w:rsidR="000350AC" w14:paraId="208DA5AB" w14:textId="77777777">
        <w:tc>
          <w:tcPr>
            <w:tcW w:w="2808" w:type="dxa"/>
            <w:vMerge w:val="restart"/>
          </w:tcPr>
          <w:p w14:paraId="6C001A19" w14:textId="77777777" w:rsidR="000350AC" w:rsidRDefault="000350AC" w:rsidP="000350AC">
            <w:pPr>
              <w:rPr>
                <w:b/>
                <w:kern w:val="2"/>
                <w:szCs w:val="24"/>
              </w:rPr>
            </w:pPr>
          </w:p>
          <w:p w14:paraId="5AF623B9" w14:textId="77777777" w:rsidR="000350AC" w:rsidRDefault="000350AC" w:rsidP="000350AC">
            <w:pPr>
              <w:rPr>
                <w:b/>
                <w:kern w:val="2"/>
                <w:szCs w:val="24"/>
              </w:rPr>
            </w:pPr>
          </w:p>
          <w:p w14:paraId="2FC546C0" w14:textId="77777777" w:rsidR="000350AC" w:rsidRDefault="000350AC" w:rsidP="000350AC">
            <w:pPr>
              <w:rPr>
                <w:b/>
                <w:kern w:val="2"/>
                <w:szCs w:val="24"/>
              </w:rPr>
            </w:pPr>
          </w:p>
          <w:p w14:paraId="3E3805B9" w14:textId="77777777" w:rsidR="000350AC" w:rsidRDefault="000350AC" w:rsidP="000350AC">
            <w:pPr>
              <w:rPr>
                <w:b/>
                <w:kern w:val="2"/>
                <w:szCs w:val="24"/>
              </w:rPr>
            </w:pPr>
            <w:r>
              <w:rPr>
                <w:b/>
                <w:kern w:val="2"/>
                <w:szCs w:val="24"/>
              </w:rPr>
              <w:t>1.2. Tiekėjas</w:t>
            </w:r>
          </w:p>
          <w:p w14:paraId="450B9242" w14:textId="77777777" w:rsidR="000350AC" w:rsidRDefault="000350AC" w:rsidP="007E0ED3">
            <w:pPr>
              <w:rPr>
                <w:b/>
                <w:kern w:val="2"/>
                <w:szCs w:val="24"/>
              </w:rPr>
            </w:pPr>
          </w:p>
        </w:tc>
        <w:tc>
          <w:tcPr>
            <w:tcW w:w="3240" w:type="dxa"/>
          </w:tcPr>
          <w:p w14:paraId="67F6D24E" w14:textId="77777777" w:rsidR="000350AC" w:rsidRDefault="000350AC" w:rsidP="000350AC">
            <w:pPr>
              <w:rPr>
                <w:kern w:val="2"/>
                <w:szCs w:val="24"/>
              </w:rPr>
            </w:pPr>
            <w:r>
              <w:rPr>
                <w:kern w:val="2"/>
                <w:szCs w:val="24"/>
              </w:rPr>
              <w:t>1.2.1. Pavadinimas</w:t>
            </w:r>
          </w:p>
        </w:tc>
        <w:tc>
          <w:tcPr>
            <w:tcW w:w="3510" w:type="dxa"/>
          </w:tcPr>
          <w:p w14:paraId="02EEDC7F" w14:textId="77777777" w:rsidR="000350AC" w:rsidRDefault="000350AC" w:rsidP="00E24C17">
            <w:pPr>
              <w:rPr>
                <w:kern w:val="2"/>
                <w:szCs w:val="24"/>
              </w:rPr>
            </w:pPr>
          </w:p>
        </w:tc>
      </w:tr>
      <w:tr w:rsidR="000350AC" w14:paraId="3EAB2D74" w14:textId="77777777">
        <w:tc>
          <w:tcPr>
            <w:tcW w:w="2808" w:type="dxa"/>
            <w:vMerge/>
          </w:tcPr>
          <w:p w14:paraId="75194712" w14:textId="77777777" w:rsidR="000350AC" w:rsidRDefault="000350AC" w:rsidP="000350AC">
            <w:pPr>
              <w:rPr>
                <w:b/>
                <w:kern w:val="2"/>
                <w:szCs w:val="24"/>
              </w:rPr>
            </w:pPr>
          </w:p>
        </w:tc>
        <w:tc>
          <w:tcPr>
            <w:tcW w:w="3240" w:type="dxa"/>
          </w:tcPr>
          <w:p w14:paraId="65C865FD" w14:textId="77777777" w:rsidR="000350AC" w:rsidRDefault="000350AC" w:rsidP="000350AC">
            <w:pPr>
              <w:rPr>
                <w:kern w:val="2"/>
                <w:szCs w:val="24"/>
              </w:rPr>
            </w:pPr>
            <w:r>
              <w:rPr>
                <w:kern w:val="2"/>
                <w:szCs w:val="24"/>
              </w:rPr>
              <w:t>1.2.2. Juridinio asmens kodas</w:t>
            </w:r>
          </w:p>
        </w:tc>
        <w:tc>
          <w:tcPr>
            <w:tcW w:w="3510" w:type="dxa"/>
          </w:tcPr>
          <w:p w14:paraId="53FD7CD7" w14:textId="77777777" w:rsidR="000350AC" w:rsidRDefault="000350AC" w:rsidP="00E24C17">
            <w:pPr>
              <w:rPr>
                <w:kern w:val="2"/>
                <w:szCs w:val="24"/>
              </w:rPr>
            </w:pPr>
          </w:p>
        </w:tc>
      </w:tr>
      <w:tr w:rsidR="000350AC" w14:paraId="666244A6" w14:textId="77777777">
        <w:tc>
          <w:tcPr>
            <w:tcW w:w="2808" w:type="dxa"/>
            <w:vMerge/>
          </w:tcPr>
          <w:p w14:paraId="47FBA3D1" w14:textId="77777777" w:rsidR="000350AC" w:rsidRDefault="000350AC" w:rsidP="000350AC">
            <w:pPr>
              <w:rPr>
                <w:b/>
                <w:kern w:val="2"/>
                <w:szCs w:val="24"/>
              </w:rPr>
            </w:pPr>
          </w:p>
        </w:tc>
        <w:tc>
          <w:tcPr>
            <w:tcW w:w="3240" w:type="dxa"/>
          </w:tcPr>
          <w:p w14:paraId="1BC85940" w14:textId="77777777" w:rsidR="000350AC" w:rsidRDefault="000350AC" w:rsidP="000350AC">
            <w:pPr>
              <w:rPr>
                <w:kern w:val="2"/>
                <w:szCs w:val="24"/>
              </w:rPr>
            </w:pPr>
            <w:r>
              <w:rPr>
                <w:kern w:val="2"/>
                <w:szCs w:val="24"/>
              </w:rPr>
              <w:t>1.2.3. Adresas</w:t>
            </w:r>
          </w:p>
        </w:tc>
        <w:tc>
          <w:tcPr>
            <w:tcW w:w="3510" w:type="dxa"/>
          </w:tcPr>
          <w:p w14:paraId="7014BB4C" w14:textId="77777777" w:rsidR="000350AC" w:rsidRDefault="000350AC" w:rsidP="00E24C17">
            <w:pPr>
              <w:rPr>
                <w:kern w:val="2"/>
                <w:szCs w:val="24"/>
              </w:rPr>
            </w:pPr>
          </w:p>
        </w:tc>
      </w:tr>
      <w:tr w:rsidR="000350AC" w14:paraId="29C53A2D" w14:textId="77777777">
        <w:tc>
          <w:tcPr>
            <w:tcW w:w="2808" w:type="dxa"/>
            <w:vMerge/>
          </w:tcPr>
          <w:p w14:paraId="62F07FD3" w14:textId="77777777" w:rsidR="000350AC" w:rsidRDefault="000350AC" w:rsidP="000350AC">
            <w:pPr>
              <w:rPr>
                <w:b/>
                <w:kern w:val="2"/>
                <w:szCs w:val="24"/>
              </w:rPr>
            </w:pPr>
          </w:p>
        </w:tc>
        <w:tc>
          <w:tcPr>
            <w:tcW w:w="3240" w:type="dxa"/>
          </w:tcPr>
          <w:p w14:paraId="3F64B498" w14:textId="77777777" w:rsidR="000350AC" w:rsidRDefault="000350AC" w:rsidP="000350AC">
            <w:pPr>
              <w:rPr>
                <w:kern w:val="2"/>
                <w:szCs w:val="24"/>
              </w:rPr>
            </w:pPr>
            <w:r>
              <w:rPr>
                <w:kern w:val="2"/>
                <w:szCs w:val="24"/>
              </w:rPr>
              <w:t>1.2.4. PVM mokėtojo kodas</w:t>
            </w:r>
          </w:p>
        </w:tc>
        <w:tc>
          <w:tcPr>
            <w:tcW w:w="3510" w:type="dxa"/>
          </w:tcPr>
          <w:p w14:paraId="1570F720" w14:textId="77777777" w:rsidR="000350AC" w:rsidRDefault="000350AC" w:rsidP="00E24C17">
            <w:pPr>
              <w:rPr>
                <w:kern w:val="2"/>
                <w:szCs w:val="24"/>
              </w:rPr>
            </w:pPr>
          </w:p>
        </w:tc>
      </w:tr>
      <w:tr w:rsidR="000350AC" w14:paraId="5B9A0B4B" w14:textId="77777777">
        <w:tc>
          <w:tcPr>
            <w:tcW w:w="2808" w:type="dxa"/>
            <w:vMerge/>
          </w:tcPr>
          <w:p w14:paraId="0E55A8FE" w14:textId="77777777" w:rsidR="000350AC" w:rsidRDefault="000350AC" w:rsidP="000350AC">
            <w:pPr>
              <w:rPr>
                <w:b/>
                <w:kern w:val="2"/>
                <w:szCs w:val="24"/>
              </w:rPr>
            </w:pPr>
          </w:p>
        </w:tc>
        <w:tc>
          <w:tcPr>
            <w:tcW w:w="3240" w:type="dxa"/>
          </w:tcPr>
          <w:p w14:paraId="0740C72F" w14:textId="77777777" w:rsidR="000350AC" w:rsidRDefault="000350AC" w:rsidP="000350AC">
            <w:pPr>
              <w:rPr>
                <w:kern w:val="2"/>
                <w:szCs w:val="24"/>
              </w:rPr>
            </w:pPr>
            <w:r>
              <w:rPr>
                <w:kern w:val="2"/>
                <w:szCs w:val="24"/>
              </w:rPr>
              <w:t>1.2.5. Atsiskaitomoji sąskaita</w:t>
            </w:r>
          </w:p>
        </w:tc>
        <w:tc>
          <w:tcPr>
            <w:tcW w:w="3510" w:type="dxa"/>
          </w:tcPr>
          <w:p w14:paraId="5B25FE4F" w14:textId="77777777" w:rsidR="000350AC" w:rsidRDefault="000350AC" w:rsidP="00E24C17">
            <w:pPr>
              <w:rPr>
                <w:kern w:val="2"/>
                <w:szCs w:val="24"/>
              </w:rPr>
            </w:pPr>
          </w:p>
        </w:tc>
      </w:tr>
      <w:tr w:rsidR="000350AC" w14:paraId="0D812494" w14:textId="77777777">
        <w:tc>
          <w:tcPr>
            <w:tcW w:w="2808" w:type="dxa"/>
            <w:vMerge/>
          </w:tcPr>
          <w:p w14:paraId="3FB019FB" w14:textId="77777777" w:rsidR="000350AC" w:rsidRDefault="000350AC" w:rsidP="000350AC">
            <w:pPr>
              <w:rPr>
                <w:b/>
                <w:kern w:val="2"/>
                <w:szCs w:val="24"/>
              </w:rPr>
            </w:pPr>
          </w:p>
        </w:tc>
        <w:tc>
          <w:tcPr>
            <w:tcW w:w="3240" w:type="dxa"/>
          </w:tcPr>
          <w:p w14:paraId="61E194F0" w14:textId="77777777" w:rsidR="000350AC" w:rsidRDefault="000350AC" w:rsidP="000350AC">
            <w:pPr>
              <w:rPr>
                <w:kern w:val="2"/>
                <w:szCs w:val="24"/>
              </w:rPr>
            </w:pPr>
            <w:r>
              <w:rPr>
                <w:kern w:val="2"/>
                <w:szCs w:val="24"/>
              </w:rPr>
              <w:t>1.2.6. Bankas, banko kodas</w:t>
            </w:r>
          </w:p>
        </w:tc>
        <w:tc>
          <w:tcPr>
            <w:tcW w:w="3510" w:type="dxa"/>
          </w:tcPr>
          <w:p w14:paraId="261BA477" w14:textId="77777777" w:rsidR="000350AC" w:rsidRDefault="000350AC" w:rsidP="00E24C17">
            <w:pPr>
              <w:rPr>
                <w:kern w:val="2"/>
                <w:szCs w:val="24"/>
              </w:rPr>
            </w:pPr>
          </w:p>
        </w:tc>
      </w:tr>
      <w:tr w:rsidR="000350AC" w14:paraId="3A61E74A" w14:textId="77777777">
        <w:tc>
          <w:tcPr>
            <w:tcW w:w="2808" w:type="dxa"/>
            <w:vMerge/>
          </w:tcPr>
          <w:p w14:paraId="2E64EFD9" w14:textId="77777777" w:rsidR="000350AC" w:rsidRDefault="000350AC" w:rsidP="000350AC">
            <w:pPr>
              <w:rPr>
                <w:b/>
                <w:kern w:val="2"/>
                <w:szCs w:val="24"/>
              </w:rPr>
            </w:pPr>
          </w:p>
        </w:tc>
        <w:tc>
          <w:tcPr>
            <w:tcW w:w="3240" w:type="dxa"/>
          </w:tcPr>
          <w:p w14:paraId="71522681" w14:textId="77777777" w:rsidR="000350AC" w:rsidRDefault="000350AC" w:rsidP="000350AC">
            <w:pPr>
              <w:rPr>
                <w:kern w:val="2"/>
                <w:szCs w:val="24"/>
              </w:rPr>
            </w:pPr>
            <w:r>
              <w:rPr>
                <w:kern w:val="2"/>
                <w:szCs w:val="24"/>
              </w:rPr>
              <w:t>1.2.7. Telefonas</w:t>
            </w:r>
          </w:p>
        </w:tc>
        <w:tc>
          <w:tcPr>
            <w:tcW w:w="3510" w:type="dxa"/>
          </w:tcPr>
          <w:p w14:paraId="779C186C" w14:textId="77777777" w:rsidR="000350AC" w:rsidRDefault="000350AC" w:rsidP="00E24C17">
            <w:pPr>
              <w:rPr>
                <w:kern w:val="2"/>
                <w:szCs w:val="24"/>
              </w:rPr>
            </w:pPr>
          </w:p>
        </w:tc>
      </w:tr>
      <w:tr w:rsidR="000350AC" w14:paraId="4A6AF2AD" w14:textId="77777777">
        <w:tc>
          <w:tcPr>
            <w:tcW w:w="2808" w:type="dxa"/>
            <w:vMerge/>
          </w:tcPr>
          <w:p w14:paraId="58F2C5B1" w14:textId="77777777" w:rsidR="000350AC" w:rsidRDefault="000350AC" w:rsidP="000350AC">
            <w:pPr>
              <w:rPr>
                <w:b/>
                <w:kern w:val="2"/>
                <w:szCs w:val="24"/>
              </w:rPr>
            </w:pPr>
          </w:p>
        </w:tc>
        <w:tc>
          <w:tcPr>
            <w:tcW w:w="3240" w:type="dxa"/>
          </w:tcPr>
          <w:p w14:paraId="7496FFE6" w14:textId="77777777" w:rsidR="000350AC" w:rsidRDefault="000350AC" w:rsidP="000350AC">
            <w:pPr>
              <w:rPr>
                <w:kern w:val="2"/>
                <w:szCs w:val="24"/>
              </w:rPr>
            </w:pPr>
            <w:r>
              <w:rPr>
                <w:kern w:val="2"/>
                <w:szCs w:val="24"/>
              </w:rPr>
              <w:t>1.2.8. El. paštas</w:t>
            </w:r>
          </w:p>
        </w:tc>
        <w:tc>
          <w:tcPr>
            <w:tcW w:w="3510" w:type="dxa"/>
          </w:tcPr>
          <w:p w14:paraId="5FE40A45" w14:textId="77777777" w:rsidR="000350AC" w:rsidRDefault="000350AC" w:rsidP="00E24C17">
            <w:pPr>
              <w:rPr>
                <w:kern w:val="2"/>
                <w:szCs w:val="24"/>
              </w:rPr>
            </w:pPr>
          </w:p>
        </w:tc>
      </w:tr>
      <w:tr w:rsidR="000350AC" w14:paraId="67CA8A8E" w14:textId="77777777">
        <w:tc>
          <w:tcPr>
            <w:tcW w:w="2808" w:type="dxa"/>
            <w:vMerge/>
          </w:tcPr>
          <w:p w14:paraId="03ECA91F" w14:textId="77777777" w:rsidR="000350AC" w:rsidRDefault="000350AC" w:rsidP="000350AC">
            <w:pPr>
              <w:rPr>
                <w:b/>
                <w:kern w:val="2"/>
                <w:szCs w:val="24"/>
              </w:rPr>
            </w:pPr>
          </w:p>
        </w:tc>
        <w:tc>
          <w:tcPr>
            <w:tcW w:w="3240" w:type="dxa"/>
          </w:tcPr>
          <w:p w14:paraId="2920CEAC" w14:textId="77777777" w:rsidR="000350AC" w:rsidRDefault="000350AC" w:rsidP="000350AC">
            <w:pPr>
              <w:rPr>
                <w:kern w:val="2"/>
                <w:szCs w:val="24"/>
              </w:rPr>
            </w:pPr>
            <w:r>
              <w:rPr>
                <w:kern w:val="2"/>
                <w:szCs w:val="24"/>
              </w:rPr>
              <w:t>1.2.9. Šalies atstovas</w:t>
            </w:r>
          </w:p>
        </w:tc>
        <w:tc>
          <w:tcPr>
            <w:tcW w:w="3510" w:type="dxa"/>
          </w:tcPr>
          <w:p w14:paraId="6AA5701A" w14:textId="77777777" w:rsidR="000350AC" w:rsidRDefault="000350AC" w:rsidP="00E24C17">
            <w:pPr>
              <w:rPr>
                <w:kern w:val="2"/>
                <w:szCs w:val="24"/>
              </w:rPr>
            </w:pPr>
          </w:p>
        </w:tc>
      </w:tr>
      <w:tr w:rsidR="000350AC" w14:paraId="21B1C29D" w14:textId="77777777">
        <w:tc>
          <w:tcPr>
            <w:tcW w:w="2808" w:type="dxa"/>
            <w:vMerge/>
          </w:tcPr>
          <w:p w14:paraId="6032661D" w14:textId="77777777" w:rsidR="000350AC" w:rsidRDefault="000350AC" w:rsidP="000350AC">
            <w:pPr>
              <w:rPr>
                <w:b/>
                <w:kern w:val="2"/>
                <w:szCs w:val="24"/>
              </w:rPr>
            </w:pPr>
          </w:p>
        </w:tc>
        <w:tc>
          <w:tcPr>
            <w:tcW w:w="3240" w:type="dxa"/>
          </w:tcPr>
          <w:p w14:paraId="08846265" w14:textId="77777777" w:rsidR="000350AC" w:rsidRDefault="000350AC" w:rsidP="000350AC">
            <w:pPr>
              <w:rPr>
                <w:kern w:val="2"/>
                <w:szCs w:val="24"/>
              </w:rPr>
            </w:pPr>
            <w:r>
              <w:rPr>
                <w:kern w:val="2"/>
                <w:szCs w:val="24"/>
              </w:rPr>
              <w:t>1.2.10. Atstovavimo pagrindas</w:t>
            </w:r>
          </w:p>
        </w:tc>
        <w:tc>
          <w:tcPr>
            <w:tcW w:w="3510" w:type="dxa"/>
          </w:tcPr>
          <w:p w14:paraId="59BF79D5" w14:textId="77777777" w:rsidR="000350AC" w:rsidRDefault="000350AC" w:rsidP="00E24C17">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rsidTr="035CCB24">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35CCB24">
        <w:trPr>
          <w:trHeight w:val="300"/>
        </w:trPr>
        <w:tc>
          <w:tcPr>
            <w:tcW w:w="3094" w:type="dxa"/>
            <w:gridSpan w:val="2"/>
          </w:tcPr>
          <w:p w14:paraId="2DB817BF" w14:textId="77777777" w:rsidR="00027B83" w:rsidRDefault="000B0897" w:rsidP="00415EFF">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415EFF">
            <w:pPr>
              <w:jc w:val="both"/>
              <w:rPr>
                <w:color w:val="4472C4"/>
                <w:kern w:val="2"/>
                <w:szCs w:val="24"/>
              </w:rPr>
            </w:pPr>
            <w:r>
              <w:rPr>
                <w:color w:val="4472C4"/>
                <w:kern w:val="2"/>
                <w:szCs w:val="24"/>
              </w:rPr>
              <w:t>(nurodyti padalinį / skyrių, pareigas, vardą, pavardę, tel., el. paštą)</w:t>
            </w:r>
          </w:p>
        </w:tc>
      </w:tr>
      <w:tr w:rsidR="00027B83" w14:paraId="7B08F743" w14:textId="77777777" w:rsidTr="035CCB24">
        <w:trPr>
          <w:trHeight w:val="300"/>
        </w:trPr>
        <w:tc>
          <w:tcPr>
            <w:tcW w:w="3094" w:type="dxa"/>
            <w:gridSpan w:val="2"/>
          </w:tcPr>
          <w:p w14:paraId="60D76363" w14:textId="77777777" w:rsidR="00027B83" w:rsidRDefault="000B0897" w:rsidP="00415EFF">
            <w:pPr>
              <w:jc w:val="both"/>
              <w:rPr>
                <w:b/>
                <w:kern w:val="2"/>
                <w:szCs w:val="24"/>
              </w:rPr>
            </w:pPr>
            <w:r>
              <w:rPr>
                <w:b/>
                <w:kern w:val="2"/>
                <w:szCs w:val="24"/>
              </w:rPr>
              <w:t>2.2. Tiekėjo kontaktiniai asmenys, atsakingi už Sutarties vykdymą</w:t>
            </w:r>
          </w:p>
        </w:tc>
        <w:tc>
          <w:tcPr>
            <w:tcW w:w="6441" w:type="dxa"/>
            <w:gridSpan w:val="2"/>
          </w:tcPr>
          <w:p w14:paraId="420CAB00" w14:textId="14638A42" w:rsidR="00027B83" w:rsidRPr="00AF5A73" w:rsidRDefault="00E83E1A" w:rsidP="00415EFF">
            <w:pPr>
              <w:jc w:val="both"/>
              <w:rPr>
                <w:color w:val="4472C4"/>
                <w:kern w:val="2"/>
                <w:szCs w:val="24"/>
              </w:rPr>
            </w:pPr>
            <w:r>
              <w:rPr>
                <w:kern w:val="2"/>
                <w:szCs w:val="24"/>
              </w:rPr>
              <w:t xml:space="preserve">Projektų ir renginių </w:t>
            </w:r>
            <w:r w:rsidR="00F15273" w:rsidRPr="00861B2A">
              <w:rPr>
                <w:kern w:val="2"/>
                <w:szCs w:val="24"/>
              </w:rPr>
              <w:t xml:space="preserve"> skyriaus vadov</w:t>
            </w:r>
            <w:r w:rsidR="00EA304A">
              <w:rPr>
                <w:kern w:val="2"/>
                <w:szCs w:val="24"/>
              </w:rPr>
              <w:t>ės</w:t>
            </w:r>
            <w:r w:rsidR="00F15273" w:rsidRPr="00861B2A">
              <w:rPr>
                <w:kern w:val="2"/>
                <w:szCs w:val="24"/>
              </w:rPr>
              <w:t xml:space="preserve"> pavaduotoja </w:t>
            </w:r>
            <w:r w:rsidR="00EA304A">
              <w:rPr>
                <w:kern w:val="2"/>
                <w:szCs w:val="24"/>
              </w:rPr>
              <w:t>Lilijana Dirsienė</w:t>
            </w:r>
            <w:r w:rsidR="00F15273" w:rsidRPr="00861B2A">
              <w:rPr>
                <w:kern w:val="2"/>
                <w:szCs w:val="24"/>
              </w:rPr>
              <w:t xml:space="preserve"> el.p. </w:t>
            </w:r>
            <w:r w:rsidR="008F1493" w:rsidRPr="00AF5A73">
              <w:rPr>
                <w:kern w:val="2"/>
                <w:szCs w:val="24"/>
              </w:rPr>
              <w:t>l</w:t>
            </w:r>
            <w:r w:rsidR="008F1493" w:rsidRPr="00AF5A73">
              <w:t>ilijana.dirsiene</w:t>
            </w:r>
            <w:r w:rsidR="00F15273" w:rsidRPr="00AF5A73">
              <w:rPr>
                <w:kern w:val="2"/>
                <w:szCs w:val="24"/>
              </w:rPr>
              <w:t>@linesa.lt tel. +370</w:t>
            </w:r>
            <w:r w:rsidR="00AF5A73">
              <w:rPr>
                <w:kern w:val="2"/>
                <w:szCs w:val="24"/>
              </w:rPr>
              <w:t>606</w:t>
            </w:r>
            <w:r w:rsidR="00D56219">
              <w:rPr>
                <w:kern w:val="2"/>
                <w:szCs w:val="24"/>
              </w:rPr>
              <w:t>93283</w:t>
            </w:r>
          </w:p>
        </w:tc>
      </w:tr>
      <w:tr w:rsidR="00027B83" w14:paraId="5F38F90D" w14:textId="77777777" w:rsidTr="035CCB24">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35CCB24">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5159C3C" w:rsidR="00027B83" w:rsidRDefault="000B0897" w:rsidP="00415EFF">
            <w:pPr>
              <w:jc w:val="both"/>
              <w:rPr>
                <w:color w:val="000000"/>
                <w:kern w:val="2"/>
                <w:szCs w:val="24"/>
              </w:rPr>
            </w:pPr>
            <w:r>
              <w:rPr>
                <w:kern w:val="2"/>
                <w:szCs w:val="24"/>
              </w:rPr>
              <w:t xml:space="preserve">Tiekėjas įsipareigoja Sutartyje numatytomis sąlygomis suteikti Pirkėjui </w:t>
            </w:r>
            <w:r w:rsidR="0063269D">
              <w:rPr>
                <w:kern w:val="2"/>
                <w:szCs w:val="24"/>
              </w:rPr>
              <w:t>r</w:t>
            </w:r>
            <w:r w:rsidR="0063269D" w:rsidRPr="003C3789">
              <w:rPr>
                <w:rStyle w:val="normaltextrun"/>
                <w:color w:val="000000"/>
                <w:szCs w:val="24"/>
                <w:shd w:val="clear" w:color="auto" w:fill="FFFFFF"/>
              </w:rPr>
              <w:t>enginių organizavimo ir su renginiais susijusios paslaug</w:t>
            </w:r>
            <w:r w:rsidR="0063269D">
              <w:rPr>
                <w:rStyle w:val="normaltextrun"/>
                <w:color w:val="000000"/>
                <w:szCs w:val="24"/>
                <w:shd w:val="clear" w:color="auto" w:fill="FFFFFF"/>
              </w:rPr>
              <w:t xml:space="preserve">ų administravimo paslaugas </w:t>
            </w:r>
            <w:r>
              <w:rPr>
                <w:color w:val="000000"/>
                <w:kern w:val="2"/>
                <w:szCs w:val="24"/>
              </w:rPr>
              <w:t>(toliau – Paslaugos).</w:t>
            </w:r>
          </w:p>
          <w:p w14:paraId="27730B38" w14:textId="53508CED" w:rsidR="00027B83" w:rsidRDefault="000B0897" w:rsidP="00415EFF">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269D">
              <w:rPr>
                <w:color w:val="000000"/>
                <w:kern w:val="2"/>
                <w:szCs w:val="24"/>
              </w:rPr>
              <w:t>1</w:t>
            </w:r>
            <w:r>
              <w:rPr>
                <w:color w:val="000000"/>
                <w:kern w:val="2"/>
                <w:szCs w:val="24"/>
              </w:rPr>
              <w:t xml:space="preserve"> „Techninė specifikacija“ (toliau – Techninė specifikacija) ir Sutarties priede Nr. </w:t>
            </w:r>
            <w:r w:rsidR="0063269D">
              <w:rPr>
                <w:color w:val="000000"/>
                <w:kern w:val="2"/>
                <w:szCs w:val="24"/>
              </w:rPr>
              <w:t>2</w:t>
            </w:r>
            <w:r>
              <w:rPr>
                <w:color w:val="000000"/>
                <w:kern w:val="2"/>
                <w:szCs w:val="24"/>
              </w:rPr>
              <w:t xml:space="preserve"> „Pasiūlymas“.</w:t>
            </w:r>
          </w:p>
        </w:tc>
      </w:tr>
      <w:tr w:rsidR="00027B83" w14:paraId="20C46499" w14:textId="77777777" w:rsidTr="035CCB24">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5422251E" w:rsidR="00027B83" w:rsidRDefault="00032916" w:rsidP="00415EFF">
            <w:pPr>
              <w:jc w:val="both"/>
              <w:rPr>
                <w:kern w:val="2"/>
                <w:szCs w:val="24"/>
              </w:rPr>
            </w:pPr>
            <w:r>
              <w:rPr>
                <w:rStyle w:val="normaltextrun"/>
                <w:color w:val="000000"/>
                <w:szCs w:val="24"/>
                <w:shd w:val="clear" w:color="auto" w:fill="FFFFFF"/>
              </w:rPr>
              <w:t>R</w:t>
            </w:r>
            <w:r w:rsidRPr="003C3789">
              <w:rPr>
                <w:rStyle w:val="normaltextrun"/>
                <w:color w:val="000000"/>
                <w:szCs w:val="24"/>
                <w:shd w:val="clear" w:color="auto" w:fill="FFFFFF"/>
              </w:rPr>
              <w:t xml:space="preserve">enginių organizavimo </w:t>
            </w:r>
            <w:r w:rsidR="007E0ED3">
              <w:rPr>
                <w:rStyle w:val="normaltextrun"/>
                <w:color w:val="000000"/>
                <w:szCs w:val="24"/>
                <w:shd w:val="clear" w:color="auto" w:fill="FFFFFF"/>
              </w:rPr>
              <w:t>ir su renginiais susijus</w:t>
            </w:r>
            <w:r w:rsidR="0054470C">
              <w:rPr>
                <w:rStyle w:val="normaltextrun"/>
                <w:color w:val="000000"/>
                <w:szCs w:val="24"/>
                <w:shd w:val="clear" w:color="auto" w:fill="FFFFFF"/>
              </w:rPr>
              <w:t xml:space="preserve">ių </w:t>
            </w:r>
            <w:r>
              <w:rPr>
                <w:rStyle w:val="normaltextrun"/>
                <w:color w:val="000000"/>
                <w:szCs w:val="24"/>
                <w:shd w:val="clear" w:color="auto" w:fill="FFFFFF"/>
              </w:rPr>
              <w:t>paslaug</w:t>
            </w:r>
            <w:r w:rsidR="0054470C">
              <w:rPr>
                <w:rStyle w:val="normaltextrun"/>
                <w:color w:val="000000"/>
                <w:szCs w:val="24"/>
                <w:shd w:val="clear" w:color="auto" w:fill="FFFFFF"/>
              </w:rPr>
              <w:t>ų pirkimas</w:t>
            </w:r>
            <w:r w:rsidR="00AA4DEF">
              <w:rPr>
                <w:rStyle w:val="normaltextrun"/>
                <w:color w:val="000000"/>
                <w:szCs w:val="24"/>
                <w:shd w:val="clear" w:color="auto" w:fill="FFFFFF"/>
              </w:rPr>
              <w:t>, pirkimo ID</w:t>
            </w:r>
            <w:r w:rsidR="00611227">
              <w:rPr>
                <w:rStyle w:val="normaltextrun"/>
                <w:color w:val="000000"/>
                <w:szCs w:val="24"/>
                <w:shd w:val="clear" w:color="auto" w:fill="FFFFFF"/>
              </w:rPr>
              <w:t xml:space="preserve"> </w:t>
            </w:r>
            <w:r w:rsidR="00611227">
              <w:rPr>
                <w:rStyle w:val="normaltextrun"/>
                <w:color w:val="000000"/>
                <w:shd w:val="clear" w:color="auto" w:fill="FFFFFF"/>
              </w:rPr>
              <w:t xml:space="preserve">    </w:t>
            </w:r>
          </w:p>
        </w:tc>
      </w:tr>
      <w:tr w:rsidR="00027B83" w14:paraId="5A252299" w14:textId="77777777" w:rsidTr="035CCB24">
        <w:trPr>
          <w:trHeight w:val="300"/>
        </w:trPr>
        <w:tc>
          <w:tcPr>
            <w:tcW w:w="3094" w:type="dxa"/>
            <w:gridSpan w:val="2"/>
          </w:tcPr>
          <w:p w14:paraId="295408B1" w14:textId="77777777" w:rsidR="00027B83" w:rsidRDefault="000B0897" w:rsidP="00415EFF">
            <w:pPr>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6802C280" w:rsidR="00027B83" w:rsidRDefault="00611227" w:rsidP="005321C9">
            <w:pPr>
              <w:rPr>
                <w:kern w:val="2"/>
                <w:szCs w:val="24"/>
              </w:rPr>
            </w:pPr>
            <w:r>
              <w:rPr>
                <w:kern w:val="2"/>
                <w:szCs w:val="24"/>
              </w:rPr>
              <w:t>N</w:t>
            </w:r>
            <w:r>
              <w:rPr>
                <w:kern w:val="2"/>
              </w:rPr>
              <w:t>etaikoma</w:t>
            </w:r>
            <w:r w:rsidR="000B0897">
              <w:rPr>
                <w:kern w:val="2"/>
                <w:szCs w:val="24"/>
              </w:rPr>
              <w:t xml:space="preserve"> </w:t>
            </w:r>
          </w:p>
        </w:tc>
      </w:tr>
      <w:tr w:rsidR="00027B83" w14:paraId="56639858" w14:textId="77777777" w:rsidTr="035CCB24">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35CCB24">
        <w:trPr>
          <w:trHeight w:val="300"/>
        </w:trPr>
        <w:tc>
          <w:tcPr>
            <w:tcW w:w="3094" w:type="dxa"/>
            <w:gridSpan w:val="2"/>
          </w:tcPr>
          <w:p w14:paraId="6BC959D5" w14:textId="6688D257" w:rsidR="00027B83" w:rsidRPr="00D77852" w:rsidRDefault="000B0897" w:rsidP="00415EFF">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150B275" w:rsidR="00027B83" w:rsidRDefault="000B0897" w:rsidP="00415EFF">
            <w:pPr>
              <w:jc w:val="both"/>
              <w:rPr>
                <w:color w:val="4472C4"/>
                <w:szCs w:val="24"/>
              </w:rPr>
            </w:pPr>
            <w:r>
              <w:rPr>
                <w:szCs w:val="24"/>
              </w:rPr>
              <w:t xml:space="preserve">Tiekėjas Paslaugas įsipareigoja teikti </w:t>
            </w:r>
            <w:r w:rsidR="00961273">
              <w:rPr>
                <w:szCs w:val="24"/>
              </w:rPr>
              <w:t>12 mėnesių su galimybe pratęsti paslaugų teikimą</w:t>
            </w:r>
            <w:r w:rsidR="00573FE2">
              <w:rPr>
                <w:szCs w:val="24"/>
              </w:rPr>
              <w:t xml:space="preserve"> </w:t>
            </w:r>
            <w:r w:rsidR="00D56219">
              <w:rPr>
                <w:szCs w:val="24"/>
              </w:rPr>
              <w:t>2</w:t>
            </w:r>
            <w:r w:rsidR="00573FE2">
              <w:rPr>
                <w:szCs w:val="24"/>
              </w:rPr>
              <w:t xml:space="preserve"> kart</w:t>
            </w:r>
            <w:r w:rsidR="00D56219">
              <w:rPr>
                <w:szCs w:val="24"/>
              </w:rPr>
              <w:t>us po</w:t>
            </w:r>
            <w:r w:rsidR="00573FE2">
              <w:rPr>
                <w:szCs w:val="24"/>
              </w:rPr>
              <w:t xml:space="preserve"> 12 mėnesių, bet ne ilgiau nei </w:t>
            </w:r>
            <w:r w:rsidR="00464DDC">
              <w:rPr>
                <w:szCs w:val="24"/>
              </w:rPr>
              <w:t>36</w:t>
            </w:r>
            <w:r w:rsidR="00573FE2">
              <w:rPr>
                <w:szCs w:val="24"/>
              </w:rPr>
              <w:t xml:space="preserve"> </w:t>
            </w:r>
            <w:r w:rsidR="00573FE2" w:rsidRPr="0054470C">
              <w:rPr>
                <w:szCs w:val="24"/>
              </w:rPr>
              <w:t xml:space="preserve">mėnesius arba </w:t>
            </w:r>
            <w:r w:rsidR="00C572A4" w:rsidRPr="0054470C">
              <w:t xml:space="preserve">ne ilgiau nei paslaugų suteikiama už </w:t>
            </w:r>
            <w:r w:rsidR="00A331E2">
              <w:rPr>
                <w:kern w:val="2"/>
                <w:szCs w:val="24"/>
              </w:rPr>
              <w:t>7</w:t>
            </w:r>
            <w:r w:rsidR="00A331E2">
              <w:rPr>
                <w:kern w:val="2"/>
              </w:rPr>
              <w:t>00 000</w:t>
            </w:r>
            <w:r w:rsidR="00842E21" w:rsidRPr="0054470C">
              <w:rPr>
                <w:kern w:val="2"/>
                <w:szCs w:val="24"/>
              </w:rPr>
              <w:t>,</w:t>
            </w:r>
            <w:r w:rsidR="00A331E2">
              <w:rPr>
                <w:kern w:val="2"/>
                <w:szCs w:val="24"/>
              </w:rPr>
              <w:t>00</w:t>
            </w:r>
            <w:r w:rsidR="00842E21" w:rsidRPr="0054470C">
              <w:rPr>
                <w:kern w:val="2"/>
                <w:szCs w:val="24"/>
              </w:rPr>
              <w:t xml:space="preserve"> </w:t>
            </w:r>
            <w:r w:rsidR="00C572A4" w:rsidRPr="0054470C">
              <w:t xml:space="preserve">Eur be PVM / </w:t>
            </w:r>
            <w:r w:rsidR="00E177B2">
              <w:t>847 000</w:t>
            </w:r>
            <w:r w:rsidR="005A4C6F" w:rsidRPr="0054470C">
              <w:t>,00</w:t>
            </w:r>
            <w:r w:rsidR="00C572A4" w:rsidRPr="0054470C">
              <w:t xml:space="preserve"> Eur su PVM,</w:t>
            </w:r>
            <w:r w:rsidR="00C572A4" w:rsidRPr="0054470C">
              <w:rPr>
                <w:b/>
                <w:bCs/>
              </w:rPr>
              <w:t xml:space="preserve"> </w:t>
            </w:r>
            <w:r w:rsidR="00C572A4" w:rsidRPr="0054470C">
              <w:t>priklausomai nuo to, kuri sąlyga įvyksta anksčiau.</w:t>
            </w:r>
          </w:p>
        </w:tc>
      </w:tr>
      <w:tr w:rsidR="007A75C6" w14:paraId="445BEF51" w14:textId="77777777" w:rsidTr="035CCB24">
        <w:trPr>
          <w:trHeight w:val="300"/>
        </w:trPr>
        <w:tc>
          <w:tcPr>
            <w:tcW w:w="3094" w:type="dxa"/>
            <w:gridSpan w:val="2"/>
          </w:tcPr>
          <w:p w14:paraId="0CD01515" w14:textId="580AC43E" w:rsidR="007A75C6" w:rsidRDefault="007A75C6" w:rsidP="00415EFF">
            <w:pPr>
              <w:jc w:val="both"/>
              <w:rPr>
                <w:b/>
                <w:kern w:val="2"/>
                <w:szCs w:val="24"/>
              </w:rPr>
            </w:pPr>
            <w:r>
              <w:rPr>
                <w:b/>
                <w:kern w:val="2"/>
                <w:szCs w:val="24"/>
              </w:rPr>
              <w:t>4.2. Paslaugų / jų dalies / etapo / periodo suteikimo termino pratęsimas</w:t>
            </w:r>
          </w:p>
        </w:tc>
        <w:tc>
          <w:tcPr>
            <w:tcW w:w="6441" w:type="dxa"/>
            <w:gridSpan w:val="2"/>
          </w:tcPr>
          <w:p w14:paraId="0750ECCF" w14:textId="6343E126" w:rsidR="007A75C6" w:rsidRPr="00464DDC" w:rsidRDefault="000867CE" w:rsidP="00415EFF">
            <w:pPr>
              <w:jc w:val="both"/>
              <w:rPr>
                <w:kern w:val="2"/>
                <w:szCs w:val="24"/>
              </w:rPr>
            </w:pPr>
            <w:r w:rsidRPr="00464DDC">
              <w:rPr>
                <w:kern w:val="2"/>
                <w:szCs w:val="24"/>
              </w:rPr>
              <w:t>N</w:t>
            </w:r>
            <w:r w:rsidRPr="00464DDC">
              <w:rPr>
                <w:kern w:val="2"/>
              </w:rPr>
              <w:t xml:space="preserve">umatyta galimybė </w:t>
            </w:r>
            <w:r w:rsidRPr="00464DDC">
              <w:rPr>
                <w:szCs w:val="24"/>
              </w:rPr>
              <w:t xml:space="preserve">pratęsti paslaugų teikimą </w:t>
            </w:r>
            <w:r w:rsidR="00464DDC" w:rsidRPr="00464DDC">
              <w:rPr>
                <w:szCs w:val="24"/>
              </w:rPr>
              <w:t>2</w:t>
            </w:r>
            <w:r w:rsidRPr="00464DDC">
              <w:rPr>
                <w:szCs w:val="24"/>
              </w:rPr>
              <w:t xml:space="preserve"> kart</w:t>
            </w:r>
            <w:r w:rsidR="00464DDC" w:rsidRPr="00464DDC">
              <w:rPr>
                <w:szCs w:val="24"/>
              </w:rPr>
              <w:t>us po</w:t>
            </w:r>
            <w:r w:rsidRPr="00464DDC">
              <w:rPr>
                <w:szCs w:val="24"/>
              </w:rPr>
              <w:t xml:space="preserve"> 12 mėnesių tomis pačiomis sutarties sąlygomis.</w:t>
            </w:r>
          </w:p>
          <w:p w14:paraId="6DCF4A22" w14:textId="7F3502BC" w:rsidR="007A75C6" w:rsidRDefault="007A75C6" w:rsidP="00415EFF">
            <w:pPr>
              <w:jc w:val="both"/>
              <w:rPr>
                <w:szCs w:val="24"/>
              </w:rPr>
            </w:pPr>
          </w:p>
        </w:tc>
      </w:tr>
      <w:tr w:rsidR="00027B83" w14:paraId="1B23F72E" w14:textId="77777777" w:rsidTr="035CCB24">
        <w:trPr>
          <w:trHeight w:val="300"/>
        </w:trPr>
        <w:tc>
          <w:tcPr>
            <w:tcW w:w="3094" w:type="dxa"/>
            <w:gridSpan w:val="2"/>
          </w:tcPr>
          <w:p w14:paraId="15F8BEBC" w14:textId="77777777" w:rsidR="00027B83" w:rsidRDefault="000B0897" w:rsidP="00415EFF">
            <w:pPr>
              <w:jc w:val="both"/>
              <w:rPr>
                <w:b/>
                <w:kern w:val="2"/>
                <w:szCs w:val="24"/>
              </w:rPr>
            </w:pPr>
            <w:r>
              <w:rPr>
                <w:b/>
                <w:kern w:val="2"/>
                <w:szCs w:val="24"/>
              </w:rPr>
              <w:t>4.3. Užsakymų teikimo tvarka</w:t>
            </w:r>
          </w:p>
        </w:tc>
        <w:tc>
          <w:tcPr>
            <w:tcW w:w="6441" w:type="dxa"/>
            <w:gridSpan w:val="2"/>
          </w:tcPr>
          <w:p w14:paraId="15D80427" w14:textId="1B654CC1" w:rsidR="00027B83" w:rsidRDefault="000B0897" w:rsidP="00415EFF">
            <w:pPr>
              <w:jc w:val="both"/>
              <w:rPr>
                <w:szCs w:val="24"/>
              </w:rPr>
            </w:pPr>
            <w:r>
              <w:rPr>
                <w:kern w:val="2"/>
                <w:szCs w:val="24"/>
              </w:rPr>
              <w:t xml:space="preserve">Užsakymai teikiami </w:t>
            </w:r>
            <w:r w:rsidRPr="0077045F">
              <w:rPr>
                <w:kern w:val="2"/>
                <w:szCs w:val="24"/>
              </w:rPr>
              <w:t xml:space="preserve">Tiekėjo nurodytu elektroniniu paštu </w:t>
            </w:r>
            <w:r w:rsidR="00EA3E86" w:rsidRPr="005B05B5">
              <w:rPr>
                <w:kern w:val="2"/>
                <w:szCs w:val="24"/>
              </w:rPr>
              <w:t>techninės specifikacijos nurodyta tvarka ir terminais</w:t>
            </w:r>
            <w:r w:rsidR="00CB5B03">
              <w:rPr>
                <w:kern w:val="2"/>
                <w:szCs w:val="24"/>
              </w:rPr>
              <w:t>.</w:t>
            </w:r>
          </w:p>
        </w:tc>
      </w:tr>
      <w:tr w:rsidR="00027B83" w14:paraId="63190814" w14:textId="77777777" w:rsidTr="035CCB24">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415EFF">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rsidP="00415EFF">
            <w:pPr>
              <w:jc w:val="both"/>
              <w:rPr>
                <w:kern w:val="2"/>
                <w:szCs w:val="24"/>
              </w:rPr>
            </w:pPr>
            <w:r>
              <w:rPr>
                <w:kern w:val="2"/>
                <w:szCs w:val="24"/>
              </w:rPr>
              <w:t>Netaikoma</w:t>
            </w:r>
          </w:p>
          <w:p w14:paraId="26E2BA7D" w14:textId="4BF00643" w:rsidR="00027B83" w:rsidRDefault="00027B83" w:rsidP="00415EFF">
            <w:pPr>
              <w:jc w:val="both"/>
              <w:rPr>
                <w:szCs w:val="24"/>
              </w:rPr>
            </w:pPr>
          </w:p>
        </w:tc>
      </w:tr>
      <w:tr w:rsidR="00027B83" w14:paraId="6A12AB7F" w14:textId="77777777" w:rsidTr="035CCB24">
        <w:trPr>
          <w:trHeight w:val="300"/>
        </w:trPr>
        <w:tc>
          <w:tcPr>
            <w:tcW w:w="3094" w:type="dxa"/>
            <w:gridSpan w:val="2"/>
          </w:tcPr>
          <w:p w14:paraId="5257C9B8" w14:textId="77777777" w:rsidR="00027B83" w:rsidRDefault="000B0897" w:rsidP="00415EFF">
            <w:pPr>
              <w:jc w:val="both"/>
              <w:rPr>
                <w:b/>
                <w:kern w:val="2"/>
                <w:szCs w:val="24"/>
              </w:rPr>
            </w:pPr>
            <w:r>
              <w:rPr>
                <w:b/>
                <w:kern w:val="2"/>
                <w:szCs w:val="24"/>
              </w:rPr>
              <w:t>4.5. Pateikiami dokumentai</w:t>
            </w:r>
          </w:p>
        </w:tc>
        <w:tc>
          <w:tcPr>
            <w:tcW w:w="6441" w:type="dxa"/>
            <w:gridSpan w:val="2"/>
          </w:tcPr>
          <w:p w14:paraId="34017A2D" w14:textId="77777777" w:rsidR="00FB4F31" w:rsidRPr="0000005B" w:rsidRDefault="000B0897" w:rsidP="00415EFF">
            <w:pPr>
              <w:jc w:val="both"/>
              <w:rPr>
                <w:kern w:val="2"/>
                <w:szCs w:val="24"/>
              </w:rPr>
            </w:pPr>
            <w:r w:rsidRPr="0000005B">
              <w:rPr>
                <w:kern w:val="2"/>
                <w:szCs w:val="24"/>
              </w:rPr>
              <w:t xml:space="preserve">Turi būti pateikiami šie dokumentai: </w:t>
            </w:r>
          </w:p>
          <w:p w14:paraId="6168700D" w14:textId="24F184F8" w:rsidR="00FB4F31" w:rsidRPr="0000005B" w:rsidRDefault="00FB4F31" w:rsidP="00415EFF">
            <w:pPr>
              <w:jc w:val="both"/>
              <w:rPr>
                <w:kern w:val="2"/>
                <w:szCs w:val="24"/>
              </w:rPr>
            </w:pPr>
            <w:r w:rsidRPr="0000005B">
              <w:rPr>
                <w:kern w:val="2"/>
                <w:szCs w:val="24"/>
              </w:rPr>
              <w:t xml:space="preserve">1) </w:t>
            </w:r>
            <w:r w:rsidR="005A2B3B" w:rsidRPr="0000005B">
              <w:rPr>
                <w:kern w:val="2"/>
                <w:szCs w:val="24"/>
              </w:rPr>
              <w:t>p</w:t>
            </w:r>
            <w:r w:rsidR="000B0897" w:rsidRPr="0000005B">
              <w:rPr>
                <w:kern w:val="2"/>
                <w:szCs w:val="24"/>
              </w:rPr>
              <w:t>aslaugų perdavimo-priėmimo aktas</w:t>
            </w:r>
            <w:r w:rsidRPr="0000005B">
              <w:rPr>
                <w:kern w:val="2"/>
                <w:szCs w:val="24"/>
              </w:rPr>
              <w:t>;</w:t>
            </w:r>
          </w:p>
          <w:p w14:paraId="2259623B" w14:textId="5E57C51E" w:rsidR="00662111" w:rsidRPr="0000005B" w:rsidRDefault="00662111" w:rsidP="00415EFF">
            <w:pPr>
              <w:jc w:val="both"/>
              <w:rPr>
                <w:rStyle w:val="cf01"/>
                <w:rFonts w:ascii="Times New Roman" w:hAnsi="Times New Roman" w:cs="Times New Roman"/>
                <w:sz w:val="24"/>
                <w:szCs w:val="24"/>
              </w:rPr>
            </w:pPr>
            <w:r w:rsidRPr="0000005B">
              <w:rPr>
                <w:kern w:val="2"/>
                <w:szCs w:val="24"/>
              </w:rPr>
              <w:t xml:space="preserve">2) </w:t>
            </w:r>
            <w:r w:rsidRPr="0000005B">
              <w:rPr>
                <w:rStyle w:val="cf01"/>
                <w:rFonts w:ascii="Times New Roman" w:hAnsi="Times New Roman" w:cs="Times New Roman"/>
                <w:sz w:val="24"/>
                <w:szCs w:val="24"/>
              </w:rPr>
              <w:t>veiklų atlikimą įrodantys dokumentai;</w:t>
            </w:r>
          </w:p>
          <w:p w14:paraId="6BC1DC9F" w14:textId="0E6D5E2C" w:rsidR="00662111" w:rsidRPr="0000005B" w:rsidRDefault="00662111" w:rsidP="00415EFF">
            <w:pPr>
              <w:jc w:val="both"/>
              <w:rPr>
                <w:rStyle w:val="cf01"/>
                <w:rFonts w:ascii="Times New Roman" w:hAnsi="Times New Roman" w:cs="Times New Roman"/>
                <w:sz w:val="24"/>
                <w:szCs w:val="24"/>
              </w:rPr>
            </w:pPr>
            <w:r w:rsidRPr="0000005B">
              <w:rPr>
                <w:rStyle w:val="cf01"/>
                <w:rFonts w:ascii="Times New Roman" w:hAnsi="Times New Roman" w:cs="Times New Roman"/>
                <w:sz w:val="24"/>
                <w:szCs w:val="24"/>
              </w:rPr>
              <w:t>3) renginio įvertinimo ataskaita, kurią sudarytų renginio dalyvių nuomonės anketos ir analizė (jeigu renginio metu ar po jo buvo renkamos vertinimo anketos);</w:t>
            </w:r>
          </w:p>
          <w:p w14:paraId="2154BC1E" w14:textId="5DFFC54A" w:rsidR="00662111" w:rsidRPr="0000005B" w:rsidRDefault="00662111" w:rsidP="00415EFF">
            <w:pPr>
              <w:jc w:val="both"/>
              <w:rPr>
                <w:rStyle w:val="cf01"/>
                <w:rFonts w:ascii="Times New Roman" w:hAnsi="Times New Roman" w:cs="Times New Roman"/>
                <w:sz w:val="24"/>
                <w:szCs w:val="24"/>
              </w:rPr>
            </w:pPr>
            <w:r w:rsidRPr="0000005B">
              <w:rPr>
                <w:kern w:val="2"/>
                <w:szCs w:val="24"/>
              </w:rPr>
              <w:t xml:space="preserve">4) </w:t>
            </w:r>
            <w:r w:rsidRPr="0000005B">
              <w:rPr>
                <w:rStyle w:val="cf01"/>
                <w:rFonts w:ascii="Times New Roman" w:hAnsi="Times New Roman" w:cs="Times New Roman"/>
                <w:sz w:val="24"/>
                <w:szCs w:val="24"/>
              </w:rPr>
              <w:t>pasiūlymai dėl kitų renginių tobulinimo (jei taikoma);</w:t>
            </w:r>
          </w:p>
          <w:p w14:paraId="3F2B691F" w14:textId="4382E674" w:rsidR="00662111" w:rsidRPr="0000005B" w:rsidRDefault="00662111" w:rsidP="00415EFF">
            <w:pPr>
              <w:jc w:val="both"/>
              <w:rPr>
                <w:rStyle w:val="cf01"/>
                <w:rFonts w:ascii="Times New Roman" w:hAnsi="Times New Roman" w:cs="Times New Roman"/>
                <w:sz w:val="24"/>
                <w:szCs w:val="24"/>
              </w:rPr>
            </w:pPr>
            <w:r w:rsidRPr="0000005B">
              <w:rPr>
                <w:kern w:val="2"/>
                <w:szCs w:val="24"/>
              </w:rPr>
              <w:t xml:space="preserve">5) </w:t>
            </w:r>
            <w:r w:rsidRPr="0000005B">
              <w:rPr>
                <w:rStyle w:val="cf01"/>
                <w:rFonts w:ascii="Times New Roman" w:hAnsi="Times New Roman" w:cs="Times New Roman"/>
                <w:sz w:val="24"/>
                <w:szCs w:val="24"/>
              </w:rPr>
              <w:t>užpildyti dalyvių registracijos sąrašai su dalyvių parašais (originalas, jei taikoma);</w:t>
            </w:r>
          </w:p>
          <w:p w14:paraId="2AA12661" w14:textId="17FC9A38" w:rsidR="00662111" w:rsidRPr="0000005B" w:rsidRDefault="00662111" w:rsidP="00415EFF">
            <w:pPr>
              <w:jc w:val="both"/>
              <w:rPr>
                <w:rStyle w:val="cf01"/>
                <w:rFonts w:ascii="Times New Roman" w:hAnsi="Times New Roman" w:cs="Times New Roman"/>
                <w:sz w:val="24"/>
                <w:szCs w:val="24"/>
              </w:rPr>
            </w:pPr>
            <w:r w:rsidRPr="0000005B">
              <w:rPr>
                <w:kern w:val="2"/>
                <w:szCs w:val="24"/>
              </w:rPr>
              <w:t xml:space="preserve">6) </w:t>
            </w:r>
            <w:r w:rsidRPr="0000005B">
              <w:rPr>
                <w:rStyle w:val="cf01"/>
                <w:rFonts w:ascii="Times New Roman" w:hAnsi="Times New Roman" w:cs="Times New Roman"/>
                <w:sz w:val="24"/>
                <w:szCs w:val="24"/>
              </w:rPr>
              <w:t>užpildytos dalyvių anketos (originalai, jei taikoma), o jei renginys nuotolinis – faktinis dalyvavusių asmenų sąrašas, dalyvių klausimai (jei taikoma);</w:t>
            </w:r>
          </w:p>
          <w:p w14:paraId="59E5AF88" w14:textId="12B9550B" w:rsidR="00662111" w:rsidRPr="0000005B" w:rsidRDefault="00662111" w:rsidP="00415EFF">
            <w:pPr>
              <w:jc w:val="both"/>
              <w:rPr>
                <w:kern w:val="2"/>
                <w:szCs w:val="24"/>
              </w:rPr>
            </w:pPr>
            <w:r w:rsidRPr="0000005B">
              <w:rPr>
                <w:kern w:val="2"/>
                <w:szCs w:val="24"/>
              </w:rPr>
              <w:t>7) r</w:t>
            </w:r>
            <w:r w:rsidRPr="0000005B">
              <w:rPr>
                <w:rStyle w:val="cf01"/>
                <w:rFonts w:ascii="Times New Roman" w:hAnsi="Times New Roman" w:cs="Times New Roman"/>
                <w:sz w:val="24"/>
                <w:szCs w:val="24"/>
              </w:rPr>
              <w:t>enginio nuotraukos (jei taikoma).</w:t>
            </w:r>
          </w:p>
          <w:p w14:paraId="0CE28B9D" w14:textId="4A42F4EF" w:rsidR="00027B83" w:rsidRPr="0000005B" w:rsidRDefault="000B0897" w:rsidP="00415EFF">
            <w:pPr>
              <w:jc w:val="both"/>
              <w:rPr>
                <w:szCs w:val="24"/>
              </w:rPr>
            </w:pPr>
            <w:r w:rsidRPr="0000005B">
              <w:rPr>
                <w:kern w:val="2"/>
                <w:szCs w:val="24"/>
              </w:rPr>
              <w:lastRenderedPageBreak/>
              <w:t>Tiekėjui nepateikus nurodytų dokumentų, laikoma, kad Paslaugos neatitinka Sutartyje nustatytų reikalavimų.</w:t>
            </w:r>
          </w:p>
        </w:tc>
      </w:tr>
      <w:tr w:rsidR="00027B83" w14:paraId="5BCB922D" w14:textId="77777777" w:rsidTr="035CCB24">
        <w:trPr>
          <w:trHeight w:val="300"/>
        </w:trPr>
        <w:tc>
          <w:tcPr>
            <w:tcW w:w="9535" w:type="dxa"/>
            <w:gridSpan w:val="4"/>
          </w:tcPr>
          <w:p w14:paraId="694A2072" w14:textId="77777777" w:rsidR="00027B83" w:rsidRPr="0000005B" w:rsidRDefault="000B0897">
            <w:pPr>
              <w:jc w:val="center"/>
              <w:rPr>
                <w:b/>
                <w:kern w:val="2"/>
                <w:szCs w:val="24"/>
              </w:rPr>
            </w:pPr>
            <w:r w:rsidRPr="0000005B">
              <w:rPr>
                <w:b/>
                <w:kern w:val="2"/>
                <w:szCs w:val="24"/>
              </w:rPr>
              <w:lastRenderedPageBreak/>
              <w:t>5. SUTARTIES KAINA IR ATSISKAITYMO TVARKA</w:t>
            </w:r>
          </w:p>
        </w:tc>
      </w:tr>
      <w:tr w:rsidR="00027B83" w14:paraId="52F3204D" w14:textId="77777777" w:rsidTr="035CCB24">
        <w:trPr>
          <w:trHeight w:val="300"/>
        </w:trPr>
        <w:tc>
          <w:tcPr>
            <w:tcW w:w="3094" w:type="dxa"/>
            <w:gridSpan w:val="2"/>
          </w:tcPr>
          <w:p w14:paraId="2BB39D3E" w14:textId="77777777" w:rsidR="00027B83" w:rsidRDefault="000B0897" w:rsidP="00415EFF">
            <w:pPr>
              <w:jc w:val="both"/>
              <w:rPr>
                <w:b/>
                <w:kern w:val="2"/>
                <w:szCs w:val="24"/>
              </w:rPr>
            </w:pPr>
            <w:r>
              <w:rPr>
                <w:b/>
                <w:kern w:val="2"/>
                <w:szCs w:val="24"/>
              </w:rPr>
              <w:t>5.1. Sutarčiai taikomas kainos apskaičiavimo būdas</w:t>
            </w:r>
          </w:p>
        </w:tc>
        <w:tc>
          <w:tcPr>
            <w:tcW w:w="6441" w:type="dxa"/>
            <w:gridSpan w:val="2"/>
          </w:tcPr>
          <w:p w14:paraId="35ADCCDC" w14:textId="79E4B131" w:rsidR="00BD0170" w:rsidRPr="0000005B" w:rsidRDefault="000B0897" w:rsidP="00415EFF">
            <w:pPr>
              <w:jc w:val="both"/>
            </w:pPr>
            <w:r w:rsidRPr="0000005B">
              <w:rPr>
                <w:kern w:val="2"/>
                <w:szCs w:val="24"/>
              </w:rPr>
              <w:t>Mišri kainodara</w:t>
            </w:r>
            <w:r w:rsidR="00BD0170" w:rsidRPr="0000005B">
              <w:rPr>
                <w:kern w:val="2"/>
                <w:szCs w:val="24"/>
              </w:rPr>
              <w:t>, t. y.</w:t>
            </w:r>
            <w:r w:rsidRPr="0000005B">
              <w:rPr>
                <w:kern w:val="2"/>
                <w:szCs w:val="24"/>
              </w:rPr>
              <w:t xml:space="preserve"> </w:t>
            </w:r>
            <w:r w:rsidR="00BD0170" w:rsidRPr="0000005B">
              <w:rPr>
                <w:kern w:val="2"/>
                <w:szCs w:val="24"/>
              </w:rPr>
              <w:t>fiksuoto įkainio ir sutarties vykdymo išlaidų atlyginimo kainodara.</w:t>
            </w:r>
            <w:r w:rsidR="00BD0170" w:rsidRPr="0000005B">
              <w:t xml:space="preserve"> Paslaugų kaina susideda iš dviejų dalių: Paslaugų teikėjo Paslaugų teikimo įkainio ir faktiškai patiriamų išlaidų, susijusių su Paslaugų teikimu.</w:t>
            </w:r>
          </w:p>
          <w:p w14:paraId="6798EC8F" w14:textId="77777777" w:rsidR="00BD0170" w:rsidRPr="0000005B" w:rsidRDefault="00BD0170" w:rsidP="00415EFF">
            <w:pPr>
              <w:jc w:val="both"/>
              <w:rPr>
                <w:kern w:val="2"/>
                <w:szCs w:val="24"/>
              </w:rPr>
            </w:pPr>
            <w:r w:rsidRPr="0000005B">
              <w:rPr>
                <w:kern w:val="2"/>
                <w:szCs w:val="24"/>
              </w:rPr>
              <w:t>Preliminarus paskirstymas tarp skirtingų kainodaros būdų:</w:t>
            </w:r>
          </w:p>
          <w:p w14:paraId="70B82594" w14:textId="29CE8D02" w:rsidR="00BD0170" w:rsidRPr="0000005B" w:rsidRDefault="00BD0170" w:rsidP="00415EFF">
            <w:pPr>
              <w:jc w:val="both"/>
            </w:pPr>
            <w:r w:rsidRPr="0000005B">
              <w:rPr>
                <w:kern w:val="2"/>
              </w:rPr>
              <w:t xml:space="preserve">- preliminari fiksuoto įkainio dalis bendroje sutarties vertėje – </w:t>
            </w:r>
            <w:r w:rsidR="00974CDB" w:rsidRPr="0000005B">
              <w:rPr>
                <w:kern w:val="2"/>
              </w:rPr>
              <w:t xml:space="preserve">apie </w:t>
            </w:r>
            <w:r w:rsidR="00C638EE" w:rsidRPr="0000005B">
              <w:rPr>
                <w:kern w:val="2"/>
              </w:rPr>
              <w:t>65-70</w:t>
            </w:r>
            <w:r w:rsidRPr="0000005B">
              <w:rPr>
                <w:kern w:val="2"/>
              </w:rPr>
              <w:t xml:space="preserve"> proc.</w:t>
            </w:r>
            <w:r w:rsidRPr="0000005B">
              <w:rPr>
                <w:kern w:val="2"/>
                <w:szCs w:val="24"/>
              </w:rPr>
              <w:t>;</w:t>
            </w:r>
          </w:p>
          <w:p w14:paraId="1199C3A4" w14:textId="1A6ACE3C" w:rsidR="00027B83" w:rsidRPr="0000005B" w:rsidRDefault="00BD0170" w:rsidP="00415EFF">
            <w:pPr>
              <w:jc w:val="both"/>
              <w:rPr>
                <w:kern w:val="2"/>
              </w:rPr>
            </w:pPr>
            <w:r w:rsidRPr="0000005B">
              <w:rPr>
                <w:kern w:val="2"/>
              </w:rPr>
              <w:t>- preliminari sutarties išlaidų atlyginimo dalis bendroje sutarties vertėje –</w:t>
            </w:r>
            <w:r w:rsidR="00974CDB" w:rsidRPr="0000005B">
              <w:rPr>
                <w:kern w:val="2"/>
                <w:szCs w:val="24"/>
              </w:rPr>
              <w:t xml:space="preserve"> </w:t>
            </w:r>
            <w:r w:rsidR="0077045F" w:rsidRPr="0000005B">
              <w:rPr>
                <w:kern w:val="2"/>
              </w:rPr>
              <w:t xml:space="preserve">apie </w:t>
            </w:r>
            <w:r w:rsidR="00662111" w:rsidRPr="0000005B">
              <w:rPr>
                <w:kern w:val="2"/>
              </w:rPr>
              <w:t>30-35</w:t>
            </w:r>
            <w:r w:rsidRPr="0000005B">
              <w:rPr>
                <w:kern w:val="2"/>
              </w:rPr>
              <w:t xml:space="preserve"> proc. </w:t>
            </w:r>
          </w:p>
        </w:tc>
      </w:tr>
      <w:tr w:rsidR="00027B83" w14:paraId="214747C0" w14:textId="77777777" w:rsidTr="035CCB24">
        <w:trPr>
          <w:trHeight w:val="300"/>
        </w:trPr>
        <w:tc>
          <w:tcPr>
            <w:tcW w:w="3094" w:type="dxa"/>
            <w:gridSpan w:val="2"/>
          </w:tcPr>
          <w:p w14:paraId="2AC952CD" w14:textId="77777777" w:rsidR="00027B83" w:rsidRDefault="000B0897" w:rsidP="00415EFF">
            <w:pPr>
              <w:jc w:val="both"/>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6136E4BA" w14:textId="77777777" w:rsidR="00027B83" w:rsidRDefault="00027B83" w:rsidP="00415EFF">
            <w:pPr>
              <w:jc w:val="both"/>
              <w:rPr>
                <w:kern w:val="2"/>
                <w:szCs w:val="24"/>
              </w:rPr>
            </w:pPr>
          </w:p>
        </w:tc>
        <w:tc>
          <w:tcPr>
            <w:tcW w:w="6441" w:type="dxa"/>
            <w:gridSpan w:val="2"/>
          </w:tcPr>
          <w:p w14:paraId="11F19BB9" w14:textId="19A3E6C6" w:rsidR="00027B83" w:rsidRPr="00C638EE" w:rsidRDefault="000B0897" w:rsidP="00415EFF">
            <w:pPr>
              <w:jc w:val="both"/>
              <w:rPr>
                <w:kern w:val="2"/>
                <w:szCs w:val="24"/>
              </w:rPr>
            </w:pPr>
            <w:r>
              <w:rPr>
                <w:kern w:val="2"/>
                <w:szCs w:val="24"/>
              </w:rPr>
              <w:t>Pradinės Sutarties vertė</w:t>
            </w:r>
            <w:r w:rsidR="00C638EE">
              <w:rPr>
                <w:kern w:val="2"/>
                <w:szCs w:val="24"/>
              </w:rPr>
              <w:t xml:space="preserve"> 24 mėnesių laikotarpiui</w:t>
            </w:r>
            <w:r>
              <w:rPr>
                <w:kern w:val="2"/>
                <w:szCs w:val="24"/>
              </w:rPr>
              <w:t xml:space="preserve"> </w:t>
            </w:r>
            <w:r w:rsidRPr="00C638EE">
              <w:rPr>
                <w:kern w:val="2"/>
                <w:szCs w:val="24"/>
              </w:rPr>
              <w:t xml:space="preserve">yra </w:t>
            </w:r>
            <w:r w:rsidR="00AA32F0">
              <w:rPr>
                <w:kern w:val="2"/>
                <w:szCs w:val="24"/>
              </w:rPr>
              <w:t>700 000</w:t>
            </w:r>
            <w:r w:rsidR="008E17F8" w:rsidRPr="00C638EE">
              <w:rPr>
                <w:kern w:val="2"/>
                <w:szCs w:val="24"/>
              </w:rPr>
              <w:t>,</w:t>
            </w:r>
            <w:r w:rsidR="00AA32F0">
              <w:rPr>
                <w:kern w:val="2"/>
                <w:szCs w:val="24"/>
              </w:rPr>
              <w:t>00</w:t>
            </w:r>
            <w:r w:rsidR="00D76B57" w:rsidRPr="00C638EE">
              <w:rPr>
                <w:kern w:val="2"/>
                <w:szCs w:val="24"/>
              </w:rPr>
              <w:t xml:space="preserve"> </w:t>
            </w:r>
            <w:r w:rsidRPr="00C638EE">
              <w:rPr>
                <w:kern w:val="2"/>
                <w:szCs w:val="24"/>
              </w:rPr>
              <w:t>Eur (</w:t>
            </w:r>
            <w:r w:rsidR="0092389D">
              <w:rPr>
                <w:kern w:val="2"/>
                <w:szCs w:val="24"/>
              </w:rPr>
              <w:t>septyni šimtai tūkstači</w:t>
            </w:r>
            <w:r w:rsidR="00F35CDE">
              <w:rPr>
                <w:kern w:val="2"/>
                <w:szCs w:val="24"/>
              </w:rPr>
              <w:t>ų</w:t>
            </w:r>
            <w:r w:rsidR="00177427">
              <w:rPr>
                <w:kern w:val="2"/>
                <w:szCs w:val="24"/>
              </w:rPr>
              <w:t xml:space="preserve"> </w:t>
            </w:r>
            <w:r w:rsidR="00F35CDE">
              <w:rPr>
                <w:kern w:val="2"/>
                <w:szCs w:val="24"/>
              </w:rPr>
              <w:t>eurų)</w:t>
            </w:r>
            <w:r w:rsidRPr="00C638EE">
              <w:rPr>
                <w:kern w:val="2"/>
                <w:szCs w:val="24"/>
              </w:rPr>
              <w:t xml:space="preserve"> be PVM.</w:t>
            </w:r>
          </w:p>
          <w:p w14:paraId="7CEFCE1D" w14:textId="6AAB4630" w:rsidR="00027B83" w:rsidRPr="00C638EE" w:rsidRDefault="000B0897" w:rsidP="00415EFF">
            <w:pPr>
              <w:jc w:val="both"/>
              <w:rPr>
                <w:kern w:val="2"/>
                <w:szCs w:val="24"/>
              </w:rPr>
            </w:pPr>
            <w:r w:rsidRPr="00C638EE">
              <w:rPr>
                <w:kern w:val="2"/>
                <w:szCs w:val="24"/>
              </w:rPr>
              <w:t xml:space="preserve">PVM sudaro </w:t>
            </w:r>
            <w:r w:rsidR="0092389D">
              <w:rPr>
                <w:kern w:val="2"/>
                <w:szCs w:val="24"/>
              </w:rPr>
              <w:t>1</w:t>
            </w:r>
            <w:r w:rsidR="0082215B" w:rsidRPr="00C638EE">
              <w:rPr>
                <w:kern w:val="2"/>
                <w:szCs w:val="24"/>
              </w:rPr>
              <w:t>47</w:t>
            </w:r>
            <w:r w:rsidR="008E17F8" w:rsidRPr="00C638EE">
              <w:rPr>
                <w:kern w:val="2"/>
                <w:szCs w:val="24"/>
              </w:rPr>
              <w:t> </w:t>
            </w:r>
            <w:r w:rsidR="0092389D">
              <w:rPr>
                <w:kern w:val="2"/>
                <w:szCs w:val="24"/>
              </w:rPr>
              <w:t>000</w:t>
            </w:r>
            <w:r w:rsidR="008E17F8" w:rsidRPr="00C638EE">
              <w:rPr>
                <w:kern w:val="2"/>
                <w:szCs w:val="24"/>
              </w:rPr>
              <w:t>,</w:t>
            </w:r>
            <w:r w:rsidR="0092389D">
              <w:rPr>
                <w:kern w:val="2"/>
                <w:szCs w:val="24"/>
              </w:rPr>
              <w:t>00</w:t>
            </w:r>
            <w:r w:rsidRPr="00C638EE">
              <w:rPr>
                <w:kern w:val="2"/>
                <w:szCs w:val="24"/>
              </w:rPr>
              <w:t xml:space="preserve"> Eur (</w:t>
            </w:r>
            <w:r w:rsidR="00C62F06">
              <w:rPr>
                <w:kern w:val="2"/>
                <w:szCs w:val="24"/>
              </w:rPr>
              <w:t>vienas šimtas keturiasdešimt septyni tūkstančių</w:t>
            </w:r>
            <w:r w:rsidRPr="00C638EE">
              <w:rPr>
                <w:kern w:val="2"/>
                <w:szCs w:val="24"/>
              </w:rPr>
              <w:t>).</w:t>
            </w:r>
          </w:p>
          <w:p w14:paraId="16C31A6F" w14:textId="25882BBA" w:rsidR="00027B83" w:rsidRPr="00C638EE" w:rsidRDefault="000B0897" w:rsidP="00415EFF">
            <w:pPr>
              <w:jc w:val="both"/>
              <w:rPr>
                <w:kern w:val="2"/>
                <w:szCs w:val="24"/>
              </w:rPr>
            </w:pPr>
            <w:r w:rsidRPr="00C638EE">
              <w:rPr>
                <w:kern w:val="2"/>
                <w:szCs w:val="24"/>
              </w:rPr>
              <w:t xml:space="preserve">Sutarties kaina yra </w:t>
            </w:r>
            <w:r w:rsidR="0092389D">
              <w:rPr>
                <w:kern w:val="2"/>
                <w:szCs w:val="24"/>
              </w:rPr>
              <w:t>847 000</w:t>
            </w:r>
            <w:r w:rsidRPr="00C638EE">
              <w:rPr>
                <w:kern w:val="2"/>
                <w:szCs w:val="24"/>
              </w:rPr>
              <w:t xml:space="preserve"> Eur (</w:t>
            </w:r>
            <w:r w:rsidR="00C62F06">
              <w:rPr>
                <w:kern w:val="2"/>
                <w:szCs w:val="24"/>
              </w:rPr>
              <w:t xml:space="preserve">aštuoni šimtai keturiasdėšimt septyni </w:t>
            </w:r>
            <w:r w:rsidR="00752C8C">
              <w:rPr>
                <w:kern w:val="2"/>
                <w:szCs w:val="24"/>
              </w:rPr>
              <w:t>tūkstančiai</w:t>
            </w:r>
            <w:r w:rsidRPr="00C638EE">
              <w:rPr>
                <w:kern w:val="2"/>
                <w:szCs w:val="24"/>
              </w:rPr>
              <w:t>) Eur su PVM.</w:t>
            </w:r>
          </w:p>
          <w:p w14:paraId="55D9DD61" w14:textId="77777777" w:rsidR="00027B83" w:rsidRDefault="00027B83" w:rsidP="00415EFF">
            <w:pPr>
              <w:jc w:val="both"/>
              <w:rPr>
                <w:kern w:val="2"/>
                <w:szCs w:val="24"/>
              </w:rPr>
            </w:pPr>
          </w:p>
          <w:p w14:paraId="6BE8F71C" w14:textId="0FC234B2" w:rsidR="00402D76" w:rsidRDefault="000B0897" w:rsidP="00415EFF">
            <w:pPr>
              <w:jc w:val="both"/>
              <w:rPr>
                <w:color w:val="000000"/>
                <w:kern w:val="2"/>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sidR="0046727C">
              <w:rPr>
                <w:b/>
                <w:color w:val="000000"/>
                <w:kern w:val="2"/>
                <w:szCs w:val="24"/>
              </w:rPr>
              <w:t>.</w:t>
            </w:r>
            <w:r>
              <w:rPr>
                <w:color w:val="000000"/>
                <w:kern w:val="2"/>
                <w:szCs w:val="24"/>
              </w:rPr>
              <w:t xml:space="preserve"> </w:t>
            </w:r>
            <w:r w:rsidR="00402D76" w:rsidRPr="1A0D8328">
              <w:rPr>
                <w:color w:val="000000" w:themeColor="text1"/>
              </w:rPr>
              <w:t>Pirkėjas perka Paslaugas pagal poreikį Sutartyje arba jos priede Nr. 2 „Pasiūlymas“ nurodytais įkainiais, neviršijant Sutarties kainos. Sutartyje arba jos priede Nr. 2 „Pasiūlymas“</w:t>
            </w:r>
            <w:r w:rsidR="00402D76">
              <w:t xml:space="preserve"> </w:t>
            </w:r>
            <w:r w:rsidR="00402D76" w:rsidRPr="1A0D8328">
              <w:rPr>
                <w:color w:val="000000" w:themeColor="text1"/>
              </w:rPr>
              <w:t>atskirose eilutėse nurodytas Paslaugų kiekis gali būti keičiamas (didėti ar mažėti).</w:t>
            </w:r>
          </w:p>
          <w:p w14:paraId="635CCB21" w14:textId="72714930" w:rsidR="00402D76" w:rsidRPr="005321C9" w:rsidRDefault="00402D76" w:rsidP="00415EFF">
            <w:pPr>
              <w:jc w:val="both"/>
            </w:pPr>
            <w:r w:rsidRPr="5DCEF92D">
              <w:rPr>
                <w:kern w:val="2"/>
              </w:rPr>
              <w:t xml:space="preserve">Kitą dalį sudaro tam tikros Tiekėjo </w:t>
            </w:r>
            <w:r w:rsidRPr="005321C9">
              <w:rPr>
                <w:kern w:val="2"/>
              </w:rPr>
              <w:t>faktiškai patiriamos išlaidos, tiesiogiai susijusios su Sutarties vykdymu. Sutartyje numatomos konkrečios išlaidos, įskaitytinos į Tiekėjui pagal Sutartį mokėtiną kainą).</w:t>
            </w:r>
          </w:p>
          <w:p w14:paraId="79E9A8CC" w14:textId="77777777" w:rsidR="00402D76" w:rsidRDefault="00402D76" w:rsidP="00415EFF">
            <w:pPr>
              <w:jc w:val="both"/>
              <w:rPr>
                <w:color w:val="000000"/>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p w14:paraId="1415BED9" w14:textId="0883ED36" w:rsidR="00027B83" w:rsidRDefault="00402D76" w:rsidP="00415EFF">
            <w:pPr>
              <w:jc w:val="both"/>
              <w:rPr>
                <w:color w:val="4472C4"/>
                <w:kern w:val="2"/>
                <w:szCs w:val="24"/>
              </w:rPr>
            </w:pPr>
            <w:r w:rsidRPr="00F223E6">
              <w:t>Taikant dalinio sutarties vykdymo išlaidų atlyginimą,</w:t>
            </w:r>
            <w:r w:rsidRPr="00F223E6">
              <w:rPr>
                <w:szCs w:val="24"/>
              </w:rPr>
              <w:t xml:space="preserve"> paslaugų ir prekių kainos turi atitikti rinkos kainas ir turi būti derinamos su Užsakovu, pateikiant kainą pagrindžiančius dokumentus. </w:t>
            </w:r>
            <w:r w:rsidRPr="00F223E6">
              <w:t xml:space="preserve">Kilus įtarimams, kad Paslaugų teikėjo pasiūlytos </w:t>
            </w:r>
            <w:r w:rsidRPr="00F223E6">
              <w:rPr>
                <w:szCs w:val="24"/>
              </w:rPr>
              <w:t xml:space="preserve">paslaugų ir prekių kainos </w:t>
            </w:r>
            <w:r w:rsidRPr="00F223E6">
              <w:t xml:space="preserve">yra nekonkurencingos ir neatitinkančios rinkos kainų, Paslaugų gavėjas turi teisę, reikalauti Paslaugų teikėjo pateikti argumentuotą paaiškinimą dėl siūlomų kainų arba apklausti kitus rinkos dalyvius (ne mažiau trijų rinkos dalyvių) dėl tos pačios paslaugos ar prekės ir patikrinti viešai prieinamą informaciją (ne mažiau trijų rinkos dalyvių) dėl tos pačios paslaugos ar prekės, išskyrus atvejus, jei rinkoje nėra trijų rinkos dalyvių, tokiu atveju apklausiami visi esantys rinkos dalyviai. Jei atlikus rinkos dalyvių apklausą paaiškėja, kad bent vienas pasiūlytas įkainis yra daugiau kaip </w:t>
            </w:r>
            <w:r w:rsidRPr="00F223E6">
              <w:rPr>
                <w:i/>
                <w:iCs/>
              </w:rPr>
              <w:t>20 %</w:t>
            </w:r>
            <w:r w:rsidRPr="00F223E6">
              <w:t xml:space="preserve"> </w:t>
            </w:r>
            <w:r w:rsidRPr="00F223E6">
              <w:rPr>
                <w:rFonts w:eastAsia="Calibri"/>
                <w:i/>
                <w:iCs/>
              </w:rPr>
              <w:t>(dvidešimt procentų)</w:t>
            </w:r>
            <w:r w:rsidRPr="00F223E6">
              <w:rPr>
                <w:rFonts w:eastAsia="Calibri"/>
              </w:rPr>
              <w:t xml:space="preserve"> </w:t>
            </w:r>
            <w:r w:rsidRPr="00F223E6">
              <w:t xml:space="preserve">didesnis nei Paslaugų gavėjo apklaustų rinkos dalyvių kainų vidurkis dėl perkamų </w:t>
            </w:r>
            <w:r w:rsidRPr="00F223E6">
              <w:lastRenderedPageBreak/>
              <w:t>paslaugų ar prekių, Šalys derasi (</w:t>
            </w:r>
            <w:r w:rsidRPr="00F223E6">
              <w:rPr>
                <w:szCs w:val="24"/>
              </w:rPr>
              <w:t>Paslaugų teikėjas privalo organizuoti trišales Užsakovo, Paslaugų teikėjo ir trečiosios šalies derybas dėl paslaugų teikimo ir (ar) prekių tiekimo sąlygų, kainų, nuolaidų ar paramos taikymo galimybės ir pan.)</w:t>
            </w:r>
            <w:r w:rsidRPr="00F223E6">
              <w:t xml:space="preserve"> dėl kainų mažinimo arba Paslaugų teikėjo pasiūlymas atmetamas kaip nekonkurencingas ir neatitinkantis rinkos kainų.</w:t>
            </w:r>
          </w:p>
        </w:tc>
      </w:tr>
      <w:tr w:rsidR="00027B83" w14:paraId="267D47BF" w14:textId="77777777" w:rsidTr="035CCB24">
        <w:trPr>
          <w:trHeight w:val="300"/>
        </w:trPr>
        <w:tc>
          <w:tcPr>
            <w:tcW w:w="3094" w:type="dxa"/>
            <w:gridSpan w:val="2"/>
          </w:tcPr>
          <w:p w14:paraId="46985E13" w14:textId="77777777" w:rsidR="00027B83" w:rsidRDefault="000B0897" w:rsidP="00415EFF">
            <w:pPr>
              <w:jc w:val="both"/>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rsidP="00415EFF">
            <w:pPr>
              <w:jc w:val="both"/>
              <w:rPr>
                <w:b/>
                <w:kern w:val="2"/>
                <w:szCs w:val="24"/>
              </w:rPr>
            </w:pPr>
          </w:p>
          <w:p w14:paraId="53EBA4B1" w14:textId="77777777" w:rsidR="00027B83" w:rsidRDefault="00027B83" w:rsidP="00415EFF">
            <w:pPr>
              <w:jc w:val="both"/>
              <w:rPr>
                <w:kern w:val="2"/>
                <w:szCs w:val="24"/>
              </w:rPr>
            </w:pPr>
          </w:p>
        </w:tc>
        <w:tc>
          <w:tcPr>
            <w:tcW w:w="6441" w:type="dxa"/>
            <w:gridSpan w:val="2"/>
          </w:tcPr>
          <w:p w14:paraId="35A9E16C" w14:textId="48D55095" w:rsidR="00027B83" w:rsidRPr="008E17F8" w:rsidRDefault="000B0897">
            <w:pPr>
              <w:rPr>
                <w:szCs w:val="24"/>
              </w:rPr>
            </w:pPr>
            <w:r>
              <w:rPr>
                <w:kern w:val="2"/>
                <w:szCs w:val="24"/>
              </w:rPr>
              <w:t>Sutarties</w:t>
            </w:r>
            <w:r>
              <w:rPr>
                <w:color w:val="FF0000"/>
                <w:kern w:val="2"/>
                <w:szCs w:val="24"/>
              </w:rPr>
              <w:t xml:space="preserve"> </w:t>
            </w:r>
            <w:r w:rsidRPr="008E17F8">
              <w:rPr>
                <w:kern w:val="2"/>
                <w:szCs w:val="24"/>
              </w:rPr>
              <w:t>įkainiai bus perskaičiuojami:</w:t>
            </w:r>
          </w:p>
          <w:p w14:paraId="7659E1E9" w14:textId="77777777" w:rsidR="00B467A2" w:rsidRPr="0020516E" w:rsidRDefault="00B467A2" w:rsidP="00B467A2">
            <w:pPr>
              <w:rPr>
                <w:kern w:val="2"/>
                <w:szCs w:val="24"/>
              </w:rPr>
            </w:pPr>
            <w:r>
              <w:rPr>
                <w:kern w:val="2"/>
                <w:szCs w:val="24"/>
              </w:rPr>
              <w:t xml:space="preserve">5.3.1. dėl PVM tarifo </w:t>
            </w:r>
            <w:r w:rsidRPr="0020516E">
              <w:rPr>
                <w:kern w:val="2"/>
                <w:szCs w:val="24"/>
              </w:rPr>
              <w:t>pasikeitimo;</w:t>
            </w:r>
          </w:p>
          <w:p w14:paraId="713CA140" w14:textId="3B20BB19" w:rsidR="00B467A2" w:rsidRPr="0020516E" w:rsidRDefault="00B467A2" w:rsidP="00B467A2">
            <w:pPr>
              <w:rPr>
                <w:kern w:val="2"/>
                <w:szCs w:val="24"/>
              </w:rPr>
            </w:pPr>
            <w:r w:rsidRPr="0020516E">
              <w:rPr>
                <w:kern w:val="2"/>
                <w:szCs w:val="24"/>
              </w:rPr>
              <w:t>5.3.2.</w:t>
            </w:r>
            <w:r w:rsidR="0043188F" w:rsidRPr="0020516E">
              <w:rPr>
                <w:kern w:val="2"/>
                <w:szCs w:val="24"/>
              </w:rPr>
              <w:t xml:space="preserve"> netaikoma</w:t>
            </w:r>
            <w:r w:rsidRPr="0020516E">
              <w:rPr>
                <w:kern w:val="2"/>
                <w:szCs w:val="24"/>
              </w:rPr>
              <w:t>;</w:t>
            </w:r>
          </w:p>
          <w:p w14:paraId="3E030CF6" w14:textId="4BFD12EE" w:rsidR="00B467A2" w:rsidRPr="0020516E" w:rsidRDefault="00B467A2" w:rsidP="00B467A2">
            <w:pPr>
              <w:rPr>
                <w:kern w:val="2"/>
                <w:szCs w:val="24"/>
              </w:rPr>
            </w:pPr>
            <w:r w:rsidRPr="0020516E">
              <w:rPr>
                <w:kern w:val="2"/>
                <w:szCs w:val="24"/>
              </w:rPr>
              <w:t>5.3.3. dėl kainų lygio pokyčio;</w:t>
            </w:r>
          </w:p>
          <w:p w14:paraId="662EA503" w14:textId="006712FB" w:rsidR="00F76AF3" w:rsidRDefault="00B467A2" w:rsidP="00B467A2">
            <w:pPr>
              <w:rPr>
                <w:color w:val="FF0000"/>
                <w:kern w:val="2"/>
                <w:szCs w:val="24"/>
              </w:rPr>
            </w:pPr>
            <w:r w:rsidRPr="0020516E">
              <w:rPr>
                <w:kern w:val="2"/>
                <w:szCs w:val="24"/>
              </w:rPr>
              <w:t>5.3.4. netaikoma</w:t>
            </w:r>
            <w:r w:rsidR="0043188F" w:rsidRPr="0020516E">
              <w:rPr>
                <w:kern w:val="2"/>
                <w:szCs w:val="24"/>
              </w:rPr>
              <w:t>.</w:t>
            </w:r>
          </w:p>
        </w:tc>
      </w:tr>
      <w:tr w:rsidR="00027B83" w14:paraId="493E8FAB" w14:textId="77777777" w:rsidTr="035CCB24">
        <w:trPr>
          <w:trHeight w:val="300"/>
        </w:trPr>
        <w:tc>
          <w:tcPr>
            <w:tcW w:w="3094" w:type="dxa"/>
            <w:gridSpan w:val="2"/>
          </w:tcPr>
          <w:p w14:paraId="2F363431" w14:textId="77777777" w:rsidR="00027B83" w:rsidRDefault="000B0897" w:rsidP="00415EFF">
            <w:pPr>
              <w:jc w:val="both"/>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72177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rsidP="00721774">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35CCB24">
        <w:trPr>
          <w:trHeight w:val="300"/>
        </w:trPr>
        <w:tc>
          <w:tcPr>
            <w:tcW w:w="3094" w:type="dxa"/>
            <w:gridSpan w:val="2"/>
          </w:tcPr>
          <w:p w14:paraId="001A6369" w14:textId="77777777" w:rsidR="00027B83" w:rsidRDefault="000B0897" w:rsidP="00415EFF">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2893E0A" w:rsidR="00027B83" w:rsidRDefault="00027B83">
            <w:pPr>
              <w:rPr>
                <w:szCs w:val="24"/>
              </w:rPr>
            </w:pPr>
          </w:p>
        </w:tc>
      </w:tr>
      <w:tr w:rsidR="006F0803" w14:paraId="022882B0" w14:textId="77777777" w:rsidTr="035CCB24">
        <w:trPr>
          <w:trHeight w:val="300"/>
        </w:trPr>
        <w:tc>
          <w:tcPr>
            <w:tcW w:w="3094" w:type="dxa"/>
            <w:gridSpan w:val="2"/>
          </w:tcPr>
          <w:p w14:paraId="6060A47B" w14:textId="7CE0D2FA" w:rsidR="006F0803" w:rsidRDefault="006F0803" w:rsidP="00415EFF">
            <w:pPr>
              <w:jc w:val="both"/>
              <w:rPr>
                <w:bCs/>
                <w:kern w:val="2"/>
                <w:szCs w:val="24"/>
              </w:rPr>
            </w:pPr>
            <w:r>
              <w:rPr>
                <w:b/>
                <w:kern w:val="2"/>
                <w:szCs w:val="24"/>
              </w:rPr>
              <w:t>5.3.3. Sutarties kainos / įkainių peržiūra dėl kainų lygio pokyčio</w:t>
            </w:r>
          </w:p>
          <w:p w14:paraId="34D2BE09" w14:textId="50617BAC" w:rsidR="006F0803" w:rsidRDefault="006F0803" w:rsidP="00415EFF">
            <w:pPr>
              <w:jc w:val="both"/>
              <w:rPr>
                <w:b/>
                <w:kern w:val="2"/>
                <w:szCs w:val="24"/>
              </w:rPr>
            </w:pPr>
          </w:p>
        </w:tc>
        <w:tc>
          <w:tcPr>
            <w:tcW w:w="6441" w:type="dxa"/>
            <w:gridSpan w:val="2"/>
          </w:tcPr>
          <w:p w14:paraId="641B3480" w14:textId="429B87E1" w:rsidR="006F0803" w:rsidRPr="00DD7F25" w:rsidRDefault="006F0803" w:rsidP="00721774">
            <w:pPr>
              <w:jc w:val="both"/>
              <w:rPr>
                <w:szCs w:val="24"/>
              </w:rPr>
            </w:pPr>
            <w:r w:rsidRPr="00DD7F25">
              <w:rPr>
                <w:szCs w:val="24"/>
              </w:rPr>
              <w:t xml:space="preserve">5.3.3.1. Bet kuri Sutarties Šalis Sutarties galiojimo metu turi teisę inicijuoti Sutarties įkainių peržiūrą (keitimą) ne anksčiau kaip po </w:t>
            </w:r>
            <w:r w:rsidR="00A87E53" w:rsidRPr="00DD7F25">
              <w:rPr>
                <w:szCs w:val="24"/>
              </w:rPr>
              <w:t>9 mėnesių</w:t>
            </w:r>
            <w:r w:rsidRPr="00DD7F2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4E7050" w:rsidRPr="00DD7F25">
              <w:rPr>
                <w:szCs w:val="24"/>
              </w:rPr>
              <w:t>8</w:t>
            </w:r>
            <w:r w:rsidRPr="00DD7F25">
              <w:rPr>
                <w:szCs w:val="24"/>
              </w:rPr>
              <w:t xml:space="preserve"> procentus. Sutarties įkainių peržiūra atliekama ne rečiau kaip kas</w:t>
            </w:r>
            <w:r w:rsidR="004E7050" w:rsidRPr="00DD7F25">
              <w:rPr>
                <w:szCs w:val="24"/>
              </w:rPr>
              <w:t xml:space="preserve"> 12 mėnesių</w:t>
            </w:r>
            <w:r w:rsidRPr="00DD7F25">
              <w:rPr>
                <w:szCs w:val="24"/>
              </w:rPr>
              <w:t>.</w:t>
            </w:r>
          </w:p>
          <w:p w14:paraId="02B9F6AF" w14:textId="2B241B95" w:rsidR="006F0803" w:rsidRPr="00997979" w:rsidRDefault="006F0803" w:rsidP="00721774">
            <w:pPr>
              <w:jc w:val="both"/>
              <w:rPr>
                <w:kern w:val="2"/>
                <w:szCs w:val="24"/>
                <w:shd w:val="clear" w:color="auto" w:fill="FFFFFF"/>
              </w:rPr>
            </w:pPr>
            <w:r w:rsidRPr="00997979">
              <w:rPr>
                <w:kern w:val="2"/>
                <w:szCs w:val="24"/>
              </w:rPr>
              <w:t xml:space="preserve">5.3.3.2. Sutarties </w:t>
            </w:r>
            <w:r w:rsidRPr="0099797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342DC4D" w:rsidR="006F0803" w:rsidRPr="00997979" w:rsidRDefault="006F0803" w:rsidP="00721774">
            <w:pPr>
              <w:jc w:val="both"/>
              <w:rPr>
                <w:kern w:val="2"/>
                <w:szCs w:val="24"/>
                <w:shd w:val="clear" w:color="auto" w:fill="FFFFFF"/>
              </w:rPr>
            </w:pPr>
            <w:r w:rsidRPr="00997979">
              <w:rPr>
                <w:kern w:val="2"/>
                <w:szCs w:val="24"/>
              </w:rPr>
              <w:t xml:space="preserve">5.3.3.3. </w:t>
            </w:r>
            <w:r w:rsidRPr="00997979">
              <w:rPr>
                <w:kern w:val="2"/>
                <w:szCs w:val="24"/>
                <w:shd w:val="clear" w:color="auto" w:fill="FFFFFF"/>
              </w:rPr>
              <w:t>Jeigu P</w:t>
            </w:r>
            <w:r w:rsidRPr="00997979">
              <w:rPr>
                <w:szCs w:val="24"/>
              </w:rPr>
              <w:t>aslaugų teikimas</w:t>
            </w:r>
            <w:r w:rsidRPr="00997979">
              <w:rPr>
                <w:kern w:val="2"/>
                <w:szCs w:val="24"/>
                <w:shd w:val="clear" w:color="auto" w:fill="FFFFFF"/>
              </w:rPr>
              <w:t xml:space="preserve"> vėluoja dėl Tiekėjo kaltės, uždelstų suteikti P</w:t>
            </w:r>
            <w:r w:rsidRPr="00997979">
              <w:rPr>
                <w:szCs w:val="24"/>
              </w:rPr>
              <w:t>aslaugų</w:t>
            </w:r>
            <w:r w:rsidRPr="00997979">
              <w:rPr>
                <w:kern w:val="2"/>
                <w:szCs w:val="24"/>
                <w:shd w:val="clear" w:color="auto" w:fill="FFFFFF"/>
              </w:rPr>
              <w:t xml:space="preserve"> įkainiai nėra perskaičiuojami dėl kainų lygio kilimo (gali būti mažinami, tačiau negali būti didinami).</w:t>
            </w:r>
          </w:p>
          <w:p w14:paraId="37296D19" w14:textId="7867F945" w:rsidR="006F0803" w:rsidRPr="00997979" w:rsidRDefault="006F0803" w:rsidP="009867CF">
            <w:pPr>
              <w:jc w:val="both"/>
              <w:rPr>
                <w:kern w:val="2"/>
                <w:szCs w:val="24"/>
                <w:shd w:val="clear" w:color="auto" w:fill="FFFFFF"/>
              </w:rPr>
            </w:pPr>
            <w:r w:rsidRPr="00997979">
              <w:rPr>
                <w:kern w:val="2"/>
                <w:szCs w:val="24"/>
              </w:rPr>
              <w:t xml:space="preserve">5.3.3.4. Atlikdamos Sutarties įkainių peržiūrą </w:t>
            </w:r>
            <w:r w:rsidRPr="0099797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47D2B305" w:rsidR="006F0803" w:rsidRPr="00997979" w:rsidRDefault="006F0803" w:rsidP="009867CF">
            <w:pPr>
              <w:jc w:val="both"/>
              <w:rPr>
                <w:kern w:val="2"/>
                <w:szCs w:val="24"/>
                <w:shd w:val="clear" w:color="auto" w:fill="FFFFFF"/>
              </w:rPr>
            </w:pPr>
            <w:r w:rsidRPr="00997979">
              <w:rPr>
                <w:kern w:val="2"/>
                <w:szCs w:val="24"/>
                <w:shd w:val="clear" w:color="auto" w:fill="FFFFFF"/>
              </w:rPr>
              <w:t xml:space="preserve">5.3.3.5. Šalys privalo Susitarime nurodyti vartojimo prekių ir paslaugų indekso reikšmę laikotarpio pradžioje ir jo nustatymo </w:t>
            </w:r>
            <w:r w:rsidRPr="00997979">
              <w:rPr>
                <w:kern w:val="2"/>
                <w:szCs w:val="24"/>
                <w:shd w:val="clear" w:color="auto" w:fill="FFFFFF"/>
              </w:rPr>
              <w:lastRenderedPageBreak/>
              <w:t>datą, indekso reikšmę laikotarpio pabaigoje ir jo nustatymo datą, kainų pokytį (k), perskaičiuotą Sutarties įkainius, perskaičiuotą Pradinės Sutarties vertę.</w:t>
            </w:r>
          </w:p>
          <w:p w14:paraId="1CBBD3F2" w14:textId="0AD7608D" w:rsidR="006F0803" w:rsidRPr="00997979" w:rsidRDefault="006F0803" w:rsidP="006F0803">
            <w:pPr>
              <w:rPr>
                <w:szCs w:val="24"/>
              </w:rPr>
            </w:pPr>
            <w:r w:rsidRPr="00997979">
              <w:rPr>
                <w:kern w:val="2"/>
                <w:szCs w:val="24"/>
                <w:shd w:val="clear" w:color="auto" w:fill="FFFFFF"/>
              </w:rPr>
              <w:t>5.3.3.6. Nauja Sutarties įkainiai apskaičiuojami pagal žemiau pateiktą formulę:</w:t>
            </w:r>
          </w:p>
          <w:p w14:paraId="6CBEB311" w14:textId="77777777" w:rsidR="006F0803" w:rsidRPr="00997979" w:rsidRDefault="006F0803" w:rsidP="006F0803">
            <w:pPr>
              <w:rPr>
                <w:szCs w:val="24"/>
              </w:rPr>
            </w:pPr>
          </w:p>
          <w:p w14:paraId="6AE8904E" w14:textId="209F0BCE" w:rsidR="006F0803" w:rsidRPr="00997979" w:rsidRDefault="000F6BFC"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97979">
              <w:rPr>
                <w:kern w:val="2"/>
                <w:szCs w:val="24"/>
              </w:rPr>
              <w:t>, kur a –įkainis (Eur be PVM) (jei peržiūra jau buvo atlikta, tai po paskutinio perskaičiavimo)</w:t>
            </w:r>
          </w:p>
          <w:p w14:paraId="76F4E75C" w14:textId="1094A70B" w:rsidR="006F0803" w:rsidRPr="00997979" w:rsidRDefault="006F0803" w:rsidP="006F0803">
            <w:pPr>
              <w:jc w:val="both"/>
              <w:textAlignment w:val="baseline"/>
              <w:rPr>
                <w:szCs w:val="24"/>
              </w:rPr>
            </w:pPr>
            <w:r w:rsidRPr="00997979">
              <w:rPr>
                <w:kern w:val="2"/>
                <w:szCs w:val="24"/>
              </w:rPr>
              <w:t>a</w:t>
            </w:r>
            <w:r w:rsidRPr="00997979">
              <w:rPr>
                <w:kern w:val="2"/>
                <w:szCs w:val="24"/>
                <w:vertAlign w:val="subscript"/>
              </w:rPr>
              <w:t>1</w:t>
            </w:r>
            <w:r w:rsidRPr="00997979">
              <w:rPr>
                <w:kern w:val="2"/>
                <w:szCs w:val="24"/>
              </w:rPr>
              <w:t xml:space="preserve"> – perskaičiuota (pakeista) įkainis (Eur be PVM)</w:t>
            </w:r>
          </w:p>
          <w:p w14:paraId="2C5CAB56" w14:textId="507A7BEC" w:rsidR="006F0803" w:rsidRPr="00997979" w:rsidRDefault="006F0803" w:rsidP="006F0803">
            <w:pPr>
              <w:jc w:val="both"/>
              <w:textAlignment w:val="baseline"/>
              <w:rPr>
                <w:szCs w:val="24"/>
              </w:rPr>
            </w:pPr>
            <w:r w:rsidRPr="00997979">
              <w:rPr>
                <w:kern w:val="2"/>
                <w:szCs w:val="24"/>
              </w:rPr>
              <w:t>k – pagal vartotojų kainų indeksą</w:t>
            </w:r>
            <w:r w:rsidR="00A96055" w:rsidRPr="00997979">
              <w:t xml:space="preserve"> </w:t>
            </w:r>
            <w:sdt>
              <w:sdtPr>
                <w:rPr>
                  <w:szCs w:val="24"/>
                </w:rPr>
                <w:id w:val="1919208271"/>
                <w:placeholder>
                  <w:docPart w:val="77AE2A8BA9D04051A1572163DCE409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96055" w:rsidRPr="00997979">
                  <w:t>127 NIEKUR KITUR NEPRISKIRTOS PASLAUGOS</w:t>
                </w:r>
              </w:sdtContent>
            </w:sdt>
            <w:r w:rsidRPr="00997979">
              <w:rPr>
                <w:kern w:val="2"/>
                <w:szCs w:val="24"/>
              </w:rPr>
              <w:t xml:space="preserve"> apskaičiuotas Vartojimo prekių ir paslaugų kainų pokytis (padidėjimas arba sumažėjimas) (%). „k“ reikšmė skaičiuojama pagal formulę):</w:t>
            </w:r>
          </w:p>
          <w:p w14:paraId="7A25BFE8" w14:textId="77777777" w:rsidR="006F0803" w:rsidRPr="0099797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97979">
              <w:rPr>
                <w:kern w:val="2"/>
                <w:szCs w:val="24"/>
              </w:rPr>
              <w:t>, (proc.) kur</w:t>
            </w:r>
          </w:p>
          <w:p w14:paraId="154013EE" w14:textId="51669268" w:rsidR="006F0803" w:rsidRPr="00997979" w:rsidRDefault="006F0803" w:rsidP="006F0803">
            <w:pPr>
              <w:jc w:val="both"/>
              <w:textAlignment w:val="baseline"/>
            </w:pPr>
            <w:r w:rsidRPr="00997979">
              <w:rPr>
                <w:kern w:val="2"/>
              </w:rPr>
              <w:t>Ind</w:t>
            </w:r>
            <w:r w:rsidRPr="00997979">
              <w:rPr>
                <w:kern w:val="2"/>
                <w:vertAlign w:val="subscript"/>
              </w:rPr>
              <w:t>naujausias</w:t>
            </w:r>
            <w:r w:rsidRPr="00997979">
              <w:rPr>
                <w:kern w:val="2"/>
              </w:rPr>
              <w:t xml:space="preserve"> – kreipimosi dėl įkainių peržiūros išsiuntimo kitai Šaliai dieną paskelbtas naujausias vartojimo prekių ir paslaugų indeksas </w:t>
            </w:r>
            <w:sdt>
              <w:sdtPr>
                <w:rPr>
                  <w:szCs w:val="24"/>
                </w:rPr>
                <w:id w:val="1555809005"/>
                <w:placeholder>
                  <w:docPart w:val="3B28A2AC519E4571933BB85ED36924D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96055" w:rsidRPr="00997979">
                  <w:t>127 NIEKUR KITUR NEPRISKIRTOS PASLAUGOS</w:t>
                </w:r>
              </w:sdtContent>
            </w:sdt>
            <w:r w:rsidR="00A96055" w:rsidRPr="00997979">
              <w:rPr>
                <w:kern w:val="2"/>
              </w:rPr>
              <w:t xml:space="preserve"> </w:t>
            </w:r>
          </w:p>
          <w:p w14:paraId="5649539F" w14:textId="08E5436E" w:rsidR="006F0803" w:rsidRPr="00997979" w:rsidRDefault="006F0803" w:rsidP="009867CF">
            <w:pPr>
              <w:jc w:val="both"/>
            </w:pPr>
            <w:r w:rsidRPr="00997979">
              <w:rPr>
                <w:kern w:val="2"/>
              </w:rPr>
              <w:t>Ind</w:t>
            </w:r>
            <w:r w:rsidRPr="00997979">
              <w:rPr>
                <w:kern w:val="2"/>
                <w:vertAlign w:val="subscript"/>
              </w:rPr>
              <w:t>pradžia</w:t>
            </w:r>
            <w:r w:rsidRPr="00997979">
              <w:rPr>
                <w:kern w:val="2"/>
              </w:rPr>
              <w:t xml:space="preserve"> – laikotarpio pradžios datos (mėnesio) vartojimo prekių ir paslaugų indeksas</w:t>
            </w:r>
            <w:r w:rsidR="00A96055" w:rsidRPr="00997979">
              <w:t xml:space="preserve"> </w:t>
            </w:r>
            <w:sdt>
              <w:sdtPr>
                <w:rPr>
                  <w:szCs w:val="24"/>
                </w:rPr>
                <w:id w:val="693506206"/>
                <w:placeholder>
                  <w:docPart w:val="86C2CEF5A32E40729BF09B3029C0795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96055" w:rsidRPr="00997979">
                  <w:t>127 NIEKUR KITUR NEPRISKIRTOS PASLAUGOS</w:t>
                </w:r>
              </w:sdtContent>
            </w:sdt>
            <w:r w:rsidRPr="00997979">
              <w:rPr>
                <w:kern w:val="2"/>
              </w:rPr>
              <w:t xml:space="preserve"> . Pirmojo perskaičiavimo atveju laikotarpio pradžia (mėnuo) yra</w:t>
            </w:r>
            <w:r w:rsidRPr="00997979">
              <w:t xml:space="preserve"> Sutarties įsigaliojimo dienos mėnuo</w:t>
            </w:r>
            <w:r w:rsidRPr="00997979">
              <w:rPr>
                <w:kern w:val="2"/>
                <w:szCs w:val="24"/>
                <w:shd w:val="clear" w:color="auto" w:fill="FFFFFF"/>
              </w:rPr>
              <w:t>.</w:t>
            </w:r>
            <w:r w:rsidRPr="00997979">
              <w:rPr>
                <w:kern w:val="2"/>
              </w:rPr>
              <w:t xml:space="preserve"> Antrojo ir vėlesnių perskaičiavimų atveju laikotarpio pradžia (mėnuo) yra paskutinio perskaičiavimo metu naudotos paskelbto atitinkamo indekso reikšmės mėnuo.</w:t>
            </w:r>
          </w:p>
          <w:p w14:paraId="5619E383" w14:textId="79598E4F" w:rsidR="006F0803" w:rsidRPr="00997979" w:rsidRDefault="006F0803" w:rsidP="009867CF">
            <w:pPr>
              <w:jc w:val="both"/>
              <w:rPr>
                <w:kern w:val="2"/>
                <w:szCs w:val="24"/>
                <w:shd w:val="clear" w:color="auto" w:fill="FFFFFF"/>
              </w:rPr>
            </w:pPr>
            <w:r w:rsidRPr="00997979">
              <w:rPr>
                <w:kern w:val="2"/>
                <w:szCs w:val="24"/>
              </w:rPr>
              <w:t xml:space="preserve">5.3.3.7. </w:t>
            </w:r>
            <w:r w:rsidRPr="00997979">
              <w:rPr>
                <w:kern w:val="2"/>
                <w:szCs w:val="24"/>
                <w:shd w:val="clear" w:color="auto" w:fill="FFFFFF"/>
              </w:rPr>
              <w:t xml:space="preserve">Skaičiavimams indeksų reikšmės imamos </w:t>
            </w:r>
            <w:r w:rsidRPr="00997979">
              <w:rPr>
                <w:b/>
                <w:kern w:val="2"/>
                <w:szCs w:val="24"/>
                <w:shd w:val="clear" w:color="auto" w:fill="FFFFFF"/>
              </w:rPr>
              <w:t>keturių</w:t>
            </w:r>
            <w:r w:rsidRPr="00997979">
              <w:rPr>
                <w:kern w:val="2"/>
                <w:szCs w:val="24"/>
                <w:shd w:val="clear" w:color="auto" w:fill="FFFFFF"/>
              </w:rPr>
              <w:t xml:space="preserve"> skaitmenų po kablelio tikslumu. Apskaičiuotas pokytis (k) tolimesniems skaičiavimams naudojamas suapvalinus iki </w:t>
            </w:r>
            <w:r w:rsidRPr="00997979">
              <w:rPr>
                <w:b/>
                <w:kern w:val="2"/>
                <w:szCs w:val="24"/>
                <w:shd w:val="clear" w:color="auto" w:fill="FFFFFF"/>
              </w:rPr>
              <w:t>vieno</w:t>
            </w:r>
            <w:r w:rsidRPr="00997979">
              <w:rPr>
                <w:kern w:val="2"/>
                <w:szCs w:val="24"/>
                <w:shd w:val="clear" w:color="auto" w:fill="FFFFFF"/>
              </w:rPr>
              <w:t xml:space="preserve"> skaitmens po kablelio, o apskaičiuotas įkainis „a</w:t>
            </w:r>
            <w:r w:rsidRPr="00997979">
              <w:rPr>
                <w:kern w:val="2"/>
                <w:szCs w:val="24"/>
                <w:shd w:val="clear" w:color="auto" w:fill="FFFFFF"/>
                <w:vertAlign w:val="subscript"/>
              </w:rPr>
              <w:t>1</w:t>
            </w:r>
            <w:r w:rsidRPr="00997979">
              <w:rPr>
                <w:kern w:val="2"/>
                <w:szCs w:val="24"/>
                <w:shd w:val="clear" w:color="auto" w:fill="FFFFFF"/>
              </w:rPr>
              <w:t xml:space="preserve">“ suapvalinamas iki </w:t>
            </w:r>
            <w:r w:rsidRPr="00997979">
              <w:rPr>
                <w:b/>
                <w:kern w:val="2"/>
                <w:szCs w:val="24"/>
                <w:shd w:val="clear" w:color="auto" w:fill="FFFFFF"/>
              </w:rPr>
              <w:t xml:space="preserve">dviejų </w:t>
            </w:r>
            <w:r w:rsidRPr="00997979">
              <w:rPr>
                <w:kern w:val="2"/>
                <w:szCs w:val="24"/>
                <w:shd w:val="clear" w:color="auto" w:fill="FFFFFF"/>
              </w:rPr>
              <w:t xml:space="preserve"> skaitmenų po kablelio.</w:t>
            </w:r>
          </w:p>
          <w:p w14:paraId="3A39EFE2" w14:textId="7B624DC2" w:rsidR="006F0803" w:rsidRPr="00997979" w:rsidRDefault="006F0803" w:rsidP="00E8451C">
            <w:pPr>
              <w:jc w:val="both"/>
              <w:rPr>
                <w:kern w:val="2"/>
                <w:shd w:val="clear" w:color="auto" w:fill="FFFFFF"/>
              </w:rPr>
            </w:pPr>
            <w:r w:rsidRPr="00997979">
              <w:rPr>
                <w:kern w:val="2"/>
                <w:shd w:val="clear" w:color="auto" w:fill="FFFFFF"/>
              </w:rPr>
              <w:t xml:space="preserve">5.3.3.8. Šalis, siekianti Sutarties įkainių peržiūros, privalo raštu kreiptis į kitą Šalį ir prašyme pateikti visą reikalingą informaciją: </w:t>
            </w:r>
            <w:r w:rsidRPr="005321C9">
              <w:rPr>
                <w:kern w:val="2"/>
                <w:shd w:val="clear" w:color="auto" w:fill="FFFFFF"/>
              </w:rPr>
              <w:t>Sutarties pavadinimą, numerį, datą, neperduotų ir neapmokėtų Paslaugų sąrašą su kiekiais, indekso reikšmes su nuorodomis į viešus šaltinius Valstybės duomenų agentūros</w:t>
            </w:r>
            <w:r w:rsidRPr="00997979">
              <w:rPr>
                <w:kern w:val="2"/>
                <w:shd w:val="clear" w:color="auto" w:fill="FFFFFF"/>
              </w:rPr>
              <w:t xml:space="preserve"> Oficialiosios statistikos portale arba </w:t>
            </w:r>
            <w:r w:rsidRPr="00997979">
              <w:rPr>
                <w:kern w:val="2"/>
                <w:bdr w:val="none" w:sz="0" w:space="0" w:color="auto" w:frame="1"/>
              </w:rPr>
              <w:t>kitus oficialius šaltinių duomenis</w:t>
            </w:r>
            <w:r w:rsidRPr="00997979">
              <w:rPr>
                <w:kern w:val="2"/>
                <w:shd w:val="clear" w:color="auto" w:fill="FFFFFF"/>
              </w:rPr>
              <w:t>, kita svarbi informacija. Prašyme Šalis neturi teisės nurodyti kito indekso ar prašyti perskaičiavimo pagal kitą indeksą nei nurodytas šioje procedūroje.</w:t>
            </w:r>
          </w:p>
          <w:p w14:paraId="5BB47C07" w14:textId="1D0370E5" w:rsidR="006F0803" w:rsidRPr="00997979" w:rsidRDefault="006F0803" w:rsidP="009867CF">
            <w:pPr>
              <w:jc w:val="both"/>
              <w:rPr>
                <w:kern w:val="2"/>
                <w:szCs w:val="24"/>
                <w:shd w:val="clear" w:color="auto" w:fill="FFFFFF"/>
              </w:rPr>
            </w:pPr>
            <w:r w:rsidRPr="00997979">
              <w:rPr>
                <w:kern w:val="2"/>
                <w:szCs w:val="24"/>
                <w:shd w:val="clear" w:color="auto" w:fill="FFFFFF"/>
              </w:rPr>
              <w:t>5</w:t>
            </w:r>
            <w:r w:rsidRPr="00997979">
              <w:rPr>
                <w:kern w:val="2"/>
                <w:szCs w:val="24"/>
              </w:rPr>
              <w:t xml:space="preserve">.3.3.9. </w:t>
            </w:r>
            <w:r w:rsidRPr="00997979">
              <w:rPr>
                <w:kern w:val="2"/>
                <w:szCs w:val="24"/>
                <w:shd w:val="clear" w:color="auto" w:fill="FFFFFF"/>
              </w:rPr>
              <w:t xml:space="preserve">Susitarimas turi būti sudarytas per </w:t>
            </w:r>
            <w:r w:rsidR="00455628" w:rsidRPr="00997979">
              <w:rPr>
                <w:kern w:val="2"/>
                <w:szCs w:val="24"/>
                <w:shd w:val="clear" w:color="auto" w:fill="FFFFFF"/>
              </w:rPr>
              <w:t>14 darbo dienų</w:t>
            </w:r>
            <w:r w:rsidRPr="00997979">
              <w:rPr>
                <w:kern w:val="2"/>
                <w:szCs w:val="24"/>
                <w:shd w:val="clear" w:color="auto" w:fill="FFFFFF"/>
              </w:rPr>
              <w:t xml:space="preserve"> nuo Šalies pateikto tinkamo prašymo perskaičiuoti S</w:t>
            </w:r>
            <w:r w:rsidRPr="00997979">
              <w:rPr>
                <w:kern w:val="2"/>
                <w:szCs w:val="24"/>
              </w:rPr>
              <w:t xml:space="preserve">utarties </w:t>
            </w:r>
            <w:r w:rsidRPr="00997979">
              <w:rPr>
                <w:kern w:val="2"/>
                <w:szCs w:val="24"/>
                <w:shd w:val="clear" w:color="auto" w:fill="FFFFFF"/>
              </w:rPr>
              <w:t>įkainius gavimo dienos.</w:t>
            </w:r>
          </w:p>
          <w:p w14:paraId="38752C12" w14:textId="29B7D084" w:rsidR="006F0803" w:rsidRPr="00997979" w:rsidRDefault="006F0803" w:rsidP="009867CF">
            <w:pPr>
              <w:jc w:val="both"/>
              <w:rPr>
                <w:kern w:val="2"/>
                <w:szCs w:val="24"/>
                <w:bdr w:val="none" w:sz="0" w:space="0" w:color="auto" w:frame="1"/>
              </w:rPr>
            </w:pPr>
            <w:r w:rsidRPr="00997979">
              <w:rPr>
                <w:kern w:val="2"/>
                <w:szCs w:val="24"/>
                <w:shd w:val="clear" w:color="auto" w:fill="FFFFFF"/>
              </w:rPr>
              <w:t xml:space="preserve">5.3.3.10. </w:t>
            </w:r>
            <w:r w:rsidRPr="0099797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35CCB24">
        <w:trPr>
          <w:trHeight w:val="300"/>
        </w:trPr>
        <w:tc>
          <w:tcPr>
            <w:tcW w:w="3094" w:type="dxa"/>
            <w:gridSpan w:val="2"/>
          </w:tcPr>
          <w:p w14:paraId="672A4CBD" w14:textId="77777777" w:rsidR="00027B83" w:rsidRDefault="000B0897" w:rsidP="00415EFF">
            <w:pPr>
              <w:jc w:val="both"/>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rsidP="00415EFF">
            <w:pPr>
              <w:jc w:val="both"/>
              <w:rPr>
                <w:kern w:val="2"/>
                <w:szCs w:val="24"/>
              </w:rPr>
            </w:pPr>
            <w:r>
              <w:rPr>
                <w:kern w:val="2"/>
                <w:szCs w:val="24"/>
              </w:rPr>
              <w:lastRenderedPageBreak/>
              <w:t>Netaikoma</w:t>
            </w:r>
          </w:p>
          <w:p w14:paraId="61574C3A" w14:textId="19537695" w:rsidR="00027B83" w:rsidRDefault="00027B83" w:rsidP="00415EFF">
            <w:pPr>
              <w:jc w:val="both"/>
              <w:rPr>
                <w:szCs w:val="24"/>
              </w:rPr>
            </w:pPr>
          </w:p>
        </w:tc>
      </w:tr>
      <w:tr w:rsidR="00027B83" w14:paraId="22049506" w14:textId="77777777" w:rsidTr="035CCB24">
        <w:trPr>
          <w:trHeight w:val="300"/>
        </w:trPr>
        <w:tc>
          <w:tcPr>
            <w:tcW w:w="3094" w:type="dxa"/>
            <w:gridSpan w:val="2"/>
          </w:tcPr>
          <w:p w14:paraId="3C616512" w14:textId="77777777" w:rsidR="00027B83" w:rsidRDefault="000B0897" w:rsidP="00415EF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415EFF">
            <w:pPr>
              <w:jc w:val="both"/>
              <w:rPr>
                <w:kern w:val="2"/>
                <w:szCs w:val="24"/>
              </w:rPr>
            </w:pPr>
            <w:r>
              <w:rPr>
                <w:kern w:val="2"/>
                <w:szCs w:val="24"/>
              </w:rPr>
              <w:t>Netaikoma</w:t>
            </w:r>
          </w:p>
          <w:p w14:paraId="327A89C8" w14:textId="1E323482" w:rsidR="00027B83" w:rsidRDefault="00027B83" w:rsidP="00415EFF">
            <w:pPr>
              <w:jc w:val="both"/>
              <w:rPr>
                <w:szCs w:val="24"/>
              </w:rPr>
            </w:pPr>
          </w:p>
        </w:tc>
      </w:tr>
      <w:tr w:rsidR="00027B83" w14:paraId="64F75697" w14:textId="77777777" w:rsidTr="035CCB24">
        <w:trPr>
          <w:trHeight w:val="300"/>
        </w:trPr>
        <w:tc>
          <w:tcPr>
            <w:tcW w:w="3094" w:type="dxa"/>
            <w:gridSpan w:val="2"/>
          </w:tcPr>
          <w:p w14:paraId="24D5D914" w14:textId="77777777" w:rsidR="00027B83" w:rsidRDefault="000B0897" w:rsidP="00415EFF">
            <w:pPr>
              <w:jc w:val="both"/>
              <w:rPr>
                <w:b/>
                <w:kern w:val="2"/>
                <w:szCs w:val="24"/>
              </w:rPr>
            </w:pPr>
            <w:r>
              <w:rPr>
                <w:b/>
                <w:kern w:val="2"/>
                <w:szCs w:val="24"/>
              </w:rPr>
              <w:t>5.5. Atsiskaitymo su Tiekėju terminas ir tvarka</w:t>
            </w:r>
          </w:p>
        </w:tc>
        <w:tc>
          <w:tcPr>
            <w:tcW w:w="6441" w:type="dxa"/>
            <w:gridSpan w:val="2"/>
          </w:tcPr>
          <w:p w14:paraId="3AF59C33" w14:textId="50D9D9C6" w:rsidR="00027B83" w:rsidRDefault="000B0897" w:rsidP="00415EFF">
            <w:pPr>
              <w:jc w:val="both"/>
              <w:rPr>
                <w:kern w:val="2"/>
                <w:szCs w:val="24"/>
              </w:rPr>
            </w:pPr>
            <w:r>
              <w:rPr>
                <w:kern w:val="2"/>
                <w:szCs w:val="24"/>
              </w:rPr>
              <w:t xml:space="preserve">Pirkėjas atsiskaito su Tiekėju ne vėliau kaip per </w:t>
            </w:r>
            <w:r w:rsidR="003960C5">
              <w:rPr>
                <w:kern w:val="2"/>
                <w:szCs w:val="24"/>
              </w:rPr>
              <w:t xml:space="preserve">30 kalendorinių dienų </w:t>
            </w:r>
            <w:r>
              <w:rPr>
                <w:kern w:val="2"/>
                <w:szCs w:val="24"/>
              </w:rPr>
              <w:t>nuo Sąskaitos gavimo dienos.</w:t>
            </w:r>
          </w:p>
          <w:p w14:paraId="7BAC5334" w14:textId="77777777" w:rsidR="00027B83" w:rsidRDefault="00027B83" w:rsidP="00415EFF">
            <w:pPr>
              <w:jc w:val="both"/>
              <w:rPr>
                <w:color w:val="000000"/>
                <w:kern w:val="2"/>
                <w:szCs w:val="24"/>
                <w:shd w:val="clear" w:color="auto" w:fill="FFFFFF"/>
              </w:rPr>
            </w:pPr>
          </w:p>
          <w:p w14:paraId="1D00D9D2" w14:textId="547B9F11" w:rsidR="00027B83" w:rsidRPr="005321C9" w:rsidRDefault="000B0897" w:rsidP="00415EFF">
            <w:pPr>
              <w:jc w:val="both"/>
              <w:rPr>
                <w:kern w:val="2"/>
                <w:szCs w:val="24"/>
                <w:shd w:val="clear" w:color="auto" w:fill="FFFFFF"/>
              </w:rPr>
            </w:pPr>
            <w:r w:rsidRPr="005321C9">
              <w:rPr>
                <w:kern w:val="2"/>
                <w:szCs w:val="24"/>
                <w:shd w:val="clear" w:color="auto" w:fill="FFFFFF"/>
              </w:rPr>
              <w:t>Apmokėjimo sąlygos:</w:t>
            </w:r>
          </w:p>
          <w:p w14:paraId="551B3503" w14:textId="16C10F7E" w:rsidR="00027B83" w:rsidRPr="005321C9" w:rsidRDefault="00997979" w:rsidP="00415EFF">
            <w:pPr>
              <w:jc w:val="both"/>
              <w:rPr>
                <w:kern w:val="2"/>
                <w:szCs w:val="24"/>
                <w:shd w:val="clear" w:color="auto" w:fill="FFFFFF"/>
              </w:rPr>
            </w:pPr>
            <w:r w:rsidRPr="005321C9">
              <w:rPr>
                <w:kern w:val="2"/>
                <w:szCs w:val="24"/>
                <w:shd w:val="clear" w:color="auto" w:fill="FFFFFF"/>
              </w:rPr>
              <w:t>1</w:t>
            </w:r>
            <w:r w:rsidR="000B0897" w:rsidRPr="005321C9">
              <w:rPr>
                <w:kern w:val="2"/>
                <w:szCs w:val="24"/>
                <w:shd w:val="clear" w:color="auto" w:fill="FFFFFF"/>
              </w:rPr>
              <w:t>) įvykdžius Užsakymą, mokama už konkretų kiekį / apimtį pagal nustatytus įkainius;</w:t>
            </w:r>
          </w:p>
          <w:p w14:paraId="2E393D74" w14:textId="1C42D9D3" w:rsidR="00027B83" w:rsidRDefault="00997979" w:rsidP="00415EFF">
            <w:pPr>
              <w:jc w:val="both"/>
              <w:rPr>
                <w:color w:val="4472C4"/>
                <w:kern w:val="2"/>
                <w:szCs w:val="24"/>
                <w:shd w:val="clear" w:color="auto" w:fill="FFFFFF"/>
              </w:rPr>
            </w:pPr>
            <w:r w:rsidRPr="005321C9">
              <w:rPr>
                <w:kern w:val="2"/>
                <w:szCs w:val="24"/>
                <w:shd w:val="clear" w:color="auto" w:fill="FFFFFF"/>
              </w:rPr>
              <w:t>2</w:t>
            </w:r>
            <w:r w:rsidR="000B0897" w:rsidRPr="005321C9">
              <w:rPr>
                <w:kern w:val="2"/>
                <w:szCs w:val="24"/>
                <w:shd w:val="clear" w:color="auto" w:fill="FFFFFF"/>
              </w:rPr>
              <w:t>) už įvykdytus Užsakymus mokama kartą per mėnesį</w:t>
            </w:r>
            <w:r w:rsidR="00C409DA" w:rsidRPr="005321C9">
              <w:rPr>
                <w:kern w:val="2"/>
                <w:szCs w:val="24"/>
                <w:shd w:val="clear" w:color="auto" w:fill="FFFFFF"/>
              </w:rPr>
              <w:t>.</w:t>
            </w:r>
          </w:p>
        </w:tc>
      </w:tr>
      <w:tr w:rsidR="006F0803" w14:paraId="65C41120" w14:textId="77777777" w:rsidTr="035CCB24">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363C40A" w:rsidR="006F0803" w:rsidRDefault="006F0803" w:rsidP="00997979">
            <w:pPr>
              <w:rPr>
                <w:color w:val="000000"/>
                <w:kern w:val="2"/>
                <w:szCs w:val="24"/>
                <w:shd w:val="clear" w:color="auto" w:fill="FFFFFF"/>
              </w:rPr>
            </w:pPr>
            <w:r>
              <w:rPr>
                <w:kern w:val="2"/>
                <w:szCs w:val="24"/>
              </w:rPr>
              <w:t>Netaikoma</w:t>
            </w:r>
          </w:p>
        </w:tc>
      </w:tr>
      <w:tr w:rsidR="006F0803" w14:paraId="19884362" w14:textId="77777777" w:rsidTr="035CCB24">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E002A1C" w:rsidR="006F0803" w:rsidRDefault="006F0803" w:rsidP="006F0803">
            <w:pPr>
              <w:rPr>
                <w:kern w:val="2"/>
                <w:szCs w:val="24"/>
              </w:rPr>
            </w:pPr>
            <w:r>
              <w:rPr>
                <w:kern w:val="2"/>
                <w:szCs w:val="24"/>
              </w:rPr>
              <w:t>Netaikoma</w:t>
            </w:r>
          </w:p>
        </w:tc>
      </w:tr>
      <w:tr w:rsidR="00027B83" w14:paraId="29366B46" w14:textId="77777777" w:rsidTr="035CCB24">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35CCB24">
        <w:trPr>
          <w:trHeight w:val="300"/>
        </w:trPr>
        <w:tc>
          <w:tcPr>
            <w:tcW w:w="3094" w:type="dxa"/>
            <w:gridSpan w:val="2"/>
          </w:tcPr>
          <w:p w14:paraId="27BE1C92" w14:textId="0DC47AF5" w:rsidR="006F0803" w:rsidRDefault="006F0803" w:rsidP="00415EFF">
            <w:pPr>
              <w:jc w:val="both"/>
              <w:rPr>
                <w:b/>
                <w:kern w:val="2"/>
                <w:szCs w:val="24"/>
              </w:rPr>
            </w:pPr>
            <w:r>
              <w:rPr>
                <w:b/>
                <w:kern w:val="2"/>
                <w:szCs w:val="24"/>
              </w:rPr>
              <w:t>6.1. Garantinis terminas</w:t>
            </w:r>
          </w:p>
        </w:tc>
        <w:tc>
          <w:tcPr>
            <w:tcW w:w="6441" w:type="dxa"/>
            <w:gridSpan w:val="2"/>
          </w:tcPr>
          <w:p w14:paraId="606FD54D" w14:textId="2EB98B05" w:rsidR="006F0803" w:rsidRDefault="006F0803" w:rsidP="006F0803">
            <w:pPr>
              <w:rPr>
                <w:szCs w:val="24"/>
              </w:rPr>
            </w:pPr>
            <w:r>
              <w:rPr>
                <w:kern w:val="2"/>
                <w:szCs w:val="24"/>
              </w:rPr>
              <w:t>Netaikoma</w:t>
            </w:r>
          </w:p>
        </w:tc>
      </w:tr>
      <w:tr w:rsidR="006F0803" w14:paraId="1619DC5D" w14:textId="77777777" w:rsidTr="035CCB24">
        <w:trPr>
          <w:trHeight w:val="300"/>
        </w:trPr>
        <w:tc>
          <w:tcPr>
            <w:tcW w:w="3094" w:type="dxa"/>
            <w:gridSpan w:val="2"/>
          </w:tcPr>
          <w:p w14:paraId="45BAA65F" w14:textId="5ED03B61" w:rsidR="006F0803" w:rsidRDefault="006F0803" w:rsidP="00415EFF">
            <w:pPr>
              <w:jc w:val="both"/>
              <w:rPr>
                <w:b/>
                <w:kern w:val="2"/>
                <w:szCs w:val="24"/>
              </w:rPr>
            </w:pPr>
            <w:r>
              <w:rPr>
                <w:b/>
                <w:szCs w:val="24"/>
              </w:rPr>
              <w:t>6.2. Terminas Paslaugų trūkumams pašalinti</w:t>
            </w:r>
          </w:p>
        </w:tc>
        <w:tc>
          <w:tcPr>
            <w:tcW w:w="6441" w:type="dxa"/>
            <w:gridSpan w:val="2"/>
          </w:tcPr>
          <w:p w14:paraId="4A64BFAB" w14:textId="6898F69B" w:rsidR="006F0803" w:rsidRDefault="006F0803" w:rsidP="006F0803">
            <w:pPr>
              <w:rPr>
                <w:kern w:val="2"/>
                <w:szCs w:val="24"/>
              </w:rPr>
            </w:pPr>
            <w:r>
              <w:rPr>
                <w:kern w:val="2"/>
                <w:szCs w:val="24"/>
              </w:rPr>
              <w:t>Netaikoma</w:t>
            </w:r>
          </w:p>
        </w:tc>
      </w:tr>
      <w:tr w:rsidR="006F0803" w14:paraId="37AEF7C6" w14:textId="77777777" w:rsidTr="035CCB24">
        <w:trPr>
          <w:trHeight w:val="300"/>
        </w:trPr>
        <w:tc>
          <w:tcPr>
            <w:tcW w:w="3094" w:type="dxa"/>
            <w:gridSpan w:val="2"/>
          </w:tcPr>
          <w:p w14:paraId="79279C12" w14:textId="746DE322" w:rsidR="006F0803" w:rsidRDefault="006F0803" w:rsidP="00415EFF">
            <w:pPr>
              <w:jc w:val="both"/>
              <w:rPr>
                <w:b/>
                <w:szCs w:val="24"/>
              </w:rPr>
            </w:pPr>
            <w:r>
              <w:rPr>
                <w:b/>
                <w:szCs w:val="24"/>
              </w:rPr>
              <w:t>6.3. Kokybinių kriterijų įgyvendinimo ir tikrinimo tvarka</w:t>
            </w:r>
          </w:p>
        </w:tc>
        <w:tc>
          <w:tcPr>
            <w:tcW w:w="6441" w:type="dxa"/>
            <w:gridSpan w:val="2"/>
          </w:tcPr>
          <w:p w14:paraId="449C3520" w14:textId="4506E421" w:rsidR="006F0803" w:rsidRDefault="006F0803" w:rsidP="0030012B">
            <w:pPr>
              <w:rPr>
                <w:kern w:val="2"/>
                <w:szCs w:val="24"/>
              </w:rPr>
            </w:pPr>
            <w:r>
              <w:rPr>
                <w:kern w:val="2"/>
                <w:szCs w:val="24"/>
              </w:rPr>
              <w:t xml:space="preserve">Netaikoma </w:t>
            </w:r>
          </w:p>
        </w:tc>
      </w:tr>
      <w:tr w:rsidR="00027B83" w14:paraId="759FE80C" w14:textId="77777777" w:rsidTr="035CCB24">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35CCB24">
        <w:trPr>
          <w:trHeight w:val="300"/>
        </w:trPr>
        <w:tc>
          <w:tcPr>
            <w:tcW w:w="3094" w:type="dxa"/>
            <w:gridSpan w:val="2"/>
          </w:tcPr>
          <w:p w14:paraId="129612C4" w14:textId="77777777" w:rsidR="00027B83" w:rsidRDefault="000B0897" w:rsidP="00415EFF">
            <w:pPr>
              <w:jc w:val="both"/>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415EFF">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rsidP="00415EF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35CCB24">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35CCB24">
        <w:trPr>
          <w:trHeight w:val="300"/>
        </w:trPr>
        <w:tc>
          <w:tcPr>
            <w:tcW w:w="3094" w:type="dxa"/>
            <w:gridSpan w:val="2"/>
          </w:tcPr>
          <w:p w14:paraId="7AD9E9A7" w14:textId="77777777" w:rsidR="00027B83" w:rsidRDefault="000B0897" w:rsidP="00415EFF">
            <w:pPr>
              <w:jc w:val="both"/>
              <w:rPr>
                <w:b/>
                <w:kern w:val="2"/>
                <w:szCs w:val="24"/>
              </w:rPr>
            </w:pPr>
            <w:r>
              <w:rPr>
                <w:b/>
                <w:kern w:val="2"/>
                <w:szCs w:val="24"/>
              </w:rPr>
              <w:t>8.1. Prievolių pagal Sutartį įvykdymo užtikrinimas</w:t>
            </w:r>
          </w:p>
        </w:tc>
        <w:tc>
          <w:tcPr>
            <w:tcW w:w="6441" w:type="dxa"/>
            <w:gridSpan w:val="2"/>
          </w:tcPr>
          <w:p w14:paraId="14E59578" w14:textId="790C7EFD" w:rsidR="00027B83" w:rsidRDefault="000B0897" w:rsidP="00415EFF">
            <w:pPr>
              <w:jc w:val="both"/>
              <w:rPr>
                <w:kern w:val="2"/>
                <w:szCs w:val="24"/>
              </w:rPr>
            </w:pPr>
            <w:r>
              <w:rPr>
                <w:kern w:val="2"/>
                <w:szCs w:val="24"/>
              </w:rPr>
              <w:t>Prievolių pagal Sutartį įvykdymas užtikrinamas:</w:t>
            </w:r>
          </w:p>
          <w:p w14:paraId="2D80CD6E" w14:textId="48B31BB5" w:rsidR="00027B83" w:rsidRDefault="000B0897" w:rsidP="00415EFF">
            <w:pPr>
              <w:jc w:val="both"/>
              <w:rPr>
                <w:kern w:val="2"/>
                <w:szCs w:val="24"/>
              </w:rPr>
            </w:pPr>
            <w:r>
              <w:rPr>
                <w:kern w:val="2"/>
                <w:szCs w:val="24"/>
              </w:rPr>
              <w:t>Netesybomis (delspinigiais, bauda)</w:t>
            </w:r>
            <w:r w:rsidR="004B63E3">
              <w:rPr>
                <w:kern w:val="2"/>
                <w:szCs w:val="24"/>
              </w:rPr>
              <w:t>.</w:t>
            </w:r>
          </w:p>
        </w:tc>
      </w:tr>
      <w:tr w:rsidR="006F0803" w14:paraId="25D80381" w14:textId="77777777" w:rsidTr="035CCB24">
        <w:trPr>
          <w:trHeight w:val="300"/>
        </w:trPr>
        <w:tc>
          <w:tcPr>
            <w:tcW w:w="3094" w:type="dxa"/>
            <w:gridSpan w:val="2"/>
          </w:tcPr>
          <w:p w14:paraId="0F8492D8" w14:textId="65641063" w:rsidR="006F0803" w:rsidRDefault="006F0803" w:rsidP="00415EFF">
            <w:pPr>
              <w:jc w:val="both"/>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415EFF">
            <w:pPr>
              <w:jc w:val="both"/>
              <w:rPr>
                <w:kern w:val="2"/>
                <w:szCs w:val="24"/>
              </w:rPr>
            </w:pPr>
            <w:r>
              <w:rPr>
                <w:kern w:val="2"/>
                <w:szCs w:val="24"/>
              </w:rPr>
              <w:t>Netaikoma</w:t>
            </w:r>
          </w:p>
          <w:p w14:paraId="6A3C4961" w14:textId="157E437D" w:rsidR="006F0803" w:rsidRDefault="006F0803" w:rsidP="00415EFF">
            <w:pPr>
              <w:jc w:val="both"/>
              <w:rPr>
                <w:kern w:val="2"/>
                <w:szCs w:val="24"/>
              </w:rPr>
            </w:pPr>
          </w:p>
        </w:tc>
      </w:tr>
      <w:tr w:rsidR="00027B83" w14:paraId="2A4E7446" w14:textId="77777777" w:rsidTr="035CCB24">
        <w:trPr>
          <w:trHeight w:val="300"/>
        </w:trPr>
        <w:tc>
          <w:tcPr>
            <w:tcW w:w="3094" w:type="dxa"/>
            <w:gridSpan w:val="2"/>
          </w:tcPr>
          <w:p w14:paraId="6B0B299A" w14:textId="77777777" w:rsidR="00027B83" w:rsidRDefault="000B0897" w:rsidP="00415EFF">
            <w:pPr>
              <w:jc w:val="both"/>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415EFF">
            <w:pPr>
              <w:jc w:val="both"/>
              <w:rPr>
                <w:kern w:val="2"/>
                <w:szCs w:val="24"/>
              </w:rPr>
            </w:pPr>
            <w:r>
              <w:rPr>
                <w:kern w:val="2"/>
                <w:szCs w:val="24"/>
              </w:rPr>
              <w:t>Netaikoma</w:t>
            </w:r>
          </w:p>
          <w:p w14:paraId="47D3FAEF" w14:textId="3FDCE607" w:rsidR="00027B83" w:rsidRDefault="00027B83" w:rsidP="00415EFF">
            <w:pPr>
              <w:jc w:val="both"/>
              <w:rPr>
                <w:szCs w:val="24"/>
              </w:rPr>
            </w:pPr>
          </w:p>
        </w:tc>
      </w:tr>
      <w:tr w:rsidR="00027B83" w14:paraId="15859C99" w14:textId="77777777" w:rsidTr="035CCB24">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35CCB24">
        <w:trPr>
          <w:trHeight w:val="300"/>
        </w:trPr>
        <w:tc>
          <w:tcPr>
            <w:tcW w:w="3094" w:type="dxa"/>
            <w:gridSpan w:val="2"/>
          </w:tcPr>
          <w:p w14:paraId="41D56436" w14:textId="067E4BE6" w:rsidR="00402199" w:rsidRDefault="00402199" w:rsidP="00415EFF">
            <w:pPr>
              <w:jc w:val="both"/>
              <w:rPr>
                <w:b/>
                <w:kern w:val="2"/>
                <w:szCs w:val="24"/>
              </w:rPr>
            </w:pPr>
            <w:r>
              <w:rPr>
                <w:b/>
                <w:kern w:val="2"/>
                <w:szCs w:val="24"/>
              </w:rPr>
              <w:t>9.1. Pirkėjui taikomos netesybos už mokėjimų pagal Sutartį vėlavimą</w:t>
            </w:r>
          </w:p>
        </w:tc>
        <w:tc>
          <w:tcPr>
            <w:tcW w:w="6441" w:type="dxa"/>
            <w:gridSpan w:val="2"/>
          </w:tcPr>
          <w:p w14:paraId="070C11FC" w14:textId="414B55D7" w:rsidR="00402199" w:rsidRDefault="00402199" w:rsidP="009867CF">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B63E3">
              <w:rPr>
                <w:bCs/>
                <w:kern w:val="2"/>
                <w:szCs w:val="24"/>
              </w:rPr>
              <w:t>Pirkėjui 0,0</w:t>
            </w:r>
            <w:r w:rsidR="00DB2945" w:rsidRPr="004B63E3">
              <w:rPr>
                <w:bCs/>
                <w:kern w:val="2"/>
                <w:szCs w:val="24"/>
              </w:rPr>
              <w:t>3</w:t>
            </w:r>
            <w:r w:rsidRPr="004B63E3">
              <w:rPr>
                <w:bCs/>
                <w:kern w:val="2"/>
                <w:szCs w:val="24"/>
              </w:rPr>
              <w:t xml:space="preserve"> (</w:t>
            </w:r>
            <w:r w:rsidR="00DB2945" w:rsidRPr="004B63E3">
              <w:rPr>
                <w:bCs/>
                <w:kern w:val="2"/>
                <w:szCs w:val="24"/>
              </w:rPr>
              <w:t>trys</w:t>
            </w:r>
            <w:r w:rsidRPr="004B63E3">
              <w:rPr>
                <w:bCs/>
                <w:kern w:val="2"/>
                <w:szCs w:val="24"/>
              </w:rPr>
              <w:t xml:space="preserve"> šimtosios) procento dydžio delspinigius nuo neapmokėtos sumos be PVM už kiekvieną vėlavimo dieną.</w:t>
            </w:r>
          </w:p>
        </w:tc>
      </w:tr>
      <w:tr w:rsidR="00402199" w14:paraId="2C60DAC2" w14:textId="77777777" w:rsidTr="035CCB24">
        <w:trPr>
          <w:trHeight w:val="300"/>
        </w:trPr>
        <w:tc>
          <w:tcPr>
            <w:tcW w:w="3094" w:type="dxa"/>
            <w:gridSpan w:val="2"/>
          </w:tcPr>
          <w:p w14:paraId="1BA2D9E1" w14:textId="425BB12B" w:rsidR="00402199" w:rsidRDefault="00402199" w:rsidP="00415EFF">
            <w:pPr>
              <w:jc w:val="both"/>
              <w:rPr>
                <w:b/>
                <w:kern w:val="2"/>
                <w:szCs w:val="24"/>
              </w:rPr>
            </w:pPr>
            <w:r>
              <w:rPr>
                <w:b/>
                <w:szCs w:val="24"/>
              </w:rPr>
              <w:t>9.2. Tiekėjui taikomos netesybos</w:t>
            </w:r>
          </w:p>
        </w:tc>
        <w:tc>
          <w:tcPr>
            <w:tcW w:w="6441" w:type="dxa"/>
            <w:gridSpan w:val="2"/>
          </w:tcPr>
          <w:p w14:paraId="2A5DA7FD" w14:textId="6DD9A005" w:rsidR="00402199" w:rsidRPr="004B63E3" w:rsidRDefault="00402199" w:rsidP="009867CF">
            <w:pPr>
              <w:jc w:val="both"/>
            </w:pPr>
            <w:r>
              <w:rPr>
                <w:color w:val="000000"/>
                <w:szCs w:val="24"/>
                <w:lang w:val="lt"/>
              </w:rPr>
              <w:t xml:space="preserve">9.2.1. Jeigu Tiekėjas vėluoja suteikti Paslaugas arba nevykdo kitų sutartinių įsipareigojimų, </w:t>
            </w:r>
            <w:r w:rsidRPr="004B63E3">
              <w:rPr>
                <w:szCs w:val="24"/>
                <w:lang w:val="lt"/>
              </w:rPr>
              <w:t xml:space="preserve">Pirkėjas nuo kitos nei nustatytas </w:t>
            </w:r>
            <w:r w:rsidRPr="004B63E3">
              <w:rPr>
                <w:szCs w:val="24"/>
                <w:lang w:val="lt"/>
              </w:rPr>
              <w:lastRenderedPageBreak/>
              <w:t>terminas dienos Tiekėjui skaičiuoja 0,0</w:t>
            </w:r>
            <w:r w:rsidR="00B55D6B" w:rsidRPr="004B63E3">
              <w:rPr>
                <w:szCs w:val="24"/>
                <w:lang w:val="lt"/>
              </w:rPr>
              <w:t>3</w:t>
            </w:r>
            <w:r w:rsidRPr="004B63E3">
              <w:rPr>
                <w:szCs w:val="24"/>
                <w:lang w:val="lt"/>
              </w:rPr>
              <w:t xml:space="preserve"> (</w:t>
            </w:r>
            <w:r w:rsidR="00B55D6B" w:rsidRPr="004B63E3">
              <w:rPr>
                <w:szCs w:val="24"/>
                <w:lang w:val="lt"/>
              </w:rPr>
              <w:t>trys</w:t>
            </w:r>
            <w:r w:rsidRPr="004B63E3">
              <w:rPr>
                <w:szCs w:val="24"/>
                <w:lang w:val="lt"/>
              </w:rPr>
              <w:t xml:space="preserve"> šimtosios) procento dydžio delspinigius už kiekvieną uždelstą dieną</w:t>
            </w:r>
            <w:r w:rsidR="00AB5EB0">
              <w:rPr>
                <w:szCs w:val="24"/>
                <w:lang w:val="lt"/>
              </w:rPr>
              <w:t xml:space="preserve"> </w:t>
            </w:r>
            <w:r w:rsidRPr="004B63E3">
              <w:rPr>
                <w:szCs w:val="24"/>
                <w:lang w:val="lt"/>
              </w:rPr>
              <w:t>nuo laiku nesuteiktų Paslaugų ar kitų sutartinių įsipareigojimų nevykdymo kainos be PVM.</w:t>
            </w:r>
          </w:p>
          <w:p w14:paraId="66025186" w14:textId="5AB9129F" w:rsidR="00402199" w:rsidRPr="004B63E3" w:rsidRDefault="00402199" w:rsidP="009867CF">
            <w:pPr>
              <w:jc w:val="both"/>
              <w:rPr>
                <w:szCs w:val="24"/>
              </w:rPr>
            </w:pPr>
            <w:r w:rsidRPr="004B63E3">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A1FF9" w:rsidRPr="004B63E3">
              <w:rPr>
                <w:szCs w:val="24"/>
                <w:lang w:val="lt"/>
              </w:rPr>
              <w:t>3</w:t>
            </w:r>
            <w:r w:rsidRPr="004B63E3">
              <w:rPr>
                <w:szCs w:val="24"/>
                <w:lang w:val="lt"/>
              </w:rPr>
              <w:t xml:space="preserve"> (</w:t>
            </w:r>
            <w:r w:rsidR="008A1FF9" w:rsidRPr="004B63E3">
              <w:rPr>
                <w:szCs w:val="24"/>
                <w:lang w:val="lt"/>
              </w:rPr>
              <w:t>trys</w:t>
            </w:r>
            <w:r w:rsidRPr="004B63E3">
              <w:rPr>
                <w:szCs w:val="24"/>
                <w:lang w:val="lt"/>
              </w:rPr>
              <w:t xml:space="preserve"> šimtosios) procento dydžio delspinigius už kiekvieną uždelstą dieną nuo laiku negrąžintos permokos kainos be PVM.</w:t>
            </w:r>
          </w:p>
          <w:p w14:paraId="0E6DFBC8" w14:textId="090C3774" w:rsidR="00402199" w:rsidRDefault="00402199" w:rsidP="009867CF">
            <w:pPr>
              <w:jc w:val="both"/>
              <w:rPr>
                <w:b/>
                <w:kern w:val="2"/>
                <w:szCs w:val="24"/>
              </w:rPr>
            </w:pPr>
            <w:r w:rsidRPr="004B63E3">
              <w:rPr>
                <w:kern w:val="2"/>
              </w:rPr>
              <w:t xml:space="preserve">9.2.3. Tiekėjas privalo sumokėti Pirkėjui netesybas per </w:t>
            </w:r>
            <w:r w:rsidR="00E61CB2" w:rsidRPr="004B63E3">
              <w:rPr>
                <w:kern w:val="2"/>
              </w:rPr>
              <w:t>14 darbo</w:t>
            </w:r>
            <w:r w:rsidRPr="004B63E3">
              <w:rPr>
                <w:bCs/>
                <w:kern w:val="2"/>
                <w:szCs w:val="24"/>
              </w:rPr>
              <w:t xml:space="preserve"> </w:t>
            </w:r>
            <w:r w:rsidRPr="004B63E3">
              <w:rPr>
                <w:kern w:val="2"/>
              </w:rPr>
              <w:t xml:space="preserve">dienų nuo Pirkėjo pareikalavimo, jeigu netesybų suma nėra </w:t>
            </w:r>
            <w:r>
              <w:t>išskaitoma iš Tiekėjui mokėtinos sumos.</w:t>
            </w:r>
          </w:p>
        </w:tc>
      </w:tr>
      <w:tr w:rsidR="00402199" w14:paraId="681F27EE" w14:textId="77777777" w:rsidTr="035CCB24">
        <w:trPr>
          <w:trHeight w:val="300"/>
        </w:trPr>
        <w:tc>
          <w:tcPr>
            <w:tcW w:w="3094" w:type="dxa"/>
            <w:gridSpan w:val="2"/>
          </w:tcPr>
          <w:p w14:paraId="1AB519AC" w14:textId="7CBD3645" w:rsidR="00402199" w:rsidRDefault="00402199" w:rsidP="00415EFF">
            <w:pPr>
              <w:jc w:val="both"/>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8F2278B" w:rsidR="00402199" w:rsidRPr="005321C9" w:rsidRDefault="00402199" w:rsidP="009867CF">
            <w:pPr>
              <w:jc w:val="both"/>
              <w:rPr>
                <w:bCs/>
                <w:szCs w:val="24"/>
              </w:rPr>
            </w:pPr>
            <w:r>
              <w:rPr>
                <w:bCs/>
                <w:kern w:val="2"/>
                <w:szCs w:val="24"/>
              </w:rPr>
              <w:t xml:space="preserve">9.3.1. Nutraukus Sutartį dėl esminio Sutarties pažeidimo, nustatyto Sutarties Specialiosiose sąlygose, </w:t>
            </w:r>
            <w:r w:rsidRPr="005321C9">
              <w:rPr>
                <w:bCs/>
                <w:kern w:val="2"/>
                <w:szCs w:val="24"/>
              </w:rPr>
              <w:t xml:space="preserve">mokama </w:t>
            </w:r>
            <w:r w:rsidR="00213DB3" w:rsidRPr="005321C9">
              <w:rPr>
                <w:bCs/>
                <w:kern w:val="2"/>
                <w:szCs w:val="24"/>
              </w:rPr>
              <w:t>50</w:t>
            </w:r>
            <w:r w:rsidR="00F50C7F" w:rsidRPr="005321C9">
              <w:rPr>
                <w:bCs/>
                <w:kern w:val="2"/>
                <w:szCs w:val="24"/>
              </w:rPr>
              <w:t xml:space="preserve">00 </w:t>
            </w:r>
            <w:r w:rsidR="008C336C" w:rsidRPr="005321C9">
              <w:rPr>
                <w:bCs/>
                <w:kern w:val="2"/>
                <w:szCs w:val="24"/>
              </w:rPr>
              <w:t>(p</w:t>
            </w:r>
            <w:r w:rsidR="006D2816">
              <w:rPr>
                <w:bCs/>
                <w:kern w:val="2"/>
                <w:szCs w:val="24"/>
              </w:rPr>
              <w:t xml:space="preserve">enkių </w:t>
            </w:r>
            <w:r w:rsidR="008C336C" w:rsidRPr="005321C9">
              <w:rPr>
                <w:bCs/>
                <w:kern w:val="2"/>
                <w:szCs w:val="24"/>
              </w:rPr>
              <w:t xml:space="preserve">tūkstančių) </w:t>
            </w:r>
            <w:r w:rsidR="00F50C7F" w:rsidRPr="005321C9">
              <w:rPr>
                <w:bCs/>
                <w:kern w:val="2"/>
                <w:szCs w:val="24"/>
              </w:rPr>
              <w:t>Eur</w:t>
            </w:r>
            <w:r w:rsidRPr="005321C9">
              <w:rPr>
                <w:bCs/>
                <w:kern w:val="2"/>
                <w:szCs w:val="24"/>
              </w:rPr>
              <w:t xml:space="preserve"> dydžio bauda.</w:t>
            </w:r>
          </w:p>
          <w:p w14:paraId="43C4591E" w14:textId="77777777" w:rsidR="00402199" w:rsidRDefault="00402199" w:rsidP="00402199">
            <w:pPr>
              <w:rPr>
                <w:bCs/>
                <w:szCs w:val="24"/>
              </w:rPr>
            </w:pPr>
          </w:p>
          <w:p w14:paraId="7CBFE0C7" w14:textId="1F9F194A" w:rsidR="00402199" w:rsidRDefault="00402199" w:rsidP="009867CF">
            <w:pPr>
              <w:jc w:val="both"/>
              <w:rPr>
                <w:kern w:val="2"/>
                <w:szCs w:val="24"/>
              </w:rPr>
            </w:pPr>
            <w:r>
              <w:rPr>
                <w:bCs/>
                <w:szCs w:val="24"/>
              </w:rPr>
              <w:t xml:space="preserve">9.3.2. Nepagrįstai nutraukus Sutarties vykdymą ne Sutartyje nustatyta tvarka, </w:t>
            </w:r>
            <w:r w:rsidRPr="006F2137">
              <w:rPr>
                <w:bCs/>
                <w:szCs w:val="24"/>
              </w:rPr>
              <w:t xml:space="preserve">mokama </w:t>
            </w:r>
            <w:r w:rsidR="00F50C7F" w:rsidRPr="006F2137">
              <w:rPr>
                <w:bCs/>
                <w:kern w:val="2"/>
                <w:szCs w:val="24"/>
              </w:rPr>
              <w:t xml:space="preserve">5000 </w:t>
            </w:r>
            <w:r w:rsidR="008C336C" w:rsidRPr="006F2137">
              <w:rPr>
                <w:bCs/>
                <w:kern w:val="2"/>
                <w:szCs w:val="24"/>
              </w:rPr>
              <w:t>(penk</w:t>
            </w:r>
            <w:r w:rsidR="006D2816">
              <w:rPr>
                <w:bCs/>
                <w:kern w:val="2"/>
                <w:szCs w:val="24"/>
              </w:rPr>
              <w:t>ių</w:t>
            </w:r>
            <w:r w:rsidR="008C336C" w:rsidRPr="006F2137">
              <w:rPr>
                <w:bCs/>
                <w:kern w:val="2"/>
                <w:szCs w:val="24"/>
              </w:rPr>
              <w:t xml:space="preserve"> tūkstančių) </w:t>
            </w:r>
            <w:r w:rsidR="00F50C7F" w:rsidRPr="006F2137">
              <w:rPr>
                <w:bCs/>
                <w:kern w:val="2"/>
                <w:szCs w:val="24"/>
              </w:rPr>
              <w:t>Eur</w:t>
            </w:r>
            <w:r w:rsidRPr="006F2137">
              <w:rPr>
                <w:bCs/>
                <w:kern w:val="2"/>
                <w:szCs w:val="24"/>
              </w:rPr>
              <w:t xml:space="preserve"> dydžio bauda.</w:t>
            </w:r>
          </w:p>
        </w:tc>
      </w:tr>
      <w:tr w:rsidR="00402199" w14:paraId="3A1BC4FA" w14:textId="77777777" w:rsidTr="035CCB24">
        <w:trPr>
          <w:trHeight w:val="300"/>
        </w:trPr>
        <w:tc>
          <w:tcPr>
            <w:tcW w:w="3094" w:type="dxa"/>
            <w:gridSpan w:val="2"/>
          </w:tcPr>
          <w:p w14:paraId="0E4BB632" w14:textId="0AF19C99" w:rsidR="00402199" w:rsidRDefault="00402199" w:rsidP="00415EFF">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2EA147F" w:rsidR="00402199" w:rsidRDefault="00D65E9C" w:rsidP="00402199">
            <w:pPr>
              <w:rPr>
                <w:kern w:val="2"/>
                <w:szCs w:val="24"/>
              </w:rPr>
            </w:pPr>
            <w:r w:rsidRPr="001A4C32">
              <w:rPr>
                <w:bCs/>
                <w:kern w:val="2"/>
                <w:szCs w:val="24"/>
              </w:rPr>
              <w:t>1</w:t>
            </w:r>
            <w:r w:rsidR="008C336C">
              <w:rPr>
                <w:bCs/>
                <w:kern w:val="2"/>
                <w:szCs w:val="24"/>
              </w:rPr>
              <w:t> </w:t>
            </w:r>
            <w:r w:rsidRPr="001A4C32">
              <w:rPr>
                <w:bCs/>
                <w:kern w:val="2"/>
                <w:szCs w:val="24"/>
              </w:rPr>
              <w:t>000,00 (vienas tūkstantis eurų)</w:t>
            </w:r>
            <w:r w:rsidR="008C336C">
              <w:rPr>
                <w:bCs/>
                <w:kern w:val="2"/>
                <w:szCs w:val="24"/>
              </w:rPr>
              <w:t xml:space="preserve"> Eur</w:t>
            </w:r>
            <w:r w:rsidRPr="001A4C32">
              <w:rPr>
                <w:bCs/>
                <w:kern w:val="2"/>
                <w:szCs w:val="24"/>
              </w:rPr>
              <w:t>.</w:t>
            </w:r>
          </w:p>
        </w:tc>
      </w:tr>
      <w:tr w:rsidR="00AC1E7B" w:rsidRPr="00AC1E7B" w14:paraId="02A0AD2F" w14:textId="77777777" w:rsidTr="035CCB24">
        <w:trPr>
          <w:trHeight w:val="300"/>
        </w:trPr>
        <w:tc>
          <w:tcPr>
            <w:tcW w:w="3094" w:type="dxa"/>
            <w:gridSpan w:val="2"/>
          </w:tcPr>
          <w:p w14:paraId="566076A6" w14:textId="1092562B" w:rsidR="00402199" w:rsidRDefault="00402199" w:rsidP="00415EFF">
            <w:pPr>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479642C6" w:rsidR="00402199" w:rsidRPr="00AC1E7B" w:rsidRDefault="00AA7CD0" w:rsidP="009867CF">
            <w:pPr>
              <w:jc w:val="both"/>
              <w:rPr>
                <w:kern w:val="2"/>
                <w:szCs w:val="24"/>
              </w:rPr>
            </w:pPr>
            <w:r w:rsidRPr="00AC1E7B">
              <w:rPr>
                <w:bCs/>
                <w:kern w:val="2"/>
                <w:szCs w:val="24"/>
              </w:rPr>
              <w:t>1</w:t>
            </w:r>
            <w:r w:rsidR="00AC1E7B" w:rsidRPr="00AC1E7B">
              <w:rPr>
                <w:bCs/>
                <w:kern w:val="2"/>
                <w:szCs w:val="24"/>
              </w:rPr>
              <w:t> </w:t>
            </w:r>
            <w:r w:rsidRPr="00AC1E7B">
              <w:rPr>
                <w:bCs/>
                <w:kern w:val="2"/>
                <w:szCs w:val="24"/>
              </w:rPr>
              <w:t xml:space="preserve">000,00 (vienas tūkstantis eurų) </w:t>
            </w:r>
            <w:r w:rsidR="00AC1E7B" w:rsidRPr="00AC1E7B">
              <w:rPr>
                <w:bCs/>
                <w:kern w:val="2"/>
                <w:szCs w:val="24"/>
              </w:rPr>
              <w:t xml:space="preserve">Eur </w:t>
            </w:r>
            <w:r w:rsidRPr="00AC1E7B">
              <w:rPr>
                <w:bCs/>
                <w:kern w:val="2"/>
                <w:szCs w:val="24"/>
              </w:rPr>
              <w:t xml:space="preserve">už kiekvieną </w:t>
            </w:r>
            <w:r w:rsidR="00AC1E7B" w:rsidRPr="00AC1E7B">
              <w:rPr>
                <w:bCs/>
                <w:kern w:val="2"/>
                <w:szCs w:val="24"/>
              </w:rPr>
              <w:t>nustatytą</w:t>
            </w:r>
            <w:r w:rsidRPr="00AC1E7B">
              <w:rPr>
                <w:bCs/>
                <w:kern w:val="2"/>
                <w:szCs w:val="24"/>
              </w:rPr>
              <w:t xml:space="preserve"> atvejį. </w:t>
            </w:r>
            <w:r w:rsidR="00402199" w:rsidRPr="00AC1E7B">
              <w:rPr>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02199" w14:paraId="7439E02A" w14:textId="77777777" w:rsidTr="035CCB24">
        <w:trPr>
          <w:trHeight w:val="300"/>
        </w:trPr>
        <w:tc>
          <w:tcPr>
            <w:tcW w:w="3094" w:type="dxa"/>
            <w:gridSpan w:val="2"/>
          </w:tcPr>
          <w:p w14:paraId="69208AF6" w14:textId="7EE0BDAD" w:rsidR="00402199" w:rsidRDefault="00402199" w:rsidP="00415EFF">
            <w:pPr>
              <w:jc w:val="both"/>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38848298" w:rsidR="00402199" w:rsidRDefault="00402199" w:rsidP="00402199">
            <w:pPr>
              <w:rPr>
                <w:color w:val="4472C4"/>
                <w:kern w:val="2"/>
                <w:szCs w:val="24"/>
              </w:rPr>
            </w:pPr>
          </w:p>
        </w:tc>
      </w:tr>
      <w:tr w:rsidR="00402199" w14:paraId="1E6BA83A" w14:textId="77777777" w:rsidTr="035CCB24">
        <w:trPr>
          <w:trHeight w:val="300"/>
        </w:trPr>
        <w:tc>
          <w:tcPr>
            <w:tcW w:w="3094" w:type="dxa"/>
            <w:gridSpan w:val="2"/>
          </w:tcPr>
          <w:p w14:paraId="6B59AD7B" w14:textId="3DB423A4" w:rsidR="00402199" w:rsidRDefault="00402199" w:rsidP="00415EFF">
            <w:pPr>
              <w:jc w:val="both"/>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3FF6037F" w:rsidR="00402199" w:rsidRDefault="00075925" w:rsidP="00D61821">
            <w:pPr>
              <w:jc w:val="both"/>
              <w:rPr>
                <w:color w:val="4472C4"/>
                <w:kern w:val="2"/>
                <w:szCs w:val="24"/>
              </w:rPr>
            </w:pPr>
            <w:r>
              <w:rPr>
                <w:bCs/>
                <w:kern w:val="2"/>
                <w:szCs w:val="24"/>
              </w:rPr>
              <w:t>T</w:t>
            </w:r>
            <w:r w:rsidR="00DD71A0">
              <w:rPr>
                <w:bCs/>
                <w:kern w:val="2"/>
                <w:szCs w:val="24"/>
              </w:rPr>
              <w:t xml:space="preserve">aikoma </w:t>
            </w:r>
            <w:r w:rsidR="00860A58">
              <w:rPr>
                <w:bCs/>
                <w:kern w:val="2"/>
                <w:szCs w:val="24"/>
              </w:rPr>
              <w:t xml:space="preserve">5 </w:t>
            </w:r>
            <w:r w:rsidR="00DD71A0">
              <w:rPr>
                <w:bCs/>
                <w:kern w:val="2"/>
                <w:szCs w:val="24"/>
              </w:rPr>
              <w:t xml:space="preserve">(penkių) procentų dydžio bauda </w:t>
            </w:r>
            <w:r w:rsidR="00264CD3">
              <w:rPr>
                <w:bCs/>
                <w:kern w:val="2"/>
                <w:szCs w:val="24"/>
              </w:rPr>
              <w:t>nuo renginio sąmatos</w:t>
            </w:r>
            <w:r w:rsidR="00420EDA">
              <w:rPr>
                <w:bCs/>
                <w:kern w:val="2"/>
                <w:szCs w:val="24"/>
              </w:rPr>
              <w:t>, jei nepasiektas kokybės kriterijus</w:t>
            </w:r>
            <w:r w:rsidR="00374678">
              <w:rPr>
                <w:bCs/>
                <w:kern w:val="2"/>
                <w:szCs w:val="24"/>
              </w:rPr>
              <w:t xml:space="preserve">, t. y. </w:t>
            </w:r>
            <w:r w:rsidR="00106154">
              <w:rPr>
                <w:bCs/>
                <w:kern w:val="2"/>
                <w:szCs w:val="24"/>
              </w:rPr>
              <w:t xml:space="preserve">jei renginyje </w:t>
            </w:r>
            <w:r w:rsidR="008E6F83">
              <w:rPr>
                <w:bCs/>
                <w:kern w:val="2"/>
                <w:szCs w:val="24"/>
              </w:rPr>
              <w:t>„</w:t>
            </w:r>
            <w:r w:rsidR="008E6F83" w:rsidRPr="5A468AB7">
              <w:t>Tarptautinė kliento diena</w:t>
            </w:r>
            <w:r w:rsidR="008E6F83">
              <w:t>“</w:t>
            </w:r>
            <w:r w:rsidR="00D61821">
              <w:t>,</w:t>
            </w:r>
            <w:r w:rsidR="008E6F83">
              <w:rPr>
                <w:bCs/>
                <w:kern w:val="2"/>
                <w:szCs w:val="24"/>
              </w:rPr>
              <w:t xml:space="preserve"> </w:t>
            </w:r>
            <w:r w:rsidR="001B4AA2">
              <w:rPr>
                <w:bCs/>
                <w:kern w:val="2"/>
                <w:szCs w:val="24"/>
              </w:rPr>
              <w:t xml:space="preserve">nebus </w:t>
            </w:r>
            <w:r w:rsidR="001B4AA2" w:rsidRPr="24807BAE">
              <w:rPr>
                <w:szCs w:val="24"/>
              </w:rPr>
              <w:t>užtikrint</w:t>
            </w:r>
            <w:r w:rsidR="00106154">
              <w:rPr>
                <w:szCs w:val="24"/>
              </w:rPr>
              <w:t>as</w:t>
            </w:r>
            <w:r w:rsidR="001B4AA2" w:rsidRPr="24807BAE">
              <w:rPr>
                <w:szCs w:val="24"/>
              </w:rPr>
              <w:t xml:space="preserve"> ne mažiau kaip 300 tikslinės auditorijos dalyvių dalyvavim</w:t>
            </w:r>
            <w:r w:rsidR="00D61821">
              <w:rPr>
                <w:szCs w:val="24"/>
              </w:rPr>
              <w:t>as.</w:t>
            </w:r>
          </w:p>
        </w:tc>
      </w:tr>
      <w:tr w:rsidR="00402199" w14:paraId="2E410A63" w14:textId="77777777" w:rsidTr="005E3C50">
        <w:trPr>
          <w:trHeight w:val="126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15EFF">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0D592ED" w:rsidR="00402199" w:rsidRDefault="00402199" w:rsidP="00402199">
            <w:pPr>
              <w:rPr>
                <w:color w:val="4472C4"/>
                <w:kern w:val="2"/>
                <w:szCs w:val="24"/>
              </w:rPr>
            </w:pPr>
          </w:p>
        </w:tc>
      </w:tr>
      <w:tr w:rsidR="00402199" w14:paraId="126A6D36" w14:textId="77777777" w:rsidTr="035CCB24">
        <w:trPr>
          <w:trHeight w:val="300"/>
        </w:trPr>
        <w:tc>
          <w:tcPr>
            <w:tcW w:w="3094" w:type="dxa"/>
            <w:gridSpan w:val="2"/>
          </w:tcPr>
          <w:p w14:paraId="10384E36" w14:textId="4FFA607E" w:rsidR="00402199" w:rsidRDefault="00402199" w:rsidP="00415EFF">
            <w:pPr>
              <w:jc w:val="both"/>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0378BA">
            <w:pPr>
              <w:rPr>
                <w:color w:val="4472C4"/>
                <w:kern w:val="2"/>
                <w:szCs w:val="24"/>
              </w:rPr>
            </w:pPr>
          </w:p>
        </w:tc>
      </w:tr>
      <w:tr w:rsidR="00402199" w14:paraId="77AEF0AE" w14:textId="77777777" w:rsidTr="035CCB24">
        <w:trPr>
          <w:trHeight w:val="300"/>
        </w:trPr>
        <w:tc>
          <w:tcPr>
            <w:tcW w:w="3094" w:type="dxa"/>
            <w:gridSpan w:val="2"/>
          </w:tcPr>
          <w:p w14:paraId="17EC5DF4" w14:textId="49390910" w:rsidR="00402199" w:rsidRDefault="00402199" w:rsidP="00415EFF">
            <w:pPr>
              <w:jc w:val="both"/>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F3A5695" w14:textId="17B281E5" w:rsidR="00EC7680" w:rsidRPr="00902183" w:rsidRDefault="00EC7680" w:rsidP="005E3C50">
            <w:pPr>
              <w:jc w:val="both"/>
              <w:rPr>
                <w:lang w:eastAsia="lt-LT" w:bidi="lt-LT"/>
              </w:rPr>
            </w:pPr>
            <w:r w:rsidRPr="00902183">
              <w:rPr>
                <w:kern w:val="2"/>
              </w:rPr>
              <w:t xml:space="preserve">1) </w:t>
            </w:r>
            <w:r w:rsidRPr="00902183">
              <w:rPr>
                <w:lang w:eastAsia="lt-LT" w:bidi="lt-LT"/>
              </w:rPr>
              <w:t>t</w:t>
            </w:r>
            <w:r w:rsidR="0055791A" w:rsidRPr="00902183">
              <w:rPr>
                <w:lang w:eastAsia="lt-LT" w:bidi="lt-LT"/>
              </w:rPr>
              <w:t>ie</w:t>
            </w:r>
            <w:r w:rsidRPr="00902183">
              <w:rPr>
                <w:lang w:eastAsia="lt-LT" w:bidi="lt-LT"/>
              </w:rPr>
              <w:t>kėjui nesuteikus paslaugų užsakyme nurodytą datą ir vietą (t. y. planuotam renginiui neįvykus dėl t</w:t>
            </w:r>
            <w:r w:rsidR="0055791A" w:rsidRPr="00902183">
              <w:rPr>
                <w:lang w:eastAsia="lt-LT" w:bidi="lt-LT"/>
              </w:rPr>
              <w:t>ie</w:t>
            </w:r>
            <w:r w:rsidRPr="00902183">
              <w:rPr>
                <w:lang w:eastAsia="lt-LT" w:bidi="lt-LT"/>
              </w:rPr>
              <w:t>kėjo (arba t</w:t>
            </w:r>
            <w:r w:rsidR="0055791A" w:rsidRPr="00902183">
              <w:rPr>
                <w:lang w:eastAsia="lt-LT" w:bidi="lt-LT"/>
              </w:rPr>
              <w:t>ie</w:t>
            </w:r>
            <w:r w:rsidRPr="00902183">
              <w:rPr>
                <w:lang w:eastAsia="lt-LT" w:bidi="lt-LT"/>
              </w:rPr>
              <w:t xml:space="preserve">kėjo pasitelkiamų ūkio subjektų) kaltės), jis turės sumokėti </w:t>
            </w:r>
            <w:r w:rsidR="0055791A" w:rsidRPr="00902183">
              <w:rPr>
                <w:lang w:eastAsia="lt-LT" w:bidi="lt-LT"/>
              </w:rPr>
              <w:t>pirkėjui</w:t>
            </w:r>
            <w:r w:rsidRPr="00902183">
              <w:rPr>
                <w:lang w:eastAsia="lt-LT" w:bidi="lt-LT"/>
              </w:rPr>
              <w:t xml:space="preserve"> baudą, lygią 100 </w:t>
            </w:r>
            <w:r w:rsidR="00075925" w:rsidRPr="00902183">
              <w:rPr>
                <w:lang w:eastAsia="lt-LT" w:bidi="lt-LT"/>
              </w:rPr>
              <w:t xml:space="preserve">(šimto) </w:t>
            </w:r>
            <w:r w:rsidRPr="00902183">
              <w:rPr>
                <w:lang w:eastAsia="lt-LT" w:bidi="lt-LT"/>
              </w:rPr>
              <w:t>proc</w:t>
            </w:r>
            <w:r w:rsidR="00075925" w:rsidRPr="00902183">
              <w:rPr>
                <w:lang w:eastAsia="lt-LT" w:bidi="lt-LT"/>
              </w:rPr>
              <w:t>entų</w:t>
            </w:r>
            <w:r w:rsidRPr="00902183">
              <w:rPr>
                <w:lang w:eastAsia="lt-LT" w:bidi="lt-LT"/>
              </w:rPr>
              <w:t xml:space="preserve"> numatytos planuoto renginio sąmatos;</w:t>
            </w:r>
          </w:p>
          <w:p w14:paraId="3DED72FE" w14:textId="5ABF6F72" w:rsidR="00EC7680" w:rsidRPr="00902183" w:rsidRDefault="00EC7680" w:rsidP="005E3C50">
            <w:pPr>
              <w:jc w:val="both"/>
            </w:pPr>
            <w:r w:rsidRPr="00902183">
              <w:rPr>
                <w:bCs/>
                <w:kern w:val="2"/>
                <w:szCs w:val="24"/>
              </w:rPr>
              <w:t>2)</w:t>
            </w:r>
            <w:r w:rsidR="0055791A" w:rsidRPr="00902183">
              <w:t xml:space="preserve"> jeigu tiekėjas daugiau nei 3 kartus per </w:t>
            </w:r>
            <w:r w:rsidR="0055791A" w:rsidRPr="00611227">
              <w:t>3 m</w:t>
            </w:r>
            <w:r w:rsidR="0055791A" w:rsidRPr="00902183">
              <w:t xml:space="preserve">ėnesius nepateikia pasiūlymo į pirkėjo pateiktą užklausą, pirkėjas skiria tiekėjui vienkartinę </w:t>
            </w:r>
            <w:r w:rsidR="003F72CA" w:rsidRPr="00902183">
              <w:t>3</w:t>
            </w:r>
            <w:r w:rsidR="00C67CE3" w:rsidRPr="00902183">
              <w:t> </w:t>
            </w:r>
            <w:r w:rsidR="003F72CA" w:rsidRPr="00902183">
              <w:t>000</w:t>
            </w:r>
            <w:r w:rsidR="00C67CE3" w:rsidRPr="00902183">
              <w:t xml:space="preserve"> (trijų tūkstančių)</w:t>
            </w:r>
            <w:r w:rsidR="0055791A" w:rsidRPr="00902183">
              <w:t xml:space="preserve"> Eur baudą;</w:t>
            </w:r>
          </w:p>
          <w:p w14:paraId="61DD08FE" w14:textId="03319451" w:rsidR="00402199" w:rsidRPr="00902183" w:rsidRDefault="00A74E0E" w:rsidP="005E3C50">
            <w:pPr>
              <w:jc w:val="both"/>
              <w:rPr>
                <w:bCs/>
                <w:kern w:val="2"/>
                <w:szCs w:val="24"/>
              </w:rPr>
            </w:pPr>
            <w:r w:rsidRPr="00902183">
              <w:rPr>
                <w:bCs/>
                <w:kern w:val="2"/>
                <w:szCs w:val="24"/>
              </w:rPr>
              <w:t xml:space="preserve">3) </w:t>
            </w:r>
            <w:r w:rsidR="00445875" w:rsidRPr="00902183">
              <w:t>j</w:t>
            </w:r>
            <w:r w:rsidRPr="00902183">
              <w:t xml:space="preserve">eigu tiekėjas nevykdo Sutarties 1 priedo (Techninė specifikacija) reikalavimų arba vykdo juos su trūkumais, </w:t>
            </w:r>
            <w:r w:rsidR="001162E2" w:rsidRPr="00902183">
              <w:t>pirkėjas</w:t>
            </w:r>
            <w:r w:rsidRPr="00902183">
              <w:t xml:space="preserve"> skiria </w:t>
            </w:r>
            <w:r w:rsidR="001162E2" w:rsidRPr="00902183">
              <w:t>tiekėjui</w:t>
            </w:r>
            <w:r w:rsidRPr="00902183">
              <w:t xml:space="preserve"> vienkartinę </w:t>
            </w:r>
            <w:r w:rsidR="00F03256" w:rsidRPr="00902183">
              <w:t>300</w:t>
            </w:r>
            <w:r w:rsidR="00C67CE3" w:rsidRPr="00902183">
              <w:t xml:space="preserve"> (trijų šimtų)</w:t>
            </w:r>
            <w:r w:rsidRPr="00902183">
              <w:t xml:space="preserve"> Eur baudą</w:t>
            </w:r>
            <w:r w:rsidR="0043188F" w:rsidRPr="00902183">
              <w:t>.</w:t>
            </w:r>
          </w:p>
        </w:tc>
      </w:tr>
      <w:tr w:rsidR="00027B83" w14:paraId="7412B22E" w14:textId="77777777" w:rsidTr="035CCB24">
        <w:trPr>
          <w:trHeight w:val="300"/>
        </w:trPr>
        <w:tc>
          <w:tcPr>
            <w:tcW w:w="9535" w:type="dxa"/>
            <w:gridSpan w:val="4"/>
          </w:tcPr>
          <w:p w14:paraId="0D543F72" w14:textId="77777777" w:rsidR="00027B83" w:rsidRPr="00902183" w:rsidRDefault="000B0897">
            <w:pPr>
              <w:jc w:val="center"/>
              <w:rPr>
                <w:kern w:val="2"/>
                <w:szCs w:val="24"/>
              </w:rPr>
            </w:pPr>
            <w:r w:rsidRPr="00902183">
              <w:rPr>
                <w:b/>
                <w:kern w:val="2"/>
                <w:szCs w:val="24"/>
              </w:rPr>
              <w:t>10. ESMINĖS SUTARTIES SĄLYGOS</w:t>
            </w:r>
          </w:p>
        </w:tc>
      </w:tr>
      <w:tr w:rsidR="00402199" w14:paraId="4A74E676" w14:textId="77777777" w:rsidTr="035CCB24">
        <w:trPr>
          <w:trHeight w:val="300"/>
        </w:trPr>
        <w:tc>
          <w:tcPr>
            <w:tcW w:w="3094" w:type="dxa"/>
            <w:gridSpan w:val="2"/>
          </w:tcPr>
          <w:p w14:paraId="0C4A90A4" w14:textId="48800356" w:rsidR="00402199" w:rsidRDefault="00402199" w:rsidP="00415EFF">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BC893C8" w:rsidR="00E961CA" w:rsidRPr="00902183" w:rsidRDefault="00D22C6F" w:rsidP="00415EFF">
            <w:pPr>
              <w:jc w:val="both"/>
              <w:rPr>
                <w:kern w:val="2"/>
                <w:szCs w:val="24"/>
              </w:rPr>
            </w:pPr>
            <w:r w:rsidRPr="00902183">
              <w:rPr>
                <w:lang w:eastAsia="lt-LT" w:bidi="lt-LT"/>
              </w:rPr>
              <w:t>T</w:t>
            </w:r>
            <w:r w:rsidR="0079088A" w:rsidRPr="00902183">
              <w:rPr>
                <w:lang w:eastAsia="lt-LT" w:bidi="lt-LT"/>
              </w:rPr>
              <w:t>iekėjas nesuteikia paslaugų (t. y. planuotam renginiui neįvykus dėl tiekėjo (arba tiekėjo pasitelkiamų ūkio subjektų) kaltės).</w:t>
            </w:r>
          </w:p>
        </w:tc>
      </w:tr>
      <w:tr w:rsidR="00402199" w14:paraId="68A8F8F5" w14:textId="77777777" w:rsidTr="035CCB24">
        <w:trPr>
          <w:trHeight w:val="300"/>
        </w:trPr>
        <w:tc>
          <w:tcPr>
            <w:tcW w:w="3094" w:type="dxa"/>
            <w:gridSpan w:val="2"/>
          </w:tcPr>
          <w:p w14:paraId="458F7686" w14:textId="28A3D4D6" w:rsidR="00402199" w:rsidRPr="00611227" w:rsidRDefault="00402199" w:rsidP="00415EFF">
            <w:pPr>
              <w:jc w:val="both"/>
              <w:rPr>
                <w:b/>
                <w:kern w:val="2"/>
                <w:szCs w:val="24"/>
              </w:rPr>
            </w:pPr>
            <w:r>
              <w:rPr>
                <w:b/>
                <w:bCs/>
              </w:rPr>
              <w:t>10.2. Dideli arba nuolatiniai esminės Sutarties sąlygos vykdymo trūkumai</w:t>
            </w:r>
          </w:p>
        </w:tc>
        <w:tc>
          <w:tcPr>
            <w:tcW w:w="6441" w:type="dxa"/>
            <w:gridSpan w:val="2"/>
          </w:tcPr>
          <w:p w14:paraId="2BC2BBBD" w14:textId="62232CFD" w:rsidR="00402199" w:rsidRPr="00902183" w:rsidRDefault="00E849F0" w:rsidP="00415EFF">
            <w:pPr>
              <w:jc w:val="both"/>
              <w:rPr>
                <w:kern w:val="2"/>
                <w:szCs w:val="24"/>
              </w:rPr>
            </w:pPr>
            <w:r w:rsidRPr="00902183">
              <w:rPr>
                <w:lang w:val="lt"/>
              </w:rPr>
              <w:t xml:space="preserve">Netesybų taikymas </w:t>
            </w:r>
            <w:r w:rsidR="00FA7323" w:rsidRPr="00902183">
              <w:rPr>
                <w:lang w:val="lt"/>
              </w:rPr>
              <w:t>3 kartus laikomas nuolatiniu esminiu sutarties vykdymo trūkumu.</w:t>
            </w:r>
          </w:p>
        </w:tc>
      </w:tr>
      <w:tr w:rsidR="00027B83" w14:paraId="5D5614C8" w14:textId="77777777" w:rsidTr="035CCB24">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35CCB24">
        <w:trPr>
          <w:trHeight w:val="300"/>
        </w:trPr>
        <w:tc>
          <w:tcPr>
            <w:tcW w:w="3094" w:type="dxa"/>
            <w:gridSpan w:val="2"/>
          </w:tcPr>
          <w:p w14:paraId="4A683777" w14:textId="77777777" w:rsidR="00027B83" w:rsidRDefault="000B0897" w:rsidP="00415EFF">
            <w:pPr>
              <w:jc w:val="both"/>
              <w:rPr>
                <w:b/>
                <w:kern w:val="2"/>
                <w:szCs w:val="24"/>
              </w:rPr>
            </w:pPr>
            <w:r>
              <w:rPr>
                <w:b/>
                <w:szCs w:val="24"/>
              </w:rPr>
              <w:t>11.1. Sutarties sudarymas ir įsigaliojimas</w:t>
            </w:r>
          </w:p>
        </w:tc>
        <w:tc>
          <w:tcPr>
            <w:tcW w:w="6441" w:type="dxa"/>
            <w:gridSpan w:val="2"/>
          </w:tcPr>
          <w:p w14:paraId="6A6371C6" w14:textId="77777777" w:rsidR="00027B83" w:rsidRDefault="000B0897" w:rsidP="00415EFF">
            <w:pPr>
              <w:jc w:val="both"/>
              <w:rPr>
                <w:kern w:val="2"/>
                <w:szCs w:val="24"/>
              </w:rPr>
            </w:pPr>
            <w:r>
              <w:rPr>
                <w:kern w:val="2"/>
                <w:szCs w:val="24"/>
              </w:rPr>
              <w:t>Ši Sutartis laikoma sudaryta ir įsigalioja nuo Sutarties pasirašymo dienos (antrosios Šalies pasirašymo dieną).</w:t>
            </w:r>
          </w:p>
          <w:p w14:paraId="7396F7FD" w14:textId="34CBB2DD" w:rsidR="00027B83" w:rsidRDefault="000B0897" w:rsidP="00415EFF">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00D22C6F">
              <w:rPr>
                <w:color w:val="000000"/>
                <w:kern w:val="2"/>
                <w:szCs w:val="24"/>
              </w:rPr>
              <w:t xml:space="preserve">su numatomu pratęsimu </w:t>
            </w:r>
            <w:r>
              <w:rPr>
                <w:color w:val="000000"/>
                <w:kern w:val="2"/>
                <w:szCs w:val="24"/>
              </w:rPr>
              <w:t xml:space="preserve">negali būti ilgesnis kaip </w:t>
            </w:r>
            <w:r w:rsidR="00E01397">
              <w:rPr>
                <w:color w:val="000000"/>
                <w:kern w:val="2"/>
                <w:szCs w:val="24"/>
              </w:rPr>
              <w:t>36</w:t>
            </w:r>
            <w:r w:rsidR="000E2A11">
              <w:rPr>
                <w:color w:val="000000"/>
                <w:kern w:val="2"/>
                <w:szCs w:val="24"/>
              </w:rPr>
              <w:t xml:space="preserve"> mėnesi</w:t>
            </w:r>
            <w:r w:rsidR="00314A42">
              <w:rPr>
                <w:color w:val="000000"/>
                <w:kern w:val="2"/>
                <w:szCs w:val="24"/>
              </w:rPr>
              <w:t>ai.</w:t>
            </w:r>
          </w:p>
        </w:tc>
      </w:tr>
      <w:tr w:rsidR="00402199" w14:paraId="0D3292E1" w14:textId="77777777" w:rsidTr="035CCB24">
        <w:trPr>
          <w:trHeight w:val="300"/>
        </w:trPr>
        <w:tc>
          <w:tcPr>
            <w:tcW w:w="3094" w:type="dxa"/>
            <w:gridSpan w:val="2"/>
          </w:tcPr>
          <w:p w14:paraId="09BC2075" w14:textId="316E2550" w:rsidR="00402199" w:rsidRDefault="00402199" w:rsidP="00415EFF">
            <w:pPr>
              <w:jc w:val="both"/>
              <w:rPr>
                <w:b/>
                <w:kern w:val="2"/>
                <w:szCs w:val="24"/>
              </w:rPr>
            </w:pPr>
            <w:r>
              <w:rPr>
                <w:b/>
                <w:kern w:val="2"/>
                <w:szCs w:val="24"/>
              </w:rPr>
              <w:t>11.2. Sutarties galiojimo termino pratęsimas</w:t>
            </w:r>
          </w:p>
        </w:tc>
        <w:tc>
          <w:tcPr>
            <w:tcW w:w="6441" w:type="dxa"/>
            <w:gridSpan w:val="2"/>
          </w:tcPr>
          <w:p w14:paraId="782060E8" w14:textId="786AC8E6" w:rsidR="00402199" w:rsidRDefault="00402199" w:rsidP="00415EFF">
            <w:pPr>
              <w:jc w:val="both"/>
              <w:rPr>
                <w:kern w:val="2"/>
                <w:szCs w:val="24"/>
              </w:rPr>
            </w:pPr>
            <w:r>
              <w:rPr>
                <w:kern w:val="2"/>
                <w:szCs w:val="24"/>
              </w:rPr>
              <w:t xml:space="preserve">Šalių abipusiu </w:t>
            </w:r>
            <w:r w:rsidRPr="00C43215">
              <w:rPr>
                <w:i/>
                <w:iCs/>
                <w:kern w:val="2"/>
                <w:szCs w:val="24"/>
              </w:rPr>
              <w:t>rašytiniu</w:t>
            </w:r>
            <w:r w:rsidRPr="00C43215">
              <w:rPr>
                <w:kern w:val="2"/>
                <w:szCs w:val="24"/>
              </w:rPr>
              <w:t xml:space="preserve"> Susitarimu Sutartis tomis pačiomis sąlygomis </w:t>
            </w:r>
            <w:r w:rsidRPr="00C43215">
              <w:rPr>
                <w:szCs w:val="24"/>
              </w:rPr>
              <w:t xml:space="preserve">nedidinant Sutarties kainos </w:t>
            </w:r>
            <w:r w:rsidRPr="00C43215">
              <w:rPr>
                <w:kern w:val="2"/>
                <w:szCs w:val="24"/>
              </w:rPr>
              <w:t xml:space="preserve">gali būti pratęsta </w:t>
            </w:r>
            <w:r w:rsidR="005D4ECC">
              <w:rPr>
                <w:kern w:val="2"/>
                <w:szCs w:val="24"/>
              </w:rPr>
              <w:t>2</w:t>
            </w:r>
            <w:r w:rsidRPr="00C43215">
              <w:rPr>
                <w:kern w:val="2"/>
                <w:szCs w:val="24"/>
              </w:rPr>
              <w:t xml:space="preserve"> (</w:t>
            </w:r>
            <w:r w:rsidR="005D4ECC">
              <w:rPr>
                <w:kern w:val="2"/>
                <w:szCs w:val="24"/>
              </w:rPr>
              <w:t>du</w:t>
            </w:r>
            <w:r w:rsidRPr="00C43215">
              <w:rPr>
                <w:kern w:val="2"/>
                <w:szCs w:val="24"/>
              </w:rPr>
              <w:t>) kart</w:t>
            </w:r>
            <w:r w:rsidR="005D4ECC">
              <w:rPr>
                <w:kern w:val="2"/>
                <w:szCs w:val="24"/>
              </w:rPr>
              <w:t>us po</w:t>
            </w:r>
            <w:r w:rsidRPr="00C43215">
              <w:rPr>
                <w:kern w:val="2"/>
                <w:szCs w:val="24"/>
              </w:rPr>
              <w:t xml:space="preserve"> 12 (dvylika) mėnesių</w:t>
            </w:r>
            <w:r w:rsidR="00F06E9B">
              <w:rPr>
                <w:kern w:val="2"/>
                <w:szCs w:val="24"/>
              </w:rPr>
              <w:t>.</w:t>
            </w:r>
          </w:p>
        </w:tc>
      </w:tr>
      <w:tr w:rsidR="00027B83" w14:paraId="7FE809EC" w14:textId="77777777" w:rsidTr="035CCB24">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35CCB24">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415EFF">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2986F03" w:rsidR="00027B83" w:rsidRDefault="000B0897" w:rsidP="00EC41F8">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rsidTr="035CCB24">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15EFF">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884AA97" w:rsidR="00402199" w:rsidRPr="00454957" w:rsidRDefault="00402199" w:rsidP="00EC41F8">
            <w:pPr>
              <w:jc w:val="both"/>
              <w:rPr>
                <w:kern w:val="2"/>
              </w:rPr>
            </w:pPr>
            <w:r w:rsidRPr="00454957">
              <w:rPr>
                <w:kern w:val="2"/>
              </w:rPr>
              <w:t>12.2.1. jeigu Tiekėjas nevykdo prisiimtų įsipareigojimų už Sutartyje nustatyt</w:t>
            </w:r>
            <w:r w:rsidR="05C9F304" w:rsidRPr="00454957">
              <w:rPr>
                <w:kern w:val="2"/>
              </w:rPr>
              <w:t>us</w:t>
            </w:r>
            <w:r w:rsidRPr="00454957">
              <w:rPr>
                <w:kern w:val="2"/>
              </w:rPr>
              <w:t xml:space="preserve"> Sutarties įkainius;</w:t>
            </w:r>
          </w:p>
          <w:p w14:paraId="3466F29E" w14:textId="1E665668" w:rsidR="00402199" w:rsidRPr="00454957" w:rsidRDefault="00402199" w:rsidP="00EC41F8">
            <w:pPr>
              <w:tabs>
                <w:tab w:val="left" w:pos="567"/>
                <w:tab w:val="left" w:pos="851"/>
                <w:tab w:val="left" w:pos="992"/>
                <w:tab w:val="left" w:pos="1134"/>
              </w:tabs>
              <w:jc w:val="both"/>
              <w:rPr>
                <w:rFonts w:eastAsia="Arial"/>
                <w:kern w:val="2"/>
                <w:szCs w:val="24"/>
                <w:lang w:val="lt"/>
              </w:rPr>
            </w:pPr>
            <w:r w:rsidRPr="00454957">
              <w:rPr>
                <w:rFonts w:eastAsia="Arial"/>
                <w:kern w:val="2"/>
                <w:szCs w:val="24"/>
                <w:lang w:val="lt"/>
              </w:rPr>
              <w:t>12.2.</w:t>
            </w:r>
            <w:r w:rsidR="00454957">
              <w:rPr>
                <w:rFonts w:eastAsia="Arial"/>
                <w:kern w:val="2"/>
                <w:szCs w:val="24"/>
                <w:lang w:val="lt"/>
              </w:rPr>
              <w:t>2</w:t>
            </w:r>
            <w:r w:rsidRPr="00454957">
              <w:rPr>
                <w:rFonts w:eastAsia="Arial"/>
                <w:kern w:val="2"/>
                <w:szCs w:val="24"/>
                <w:lang w:val="lt"/>
              </w:rPr>
              <w:t>. Tiekėjas pažeidžia Paslaugų suteikimo terminus ir dėl Paslaugų suteikimo vėlavimo Paslaugos tampa nebereikalingos;</w:t>
            </w:r>
          </w:p>
          <w:p w14:paraId="6C765B22" w14:textId="313E2E90" w:rsidR="00402199" w:rsidRPr="00454957" w:rsidRDefault="00402199" w:rsidP="00EC41F8">
            <w:pPr>
              <w:tabs>
                <w:tab w:val="left" w:pos="567"/>
                <w:tab w:val="left" w:pos="851"/>
                <w:tab w:val="left" w:pos="992"/>
                <w:tab w:val="left" w:pos="1134"/>
              </w:tabs>
              <w:jc w:val="both"/>
              <w:rPr>
                <w:rFonts w:eastAsia="Arial"/>
                <w:kern w:val="2"/>
                <w:lang w:val="lt"/>
              </w:rPr>
            </w:pPr>
            <w:r w:rsidRPr="00454957">
              <w:rPr>
                <w:rFonts w:eastAsia="Arial"/>
                <w:kern w:val="2"/>
                <w:lang w:val="lt"/>
              </w:rPr>
              <w:t>12.2.</w:t>
            </w:r>
            <w:r w:rsidR="00454957">
              <w:rPr>
                <w:rFonts w:eastAsia="Arial"/>
                <w:kern w:val="2"/>
                <w:lang w:val="lt"/>
              </w:rPr>
              <w:t>3</w:t>
            </w:r>
            <w:r w:rsidRPr="00454957">
              <w:rPr>
                <w:rFonts w:eastAsia="Arial"/>
                <w:kern w:val="2"/>
                <w:lang w:val="lt"/>
              </w:rPr>
              <w:t>. Tiekėjas daugiau kaip 2 (du) kartus suteikia Paslaugas, kurios neatitinka Sutartyje ir (ar) įstatymuose nustatytų reikalavimų Paslaugoms;</w:t>
            </w:r>
          </w:p>
          <w:p w14:paraId="139308FC" w14:textId="1A565EDD" w:rsidR="00402199" w:rsidRPr="00454957" w:rsidRDefault="00402199" w:rsidP="00EC41F8">
            <w:pPr>
              <w:tabs>
                <w:tab w:val="left" w:pos="567"/>
                <w:tab w:val="left" w:pos="851"/>
                <w:tab w:val="left" w:pos="992"/>
                <w:tab w:val="left" w:pos="1134"/>
              </w:tabs>
              <w:jc w:val="both"/>
              <w:rPr>
                <w:rFonts w:eastAsia="Arial"/>
                <w:kern w:val="2"/>
                <w:szCs w:val="24"/>
                <w:lang w:val="lt"/>
              </w:rPr>
            </w:pPr>
            <w:r w:rsidRPr="00454957">
              <w:rPr>
                <w:rFonts w:eastAsia="Arial"/>
                <w:kern w:val="2"/>
                <w:szCs w:val="24"/>
                <w:lang w:val="lt"/>
              </w:rPr>
              <w:t>12.2.</w:t>
            </w:r>
            <w:r w:rsidR="00671481">
              <w:rPr>
                <w:rFonts w:eastAsia="Arial"/>
                <w:kern w:val="2"/>
                <w:szCs w:val="24"/>
                <w:lang w:val="lt"/>
              </w:rPr>
              <w:t>4</w:t>
            </w:r>
            <w:r w:rsidRPr="00454957">
              <w:rPr>
                <w:rFonts w:eastAsia="Arial"/>
                <w:kern w:val="2"/>
                <w:szCs w:val="24"/>
                <w:lang w:val="lt"/>
              </w:rPr>
              <w:t xml:space="preserve">. Tiekėjo kvalifikacija tapo nebeatitinkančia pirkimo dokumentuose nustatytų Sutarties tinkamam vykdymui būtinų </w:t>
            </w:r>
            <w:r w:rsidRPr="00454957">
              <w:rPr>
                <w:rFonts w:eastAsia="Arial"/>
                <w:kern w:val="2"/>
                <w:szCs w:val="24"/>
                <w:lang w:val="lt"/>
              </w:rPr>
              <w:lastRenderedPageBreak/>
              <w:t>reikalavimų ir šie neatitikimai nebuvo ištaisyti per 14 (keturiolika) kalendorinių dienų nuo kvalifikacijos tapimo neatitinkančia dienos;</w:t>
            </w:r>
          </w:p>
          <w:p w14:paraId="614E8DD8" w14:textId="368FEA11" w:rsidR="00402199" w:rsidRPr="00811962" w:rsidRDefault="00402199" w:rsidP="00EC41F8">
            <w:pPr>
              <w:jc w:val="both"/>
              <w:rPr>
                <w:kern w:val="2"/>
                <w:shd w:val="clear" w:color="auto" w:fill="FFFFFF"/>
              </w:rPr>
            </w:pPr>
            <w:r w:rsidRPr="00811962">
              <w:rPr>
                <w:rFonts w:eastAsia="Arial"/>
                <w:kern w:val="2"/>
                <w:lang w:val="lt"/>
              </w:rPr>
              <w:t>12.2.</w:t>
            </w:r>
            <w:r w:rsidR="0063418C">
              <w:rPr>
                <w:rFonts w:eastAsia="Arial"/>
                <w:kern w:val="2"/>
                <w:lang w:val="lt"/>
              </w:rPr>
              <w:t>5</w:t>
            </w:r>
            <w:r w:rsidRPr="00811962">
              <w:rPr>
                <w:rFonts w:eastAsia="Arial"/>
                <w:kern w:val="2"/>
                <w:lang w:val="lt"/>
              </w:rPr>
              <w:t>.</w:t>
            </w:r>
            <w:r w:rsidRPr="00811962">
              <w:rPr>
                <w:kern w:val="2"/>
                <w:shd w:val="clear" w:color="auto" w:fill="FFFFFF"/>
              </w:rPr>
              <w:t xml:space="preserve"> Tiekėjas ir (ar) jungtinės veiklos par</w:t>
            </w:r>
            <w:r w:rsidR="2825FFC2" w:rsidRPr="00811962">
              <w:rPr>
                <w:kern w:val="2"/>
                <w:shd w:val="clear" w:color="auto" w:fill="FFFFFF"/>
              </w:rPr>
              <w:t>t</w:t>
            </w:r>
            <w:r w:rsidRPr="00811962">
              <w:rPr>
                <w:kern w:val="2"/>
                <w:shd w:val="clear" w:color="auto" w:fill="FFFFFF"/>
              </w:rPr>
              <w:t xml:space="preserve">neris (jei taikoma), ir (ar) subtiekėjas (jei taikoma) </w:t>
            </w:r>
            <w:r w:rsidRPr="00811962">
              <w:rPr>
                <w:shd w:val="clear" w:color="auto" w:fill="FFFFFF"/>
              </w:rPr>
              <w:t>p</w:t>
            </w:r>
            <w:r w:rsidRPr="00811962">
              <w:rPr>
                <w:kern w:val="2"/>
                <w:shd w:val="clear" w:color="auto" w:fill="FFFFFF"/>
              </w:rPr>
              <w:t>aslaugų</w:t>
            </w:r>
            <w:r w:rsidRPr="00811962">
              <w:t>, kurioms Sutartyje nustatyti aplinkos apsaugos vadybos sistemos reikalavimai,</w:t>
            </w:r>
            <w:r w:rsidRPr="00811962">
              <w:rPr>
                <w:kern w:val="2"/>
                <w:shd w:val="clear" w:color="auto" w:fill="FFFFFF"/>
              </w:rPr>
              <w:t xml:space="preserve"> teikimo metu</w:t>
            </w:r>
            <w:r w:rsidRPr="00811962">
              <w:t xml:space="preserve">, </w:t>
            </w:r>
            <w:r w:rsidRPr="00811962">
              <w:rPr>
                <w:kern w:val="2"/>
                <w:shd w:val="clear" w:color="auto" w:fill="FFFFFF"/>
              </w:rPr>
              <w:t>neturi galiojančio aplinkos apsaugos vadybos sistemos sertifikato, ir (ar) nepateikia sertifikato pratęsimo (neįsigyja naujo);</w:t>
            </w:r>
          </w:p>
          <w:p w14:paraId="0B019B64" w14:textId="42BA8AE6" w:rsidR="00402199" w:rsidRPr="00454957" w:rsidRDefault="00402199" w:rsidP="00EC41F8">
            <w:pPr>
              <w:jc w:val="both"/>
              <w:rPr>
                <w:rFonts w:eastAsia="Arial"/>
                <w:kern w:val="2"/>
              </w:rPr>
            </w:pPr>
            <w:r w:rsidRPr="00811962">
              <w:rPr>
                <w:rFonts w:eastAsia="Arial"/>
                <w:kern w:val="2"/>
                <w:lang w:val="lt"/>
              </w:rPr>
              <w:t>12.2.</w:t>
            </w:r>
            <w:r w:rsidR="00EC41F8">
              <w:rPr>
                <w:rFonts w:eastAsia="Arial"/>
                <w:kern w:val="2"/>
                <w:lang w:val="lt"/>
              </w:rPr>
              <w:t>6</w:t>
            </w:r>
            <w:r w:rsidRPr="00811962">
              <w:rPr>
                <w:rFonts w:eastAsia="Arial"/>
                <w:kern w:val="2"/>
                <w:lang w:val="lt"/>
              </w:rPr>
              <w:t xml:space="preserve">. Tiekėjas </w:t>
            </w:r>
            <w:r w:rsidR="00EC41F8">
              <w:rPr>
                <w:rFonts w:eastAsia="Arial"/>
                <w:kern w:val="2"/>
                <w:lang w:val="lt"/>
              </w:rPr>
              <w:t>1</w:t>
            </w:r>
            <w:r w:rsidRPr="00811962">
              <w:rPr>
                <w:rFonts w:eastAsia="Arial"/>
                <w:kern w:val="2"/>
                <w:lang w:val="lt"/>
              </w:rPr>
              <w:t xml:space="preserve"> (</w:t>
            </w:r>
            <w:r w:rsidR="00EC41F8">
              <w:rPr>
                <w:rFonts w:eastAsia="Arial"/>
                <w:kern w:val="2"/>
                <w:lang w:val="lt"/>
              </w:rPr>
              <w:t>vieną</w:t>
            </w:r>
            <w:r w:rsidRPr="00811962">
              <w:rPr>
                <w:rFonts w:eastAsia="Arial"/>
                <w:kern w:val="2"/>
                <w:lang w:val="lt"/>
              </w:rPr>
              <w:t>)</w:t>
            </w:r>
            <w:r w:rsidRPr="00454957">
              <w:rPr>
                <w:rFonts w:eastAsia="Arial"/>
                <w:kern w:val="2"/>
                <w:lang w:val="lt"/>
              </w:rPr>
              <w:t xml:space="preserve"> kartus pažeidžia esminę Sutarties sąlygą.</w:t>
            </w:r>
          </w:p>
        </w:tc>
      </w:tr>
      <w:tr w:rsidR="00027B83" w14:paraId="46270E91" w14:textId="77777777" w:rsidTr="035CCB24">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035CCB24">
        <w:trPr>
          <w:trHeight w:val="300"/>
        </w:trPr>
        <w:tc>
          <w:tcPr>
            <w:tcW w:w="3058" w:type="dxa"/>
          </w:tcPr>
          <w:p w14:paraId="6366A32C" w14:textId="5742DE73" w:rsidR="00027B83" w:rsidRDefault="000B0897" w:rsidP="00415EFF">
            <w:pPr>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07764EFF" w:rsidR="00027B83" w:rsidRDefault="000B0897" w:rsidP="00415EFF">
            <w:pPr>
              <w:jc w:val="both"/>
              <w:rPr>
                <w:kern w:val="2"/>
                <w:szCs w:val="24"/>
              </w:rPr>
            </w:pPr>
            <w:r>
              <w:rPr>
                <w:color w:val="000000"/>
                <w:kern w:val="2"/>
                <w:szCs w:val="24"/>
                <w:shd w:val="clear" w:color="auto" w:fill="FFFFFF"/>
              </w:rPr>
              <w:t>Nustačius, kad Tiekėjas nesilaiko</w:t>
            </w:r>
            <w:r w:rsidR="001F7082">
              <w:rPr>
                <w:color w:val="000000"/>
                <w:kern w:val="2"/>
                <w:szCs w:val="24"/>
                <w:shd w:val="clear" w:color="auto" w:fill="FFFFFF"/>
              </w:rPr>
              <w:t xml:space="preserve"> Techninės specifikacijos XIX skyriuje nustatytų aplinkos apsaugos reikalavimų</w:t>
            </w:r>
            <w:r>
              <w:rPr>
                <w:color w:val="000000"/>
                <w:kern w:val="2"/>
                <w:szCs w:val="24"/>
                <w:shd w:val="clear" w:color="auto" w:fill="FFFFFF"/>
              </w:rPr>
              <w:t>, Tiekėjui taikoma Specialiųjų sąlygų 9.5 punkte nurodyto dydžio bauda.</w:t>
            </w:r>
          </w:p>
        </w:tc>
      </w:tr>
      <w:tr w:rsidR="00027B83" w14:paraId="71B127CD" w14:textId="77777777" w:rsidTr="035CCB24">
        <w:trPr>
          <w:trHeight w:val="300"/>
        </w:trPr>
        <w:tc>
          <w:tcPr>
            <w:tcW w:w="3058" w:type="dxa"/>
          </w:tcPr>
          <w:p w14:paraId="6D5C5242" w14:textId="77777777" w:rsidR="00027B83" w:rsidRDefault="000B0897" w:rsidP="00415EFF">
            <w:pPr>
              <w:jc w:val="both"/>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rsidP="00415EFF">
            <w:pPr>
              <w:jc w:val="both"/>
              <w:rPr>
                <w:color w:val="000000"/>
                <w:kern w:val="2"/>
                <w:szCs w:val="24"/>
                <w:shd w:val="clear" w:color="auto" w:fill="FFFFFF"/>
              </w:rPr>
            </w:pPr>
            <w:r>
              <w:rPr>
                <w:color w:val="000000"/>
                <w:kern w:val="2"/>
                <w:szCs w:val="24"/>
                <w:shd w:val="clear" w:color="auto" w:fill="FFFFFF"/>
              </w:rPr>
              <w:t>Netaikoma</w:t>
            </w:r>
          </w:p>
          <w:p w14:paraId="7170065E" w14:textId="3EC80B46" w:rsidR="00027B83" w:rsidRDefault="00027B83" w:rsidP="00415EFF">
            <w:pPr>
              <w:jc w:val="both"/>
              <w:rPr>
                <w:color w:val="0070C0"/>
                <w:kern w:val="2"/>
                <w:szCs w:val="24"/>
              </w:rPr>
            </w:pPr>
          </w:p>
        </w:tc>
      </w:tr>
      <w:tr w:rsidR="00027B83" w14:paraId="0E3437C2" w14:textId="77777777" w:rsidTr="035CCB24">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35CCB24">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58D05E23" w:rsidR="00027B83" w:rsidRPr="00B97FBE" w:rsidRDefault="00B97FBE" w:rsidP="008D1AA9">
            <w:pPr>
              <w:jc w:val="both"/>
              <w:rPr>
                <w:kern w:val="2"/>
                <w:szCs w:val="24"/>
              </w:rPr>
            </w:pPr>
            <w:r w:rsidRPr="00B97FBE">
              <w:rPr>
                <w:kern w:val="2"/>
                <w:szCs w:val="24"/>
              </w:rPr>
              <w:t>Netaikoma</w:t>
            </w:r>
          </w:p>
        </w:tc>
      </w:tr>
      <w:tr w:rsidR="00027B83" w14:paraId="7ED2EDF1" w14:textId="77777777" w:rsidTr="035CCB24">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35CCB24">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589282E" w:rsidR="00027B83" w:rsidRDefault="00EC3ADB" w:rsidP="00EC4524">
            <w:pPr>
              <w:rPr>
                <w:b/>
                <w:kern w:val="2"/>
                <w:szCs w:val="24"/>
              </w:rPr>
            </w:pPr>
            <w:r>
              <w:rPr>
                <w:b/>
                <w:kern w:val="2"/>
                <w:szCs w:val="24"/>
              </w:rPr>
              <w:t>Techninė specifikacija</w:t>
            </w:r>
          </w:p>
        </w:tc>
      </w:tr>
      <w:tr w:rsidR="00027B83" w14:paraId="2CC1D4F0" w14:textId="77777777" w:rsidTr="035CCB24">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B1A4DC6" w:rsidR="00027B83" w:rsidRDefault="00EC3ADB" w:rsidP="00EC4524">
            <w:pPr>
              <w:rPr>
                <w:b/>
                <w:kern w:val="2"/>
                <w:szCs w:val="24"/>
              </w:rPr>
            </w:pPr>
            <w:r>
              <w:rPr>
                <w:b/>
                <w:kern w:val="2"/>
                <w:szCs w:val="24"/>
              </w:rPr>
              <w:t>Tiekėjo pasiūlymas</w:t>
            </w:r>
          </w:p>
        </w:tc>
      </w:tr>
      <w:tr w:rsidR="00027B83" w14:paraId="58745085" w14:textId="77777777" w:rsidTr="035CCB24">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F389E84" w:rsidR="00027B83" w:rsidRPr="00EC4524" w:rsidRDefault="00027B83" w:rsidP="00EC4524">
            <w:pPr>
              <w:rPr>
                <w:b/>
                <w:kern w:val="2"/>
                <w:szCs w:val="24"/>
              </w:rPr>
            </w:pPr>
          </w:p>
        </w:tc>
      </w:tr>
      <w:tr w:rsidR="00027B83" w14:paraId="49AEEE04" w14:textId="77777777" w:rsidTr="035CCB24">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035CCB24">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035CCB24">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2D7851">
        <w:tc>
          <w:tcPr>
            <w:tcW w:w="4815" w:type="dxa"/>
            <w:gridSpan w:val="3"/>
          </w:tcPr>
          <w:p w14:paraId="4374ECAE" w14:textId="77777777" w:rsidR="00027B83" w:rsidRDefault="000B0897">
            <w:pPr>
              <w:jc w:val="center"/>
              <w:rPr>
                <w:b/>
                <w:kern w:val="2"/>
                <w:szCs w:val="24"/>
              </w:rPr>
            </w:pPr>
            <w:r>
              <w:rPr>
                <w:b/>
                <w:kern w:val="2"/>
                <w:szCs w:val="24"/>
              </w:rPr>
              <w:t>PIRKĖJAS</w:t>
            </w:r>
          </w:p>
        </w:tc>
        <w:tc>
          <w:tcPr>
            <w:tcW w:w="4720"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2D7851">
        <w:tc>
          <w:tcPr>
            <w:tcW w:w="4815"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2D7851">
        <w:tc>
          <w:tcPr>
            <w:tcW w:w="4815" w:type="dxa"/>
            <w:gridSpan w:val="3"/>
          </w:tcPr>
          <w:p w14:paraId="789659E3" w14:textId="77777777" w:rsidR="00027B83" w:rsidRDefault="00027B83">
            <w:pPr>
              <w:jc w:val="center"/>
              <w:rPr>
                <w:b/>
                <w:color w:val="4472C4"/>
                <w:kern w:val="2"/>
                <w:szCs w:val="24"/>
              </w:rPr>
            </w:pPr>
          </w:p>
          <w:p w14:paraId="449ED037" w14:textId="3201506F" w:rsidR="00027B83" w:rsidRDefault="000B0897" w:rsidP="004B0390">
            <w:pPr>
              <w:jc w:val="center"/>
              <w:rPr>
                <w:b/>
                <w:color w:val="4472C4"/>
                <w:kern w:val="2"/>
                <w:szCs w:val="24"/>
              </w:rPr>
            </w:pPr>
            <w:r>
              <w:rPr>
                <w:b/>
                <w:color w:val="4472C4"/>
                <w:kern w:val="2"/>
                <w:szCs w:val="24"/>
              </w:rPr>
              <w:t>(parašas)</w:t>
            </w:r>
          </w:p>
        </w:tc>
        <w:tc>
          <w:tcPr>
            <w:tcW w:w="4720"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5AB987BF" w14:textId="79CC92D9" w:rsidR="004B0390" w:rsidRDefault="000B0897" w:rsidP="004B0390">
      <w:pPr>
        <w:spacing w:line="276" w:lineRule="auto"/>
        <w:jc w:val="center"/>
        <w:rPr>
          <w:rFonts w:eastAsia="Arial"/>
          <w:bCs/>
          <w:color w:val="000000" w:themeColor="text1"/>
          <w:lang w:eastAsia="lt-LT"/>
        </w:rPr>
      </w:pPr>
      <w:r>
        <w:rPr>
          <w:b/>
          <w:bCs/>
        </w:rPr>
        <w:t>______________</w:t>
      </w:r>
    </w:p>
    <w:p w14:paraId="10C85BD8" w14:textId="77777777" w:rsidR="004B0390" w:rsidRDefault="004B0390">
      <w:pPr>
        <w:rPr>
          <w:rFonts w:eastAsia="Arial"/>
          <w:bCs/>
          <w:color w:val="000000" w:themeColor="text1"/>
          <w:lang w:eastAsia="lt-LT"/>
        </w:rPr>
      </w:pPr>
      <w:r>
        <w:rPr>
          <w:rFonts w:eastAsia="Arial"/>
          <w:bCs/>
          <w:color w:val="000000" w:themeColor="text1"/>
          <w:lang w:eastAsia="lt-LT"/>
        </w:rPr>
        <w:br w:type="page"/>
      </w:r>
    </w:p>
    <w:sectPr w:rsidR="004B039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8C5B" w14:textId="77777777" w:rsidR="000F6BFC" w:rsidRDefault="000F6BFC">
      <w:pPr>
        <w:rPr>
          <w:sz w:val="20"/>
        </w:rPr>
      </w:pPr>
      <w:r>
        <w:rPr>
          <w:sz w:val="20"/>
        </w:rPr>
        <w:separator/>
      </w:r>
    </w:p>
  </w:endnote>
  <w:endnote w:type="continuationSeparator" w:id="0">
    <w:p w14:paraId="7759D25A" w14:textId="77777777" w:rsidR="000F6BFC" w:rsidRDefault="000F6BFC">
      <w:pPr>
        <w:rPr>
          <w:sz w:val="20"/>
        </w:rPr>
      </w:pPr>
      <w:r>
        <w:rPr>
          <w:sz w:val="20"/>
        </w:rPr>
        <w:continuationSeparator/>
      </w:r>
    </w:p>
  </w:endnote>
  <w:endnote w:type="continuationNotice" w:id="1">
    <w:p w14:paraId="13ACAF6A" w14:textId="77777777" w:rsidR="000F6BFC" w:rsidRDefault="000F6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B976" w14:textId="77777777" w:rsidR="000F6BFC" w:rsidRDefault="000F6BFC">
      <w:pPr>
        <w:rPr>
          <w:sz w:val="20"/>
        </w:rPr>
      </w:pPr>
      <w:r>
        <w:rPr>
          <w:sz w:val="20"/>
        </w:rPr>
        <w:separator/>
      </w:r>
    </w:p>
  </w:footnote>
  <w:footnote w:type="continuationSeparator" w:id="0">
    <w:p w14:paraId="0994A4F7" w14:textId="77777777" w:rsidR="000F6BFC" w:rsidRDefault="000F6BFC">
      <w:pPr>
        <w:rPr>
          <w:sz w:val="20"/>
        </w:rPr>
      </w:pPr>
      <w:r>
        <w:rPr>
          <w:sz w:val="20"/>
        </w:rPr>
        <w:continuationSeparator/>
      </w:r>
    </w:p>
  </w:footnote>
  <w:footnote w:type="continuationNotice" w:id="1">
    <w:p w14:paraId="7A5975F8" w14:textId="77777777" w:rsidR="000F6BFC" w:rsidRDefault="000F6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612829"/>
    <w:multiLevelType w:val="hybridMultilevel"/>
    <w:tmpl w:val="EAE29A50"/>
    <w:lvl w:ilvl="0" w:tplc="52642A9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10327219">
    <w:abstractNumId w:val="0"/>
  </w:num>
  <w:num w:numId="2" w16cid:durableId="175859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5B"/>
    <w:rsid w:val="00026C85"/>
    <w:rsid w:val="00027B83"/>
    <w:rsid w:val="00032916"/>
    <w:rsid w:val="000350AC"/>
    <w:rsid w:val="000378BA"/>
    <w:rsid w:val="00043CFA"/>
    <w:rsid w:val="00070385"/>
    <w:rsid w:val="00075925"/>
    <w:rsid w:val="00083DC6"/>
    <w:rsid w:val="000867CE"/>
    <w:rsid w:val="00090CA4"/>
    <w:rsid w:val="000B0897"/>
    <w:rsid w:val="000B5CAD"/>
    <w:rsid w:val="000E2A11"/>
    <w:rsid w:val="000F3F47"/>
    <w:rsid w:val="000F6BFC"/>
    <w:rsid w:val="00105B26"/>
    <w:rsid w:val="00106154"/>
    <w:rsid w:val="00110932"/>
    <w:rsid w:val="001162E2"/>
    <w:rsid w:val="0012766D"/>
    <w:rsid w:val="00131BC8"/>
    <w:rsid w:val="00140DEC"/>
    <w:rsid w:val="0014568A"/>
    <w:rsid w:val="001700B7"/>
    <w:rsid w:val="00176D25"/>
    <w:rsid w:val="00177427"/>
    <w:rsid w:val="001A612A"/>
    <w:rsid w:val="001B4AA2"/>
    <w:rsid w:val="001C391D"/>
    <w:rsid w:val="001D00BA"/>
    <w:rsid w:val="001D6A82"/>
    <w:rsid w:val="001E2368"/>
    <w:rsid w:val="001E54E2"/>
    <w:rsid w:val="001E74A6"/>
    <w:rsid w:val="001F366D"/>
    <w:rsid w:val="001F7082"/>
    <w:rsid w:val="00202EE4"/>
    <w:rsid w:val="0020516E"/>
    <w:rsid w:val="00213DB3"/>
    <w:rsid w:val="002227FC"/>
    <w:rsid w:val="00226836"/>
    <w:rsid w:val="00254260"/>
    <w:rsid w:val="0025759E"/>
    <w:rsid w:val="00264CD3"/>
    <w:rsid w:val="002672C9"/>
    <w:rsid w:val="00290EB2"/>
    <w:rsid w:val="002A6527"/>
    <w:rsid w:val="002B1201"/>
    <w:rsid w:val="002B1D14"/>
    <w:rsid w:val="002D7851"/>
    <w:rsid w:val="002E2BE3"/>
    <w:rsid w:val="0030012B"/>
    <w:rsid w:val="00312ED7"/>
    <w:rsid w:val="00314A42"/>
    <w:rsid w:val="00323FEF"/>
    <w:rsid w:val="00325BE8"/>
    <w:rsid w:val="00353EF0"/>
    <w:rsid w:val="00357655"/>
    <w:rsid w:val="003650FB"/>
    <w:rsid w:val="00367096"/>
    <w:rsid w:val="003737EB"/>
    <w:rsid w:val="00374678"/>
    <w:rsid w:val="003759D7"/>
    <w:rsid w:val="003879D1"/>
    <w:rsid w:val="003960C5"/>
    <w:rsid w:val="003B05D3"/>
    <w:rsid w:val="003B22E4"/>
    <w:rsid w:val="003B4EBB"/>
    <w:rsid w:val="003C3789"/>
    <w:rsid w:val="003C5492"/>
    <w:rsid w:val="003D5254"/>
    <w:rsid w:val="003D79FE"/>
    <w:rsid w:val="003F72CA"/>
    <w:rsid w:val="00402199"/>
    <w:rsid w:val="00402D76"/>
    <w:rsid w:val="00415EFF"/>
    <w:rsid w:val="00420EDA"/>
    <w:rsid w:val="00421FF9"/>
    <w:rsid w:val="0043188F"/>
    <w:rsid w:val="00445875"/>
    <w:rsid w:val="00454957"/>
    <w:rsid w:val="00455628"/>
    <w:rsid w:val="00464DDC"/>
    <w:rsid w:val="00465E6E"/>
    <w:rsid w:val="0046727C"/>
    <w:rsid w:val="00480E47"/>
    <w:rsid w:val="00492EF7"/>
    <w:rsid w:val="004A5B46"/>
    <w:rsid w:val="004B0390"/>
    <w:rsid w:val="004B3C50"/>
    <w:rsid w:val="004B63E3"/>
    <w:rsid w:val="004C6AFA"/>
    <w:rsid w:val="004D5A0E"/>
    <w:rsid w:val="004E7050"/>
    <w:rsid w:val="00504B5B"/>
    <w:rsid w:val="00504DA6"/>
    <w:rsid w:val="005169D4"/>
    <w:rsid w:val="005321C9"/>
    <w:rsid w:val="0054470C"/>
    <w:rsid w:val="00545279"/>
    <w:rsid w:val="0055161B"/>
    <w:rsid w:val="0055791A"/>
    <w:rsid w:val="005718BD"/>
    <w:rsid w:val="00573FE2"/>
    <w:rsid w:val="00587B5F"/>
    <w:rsid w:val="0059101C"/>
    <w:rsid w:val="005910D8"/>
    <w:rsid w:val="005A2B3B"/>
    <w:rsid w:val="005A4C6F"/>
    <w:rsid w:val="005C4BC8"/>
    <w:rsid w:val="005C643C"/>
    <w:rsid w:val="005D4ECC"/>
    <w:rsid w:val="005E2AC8"/>
    <w:rsid w:val="005E3C50"/>
    <w:rsid w:val="00611227"/>
    <w:rsid w:val="00630955"/>
    <w:rsid w:val="0063269D"/>
    <w:rsid w:val="0063418C"/>
    <w:rsid w:val="00662111"/>
    <w:rsid w:val="00663680"/>
    <w:rsid w:val="00671481"/>
    <w:rsid w:val="0067651B"/>
    <w:rsid w:val="00690322"/>
    <w:rsid w:val="006A07A4"/>
    <w:rsid w:val="006C06B8"/>
    <w:rsid w:val="006C5FFC"/>
    <w:rsid w:val="006C79AA"/>
    <w:rsid w:val="006D1BBA"/>
    <w:rsid w:val="006D2816"/>
    <w:rsid w:val="006D7486"/>
    <w:rsid w:val="006D7DDE"/>
    <w:rsid w:val="006F0803"/>
    <w:rsid w:val="006F2137"/>
    <w:rsid w:val="006F5143"/>
    <w:rsid w:val="00700DC3"/>
    <w:rsid w:val="00716F62"/>
    <w:rsid w:val="007178F4"/>
    <w:rsid w:val="007201DD"/>
    <w:rsid w:val="00721774"/>
    <w:rsid w:val="007358DC"/>
    <w:rsid w:val="00741BFA"/>
    <w:rsid w:val="00745D97"/>
    <w:rsid w:val="00750B83"/>
    <w:rsid w:val="007519A1"/>
    <w:rsid w:val="00752C8C"/>
    <w:rsid w:val="007621BC"/>
    <w:rsid w:val="0077045F"/>
    <w:rsid w:val="00772DC8"/>
    <w:rsid w:val="007877C4"/>
    <w:rsid w:val="0079088A"/>
    <w:rsid w:val="007A5178"/>
    <w:rsid w:val="007A75C6"/>
    <w:rsid w:val="007A7F82"/>
    <w:rsid w:val="007C0F3A"/>
    <w:rsid w:val="007C5DA6"/>
    <w:rsid w:val="007E0ED3"/>
    <w:rsid w:val="008049FD"/>
    <w:rsid w:val="00811478"/>
    <w:rsid w:val="00811962"/>
    <w:rsid w:val="0082215B"/>
    <w:rsid w:val="00824E04"/>
    <w:rsid w:val="00830004"/>
    <w:rsid w:val="0083118A"/>
    <w:rsid w:val="00837572"/>
    <w:rsid w:val="00841918"/>
    <w:rsid w:val="00842E21"/>
    <w:rsid w:val="008446AC"/>
    <w:rsid w:val="0085623C"/>
    <w:rsid w:val="00860A58"/>
    <w:rsid w:val="0086198E"/>
    <w:rsid w:val="00861B2A"/>
    <w:rsid w:val="00861C74"/>
    <w:rsid w:val="00874AAC"/>
    <w:rsid w:val="00890D4B"/>
    <w:rsid w:val="0089441D"/>
    <w:rsid w:val="00897760"/>
    <w:rsid w:val="008A1FF9"/>
    <w:rsid w:val="008A680A"/>
    <w:rsid w:val="008C0094"/>
    <w:rsid w:val="008C336C"/>
    <w:rsid w:val="008D1AA9"/>
    <w:rsid w:val="008E17F8"/>
    <w:rsid w:val="008E3E33"/>
    <w:rsid w:val="008E6F83"/>
    <w:rsid w:val="008E72A0"/>
    <w:rsid w:val="008F1493"/>
    <w:rsid w:val="00902183"/>
    <w:rsid w:val="0092389D"/>
    <w:rsid w:val="00927F03"/>
    <w:rsid w:val="009355DD"/>
    <w:rsid w:val="00950495"/>
    <w:rsid w:val="00951D02"/>
    <w:rsid w:val="00952E29"/>
    <w:rsid w:val="00955A91"/>
    <w:rsid w:val="00961273"/>
    <w:rsid w:val="0096157B"/>
    <w:rsid w:val="009728BC"/>
    <w:rsid w:val="00974CDB"/>
    <w:rsid w:val="0097796B"/>
    <w:rsid w:val="009867CF"/>
    <w:rsid w:val="00987D22"/>
    <w:rsid w:val="00997979"/>
    <w:rsid w:val="009B0723"/>
    <w:rsid w:val="009C2290"/>
    <w:rsid w:val="009C3D41"/>
    <w:rsid w:val="009E286D"/>
    <w:rsid w:val="00A16458"/>
    <w:rsid w:val="00A21007"/>
    <w:rsid w:val="00A2392A"/>
    <w:rsid w:val="00A331E2"/>
    <w:rsid w:val="00A55E80"/>
    <w:rsid w:val="00A70A6C"/>
    <w:rsid w:val="00A74E0E"/>
    <w:rsid w:val="00A8027E"/>
    <w:rsid w:val="00A84AE7"/>
    <w:rsid w:val="00A87E53"/>
    <w:rsid w:val="00A96055"/>
    <w:rsid w:val="00AA32F0"/>
    <w:rsid w:val="00AA4DEF"/>
    <w:rsid w:val="00AA7CD0"/>
    <w:rsid w:val="00AB5EB0"/>
    <w:rsid w:val="00AC1E7B"/>
    <w:rsid w:val="00AC4D2E"/>
    <w:rsid w:val="00AD066F"/>
    <w:rsid w:val="00AD397C"/>
    <w:rsid w:val="00AF4B77"/>
    <w:rsid w:val="00AF5A73"/>
    <w:rsid w:val="00B01B61"/>
    <w:rsid w:val="00B047B9"/>
    <w:rsid w:val="00B07C69"/>
    <w:rsid w:val="00B359E7"/>
    <w:rsid w:val="00B360E2"/>
    <w:rsid w:val="00B467A2"/>
    <w:rsid w:val="00B46F6F"/>
    <w:rsid w:val="00B55D6B"/>
    <w:rsid w:val="00B73B72"/>
    <w:rsid w:val="00B80A55"/>
    <w:rsid w:val="00B94395"/>
    <w:rsid w:val="00B97FBE"/>
    <w:rsid w:val="00BB5E8D"/>
    <w:rsid w:val="00BC053A"/>
    <w:rsid w:val="00BC7587"/>
    <w:rsid w:val="00BC75DB"/>
    <w:rsid w:val="00BD0170"/>
    <w:rsid w:val="00BD2B93"/>
    <w:rsid w:val="00C032E2"/>
    <w:rsid w:val="00C33EBF"/>
    <w:rsid w:val="00C409DA"/>
    <w:rsid w:val="00C4145D"/>
    <w:rsid w:val="00C43215"/>
    <w:rsid w:val="00C56C79"/>
    <w:rsid w:val="00C572A4"/>
    <w:rsid w:val="00C611E5"/>
    <w:rsid w:val="00C6243D"/>
    <w:rsid w:val="00C62F06"/>
    <w:rsid w:val="00C638EE"/>
    <w:rsid w:val="00C67CE3"/>
    <w:rsid w:val="00C74FA2"/>
    <w:rsid w:val="00C869A7"/>
    <w:rsid w:val="00C87735"/>
    <w:rsid w:val="00C97AFC"/>
    <w:rsid w:val="00CB5B03"/>
    <w:rsid w:val="00CB6A69"/>
    <w:rsid w:val="00CE3818"/>
    <w:rsid w:val="00D017E9"/>
    <w:rsid w:val="00D22C6F"/>
    <w:rsid w:val="00D4346E"/>
    <w:rsid w:val="00D47B21"/>
    <w:rsid w:val="00D56219"/>
    <w:rsid w:val="00D56C71"/>
    <w:rsid w:val="00D61821"/>
    <w:rsid w:val="00D65E9C"/>
    <w:rsid w:val="00D66BF7"/>
    <w:rsid w:val="00D76B57"/>
    <w:rsid w:val="00D77852"/>
    <w:rsid w:val="00D8155B"/>
    <w:rsid w:val="00D86EB0"/>
    <w:rsid w:val="00D96AC9"/>
    <w:rsid w:val="00DA4E0C"/>
    <w:rsid w:val="00DA75D3"/>
    <w:rsid w:val="00DB1293"/>
    <w:rsid w:val="00DB146A"/>
    <w:rsid w:val="00DB2945"/>
    <w:rsid w:val="00DC20FE"/>
    <w:rsid w:val="00DC4BD6"/>
    <w:rsid w:val="00DD388F"/>
    <w:rsid w:val="00DD71A0"/>
    <w:rsid w:val="00DD7F25"/>
    <w:rsid w:val="00DE0EE6"/>
    <w:rsid w:val="00DF5A9B"/>
    <w:rsid w:val="00E01397"/>
    <w:rsid w:val="00E07A2F"/>
    <w:rsid w:val="00E10EB7"/>
    <w:rsid w:val="00E13301"/>
    <w:rsid w:val="00E177B2"/>
    <w:rsid w:val="00E209A4"/>
    <w:rsid w:val="00E24C17"/>
    <w:rsid w:val="00E56F60"/>
    <w:rsid w:val="00E61CB2"/>
    <w:rsid w:val="00E83E1A"/>
    <w:rsid w:val="00E8451C"/>
    <w:rsid w:val="00E849F0"/>
    <w:rsid w:val="00E900EC"/>
    <w:rsid w:val="00E961CA"/>
    <w:rsid w:val="00E96E9D"/>
    <w:rsid w:val="00EA1B71"/>
    <w:rsid w:val="00EA304A"/>
    <w:rsid w:val="00EA3E86"/>
    <w:rsid w:val="00EA4988"/>
    <w:rsid w:val="00EB6697"/>
    <w:rsid w:val="00EC3ADB"/>
    <w:rsid w:val="00EC41F8"/>
    <w:rsid w:val="00EC4524"/>
    <w:rsid w:val="00EC7680"/>
    <w:rsid w:val="00F00082"/>
    <w:rsid w:val="00F03256"/>
    <w:rsid w:val="00F0375F"/>
    <w:rsid w:val="00F03BD9"/>
    <w:rsid w:val="00F06E9B"/>
    <w:rsid w:val="00F11A9A"/>
    <w:rsid w:val="00F1343B"/>
    <w:rsid w:val="00F15273"/>
    <w:rsid w:val="00F35CDE"/>
    <w:rsid w:val="00F45924"/>
    <w:rsid w:val="00F50C7F"/>
    <w:rsid w:val="00F53816"/>
    <w:rsid w:val="00F60BD9"/>
    <w:rsid w:val="00F63DAC"/>
    <w:rsid w:val="00F76AF3"/>
    <w:rsid w:val="00F83E55"/>
    <w:rsid w:val="00F87BA4"/>
    <w:rsid w:val="00FA0E4C"/>
    <w:rsid w:val="00FA3736"/>
    <w:rsid w:val="00FA7323"/>
    <w:rsid w:val="00FA747D"/>
    <w:rsid w:val="00FB2F8A"/>
    <w:rsid w:val="00FB4F31"/>
    <w:rsid w:val="00FB6FA6"/>
    <w:rsid w:val="00FE5FD6"/>
    <w:rsid w:val="00FE6C54"/>
    <w:rsid w:val="00FF64A2"/>
    <w:rsid w:val="026F8012"/>
    <w:rsid w:val="035CCB24"/>
    <w:rsid w:val="05C9F304"/>
    <w:rsid w:val="1D887210"/>
    <w:rsid w:val="229386F6"/>
    <w:rsid w:val="2825FFC2"/>
    <w:rsid w:val="2B55A557"/>
    <w:rsid w:val="31615056"/>
    <w:rsid w:val="33628B4B"/>
    <w:rsid w:val="4AC3D50A"/>
    <w:rsid w:val="54CFDFE7"/>
    <w:rsid w:val="5B60E30D"/>
    <w:rsid w:val="5DCEF92D"/>
    <w:rsid w:val="799AE3A3"/>
    <w:rsid w:val="7CFD5F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B8B73C9-0EFF-4068-BA24-193C8F4C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0350AC"/>
    <w:rPr>
      <w:color w:val="0563C1" w:themeColor="hyperlink"/>
      <w:u w:val="single"/>
    </w:rPr>
  </w:style>
  <w:style w:type="paragraph" w:styleId="Revision">
    <w:name w:val="Revision"/>
    <w:hidden/>
    <w:semiHidden/>
    <w:rsid w:val="00D77852"/>
  </w:style>
  <w:style w:type="paragraph" w:styleId="ListParagraph">
    <w:name w:val="List Paragraph"/>
    <w:basedOn w:val="Normal"/>
    <w:rsid w:val="00FB4F31"/>
    <w:pPr>
      <w:ind w:left="720"/>
      <w:contextualSpacing/>
    </w:pPr>
  </w:style>
  <w:style w:type="character" w:styleId="CommentReference">
    <w:name w:val="annotation reference"/>
    <w:basedOn w:val="DefaultParagraphFont"/>
    <w:semiHidden/>
    <w:unhideWhenUsed/>
    <w:rsid w:val="005A4C6F"/>
    <w:rPr>
      <w:sz w:val="16"/>
      <w:szCs w:val="16"/>
    </w:rPr>
  </w:style>
  <w:style w:type="paragraph" w:styleId="CommentText">
    <w:name w:val="annotation text"/>
    <w:basedOn w:val="Normal"/>
    <w:link w:val="CommentTextChar"/>
    <w:unhideWhenUsed/>
    <w:rsid w:val="005A4C6F"/>
    <w:rPr>
      <w:sz w:val="20"/>
    </w:rPr>
  </w:style>
  <w:style w:type="character" w:customStyle="1" w:styleId="CommentTextChar">
    <w:name w:val="Comment Text Char"/>
    <w:basedOn w:val="DefaultParagraphFont"/>
    <w:link w:val="CommentText"/>
    <w:rsid w:val="005A4C6F"/>
    <w:rPr>
      <w:sz w:val="20"/>
    </w:rPr>
  </w:style>
  <w:style w:type="paragraph" w:styleId="CommentSubject">
    <w:name w:val="annotation subject"/>
    <w:basedOn w:val="CommentText"/>
    <w:next w:val="CommentText"/>
    <w:link w:val="CommentSubjectChar"/>
    <w:semiHidden/>
    <w:unhideWhenUsed/>
    <w:rsid w:val="005A4C6F"/>
    <w:rPr>
      <w:b/>
      <w:bCs/>
    </w:rPr>
  </w:style>
  <w:style w:type="character" w:customStyle="1" w:styleId="CommentSubjectChar">
    <w:name w:val="Comment Subject Char"/>
    <w:basedOn w:val="CommentTextChar"/>
    <w:link w:val="CommentSubject"/>
    <w:semiHidden/>
    <w:rsid w:val="005A4C6F"/>
    <w:rPr>
      <w:b/>
      <w:bCs/>
      <w:sz w:val="20"/>
    </w:rPr>
  </w:style>
  <w:style w:type="character" w:customStyle="1" w:styleId="cf01">
    <w:name w:val="cf01"/>
    <w:basedOn w:val="DefaultParagraphFont"/>
    <w:rsid w:val="00662111"/>
    <w:rPr>
      <w:rFonts w:ascii="Segoe UI" w:hAnsi="Segoe UI" w:cs="Segoe UI" w:hint="default"/>
      <w:sz w:val="18"/>
      <w:szCs w:val="18"/>
    </w:rPr>
  </w:style>
  <w:style w:type="table" w:styleId="TableGrid">
    <w:name w:val="Table Grid"/>
    <w:basedOn w:val="TableNormal"/>
    <w:uiPriority w:val="59"/>
    <w:rsid w:val="004B0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E2A8BA9D04051A1572163DCE409FF"/>
        <w:category>
          <w:name w:val="General"/>
          <w:gallery w:val="placeholder"/>
        </w:category>
        <w:types>
          <w:type w:val="bbPlcHdr"/>
        </w:types>
        <w:behaviors>
          <w:behavior w:val="content"/>
        </w:behaviors>
        <w:guid w:val="{56D34AD5-ED33-476E-8F22-C23B06A1CE92}"/>
      </w:docPartPr>
      <w:docPartBody>
        <w:p w:rsidR="005A0AFF" w:rsidRDefault="005A0AFF" w:rsidP="005A0AFF">
          <w:pPr>
            <w:pStyle w:val="77AE2A8BA9D04051A1572163DCE409FF"/>
          </w:pPr>
          <w:r w:rsidRPr="003158C8">
            <w:rPr>
              <w:rStyle w:val="PlaceholderText"/>
            </w:rPr>
            <w:t>Choose an item.</w:t>
          </w:r>
        </w:p>
      </w:docPartBody>
    </w:docPart>
    <w:docPart>
      <w:docPartPr>
        <w:name w:val="3B28A2AC519E4571933BB85ED36924DF"/>
        <w:category>
          <w:name w:val="General"/>
          <w:gallery w:val="placeholder"/>
        </w:category>
        <w:types>
          <w:type w:val="bbPlcHdr"/>
        </w:types>
        <w:behaviors>
          <w:behavior w:val="content"/>
        </w:behaviors>
        <w:guid w:val="{EF2383B1-AD2C-4001-A1BB-59772EFAB974}"/>
      </w:docPartPr>
      <w:docPartBody>
        <w:p w:rsidR="005A0AFF" w:rsidRDefault="005A0AFF" w:rsidP="005A0AFF">
          <w:pPr>
            <w:pStyle w:val="3B28A2AC519E4571933BB85ED36924DF"/>
          </w:pPr>
          <w:r w:rsidRPr="003158C8">
            <w:rPr>
              <w:rStyle w:val="PlaceholderText"/>
            </w:rPr>
            <w:t>Choose an item.</w:t>
          </w:r>
        </w:p>
      </w:docPartBody>
    </w:docPart>
    <w:docPart>
      <w:docPartPr>
        <w:name w:val="86C2CEF5A32E40729BF09B3029C0795C"/>
        <w:category>
          <w:name w:val="General"/>
          <w:gallery w:val="placeholder"/>
        </w:category>
        <w:types>
          <w:type w:val="bbPlcHdr"/>
        </w:types>
        <w:behaviors>
          <w:behavior w:val="content"/>
        </w:behaviors>
        <w:guid w:val="{E822E586-612E-4327-972B-E93536F7CC70}"/>
      </w:docPartPr>
      <w:docPartBody>
        <w:p w:rsidR="005A0AFF" w:rsidRDefault="005A0AFF" w:rsidP="005A0AFF">
          <w:pPr>
            <w:pStyle w:val="86C2CEF5A32E40729BF09B3029C0795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FF"/>
    <w:rsid w:val="000F7AFF"/>
    <w:rsid w:val="001700B7"/>
    <w:rsid w:val="001F366D"/>
    <w:rsid w:val="002A6527"/>
    <w:rsid w:val="002E19B1"/>
    <w:rsid w:val="00312ED7"/>
    <w:rsid w:val="00367096"/>
    <w:rsid w:val="003B22E4"/>
    <w:rsid w:val="00494D5C"/>
    <w:rsid w:val="00496A03"/>
    <w:rsid w:val="00504B5B"/>
    <w:rsid w:val="00504DA6"/>
    <w:rsid w:val="0051488C"/>
    <w:rsid w:val="005A0AFF"/>
    <w:rsid w:val="005C4BC8"/>
    <w:rsid w:val="006C11AC"/>
    <w:rsid w:val="006D7DDE"/>
    <w:rsid w:val="00704584"/>
    <w:rsid w:val="00754A51"/>
    <w:rsid w:val="007A5178"/>
    <w:rsid w:val="007A7F82"/>
    <w:rsid w:val="007F7A0B"/>
    <w:rsid w:val="0086421C"/>
    <w:rsid w:val="00874AAC"/>
    <w:rsid w:val="00890771"/>
    <w:rsid w:val="008E72A0"/>
    <w:rsid w:val="00927F03"/>
    <w:rsid w:val="009355DD"/>
    <w:rsid w:val="009C4A3C"/>
    <w:rsid w:val="00A2392A"/>
    <w:rsid w:val="00A45B9D"/>
    <w:rsid w:val="00AE1641"/>
    <w:rsid w:val="00B047B9"/>
    <w:rsid w:val="00C032E2"/>
    <w:rsid w:val="00D017E9"/>
    <w:rsid w:val="00D473F8"/>
    <w:rsid w:val="00D86EB0"/>
    <w:rsid w:val="00DE0EE6"/>
    <w:rsid w:val="00DF6358"/>
    <w:rsid w:val="00E209A4"/>
    <w:rsid w:val="00E22735"/>
    <w:rsid w:val="00E55AF2"/>
    <w:rsid w:val="00EE2CC1"/>
    <w:rsid w:val="00F0375F"/>
    <w:rsid w:val="00FA0E4C"/>
    <w:rsid w:val="00FF0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641"/>
  </w:style>
  <w:style w:type="paragraph" w:customStyle="1" w:styleId="77AE2A8BA9D04051A1572163DCE409FF">
    <w:name w:val="77AE2A8BA9D04051A1572163DCE409FF"/>
    <w:rsid w:val="005A0AFF"/>
  </w:style>
  <w:style w:type="paragraph" w:customStyle="1" w:styleId="3B28A2AC519E4571933BB85ED36924DF">
    <w:name w:val="3B28A2AC519E4571933BB85ED36924DF"/>
    <w:rsid w:val="005A0AFF"/>
  </w:style>
  <w:style w:type="paragraph" w:customStyle="1" w:styleId="86C2CEF5A32E40729BF09B3029C0795C">
    <w:name w:val="86C2CEF5A32E40729BF09B3029C0795C"/>
    <w:rsid w:val="005A0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EF4EB00-AEB6-4C84-AC64-F83A888B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2966</Words>
  <Characters>16907</Characters>
  <Application>Microsoft Office Word</Application>
  <DocSecurity>0</DocSecurity>
  <Lines>140</Lines>
  <Paragraphs>39</Paragraphs>
  <ScaleCrop>false</ScaleCrop>
  <Company/>
  <LinksUpToDate>false</LinksUpToDate>
  <CharactersWithSpaces>19834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11_priedas_Specialiosios_sutarties_salygos</dc:title>
  <dc:creator/>
  <cp:lastModifiedBy>Rima Nagelienė</cp:lastModifiedBy>
  <cp:revision>36</cp:revision>
  <dcterms:created xsi:type="dcterms:W3CDTF">2025-10-01T11:27:00Z</dcterms:created>
  <dcterms:modified xsi:type="dcterms:W3CDTF">2025-10-21T07:12:00Z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Kazakevičius;#1452;#Justina Daščioraitė;#1298;#Aida Janionytė;#1070;#Žilvinas Kačiuška</vt:lpwstr>
  </property>
  <property fmtid="{D5CDD505-2E9C-101B-9397-08002B2CF9AE}" pid="7" name="DmsCommChanPerm">
    <vt:lpwstr/>
  </property>
  <property fmtid="{D5CDD505-2E9C-101B-9397-08002B2CF9AE}" pid="8" name="DmsPermissionsConfid">
    <vt:bool>false</vt:bool>
  </property>
</Properties>
</file>