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9B5F" w14:textId="77777777" w:rsidR="00573BF4" w:rsidRPr="00EA2CB5" w:rsidRDefault="00573BF4" w:rsidP="00602A17">
      <w:pPr>
        <w:pStyle w:val="Heading2"/>
        <w:ind w:left="5103"/>
        <w:jc w:val="right"/>
      </w:pPr>
    </w:p>
    <w:p w14:paraId="41A108F2" w14:textId="5B9CC9F3" w:rsidR="00BA7D13" w:rsidRPr="00EA2CB5" w:rsidRDefault="00573BF4" w:rsidP="00602A17">
      <w:pPr>
        <w:pStyle w:val="Subtitle"/>
        <w:spacing w:line="240" w:lineRule="auto"/>
        <w:ind w:firstLine="0"/>
        <w:jc w:val="center"/>
        <w:rPr>
          <w:rFonts w:ascii="Arial" w:hAnsi="Arial" w:cs="Arial"/>
          <w:sz w:val="22"/>
          <w:szCs w:val="22"/>
        </w:rPr>
      </w:pPr>
      <w:r w:rsidRPr="008B103F">
        <w:rPr>
          <w:rFonts w:ascii="Arial" w:hAnsi="Arial" w:cs="Arial"/>
          <w:b/>
          <w:caps w:val="0"/>
          <w:smallCaps/>
          <w:sz w:val="22"/>
          <w:szCs w:val="22"/>
        </w:rPr>
        <w:t xml:space="preserve">Tiekėjų kvalifikacijos reikalavimai </w:t>
      </w:r>
    </w:p>
    <w:p w14:paraId="222986EB" w14:textId="77777777" w:rsidR="000E3866" w:rsidRPr="00602A17" w:rsidRDefault="000E3866" w:rsidP="00251C9F">
      <w:pPr>
        <w:pStyle w:val="ListParagraph"/>
        <w:numPr>
          <w:ilvl w:val="0"/>
          <w:numId w:val="1"/>
        </w:numPr>
        <w:tabs>
          <w:tab w:val="left" w:pos="993"/>
        </w:tabs>
        <w:ind w:left="0" w:firstLine="567"/>
        <w:jc w:val="both"/>
        <w:rPr>
          <w:rStyle w:val="normaltextrun"/>
          <w:rFonts w:ascii="Arial" w:hAnsi="Arial" w:cs="Arial"/>
          <w:sz w:val="22"/>
          <w:szCs w:val="22"/>
        </w:rPr>
      </w:pPr>
      <w:r w:rsidRPr="00602A17">
        <w:rPr>
          <w:rStyle w:val="normaltextrun"/>
          <w:rFonts w:ascii="Arial" w:hAnsi="Arial" w:cs="Arial"/>
          <w:sz w:val="22"/>
          <w:szCs w:val="22"/>
          <w:shd w:val="clear" w:color="auto" w:fill="FFFFFF"/>
        </w:rPr>
        <w:t>Tiekėjas turi atitikti šiame priede nustatytus reikalavimus kvalifikacijai.</w:t>
      </w:r>
    </w:p>
    <w:p w14:paraId="69E298C5" w14:textId="7C27E92E" w:rsidR="00573BF4" w:rsidRDefault="00BA7D13"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602A17">
        <w:rPr>
          <w:rStyle w:val="normaltextrun"/>
          <w:rFonts w:ascii="Arial" w:hAnsi="Arial" w:cs="Arial"/>
          <w:sz w:val="22"/>
          <w:szCs w:val="22"/>
        </w:rPr>
        <w:t>dokumentuose</w:t>
      </w:r>
      <w:r w:rsidRPr="00B1162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D06AA">
        <w:rPr>
          <w:rFonts w:ascii="Arial" w:hAnsi="Arial" w:cs="Arial"/>
          <w:sz w:val="22"/>
          <w:szCs w:val="22"/>
        </w:rPr>
        <w:t>.</w:t>
      </w:r>
    </w:p>
    <w:p w14:paraId="44B20709" w14:textId="6C5E1591" w:rsidR="002B5450" w:rsidRPr="002D06AA" w:rsidRDefault="002B5450" w:rsidP="00251C9F">
      <w:pPr>
        <w:pStyle w:val="ListParagraph"/>
        <w:numPr>
          <w:ilvl w:val="0"/>
          <w:numId w:val="1"/>
        </w:numPr>
        <w:tabs>
          <w:tab w:val="left" w:pos="993"/>
        </w:tabs>
        <w:ind w:left="0" w:firstLine="567"/>
        <w:jc w:val="both"/>
        <w:rPr>
          <w:rFonts w:ascii="Arial" w:hAnsi="Arial" w:cs="Arial"/>
          <w:sz w:val="22"/>
          <w:szCs w:val="22"/>
        </w:rPr>
      </w:pPr>
      <w:r w:rsidRPr="00602A17">
        <w:rPr>
          <w:rStyle w:val="normaltextrun"/>
          <w:rFonts w:ascii="Arial" w:hAnsi="Arial" w:cs="Arial"/>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Default="009A6546" w:rsidP="00573BF4">
      <w:pPr>
        <w:pStyle w:val="ListParagraph"/>
        <w:numPr>
          <w:ilvl w:val="0"/>
          <w:numId w:val="1"/>
        </w:numPr>
        <w:tabs>
          <w:tab w:val="left" w:pos="993"/>
        </w:tabs>
        <w:ind w:left="0" w:firstLine="567"/>
        <w:jc w:val="both"/>
        <w:rPr>
          <w:rFonts w:ascii="Arial" w:hAnsi="Arial" w:cs="Arial"/>
          <w:sz w:val="22"/>
          <w:szCs w:val="22"/>
        </w:rPr>
      </w:pPr>
      <w:r w:rsidRPr="00602A17">
        <w:rPr>
          <w:rStyle w:val="normaltextrun"/>
          <w:rFonts w:ascii="Arial" w:hAnsi="Arial" w:cs="Arial"/>
          <w:sz w:val="22"/>
          <w:szCs w:val="22"/>
        </w:rPr>
        <w:t>Perkančioji organizacija gali laikyti, kad tiekėjas neturi reikalaujamo profesinio pajėgumo, jeigu nustato tiekėjo interesų konfliktą, galintį neigiamai paveikti sutarties vykdymą</w:t>
      </w:r>
      <w:r w:rsidR="00573BF4" w:rsidRPr="002D06AA">
        <w:rPr>
          <w:rFonts w:ascii="Arial" w:hAnsi="Arial" w:cs="Arial"/>
          <w:sz w:val="22"/>
          <w:szCs w:val="22"/>
        </w:rPr>
        <w:t>.</w:t>
      </w:r>
    </w:p>
    <w:p w14:paraId="3ED9051C" w14:textId="380BFD37" w:rsidR="002B5450" w:rsidRPr="002D06AA" w:rsidRDefault="001916B6" w:rsidP="00573BF4">
      <w:pPr>
        <w:pStyle w:val="ListParagraph"/>
        <w:numPr>
          <w:ilvl w:val="0"/>
          <w:numId w:val="1"/>
        </w:numPr>
        <w:tabs>
          <w:tab w:val="left" w:pos="993"/>
        </w:tabs>
        <w:ind w:left="0" w:firstLine="567"/>
        <w:jc w:val="both"/>
        <w:rPr>
          <w:rFonts w:ascii="Arial" w:hAnsi="Arial" w:cs="Arial"/>
          <w:sz w:val="22"/>
          <w:szCs w:val="22"/>
        </w:rPr>
      </w:pPr>
      <w:r w:rsidRPr="00602A17">
        <w:rPr>
          <w:rStyle w:val="normaltextrun"/>
          <w:rFonts w:ascii="Arial" w:hAnsi="Arial" w:cs="Arial"/>
          <w:sz w:val="22"/>
          <w:szCs w:val="22"/>
        </w:rPr>
        <w:t>Jeigu tiekėjas teikia lygiaverčius dokumentus, teikiamų dokumentų lygiavertiškumą turi įrodyti pats tiekėjas.</w:t>
      </w:r>
    </w:p>
    <w:p w14:paraId="3872837A" w14:textId="00FD3DB1" w:rsidR="00573BF4" w:rsidRPr="002D06AA" w:rsidDel="00085026"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0" w:name="_Ref38291379"/>
      <w:bookmarkStart w:id="1" w:name="_Ref38291394"/>
      <w:bookmarkStart w:id="2" w:name="_Ref38898251"/>
      <w:bookmarkStart w:id="3" w:name="_Toc126333943"/>
      <w:r w:rsidRPr="002D06AA" w:rsidDel="00085026">
        <w:rPr>
          <w:rFonts w:ascii="Arial" w:hAnsi="Arial" w:cs="Arial"/>
          <w:sz w:val="22"/>
          <w:szCs w:val="22"/>
        </w:rPr>
        <w:t>Kitos pastabos:</w:t>
      </w:r>
    </w:p>
    <w:p w14:paraId="1C2AB7F7" w14:textId="445C40DD" w:rsidR="00573BF4" w:rsidRPr="002D06AA" w:rsidDel="00085026"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2D06AA" w:rsidDel="00085026">
        <w:rPr>
          <w:rFonts w:ascii="Arial" w:hAnsi="Arial" w:cs="Arial"/>
          <w:sz w:val="22"/>
          <w:szCs w:val="22"/>
        </w:rPr>
        <w:t>jeigu pasiūlymą teikia ūkio subjektų grupė – reikalavim</w:t>
      </w:r>
      <w:r w:rsidR="00C62F53" w:rsidDel="00085026">
        <w:rPr>
          <w:rFonts w:ascii="Arial" w:hAnsi="Arial" w:cs="Arial"/>
          <w:sz w:val="22"/>
          <w:szCs w:val="22"/>
        </w:rPr>
        <w:t>us</w:t>
      </w:r>
      <w:r w:rsidRPr="002D06AA" w:rsidDel="00085026">
        <w:rPr>
          <w:rFonts w:ascii="Arial" w:hAnsi="Arial" w:cs="Arial"/>
          <w:sz w:val="22"/>
          <w:szCs w:val="22"/>
        </w:rPr>
        <w:t xml:space="preserve"> turi atitikti ūkio subjektų grupės nario (-</w:t>
      </w:r>
      <w:proofErr w:type="spellStart"/>
      <w:r w:rsidRPr="002D06AA" w:rsidDel="00085026">
        <w:rPr>
          <w:rFonts w:ascii="Arial" w:hAnsi="Arial" w:cs="Arial"/>
          <w:sz w:val="22"/>
          <w:szCs w:val="22"/>
        </w:rPr>
        <w:t>ių</w:t>
      </w:r>
      <w:proofErr w:type="spellEnd"/>
      <w:r w:rsidRPr="002D06AA" w:rsidDel="00085026">
        <w:rPr>
          <w:rFonts w:ascii="Arial" w:hAnsi="Arial" w:cs="Arial"/>
          <w:sz w:val="22"/>
          <w:szCs w:val="22"/>
        </w:rPr>
        <w:t>) specialistai, atsižvelgiant į jų prisiimamus įsipareigojimus pirkimo sutarčiai vykdyti;</w:t>
      </w:r>
    </w:p>
    <w:p w14:paraId="2DE02DA3" w14:textId="24398872" w:rsidR="00573BF4" w:rsidRPr="002D06AA" w:rsidDel="00085026" w:rsidRDefault="00412888" w:rsidP="00573BF4">
      <w:pPr>
        <w:pStyle w:val="ListParagraph"/>
        <w:numPr>
          <w:ilvl w:val="0"/>
          <w:numId w:val="2"/>
        </w:numPr>
        <w:spacing w:after="160" w:line="20" w:lineRule="atLeast"/>
        <w:ind w:left="0" w:firstLine="567"/>
        <w:jc w:val="both"/>
        <w:rPr>
          <w:rFonts w:ascii="Arial" w:hAnsi="Arial" w:cs="Arial"/>
          <w:sz w:val="22"/>
          <w:szCs w:val="22"/>
        </w:rPr>
      </w:pPr>
      <w:r w:rsidDel="00085026">
        <w:rPr>
          <w:rStyle w:val="normaltextrun"/>
          <w:rFonts w:ascii="Arial" w:hAnsi="Arial" w:cs="Arial"/>
          <w:sz w:val="22"/>
          <w:szCs w:val="22"/>
        </w:rPr>
        <w:t>t</w:t>
      </w:r>
      <w:r w:rsidRPr="00B11623" w:rsidDel="00085026">
        <w:rPr>
          <w:rStyle w:val="normaltextrun"/>
          <w:rFonts w:ascii="Arial" w:hAnsi="Arial" w:cs="Arial"/>
          <w:sz w:val="22"/>
          <w:szCs w:val="22"/>
        </w:rPr>
        <w:t xml:space="preserve">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11623" w:rsidDel="00085026">
        <w:rPr>
          <w:rFonts w:ascii="Arial" w:hAnsi="Arial" w:cs="Arial"/>
          <w:sz w:val="22"/>
          <w:szCs w:val="22"/>
        </w:rPr>
        <w:t>kurio pajėgumai pasitelkiami</w:t>
      </w:r>
      <w:r w:rsidRPr="00B11623" w:rsidDel="00085026">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B11623" w:rsidDel="00085026">
        <w:rPr>
          <w:rFonts w:ascii="Arial" w:hAnsi="Arial" w:cs="Arial"/>
          <w:sz w:val="22"/>
          <w:szCs w:val="22"/>
        </w:rPr>
        <w:t>,</w:t>
      </w:r>
      <w:r w:rsidRPr="00B11623" w:rsidDel="00085026">
        <w:rPr>
          <w:rStyle w:val="normaltextrun"/>
          <w:rFonts w:ascii="Arial" w:hAnsi="Arial" w:cs="Arial"/>
          <w:sz w:val="22"/>
          <w:szCs w:val="22"/>
        </w:rPr>
        <w:t xml:space="preserve"> turimi ištekliai, pirkimo vykdytojas iš tiekėjo priima bet kokias tai patvirtinančias priemones</w:t>
      </w:r>
      <w:r w:rsidR="00573BF4" w:rsidRPr="002D06AA" w:rsidDel="00085026">
        <w:rPr>
          <w:rFonts w:ascii="Arial" w:hAnsi="Arial" w:cs="Arial"/>
          <w:sz w:val="22"/>
          <w:szCs w:val="22"/>
        </w:rPr>
        <w:t>;</w:t>
      </w:r>
    </w:p>
    <w:p w14:paraId="0C4394D1" w14:textId="44BCDA00" w:rsidR="00573BF4" w:rsidRPr="002D06AA" w:rsidDel="00085026" w:rsidRDefault="00573BF4" w:rsidP="00573BF4">
      <w:pPr>
        <w:pStyle w:val="ListParagraph"/>
        <w:numPr>
          <w:ilvl w:val="0"/>
          <w:numId w:val="2"/>
        </w:numPr>
        <w:spacing w:line="20" w:lineRule="atLeast"/>
        <w:ind w:left="0" w:firstLine="567"/>
        <w:jc w:val="both"/>
        <w:rPr>
          <w:rFonts w:ascii="Arial" w:hAnsi="Arial" w:cs="Arial"/>
          <w:sz w:val="22"/>
          <w:szCs w:val="22"/>
        </w:rPr>
      </w:pPr>
      <w:r w:rsidRPr="002D06AA" w:rsidDel="00085026">
        <w:rPr>
          <w:rFonts w:ascii="Arial" w:hAnsi="Arial" w:cs="Arial"/>
          <w:sz w:val="22"/>
          <w:szCs w:val="22"/>
        </w:rPr>
        <w:t>Subtiekėjas – tiekėjo pirkimo sutarties vykdymui pasitelkiamas trečiasis asmuo, kurio kvalifikacija tiekėjas nesiremia, kad atitiktų kvalifikacijos reikalavimu.</w:t>
      </w:r>
    </w:p>
    <w:p w14:paraId="6940944E" w14:textId="17220907" w:rsidR="009836A1" w:rsidRDefault="00573BF4" w:rsidP="00573BF4">
      <w:pPr>
        <w:numPr>
          <w:ilvl w:val="0"/>
          <w:numId w:val="1"/>
        </w:numPr>
        <w:ind w:left="0" w:firstLine="567"/>
        <w:contextualSpacing/>
        <w:jc w:val="both"/>
        <w:rPr>
          <w:rFonts w:ascii="Arial" w:hAnsi="Arial" w:cs="Arial"/>
          <w:sz w:val="22"/>
          <w:szCs w:val="22"/>
        </w:rPr>
      </w:pPr>
      <w:r w:rsidRPr="002D06AA">
        <w:rPr>
          <w:rFonts w:ascii="Arial" w:hAnsi="Arial" w:cs="Arial"/>
          <w:sz w:val="22"/>
          <w:szCs w:val="22"/>
        </w:rPr>
        <w:t>Šiame priede reikalaujama kvalifikacija turi būti įgyta iki pasiūlymų pateikimo termino pabaigos.</w:t>
      </w:r>
      <w:r w:rsidR="00D27B78">
        <w:rPr>
          <w:rFonts w:ascii="Arial" w:hAnsi="Arial" w:cs="Arial"/>
          <w:sz w:val="22"/>
          <w:szCs w:val="22"/>
        </w:rPr>
        <w:t xml:space="preserve"> </w:t>
      </w:r>
    </w:p>
    <w:p w14:paraId="77478243" w14:textId="5AF5C02C" w:rsidR="00573BF4" w:rsidRPr="00196F10" w:rsidRDefault="00D27B78" w:rsidP="00573BF4">
      <w:pPr>
        <w:numPr>
          <w:ilvl w:val="0"/>
          <w:numId w:val="1"/>
        </w:numPr>
        <w:ind w:left="0" w:firstLine="567"/>
        <w:contextualSpacing/>
        <w:jc w:val="both"/>
        <w:rPr>
          <w:rFonts w:ascii="Arial" w:hAnsi="Arial" w:cs="Arial"/>
          <w:sz w:val="22"/>
          <w:szCs w:val="22"/>
        </w:rPr>
      </w:pPr>
      <w:r w:rsidRPr="00D27B78">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AA731E">
        <w:rPr>
          <w:rFonts w:ascii="Arial" w:hAnsi="Arial" w:cs="Arial"/>
          <w:sz w:val="22"/>
          <w:szCs w:val="22"/>
        </w:rPr>
        <w:t>.</w:t>
      </w:r>
    </w:p>
    <w:p w14:paraId="31977E8A" w14:textId="77777777" w:rsidR="00196F10" w:rsidRDefault="00196F10" w:rsidP="00196F10">
      <w:pPr>
        <w:ind w:left="567" w:firstLine="0"/>
        <w:contextualSpacing/>
        <w:jc w:val="both"/>
        <w:rPr>
          <w:rFonts w:ascii="Arial" w:hAnsi="Arial" w:cs="Arial"/>
          <w:sz w:val="22"/>
          <w:szCs w:val="22"/>
        </w:rPr>
      </w:pPr>
    </w:p>
    <w:p w14:paraId="4B70E69F" w14:textId="77777777" w:rsidR="000210F9" w:rsidRDefault="000210F9" w:rsidP="007F6FA7">
      <w:pPr>
        <w:tabs>
          <w:tab w:val="left" w:pos="990"/>
        </w:tabs>
        <w:spacing w:after="120" w:line="20" w:lineRule="atLeast"/>
        <w:ind w:left="357" w:firstLine="0"/>
        <w:jc w:val="right"/>
        <w:rPr>
          <w:rFonts w:ascii="Arial" w:hAnsi="Arial" w:cs="Arial"/>
          <w:b/>
          <w:bCs/>
          <w:i/>
          <w:iCs/>
          <w:sz w:val="22"/>
          <w:szCs w:val="22"/>
        </w:rPr>
      </w:pPr>
      <w:r w:rsidRPr="000210F9">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3C74CA"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11623" w:rsidRDefault="000210F9" w:rsidP="00492788">
            <w:pPr>
              <w:ind w:firstLine="0"/>
              <w:jc w:val="center"/>
              <w:rPr>
                <w:rFonts w:ascii="Arial" w:hAnsi="Arial" w:cs="Arial"/>
                <w:b/>
                <w:bCs/>
                <w:sz w:val="22"/>
                <w:szCs w:val="22"/>
              </w:rPr>
            </w:pPr>
            <w:r w:rsidRPr="00B11623">
              <w:rPr>
                <w:rFonts w:ascii="Arial" w:hAnsi="Arial" w:cs="Arial"/>
                <w:b/>
                <w:bCs/>
                <w:sz w:val="22"/>
                <w:szCs w:val="22"/>
              </w:rPr>
              <w:t>Eil.</w:t>
            </w:r>
            <w:r w:rsidR="00492788">
              <w:rPr>
                <w:rFonts w:ascii="Arial" w:hAnsi="Arial" w:cs="Arial"/>
                <w:b/>
                <w:bCs/>
                <w:sz w:val="22"/>
                <w:szCs w:val="22"/>
              </w:rPr>
              <w:t xml:space="preserve"> </w:t>
            </w:r>
            <w:r w:rsidRPr="00B11623">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11623" w:rsidRDefault="007565D7" w:rsidP="00B11623">
            <w:pPr>
              <w:ind w:firstLine="0"/>
              <w:jc w:val="center"/>
              <w:rPr>
                <w:rFonts w:ascii="Arial" w:hAnsi="Arial" w:cs="Arial"/>
                <w:b/>
                <w:bCs/>
                <w:sz w:val="22"/>
                <w:szCs w:val="22"/>
              </w:rPr>
            </w:pPr>
            <w:r>
              <w:rPr>
                <w:rFonts w:ascii="Arial" w:hAnsi="Arial" w:cs="Arial"/>
                <w:b/>
                <w:bCs/>
                <w:sz w:val="22"/>
                <w:szCs w:val="22"/>
              </w:rPr>
              <w:t>R</w:t>
            </w:r>
            <w:r w:rsidR="000210F9" w:rsidRPr="00B11623">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Subjektas, kuris turi atitikti reikalavimą</w:t>
            </w:r>
          </w:p>
        </w:tc>
      </w:tr>
      <w:tr w:rsidR="00D97C8F" w:rsidRPr="003C74CA" w14:paraId="0FF1FD5A" w14:textId="77777777" w:rsidTr="0085732D">
        <w:trPr>
          <w:jc w:val="center"/>
        </w:trPr>
        <w:tc>
          <w:tcPr>
            <w:tcW w:w="988" w:type="dxa"/>
            <w:shd w:val="clear" w:color="auto" w:fill="auto"/>
            <w:tcMar>
              <w:top w:w="0" w:type="dxa"/>
              <w:left w:w="108" w:type="dxa"/>
              <w:bottom w:w="0" w:type="dxa"/>
              <w:right w:w="108" w:type="dxa"/>
            </w:tcMar>
          </w:tcPr>
          <w:p w14:paraId="50EF799E" w14:textId="502C17DB" w:rsidR="00D97C8F" w:rsidRPr="00EE0608" w:rsidRDefault="00D97C8F" w:rsidP="00D97C8F">
            <w:pPr>
              <w:pStyle w:val="ListParagraph"/>
              <w:numPr>
                <w:ilvl w:val="0"/>
                <w:numId w:val="3"/>
              </w:numPr>
              <w:rPr>
                <w:rFonts w:ascii="Arial" w:hAnsi="Arial" w:cs="Arial"/>
                <w:b/>
                <w:bCs/>
                <w:sz w:val="22"/>
                <w:szCs w:val="22"/>
              </w:rPr>
            </w:pPr>
          </w:p>
        </w:tc>
        <w:tc>
          <w:tcPr>
            <w:tcW w:w="4537" w:type="dxa"/>
            <w:shd w:val="clear" w:color="auto" w:fill="auto"/>
            <w:tcMar>
              <w:top w:w="0" w:type="dxa"/>
              <w:left w:w="108" w:type="dxa"/>
              <w:bottom w:w="0" w:type="dxa"/>
              <w:right w:w="108" w:type="dxa"/>
            </w:tcMar>
          </w:tcPr>
          <w:p w14:paraId="5F52D0AB" w14:textId="77777777" w:rsidR="00D97C8F" w:rsidRDefault="00D97C8F" w:rsidP="00AB7316">
            <w:pPr>
              <w:ind w:firstLine="0"/>
              <w:jc w:val="both"/>
              <w:rPr>
                <w:rStyle w:val="normaltextrun"/>
                <w:rFonts w:ascii="Arial" w:hAnsi="Arial" w:cs="Arial"/>
                <w:sz w:val="22"/>
                <w:szCs w:val="22"/>
              </w:rPr>
            </w:pPr>
            <w:r w:rsidRPr="004F3973">
              <w:rPr>
                <w:rStyle w:val="normaltextrun"/>
                <w:rFonts w:ascii="Arial" w:hAnsi="Arial" w:cs="Arial"/>
                <w:sz w:val="22"/>
                <w:szCs w:val="22"/>
              </w:rPr>
              <w:t xml:space="preserve">Tiekėjas turi pasiūlyti bent 1 (vieną) specialistą </w:t>
            </w:r>
            <w:r w:rsidRPr="003B7CBD">
              <w:rPr>
                <w:rStyle w:val="normaltextrun"/>
                <w:rFonts w:ascii="Arial" w:hAnsi="Arial" w:cs="Arial"/>
                <w:sz w:val="22"/>
                <w:szCs w:val="22"/>
              </w:rPr>
              <w:t>t</w:t>
            </w:r>
            <w:r w:rsidRPr="004F3973">
              <w:rPr>
                <w:rStyle w:val="normaltextrun"/>
                <w:rFonts w:ascii="Arial" w:hAnsi="Arial" w:cs="Arial"/>
                <w:sz w:val="22"/>
                <w:szCs w:val="22"/>
              </w:rPr>
              <w:t xml:space="preserve">urintį teisę dirbti su </w:t>
            </w:r>
            <w:proofErr w:type="spellStart"/>
            <w:r w:rsidRPr="00602A17">
              <w:rPr>
                <w:rFonts w:ascii="Arial" w:hAnsi="Arial" w:cs="Arial"/>
                <w:sz w:val="22"/>
                <w:szCs w:val="22"/>
              </w:rPr>
              <w:t>fluorintomis</w:t>
            </w:r>
            <w:proofErr w:type="spellEnd"/>
            <w:r w:rsidRPr="00602A17">
              <w:rPr>
                <w:rFonts w:ascii="Arial" w:hAnsi="Arial" w:cs="Arial"/>
                <w:sz w:val="22"/>
                <w:szCs w:val="22"/>
              </w:rPr>
              <w:t xml:space="preserve"> šiltnamio efektą sukeliančiomis dujomis</w:t>
            </w:r>
            <w:r w:rsidRPr="004F3973">
              <w:rPr>
                <w:rStyle w:val="normaltextrun"/>
                <w:rFonts w:ascii="Arial" w:hAnsi="Arial" w:cs="Arial"/>
                <w:sz w:val="22"/>
                <w:szCs w:val="22"/>
              </w:rPr>
              <w:t>.</w:t>
            </w:r>
          </w:p>
          <w:p w14:paraId="5B941E92" w14:textId="77777777" w:rsidR="00D3279F" w:rsidRDefault="00D3279F" w:rsidP="00AB7316">
            <w:pPr>
              <w:ind w:firstLine="0"/>
              <w:jc w:val="both"/>
              <w:rPr>
                <w:rStyle w:val="normaltextrun"/>
                <w:rFonts w:ascii="Arial" w:hAnsi="Arial" w:cs="Arial"/>
              </w:rPr>
            </w:pPr>
          </w:p>
          <w:p w14:paraId="0E197AF8" w14:textId="237A09D3" w:rsidR="00D3279F" w:rsidRPr="00602A17" w:rsidRDefault="00D3279F" w:rsidP="00602A17">
            <w:pPr>
              <w:ind w:firstLine="0"/>
              <w:jc w:val="both"/>
              <w:rPr>
                <w:rFonts w:ascii="Arial" w:hAnsi="Arial" w:cs="Arial"/>
                <w:b/>
                <w:bCs/>
                <w:i/>
                <w:iCs/>
                <w:sz w:val="22"/>
                <w:szCs w:val="22"/>
              </w:rPr>
            </w:pPr>
            <w:r w:rsidRPr="00602A17">
              <w:rPr>
                <w:rStyle w:val="normaltextrun"/>
                <w:rFonts w:ascii="Arial" w:hAnsi="Arial" w:cs="Arial"/>
                <w:b/>
                <w:bCs/>
                <w:i/>
                <w:iCs/>
                <w:color w:val="000000"/>
                <w:sz w:val="22"/>
                <w:szCs w:val="22"/>
                <w:shd w:val="clear" w:color="auto" w:fill="FFFFFF"/>
              </w:rPr>
              <w:t>Pastaba.</w:t>
            </w:r>
            <w:r w:rsidRPr="00602A17">
              <w:rPr>
                <w:rStyle w:val="normaltextrun"/>
                <w:rFonts w:ascii="Arial" w:hAnsi="Arial" w:cs="Arial"/>
                <w:i/>
                <w:iCs/>
                <w:color w:val="000000"/>
                <w:sz w:val="22"/>
                <w:szCs w:val="22"/>
                <w:shd w:val="clear" w:color="auto" w:fill="FFFFFF"/>
              </w:rPr>
              <w:t xml:space="preserve"> Perkančioji organizacija nurodo reikalaujamas kompetencijas, o tiekėjas turi pateikti minimalų reikalaujamas </w:t>
            </w:r>
            <w:r w:rsidRPr="00602A17">
              <w:rPr>
                <w:rStyle w:val="normaltextrun"/>
                <w:rFonts w:ascii="Arial" w:hAnsi="Arial" w:cs="Arial"/>
                <w:i/>
                <w:iCs/>
                <w:color w:val="000000"/>
                <w:sz w:val="22"/>
                <w:szCs w:val="22"/>
                <w:shd w:val="clear" w:color="auto" w:fill="FFFFFF"/>
              </w:rPr>
              <w:lastRenderedPageBreak/>
              <w:t>kompetencijas atitinkančių specialistų skaičių. Perkančioji organizacija neriboja siūlyti kelis specialistus į vieną poziciją. Sprendimus dėl specialistų skaičiaus priima tiekėjas. </w:t>
            </w:r>
            <w:r w:rsidRPr="00602A17">
              <w:rPr>
                <w:rStyle w:val="eop"/>
                <w:rFonts w:ascii="Arial" w:hAnsi="Arial" w:cs="Arial"/>
                <w:i/>
                <w:iCs/>
                <w:color w:val="000000"/>
                <w:sz w:val="22"/>
                <w:szCs w:val="22"/>
                <w:shd w:val="clear" w:color="auto" w:fill="FFFFFF"/>
              </w:rPr>
              <w:t> </w:t>
            </w:r>
          </w:p>
        </w:tc>
        <w:tc>
          <w:tcPr>
            <w:tcW w:w="4538" w:type="dxa"/>
            <w:shd w:val="clear" w:color="auto" w:fill="auto"/>
            <w:tcMar>
              <w:top w:w="0" w:type="dxa"/>
              <w:left w:w="108" w:type="dxa"/>
              <w:bottom w:w="0" w:type="dxa"/>
              <w:right w:w="108" w:type="dxa"/>
            </w:tcMar>
          </w:tcPr>
          <w:p w14:paraId="5558DFC8" w14:textId="77777777" w:rsidR="00D97C8F" w:rsidRPr="004F3973" w:rsidRDefault="00D97C8F" w:rsidP="00D97C8F">
            <w:pPr>
              <w:pStyle w:val="paragraph"/>
              <w:spacing w:before="0" w:beforeAutospacing="0" w:after="0" w:afterAutospacing="0"/>
              <w:jc w:val="both"/>
              <w:textAlignment w:val="baseline"/>
              <w:rPr>
                <w:rFonts w:ascii="Arial" w:hAnsi="Arial" w:cs="Arial"/>
                <w:sz w:val="22"/>
                <w:szCs w:val="22"/>
              </w:rPr>
            </w:pPr>
            <w:r w:rsidRPr="004F3973">
              <w:rPr>
                <w:rStyle w:val="normaltextrun"/>
                <w:rFonts w:ascii="Arial" w:hAnsi="Arial" w:cs="Arial"/>
                <w:i/>
                <w:iCs/>
                <w:sz w:val="22"/>
                <w:szCs w:val="22"/>
              </w:rPr>
              <w:lastRenderedPageBreak/>
              <w:t>Galimas laimėtojas turės pateikti: </w:t>
            </w:r>
            <w:r w:rsidRPr="004F3973">
              <w:rPr>
                <w:rStyle w:val="normaltextrun"/>
                <w:rFonts w:ascii="Arial" w:hAnsi="Arial" w:cs="Arial"/>
                <w:sz w:val="22"/>
                <w:szCs w:val="22"/>
              </w:rPr>
              <w:t> </w:t>
            </w:r>
            <w:r w:rsidRPr="004F3973">
              <w:rPr>
                <w:rStyle w:val="eop"/>
                <w:rFonts w:ascii="Arial" w:eastAsia="Calibri" w:hAnsi="Arial" w:cs="Arial"/>
                <w:sz w:val="22"/>
                <w:szCs w:val="22"/>
              </w:rPr>
              <w:t> </w:t>
            </w:r>
          </w:p>
          <w:p w14:paraId="4D8DCF33" w14:textId="6C35972A" w:rsidR="00D97C8F" w:rsidRPr="004F3973" w:rsidRDefault="00D97C8F" w:rsidP="00D97C8F">
            <w:pPr>
              <w:pStyle w:val="ListParagraph"/>
              <w:numPr>
                <w:ilvl w:val="0"/>
                <w:numId w:val="4"/>
              </w:numPr>
              <w:jc w:val="both"/>
              <w:rPr>
                <w:rFonts w:ascii="Arial" w:hAnsi="Arial" w:cs="Arial"/>
                <w:sz w:val="22"/>
                <w:szCs w:val="22"/>
              </w:rPr>
            </w:pPr>
            <w:r w:rsidRPr="004F3973">
              <w:rPr>
                <w:rFonts w:ascii="Arial" w:hAnsi="Arial" w:cs="Arial"/>
                <w:sz w:val="22"/>
                <w:szCs w:val="22"/>
              </w:rPr>
              <w:t xml:space="preserve">Užpildytą ir pasirašytą </w:t>
            </w:r>
            <w:r w:rsidR="003267E3">
              <w:rPr>
                <w:rFonts w:ascii="Arial" w:hAnsi="Arial" w:cs="Arial"/>
                <w:sz w:val="22"/>
                <w:szCs w:val="22"/>
              </w:rPr>
              <w:t>p</w:t>
            </w:r>
            <w:r w:rsidRPr="004F3973">
              <w:rPr>
                <w:rFonts w:ascii="Arial" w:hAnsi="Arial" w:cs="Arial"/>
                <w:sz w:val="22"/>
                <w:szCs w:val="22"/>
              </w:rPr>
              <w:t>riedą Nr. 1 „Specialistų sąrašas“.</w:t>
            </w:r>
          </w:p>
          <w:p w14:paraId="5452C5AC" w14:textId="77777777" w:rsidR="00D97C8F" w:rsidRPr="004F3973" w:rsidRDefault="00D97C8F" w:rsidP="00D97C8F">
            <w:pPr>
              <w:pStyle w:val="ListParagraph"/>
              <w:numPr>
                <w:ilvl w:val="0"/>
                <w:numId w:val="4"/>
              </w:numPr>
              <w:jc w:val="both"/>
              <w:rPr>
                <w:rFonts w:ascii="Arial" w:hAnsi="Arial" w:cs="Arial"/>
                <w:i/>
                <w:iCs/>
                <w:sz w:val="22"/>
                <w:szCs w:val="22"/>
              </w:rPr>
            </w:pPr>
            <w:r w:rsidRPr="00602A17">
              <w:rPr>
                <w:rFonts w:ascii="Arial" w:hAnsi="Arial" w:cs="Arial"/>
                <w:sz w:val="22"/>
                <w:szCs w:val="22"/>
              </w:rPr>
              <w:t xml:space="preserve">Pažymėjimas ar kitas lygiavertis dokumentas, įrodantis specialisto teisę dirbti su </w:t>
            </w:r>
            <w:proofErr w:type="spellStart"/>
            <w:r w:rsidRPr="00602A17">
              <w:rPr>
                <w:rFonts w:ascii="Arial" w:hAnsi="Arial" w:cs="Arial"/>
                <w:sz w:val="22"/>
                <w:szCs w:val="22"/>
              </w:rPr>
              <w:t>fluorintomis</w:t>
            </w:r>
            <w:proofErr w:type="spellEnd"/>
            <w:r w:rsidRPr="00602A17">
              <w:rPr>
                <w:rFonts w:ascii="Arial" w:hAnsi="Arial" w:cs="Arial"/>
                <w:sz w:val="22"/>
                <w:szCs w:val="22"/>
              </w:rPr>
              <w:t xml:space="preserve"> šiltnamio efektą sukeliančiomis dujomis.</w:t>
            </w:r>
          </w:p>
          <w:p w14:paraId="28D9871E" w14:textId="77777777" w:rsidR="0007547F" w:rsidRDefault="00D97C8F" w:rsidP="0007547F">
            <w:pPr>
              <w:jc w:val="both"/>
              <w:rPr>
                <w:rFonts w:ascii="Arial" w:hAnsi="Arial" w:cs="Arial"/>
                <w:b/>
                <w:sz w:val="22"/>
                <w:szCs w:val="22"/>
              </w:rPr>
            </w:pPr>
            <w:r w:rsidRPr="00602A17">
              <w:rPr>
                <w:rFonts w:ascii="Arial" w:hAnsi="Arial" w:cs="Arial"/>
                <w:sz w:val="22"/>
                <w:szCs w:val="22"/>
              </w:rPr>
              <w:lastRenderedPageBreak/>
              <w:t>(Vadovaujantis Aplinkos apsaugos ministro 2024-10-24 įsakymo Nr. D1-299 „</w:t>
            </w:r>
            <w:r w:rsidRPr="00602A17">
              <w:rPr>
                <w:rFonts w:ascii="Arial" w:hAnsi="Arial" w:cs="Arial"/>
                <w:i/>
                <w:sz w:val="22"/>
                <w:szCs w:val="22"/>
                <w:shd w:val="clear" w:color="auto" w:fill="FFFFFF"/>
              </w:rPr>
              <w:t xml:space="preserve">Dėl Fizinių asmenų, dirbančių su </w:t>
            </w:r>
            <w:proofErr w:type="spellStart"/>
            <w:r w:rsidRPr="00602A17">
              <w:rPr>
                <w:rFonts w:ascii="Arial" w:hAnsi="Arial" w:cs="Arial"/>
                <w:i/>
                <w:sz w:val="22"/>
                <w:szCs w:val="22"/>
                <w:shd w:val="clear" w:color="auto" w:fill="FFFFFF"/>
              </w:rPr>
              <w:t>fluorintomis</w:t>
            </w:r>
            <w:proofErr w:type="spellEnd"/>
            <w:r w:rsidRPr="00602A17">
              <w:rPr>
                <w:rFonts w:ascii="Arial" w:hAnsi="Arial" w:cs="Arial"/>
                <w:i/>
                <w:sz w:val="22"/>
                <w:szCs w:val="22"/>
                <w:shd w:val="clear" w:color="auto" w:fill="FFFFFF"/>
              </w:rPr>
              <w:t xml:space="preserve"> šiltnamio efektą sukeliančiomis dujomis ir ozono sluoksnį ardančiomis medžiagomis ir jų turinčia įranga, atestavimo, sertifikavimo ir kvalifikacijos tobulinimo programų vykdymo tvarkos aprašo ir programų patvirtinimo“ </w:t>
            </w:r>
            <w:r w:rsidRPr="00602A17">
              <w:rPr>
                <w:rFonts w:ascii="Arial" w:hAnsi="Arial" w:cs="Arial"/>
                <w:sz w:val="22"/>
                <w:szCs w:val="22"/>
              </w:rPr>
              <w:t>3.1. punktu</w:t>
            </w:r>
            <w:r w:rsidR="00DB27A5">
              <w:rPr>
                <w:rFonts w:ascii="Arial" w:hAnsi="Arial" w:cs="Arial"/>
                <w:sz w:val="22"/>
                <w:szCs w:val="22"/>
              </w:rPr>
              <w:t>,</w:t>
            </w:r>
            <w:r w:rsidRPr="00602A17">
              <w:rPr>
                <w:rFonts w:ascii="Arial" w:hAnsi="Arial" w:cs="Arial"/>
                <w:sz w:val="22"/>
                <w:szCs w:val="22"/>
              </w:rPr>
              <w:t xml:space="preserve"> </w:t>
            </w:r>
            <w:r w:rsidRPr="00602A17">
              <w:rPr>
                <w:rFonts w:ascii="Arial" w:hAnsi="Arial" w:cs="Arial"/>
                <w:i/>
                <w:sz w:val="22"/>
                <w:szCs w:val="22"/>
              </w:rPr>
              <w:t xml:space="preserve">„fizinius asmenis, dirbančius su </w:t>
            </w:r>
            <w:proofErr w:type="spellStart"/>
            <w:r w:rsidRPr="00602A17">
              <w:rPr>
                <w:rFonts w:ascii="Arial" w:hAnsi="Arial" w:cs="Arial"/>
                <w:i/>
                <w:sz w:val="22"/>
                <w:szCs w:val="22"/>
              </w:rPr>
              <w:t>fluorintomis</w:t>
            </w:r>
            <w:proofErr w:type="spellEnd"/>
            <w:r w:rsidRPr="00602A17">
              <w:rPr>
                <w:rFonts w:ascii="Arial" w:hAnsi="Arial" w:cs="Arial"/>
                <w:i/>
                <w:sz w:val="22"/>
                <w:szCs w:val="22"/>
              </w:rPr>
              <w:t xml:space="preserve"> šiltnamio efektą sukeliančiomis dujomis ir ozono sluoksnį ardančiomis medžiagomis ir jų turinčia įranga, moko, </w:t>
            </w:r>
            <w:r w:rsidRPr="00602A17">
              <w:rPr>
                <w:rFonts w:ascii="Arial" w:hAnsi="Arial" w:cs="Arial"/>
                <w:i/>
                <w:sz w:val="22"/>
                <w:szCs w:val="22"/>
                <w:u w:val="single"/>
              </w:rPr>
              <w:t>egzaminuoja, išduoda jiems pažymėjimus, tvarko fizinių asmenų, įgijusių pažymėjimus, duomenis tie mokymų teikėjai, kuriems išduotas Aplinkos apsaugos agentūros leidimas vykdyti veiklą</w:t>
            </w:r>
            <w:r w:rsidRPr="00602A17">
              <w:rPr>
                <w:rFonts w:ascii="Arial" w:hAnsi="Arial" w:cs="Arial"/>
                <w:i/>
                <w:sz w:val="22"/>
                <w:szCs w:val="22"/>
              </w:rPr>
              <w:t xml:space="preserve">.“ </w:t>
            </w:r>
            <w:r w:rsidRPr="00602A17">
              <w:rPr>
                <w:rFonts w:ascii="Arial" w:hAnsi="Arial" w:cs="Arial"/>
                <w:b/>
                <w:sz w:val="22"/>
                <w:szCs w:val="22"/>
              </w:rPr>
              <w:t>Pažymėjimas turi būti išduotas Aplinkos apsaugos agentūros leidimą turinčios įstaigos.)</w:t>
            </w:r>
          </w:p>
          <w:p w14:paraId="095BB24A" w14:textId="77777777" w:rsidR="0007547F" w:rsidRDefault="0007547F" w:rsidP="0007547F">
            <w:pPr>
              <w:jc w:val="both"/>
              <w:rPr>
                <w:rFonts w:ascii="Arial" w:hAnsi="Arial" w:cs="Arial"/>
                <w:color w:val="000000"/>
                <w:sz w:val="22"/>
                <w:szCs w:val="22"/>
              </w:rPr>
            </w:pPr>
            <w:r w:rsidRPr="00C96DC6">
              <w:rPr>
                <w:rFonts w:ascii="Arial" w:hAnsi="Arial" w:cs="Arial"/>
                <w:color w:val="000000"/>
                <w:sz w:val="22"/>
                <w:szCs w:val="22"/>
              </w:rPr>
              <w:t xml:space="preserve">3. Tiekėjų, siūlančių užsienio 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dėl atestavimo </w:t>
            </w:r>
            <w:r w:rsidRPr="00C96DC6">
              <w:rPr>
                <w:rFonts w:ascii="Arial" w:hAnsi="Arial" w:cs="Arial"/>
                <w:color w:val="000000"/>
                <w:sz w:val="22"/>
                <w:szCs w:val="22"/>
              </w:rPr>
              <w:lastRenderedPageBreak/>
              <w:t xml:space="preserve">atitinkamai institucijai turi būti pateiktas iki pasiūlymų pateikimo termino pabaigos), o iki pirkimo sutarties pasirašymo, turės pateikti ir patį teisės pripažinimo dokumentą (jei taikytina). </w:t>
            </w:r>
          </w:p>
          <w:p w14:paraId="12DCA289" w14:textId="157B0DF2" w:rsidR="00812A64" w:rsidRPr="004F5D78" w:rsidRDefault="004F5D78" w:rsidP="0007547F">
            <w:pPr>
              <w:jc w:val="both"/>
              <w:rPr>
                <w:rFonts w:ascii="Arial" w:hAnsi="Arial" w:cs="Arial"/>
                <w:color w:val="000000"/>
                <w:sz w:val="22"/>
                <w:szCs w:val="22"/>
              </w:rPr>
            </w:pPr>
            <w:r w:rsidRPr="00C96DC6">
              <w:rPr>
                <w:rFonts w:ascii="Arial" w:hAnsi="Arial" w:cs="Arial"/>
                <w:b/>
                <w:bCs/>
                <w:color w:val="000000"/>
                <w:sz w:val="22"/>
                <w:szCs w:val="22"/>
              </w:rPr>
              <w:t>Pastaba.</w:t>
            </w:r>
            <w:r w:rsidRPr="00C96DC6">
              <w:rPr>
                <w:rFonts w:ascii="Arial" w:hAnsi="Arial" w:cs="Arial"/>
                <w:color w:val="000000"/>
                <w:sz w:val="22"/>
                <w:szCs w:val="22"/>
              </w:rPr>
              <w:t xml:space="preserve"> Tuo atveju, jei specialistas (-ai) nėra tiekėjo darbuotojas(ai), pateikiamas specialisto (-ų) sutikimas, ketinimų protokolas, sutartis ar kitas dokumentas, sudarytas iki pasiūlymų pateikimo termino pabaigos, įrodantys, kad specialisto (-ų) ištekliai tiekėjui bus prieinami visą Sutarties laikotarpį.</w:t>
            </w:r>
          </w:p>
          <w:p w14:paraId="793D35D7" w14:textId="0FD152E9" w:rsidR="003E16AA" w:rsidRPr="00C96DC6" w:rsidRDefault="0007547F" w:rsidP="00C96DC6">
            <w:pPr>
              <w:pStyle w:val="NormalWeb"/>
              <w:rPr>
                <w:rFonts w:ascii="Arial" w:hAnsi="Arial" w:cs="Arial"/>
                <w:color w:val="000000"/>
                <w:sz w:val="22"/>
                <w:szCs w:val="22"/>
              </w:rPr>
            </w:pPr>
            <w:r w:rsidRPr="00C96DC6">
              <w:rPr>
                <w:rFonts w:ascii="Arial" w:hAnsi="Arial" w:cs="Arial"/>
                <w:color w:val="000000"/>
                <w:sz w:val="22"/>
                <w:szCs w:val="22"/>
              </w:rPr>
              <w:t>CVP IS priemonėmis pateikiamos</w:t>
            </w:r>
            <w:r w:rsidR="004F5D78">
              <w:rPr>
                <w:rFonts w:ascii="Arial" w:hAnsi="Arial" w:cs="Arial"/>
                <w:color w:val="000000"/>
                <w:sz w:val="22"/>
                <w:szCs w:val="22"/>
              </w:rPr>
              <w:t xml:space="preserve"> </w:t>
            </w:r>
            <w:r w:rsidRPr="00C96DC6">
              <w:rPr>
                <w:rFonts w:ascii="Arial" w:hAnsi="Arial" w:cs="Arial"/>
                <w:color w:val="000000"/>
                <w:sz w:val="22"/>
                <w:szCs w:val="22"/>
              </w:rPr>
              <w:t>skaitmeninės dokumentų kopijos.</w:t>
            </w:r>
          </w:p>
          <w:p w14:paraId="028F2409" w14:textId="36CC43FC" w:rsidR="00D97C8F" w:rsidRPr="007744F6" w:rsidRDefault="00D97C8F" w:rsidP="00D97C8F">
            <w:pPr>
              <w:ind w:firstLine="0"/>
              <w:rPr>
                <w:rFonts w:ascii="Arial" w:hAnsi="Arial" w:cs="Arial"/>
                <w:b/>
                <w:bCs/>
                <w:sz w:val="22"/>
                <w:szCs w:val="22"/>
              </w:rPr>
            </w:pPr>
          </w:p>
        </w:tc>
        <w:tc>
          <w:tcPr>
            <w:tcW w:w="4538" w:type="dxa"/>
            <w:shd w:val="clear" w:color="auto" w:fill="auto"/>
          </w:tcPr>
          <w:p w14:paraId="187E1E5E" w14:textId="77777777" w:rsidR="00BD333C" w:rsidRPr="00BD333C" w:rsidRDefault="00BD333C" w:rsidP="00BD333C">
            <w:pPr>
              <w:ind w:left="135" w:right="135" w:firstLine="0"/>
              <w:jc w:val="both"/>
              <w:textAlignment w:val="baseline"/>
              <w:rPr>
                <w:rFonts w:ascii="Segoe UI" w:eastAsia="Times New Roman" w:hAnsi="Segoe UI" w:cs="Segoe UI"/>
                <w:sz w:val="18"/>
                <w:szCs w:val="18"/>
                <w:lang w:eastAsia="lt-LT"/>
              </w:rPr>
            </w:pPr>
            <w:r w:rsidRPr="00BD333C">
              <w:rPr>
                <w:rFonts w:ascii="Arial" w:eastAsia="Times New Roman" w:hAnsi="Arial" w:cs="Arial"/>
                <w:sz w:val="22"/>
                <w:szCs w:val="22"/>
                <w:shd w:val="clear" w:color="auto" w:fill="FFFFFF"/>
                <w:lang w:eastAsia="lt-LT"/>
              </w:rPr>
              <w:lastRenderedPageBreak/>
              <w:t>Tiekėjas, tiekėjų grupės nariai bendrai (gali ir vienas tiekėjų grupės narys) ir (arba) ūkio subjektas, kurio pajėgumais remiasi tiekėjas, jeigu tas subjektas (jo darbuotojas) pats vykdys tą pirkimo sutarties dalį, kuriai reikia jo turimų pajėgumų.</w:t>
            </w:r>
            <w:r w:rsidRPr="00BD333C">
              <w:rPr>
                <w:rFonts w:ascii="Arial" w:eastAsia="Times New Roman" w:hAnsi="Arial" w:cs="Arial"/>
                <w:sz w:val="22"/>
                <w:szCs w:val="22"/>
                <w:lang w:eastAsia="lt-LT"/>
              </w:rPr>
              <w:t> </w:t>
            </w:r>
          </w:p>
          <w:p w14:paraId="395FC055" w14:textId="77777777" w:rsidR="00BD333C" w:rsidRPr="00BD333C" w:rsidRDefault="00BD333C" w:rsidP="00BD333C">
            <w:pPr>
              <w:ind w:left="135" w:right="135" w:firstLine="0"/>
              <w:jc w:val="both"/>
              <w:textAlignment w:val="baseline"/>
              <w:rPr>
                <w:rFonts w:ascii="Segoe UI" w:eastAsia="Times New Roman" w:hAnsi="Segoe UI" w:cs="Segoe UI"/>
                <w:sz w:val="18"/>
                <w:szCs w:val="18"/>
                <w:lang w:eastAsia="lt-LT"/>
              </w:rPr>
            </w:pPr>
            <w:r w:rsidRPr="00BD333C">
              <w:rPr>
                <w:rFonts w:ascii="Arial" w:eastAsia="Times New Roman" w:hAnsi="Arial" w:cs="Arial"/>
                <w:color w:val="000000"/>
                <w:sz w:val="22"/>
                <w:szCs w:val="22"/>
                <w:lang w:eastAsia="lt-LT"/>
              </w:rPr>
              <w:t> </w:t>
            </w:r>
          </w:p>
          <w:p w14:paraId="296261F5" w14:textId="77777777" w:rsidR="00BD333C" w:rsidRPr="00BD333C" w:rsidRDefault="00BD333C" w:rsidP="00BD333C">
            <w:pPr>
              <w:ind w:left="135" w:right="135" w:firstLine="0"/>
              <w:jc w:val="both"/>
              <w:textAlignment w:val="baseline"/>
              <w:rPr>
                <w:rFonts w:ascii="Segoe UI" w:eastAsia="Times New Roman" w:hAnsi="Segoe UI" w:cs="Segoe UI"/>
                <w:sz w:val="18"/>
                <w:szCs w:val="18"/>
                <w:lang w:eastAsia="lt-LT"/>
              </w:rPr>
            </w:pPr>
            <w:r w:rsidRPr="00BD333C">
              <w:rPr>
                <w:rFonts w:ascii="Arial" w:eastAsia="Times New Roman" w:hAnsi="Arial" w:cs="Arial"/>
                <w:i/>
                <w:iCs/>
                <w:color w:val="000000"/>
                <w:sz w:val="22"/>
                <w:szCs w:val="22"/>
                <w:shd w:val="clear" w:color="auto" w:fill="FFFFFF"/>
                <w:lang w:eastAsia="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r w:rsidRPr="00BD333C">
              <w:rPr>
                <w:rFonts w:ascii="Arial" w:eastAsia="Times New Roman" w:hAnsi="Arial" w:cs="Arial"/>
                <w:color w:val="D13438"/>
                <w:sz w:val="22"/>
                <w:szCs w:val="22"/>
                <w:shd w:val="clear" w:color="auto" w:fill="FFFFFF"/>
                <w:lang w:eastAsia="lt-LT"/>
              </w:rPr>
              <w:t> </w:t>
            </w:r>
            <w:r w:rsidRPr="00BD333C">
              <w:rPr>
                <w:rFonts w:ascii="Arial" w:eastAsia="Times New Roman" w:hAnsi="Arial" w:cs="Arial"/>
                <w:color w:val="D13438"/>
                <w:sz w:val="22"/>
                <w:szCs w:val="22"/>
                <w:lang w:eastAsia="lt-LT"/>
              </w:rPr>
              <w:t> </w:t>
            </w:r>
          </w:p>
          <w:p w14:paraId="486619A0" w14:textId="77777777" w:rsidR="00D97C8F" w:rsidRPr="00B11623" w:rsidRDefault="00D97C8F" w:rsidP="00D97C8F">
            <w:pPr>
              <w:ind w:firstLine="0"/>
              <w:rPr>
                <w:rFonts w:ascii="Arial" w:hAnsi="Arial" w:cs="Arial"/>
                <w:b/>
                <w:bCs/>
                <w:sz w:val="22"/>
                <w:szCs w:val="22"/>
              </w:rPr>
            </w:pPr>
          </w:p>
        </w:tc>
      </w:tr>
      <w:bookmarkEnd w:id="0"/>
      <w:bookmarkEnd w:id="1"/>
      <w:bookmarkEnd w:id="2"/>
      <w:bookmarkEnd w:id="3"/>
    </w:tbl>
    <w:p w14:paraId="095077C4" w14:textId="77777777" w:rsidR="00F36E57" w:rsidRDefault="00F36E57" w:rsidP="00F36E57">
      <w:pPr>
        <w:spacing w:after="120"/>
        <w:jc w:val="right"/>
        <w:rPr>
          <w:rFonts w:ascii="Arial" w:hAnsi="Arial" w:cs="Arial"/>
          <w:b/>
          <w:bCs/>
          <w:i/>
          <w:sz w:val="22"/>
          <w:szCs w:val="22"/>
        </w:rPr>
      </w:pPr>
    </w:p>
    <w:p w14:paraId="6D8D281B" w14:textId="77777777" w:rsidR="00EA2CB5" w:rsidRDefault="00EA2CB5" w:rsidP="00EA2CB5">
      <w:pPr>
        <w:rPr>
          <w:rFonts w:ascii="Arial" w:hAnsi="Arial" w:cs="Arial"/>
          <w:b/>
          <w:bCs/>
          <w:i/>
          <w:sz w:val="22"/>
          <w:szCs w:val="22"/>
        </w:rPr>
      </w:pPr>
    </w:p>
    <w:p w14:paraId="0A772803" w14:textId="0D8DC511" w:rsidR="00EA2CB5" w:rsidRDefault="00EA2CB5" w:rsidP="00EA2CB5">
      <w:pPr>
        <w:rPr>
          <w:rFonts w:ascii="Arial" w:hAnsi="Arial" w:cs="Arial"/>
          <w:sz w:val="22"/>
          <w:szCs w:val="22"/>
        </w:rPr>
      </w:pPr>
      <w:r>
        <w:rPr>
          <w:rFonts w:ascii="Arial" w:hAnsi="Arial" w:cs="Arial"/>
          <w:sz w:val="22"/>
          <w:szCs w:val="22"/>
        </w:rPr>
        <w:t>Priedai:</w:t>
      </w:r>
    </w:p>
    <w:p w14:paraId="7F3FEC04" w14:textId="11836DE8" w:rsidR="00EA2CB5" w:rsidRPr="00602A17" w:rsidRDefault="00EA2CB5" w:rsidP="00602A17">
      <w:pPr>
        <w:pStyle w:val="ListParagraph"/>
        <w:numPr>
          <w:ilvl w:val="0"/>
          <w:numId w:val="5"/>
        </w:numPr>
        <w:rPr>
          <w:rFonts w:ascii="Arial" w:hAnsi="Arial" w:cs="Arial"/>
          <w:sz w:val="22"/>
          <w:szCs w:val="22"/>
        </w:rPr>
      </w:pPr>
      <w:r>
        <w:rPr>
          <w:rFonts w:ascii="Arial" w:hAnsi="Arial" w:cs="Arial"/>
          <w:sz w:val="22"/>
          <w:szCs w:val="22"/>
        </w:rPr>
        <w:t>Specialistų sąrašas</w:t>
      </w:r>
      <w:r w:rsidR="004F5D78">
        <w:rPr>
          <w:rFonts w:ascii="Arial" w:hAnsi="Arial" w:cs="Arial"/>
          <w:sz w:val="22"/>
          <w:szCs w:val="22"/>
        </w:rPr>
        <w:t>.</w:t>
      </w:r>
    </w:p>
    <w:sectPr w:rsidR="00EA2CB5" w:rsidRPr="00602A17"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113E9" w14:textId="77777777" w:rsidR="009E1E6E" w:rsidRDefault="009E1E6E">
      <w:r>
        <w:separator/>
      </w:r>
    </w:p>
  </w:endnote>
  <w:endnote w:type="continuationSeparator" w:id="0">
    <w:p w14:paraId="47610C80" w14:textId="77777777" w:rsidR="009E1E6E" w:rsidRDefault="009E1E6E">
      <w:r>
        <w:continuationSeparator/>
      </w:r>
    </w:p>
  </w:endnote>
  <w:endnote w:type="continuationNotice" w:id="1">
    <w:p w14:paraId="5C378C8F" w14:textId="77777777" w:rsidR="009E1E6E" w:rsidRDefault="009E1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C96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130C" w14:textId="77777777" w:rsidR="009E1E6E" w:rsidRDefault="009E1E6E">
      <w:r>
        <w:separator/>
      </w:r>
    </w:p>
  </w:footnote>
  <w:footnote w:type="continuationSeparator" w:id="0">
    <w:p w14:paraId="4E9A4B98" w14:textId="77777777" w:rsidR="009E1E6E" w:rsidRDefault="009E1E6E">
      <w:r>
        <w:continuationSeparator/>
      </w:r>
    </w:p>
  </w:footnote>
  <w:footnote w:type="continuationNotice" w:id="1">
    <w:p w14:paraId="574D86E7" w14:textId="77777777" w:rsidR="009E1E6E" w:rsidRDefault="009E1E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43E" w14:textId="77777777" w:rsidR="000E3866" w:rsidRPr="0085732D" w:rsidRDefault="000E3866" w:rsidP="000E3866">
    <w:pPr>
      <w:pStyle w:val="Heading2"/>
      <w:ind w:left="5103"/>
      <w:jc w:val="right"/>
      <w:rPr>
        <w:rFonts w:ascii="Arial" w:eastAsia="Calibri" w:hAnsi="Arial" w:cs="Arial"/>
        <w:b/>
        <w:bCs/>
        <w:i/>
        <w:iCs/>
        <w:sz w:val="22"/>
        <w:szCs w:val="22"/>
      </w:rPr>
    </w:pPr>
    <w:r w:rsidRPr="002D06AA">
      <w:rPr>
        <w:rFonts w:ascii="Arial" w:eastAsia="Calibri" w:hAnsi="Arial" w:cs="Arial"/>
        <w:i/>
        <w:iCs/>
        <w:sz w:val="22"/>
        <w:szCs w:val="22"/>
      </w:rPr>
      <w:t xml:space="preserve">Specialiųjų </w:t>
    </w:r>
    <w:r>
      <w:rPr>
        <w:rFonts w:ascii="Arial" w:eastAsia="Calibri" w:hAnsi="Arial" w:cs="Arial"/>
        <w:i/>
        <w:iCs/>
        <w:sz w:val="22"/>
        <w:szCs w:val="22"/>
      </w:rPr>
      <w:t xml:space="preserve">pirkimo </w:t>
    </w:r>
    <w:r w:rsidRPr="002D06AA">
      <w:rPr>
        <w:rFonts w:ascii="Arial" w:eastAsia="Calibri" w:hAnsi="Arial" w:cs="Arial"/>
        <w:i/>
        <w:iCs/>
        <w:sz w:val="22"/>
        <w:szCs w:val="22"/>
      </w:rPr>
      <w:t>sąlygų 4 priedas</w:t>
    </w:r>
    <w:r>
      <w:rPr>
        <w:rFonts w:ascii="Arial" w:eastAsia="Calibri" w:hAnsi="Arial" w:cs="Arial"/>
        <w:i/>
        <w:iCs/>
        <w:sz w:val="22"/>
        <w:szCs w:val="22"/>
      </w:rPr>
      <w:br/>
    </w:r>
    <w:r w:rsidRPr="002D06AA">
      <w:rPr>
        <w:rFonts w:ascii="Arial" w:eastAsia="Calibri" w:hAnsi="Arial" w:cs="Arial"/>
        <w:i/>
        <w:iCs/>
        <w:sz w:val="22"/>
        <w:szCs w:val="22"/>
      </w:rPr>
      <w:t>„</w:t>
    </w:r>
    <w:r w:rsidRPr="006E1EF0">
      <w:rPr>
        <w:rFonts w:ascii="Arial" w:eastAsia="Calibri" w:hAnsi="Arial" w:cs="Arial"/>
        <w:i/>
        <w:iCs/>
        <w:sz w:val="22"/>
        <w:szCs w:val="22"/>
      </w:rPr>
      <w:t>Tiekėjų kvalifikacijos reikalavimai</w:t>
    </w:r>
    <w:r w:rsidRPr="002D06AA">
      <w:rPr>
        <w:rFonts w:ascii="Arial" w:eastAsia="Calibri" w:hAnsi="Arial" w:cs="Arial"/>
        <w:i/>
        <w:iCs/>
        <w:sz w:val="22"/>
        <w:szCs w:val="22"/>
      </w:rPr>
      <w:t>“</w:t>
    </w:r>
  </w:p>
  <w:p w14:paraId="4F716AED" w14:textId="77777777" w:rsidR="00DD6C65" w:rsidRDefault="00C96D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05A6"/>
    <w:multiLevelType w:val="hybridMultilevel"/>
    <w:tmpl w:val="05B07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4B4973"/>
    <w:multiLevelType w:val="hybridMultilevel"/>
    <w:tmpl w:val="B6D22C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A74E42"/>
    <w:multiLevelType w:val="hybridMultilevel"/>
    <w:tmpl w:val="2A008A1A"/>
    <w:lvl w:ilvl="0" w:tplc="8A2C423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7547F"/>
    <w:rsid w:val="000811C9"/>
    <w:rsid w:val="00085026"/>
    <w:rsid w:val="000A7F3A"/>
    <w:rsid w:val="000E3866"/>
    <w:rsid w:val="0018380B"/>
    <w:rsid w:val="001916B6"/>
    <w:rsid w:val="00196F10"/>
    <w:rsid w:val="001A093E"/>
    <w:rsid w:val="001B316E"/>
    <w:rsid w:val="00251C9F"/>
    <w:rsid w:val="002B5450"/>
    <w:rsid w:val="003267E3"/>
    <w:rsid w:val="00342ADA"/>
    <w:rsid w:val="00347B56"/>
    <w:rsid w:val="003508D5"/>
    <w:rsid w:val="003623FE"/>
    <w:rsid w:val="00377161"/>
    <w:rsid w:val="00380C47"/>
    <w:rsid w:val="003E0D1D"/>
    <w:rsid w:val="003E16AA"/>
    <w:rsid w:val="00412888"/>
    <w:rsid w:val="004252DF"/>
    <w:rsid w:val="00430511"/>
    <w:rsid w:val="004652C1"/>
    <w:rsid w:val="00492788"/>
    <w:rsid w:val="00493987"/>
    <w:rsid w:val="004960C2"/>
    <w:rsid w:val="004A2464"/>
    <w:rsid w:val="004F4832"/>
    <w:rsid w:val="004F5D78"/>
    <w:rsid w:val="00507B47"/>
    <w:rsid w:val="005200F0"/>
    <w:rsid w:val="00520813"/>
    <w:rsid w:val="0053283C"/>
    <w:rsid w:val="00573BF4"/>
    <w:rsid w:val="005A368E"/>
    <w:rsid w:val="0060101C"/>
    <w:rsid w:val="00602A17"/>
    <w:rsid w:val="006763F3"/>
    <w:rsid w:val="00683DD1"/>
    <w:rsid w:val="006F0BAA"/>
    <w:rsid w:val="007220F2"/>
    <w:rsid w:val="00731D76"/>
    <w:rsid w:val="007565D7"/>
    <w:rsid w:val="007744F6"/>
    <w:rsid w:val="0078596A"/>
    <w:rsid w:val="007915EB"/>
    <w:rsid w:val="007F6FA7"/>
    <w:rsid w:val="00812A64"/>
    <w:rsid w:val="00814750"/>
    <w:rsid w:val="00824FB7"/>
    <w:rsid w:val="00826755"/>
    <w:rsid w:val="008360C4"/>
    <w:rsid w:val="0085732D"/>
    <w:rsid w:val="0087535C"/>
    <w:rsid w:val="008A4A5B"/>
    <w:rsid w:val="008B103F"/>
    <w:rsid w:val="009207D9"/>
    <w:rsid w:val="009828E5"/>
    <w:rsid w:val="009836A1"/>
    <w:rsid w:val="009A6546"/>
    <w:rsid w:val="009B10D3"/>
    <w:rsid w:val="009B56D5"/>
    <w:rsid w:val="009E1E6E"/>
    <w:rsid w:val="00A16873"/>
    <w:rsid w:val="00A41253"/>
    <w:rsid w:val="00A5225A"/>
    <w:rsid w:val="00A8645A"/>
    <w:rsid w:val="00AA1933"/>
    <w:rsid w:val="00AA731E"/>
    <w:rsid w:val="00AB7316"/>
    <w:rsid w:val="00B445E8"/>
    <w:rsid w:val="00B96FCC"/>
    <w:rsid w:val="00B97B65"/>
    <w:rsid w:val="00BA7D13"/>
    <w:rsid w:val="00BD09FE"/>
    <w:rsid w:val="00BD333C"/>
    <w:rsid w:val="00C62F53"/>
    <w:rsid w:val="00C95DE2"/>
    <w:rsid w:val="00C96DC6"/>
    <w:rsid w:val="00C97849"/>
    <w:rsid w:val="00CC4E4F"/>
    <w:rsid w:val="00CF3D6B"/>
    <w:rsid w:val="00D069AE"/>
    <w:rsid w:val="00D27B78"/>
    <w:rsid w:val="00D3279F"/>
    <w:rsid w:val="00D431B5"/>
    <w:rsid w:val="00D4392A"/>
    <w:rsid w:val="00D714BC"/>
    <w:rsid w:val="00D85086"/>
    <w:rsid w:val="00D97C8F"/>
    <w:rsid w:val="00DB27A5"/>
    <w:rsid w:val="00DC71B4"/>
    <w:rsid w:val="00DD3A4A"/>
    <w:rsid w:val="00E35147"/>
    <w:rsid w:val="00E37B23"/>
    <w:rsid w:val="00E566AB"/>
    <w:rsid w:val="00E86D9C"/>
    <w:rsid w:val="00EA2CB5"/>
    <w:rsid w:val="00EB3DB4"/>
    <w:rsid w:val="00ED044B"/>
    <w:rsid w:val="00EE0608"/>
    <w:rsid w:val="00F035C6"/>
    <w:rsid w:val="00F36E57"/>
    <w:rsid w:val="00F47CA3"/>
    <w:rsid w:val="00FA2BAD"/>
    <w:rsid w:val="00FD30BC"/>
    <w:rsid w:val="00FF0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F3D6B"/>
    <w:rPr>
      <w:sz w:val="16"/>
      <w:szCs w:val="16"/>
    </w:rPr>
  </w:style>
  <w:style w:type="paragraph" w:styleId="CommentText">
    <w:name w:val="annotation text"/>
    <w:basedOn w:val="Normal"/>
    <w:link w:val="CommentTextChar"/>
    <w:uiPriority w:val="99"/>
    <w:semiHidden/>
    <w:unhideWhenUsed/>
    <w:rsid w:val="00CF3D6B"/>
    <w:rPr>
      <w:sz w:val="20"/>
      <w:szCs w:val="20"/>
    </w:rPr>
  </w:style>
  <w:style w:type="character" w:customStyle="1" w:styleId="CommentTextChar">
    <w:name w:val="Comment Text Char"/>
    <w:basedOn w:val="DefaultParagraphFont"/>
    <w:link w:val="CommentText"/>
    <w:uiPriority w:val="99"/>
    <w:semiHidden/>
    <w:rsid w:val="00CF3D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D6B"/>
    <w:rPr>
      <w:b/>
      <w:bCs/>
    </w:rPr>
  </w:style>
  <w:style w:type="character" w:customStyle="1" w:styleId="CommentSubjectChar">
    <w:name w:val="Comment Subject Char"/>
    <w:basedOn w:val="CommentTextChar"/>
    <w:link w:val="CommentSubject"/>
    <w:uiPriority w:val="99"/>
    <w:semiHidden/>
    <w:rsid w:val="00CF3D6B"/>
    <w:rPr>
      <w:rFonts w:ascii="Times New Roman" w:hAnsi="Times New Roman" w:cs="Times New Roman"/>
      <w:b/>
      <w:bCs/>
      <w:sz w:val="20"/>
      <w:szCs w:val="20"/>
    </w:rPr>
  </w:style>
  <w:style w:type="character" w:customStyle="1" w:styleId="eop">
    <w:name w:val="eop"/>
    <w:basedOn w:val="DefaultParagraphFont"/>
    <w:rsid w:val="00D97C8F"/>
  </w:style>
  <w:style w:type="paragraph" w:customStyle="1" w:styleId="paragraph">
    <w:name w:val="paragraph"/>
    <w:basedOn w:val="Normal"/>
    <w:rsid w:val="00D97C8F"/>
    <w:pPr>
      <w:spacing w:before="100" w:beforeAutospacing="1" w:after="100" w:afterAutospacing="1"/>
      <w:ind w:firstLine="0"/>
    </w:pPr>
    <w:rPr>
      <w:rFonts w:eastAsia="Times New Roman"/>
      <w:lang w:eastAsia="lt-LT"/>
    </w:rPr>
  </w:style>
  <w:style w:type="paragraph" w:styleId="BalloonText">
    <w:name w:val="Balloon Text"/>
    <w:basedOn w:val="Normal"/>
    <w:link w:val="BalloonTextChar"/>
    <w:uiPriority w:val="99"/>
    <w:semiHidden/>
    <w:unhideWhenUsed/>
    <w:rsid w:val="006763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3F3"/>
    <w:rPr>
      <w:rFonts w:ascii="Segoe UI" w:hAnsi="Segoe UI" w:cs="Segoe UI"/>
      <w:sz w:val="18"/>
      <w:szCs w:val="18"/>
    </w:rPr>
  </w:style>
  <w:style w:type="paragraph" w:styleId="NormalWeb">
    <w:name w:val="Normal (Web)"/>
    <w:basedOn w:val="Normal"/>
    <w:uiPriority w:val="99"/>
    <w:unhideWhenUsed/>
    <w:rsid w:val="0007547F"/>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866416">
      <w:bodyDiv w:val="1"/>
      <w:marLeft w:val="0"/>
      <w:marRight w:val="0"/>
      <w:marTop w:val="0"/>
      <w:marBottom w:val="0"/>
      <w:divBdr>
        <w:top w:val="none" w:sz="0" w:space="0" w:color="auto"/>
        <w:left w:val="none" w:sz="0" w:space="0" w:color="auto"/>
        <w:bottom w:val="none" w:sz="0" w:space="0" w:color="auto"/>
        <w:right w:val="none" w:sz="0" w:space="0" w:color="auto"/>
      </w:divBdr>
      <w:divsChild>
        <w:div w:id="939605149">
          <w:marLeft w:val="0"/>
          <w:marRight w:val="0"/>
          <w:marTop w:val="0"/>
          <w:marBottom w:val="0"/>
          <w:divBdr>
            <w:top w:val="none" w:sz="0" w:space="0" w:color="auto"/>
            <w:left w:val="none" w:sz="0" w:space="0" w:color="auto"/>
            <w:bottom w:val="none" w:sz="0" w:space="0" w:color="auto"/>
            <w:right w:val="none" w:sz="0" w:space="0" w:color="auto"/>
          </w:divBdr>
        </w:div>
        <w:div w:id="2013948702">
          <w:marLeft w:val="0"/>
          <w:marRight w:val="0"/>
          <w:marTop w:val="0"/>
          <w:marBottom w:val="0"/>
          <w:divBdr>
            <w:top w:val="none" w:sz="0" w:space="0" w:color="auto"/>
            <w:left w:val="none" w:sz="0" w:space="0" w:color="auto"/>
            <w:bottom w:val="none" w:sz="0" w:space="0" w:color="auto"/>
            <w:right w:val="none" w:sz="0" w:space="0" w:color="auto"/>
          </w:divBdr>
        </w:div>
        <w:div w:id="2101683832">
          <w:marLeft w:val="0"/>
          <w:marRight w:val="0"/>
          <w:marTop w:val="0"/>
          <w:marBottom w:val="0"/>
          <w:divBdr>
            <w:top w:val="none" w:sz="0" w:space="0" w:color="auto"/>
            <w:left w:val="none" w:sz="0" w:space="0" w:color="auto"/>
            <w:bottom w:val="none" w:sz="0" w:space="0" w:color="auto"/>
            <w:right w:val="none" w:sz="0" w:space="0" w:color="auto"/>
          </w:divBdr>
        </w:div>
      </w:divsChild>
    </w:div>
    <w:div w:id="162735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E44FE-47C0-4A20-9144-8D0BA26A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718</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Skaistė Guigaitė</cp:lastModifiedBy>
  <cp:revision>8</cp:revision>
  <dcterms:created xsi:type="dcterms:W3CDTF">2025-06-25T11:56:00Z</dcterms:created>
  <dcterms:modified xsi:type="dcterms:W3CDTF">2025-06-30T11:13:00Z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6be686f2-2eba-4b71-9974-e46969b1de23</vt:lpwstr>
  </property>
</Properties>
</file>