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01D" w:rsidP="0018701D" w:rsidRDefault="0018701D" w14:paraId="0B76B29C" w14:textId="7777777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18701D" w:rsidP="0018701D" w:rsidRDefault="0018701D" w14:paraId="63AEBEF9" w14:textId="77777777">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18701D" w:rsidP="0018701D" w:rsidRDefault="0018701D" w14:paraId="41E1338E" w14:textId="77777777">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rsidR="0018701D" w:rsidP="0018701D" w:rsidRDefault="0018701D" w14:paraId="7783AFB1" w14:textId="77777777">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18701D" w:rsidP="0018701D" w:rsidRDefault="0018701D" w14:paraId="11F802BA" w14:textId="77777777">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rsidRPr="0082440F" w:rsidR="0018701D" w:rsidP="0018701D" w:rsidRDefault="0018701D" w14:paraId="728D62EC" w14:textId="77777777">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82440F">
        <w:rPr>
          <w:rStyle w:val="eop"/>
          <w:color w:val="000000"/>
          <w:lang w:val="pt-BR"/>
        </w:rPr>
        <w:t> </w:t>
      </w:r>
    </w:p>
    <w:p w:rsidR="00027B83" w:rsidP="00D77896" w:rsidRDefault="00027B83" w14:paraId="1A6AC08A" w14:textId="57FF3A4D">
      <w:pPr>
        <w:spacing w:line="276" w:lineRule="auto"/>
        <w:ind w:left="4253" w:firstLine="1276"/>
        <w:rPr>
          <w:szCs w:val="24"/>
        </w:rPr>
      </w:pPr>
    </w:p>
    <w:p w:rsidR="00027B83" w:rsidRDefault="000B0897" w14:paraId="0C693432"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14:paraId="3B040F46" w14:textId="77777777">
      <w:pPr>
        <w:widowControl w:val="0"/>
        <w:pBdr>
          <w:top w:val="nil"/>
          <w:left w:val="nil"/>
          <w:bottom w:val="nil"/>
          <w:right w:val="nil"/>
          <w:between w:val="nil"/>
        </w:pBdr>
        <w:tabs>
          <w:tab w:val="left" w:pos="567"/>
          <w:tab w:val="left" w:pos="851"/>
        </w:tabs>
        <w:jc w:val="center"/>
        <w:rPr>
          <w:b/>
          <w:bCs/>
          <w:caps/>
          <w:szCs w:val="24"/>
        </w:rPr>
      </w:pPr>
    </w:p>
    <w:p w:rsidR="00027B83" w:rsidRDefault="00027B83" w14:paraId="2677734D" w14:textId="77777777">
      <w:pPr>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rsidR="00027B83" w:rsidRDefault="000B0897" w14:paraId="4F8F16A8" w14:textId="77777777">
            <w:pPr>
              <w:jc w:val="both"/>
              <w:rPr>
                <w:b/>
                <w:kern w:val="2"/>
                <w:szCs w:val="24"/>
              </w:rPr>
            </w:pPr>
            <w:r>
              <w:rPr>
                <w:b/>
                <w:kern w:val="2"/>
                <w:szCs w:val="24"/>
              </w:rPr>
              <w:t>Sutarties pavadinimas</w:t>
            </w:r>
          </w:p>
        </w:tc>
        <w:tc>
          <w:tcPr>
            <w:tcW w:w="7110" w:type="dxa"/>
            <w:gridSpan w:val="3"/>
          </w:tcPr>
          <w:p w:rsidRPr="00AD0E44" w:rsidR="00027B83" w:rsidRDefault="0080029A" w14:paraId="3F650206" w14:textId="34213A01">
            <w:pPr>
              <w:jc w:val="both"/>
              <w:rPr>
                <w:b/>
                <w:bCs/>
                <w:kern w:val="2"/>
                <w:szCs w:val="24"/>
              </w:rPr>
            </w:pPr>
            <w:r w:rsidRPr="0080029A">
              <w:rPr>
                <w:rFonts w:eastAsia="Calibri"/>
                <w:b/>
                <w:bCs/>
                <w:szCs w:val="24"/>
              </w:rPr>
              <w:t xml:space="preserve">VBE mokinių pasiekimų patikrinimų užduočių rengimo sistemos, apimančios užduočių parengimą, išbandymą ir kokybės užtikrinimą, </w:t>
            </w:r>
            <w:r w:rsidRPr="00AD0E44" w:rsidR="005E65C2">
              <w:rPr>
                <w:rFonts w:eastAsia="Calibri"/>
                <w:b/>
                <w:bCs/>
                <w:szCs w:val="24"/>
              </w:rPr>
              <w:t>sukūrimo paslaugų pirkimo sutartis</w:t>
            </w:r>
          </w:p>
        </w:tc>
      </w:tr>
      <w:tr w:rsidR="00027B83" w14:paraId="676F0C19" w14:textId="77777777">
        <w:tc>
          <w:tcPr>
            <w:tcW w:w="2448" w:type="dxa"/>
          </w:tcPr>
          <w:p w:rsidR="00027B83" w:rsidRDefault="000B0897" w14:paraId="4FAB4B1E" w14:textId="77777777">
            <w:pPr>
              <w:jc w:val="both"/>
              <w:rPr>
                <w:b/>
                <w:kern w:val="2"/>
                <w:szCs w:val="24"/>
              </w:rPr>
            </w:pPr>
            <w:r>
              <w:rPr>
                <w:b/>
                <w:kern w:val="2"/>
                <w:szCs w:val="24"/>
              </w:rPr>
              <w:t>Sutarties data</w:t>
            </w:r>
          </w:p>
        </w:tc>
        <w:tc>
          <w:tcPr>
            <w:tcW w:w="2177" w:type="dxa"/>
          </w:tcPr>
          <w:p w:rsidR="00027B83" w:rsidRDefault="00027B83" w14:paraId="796DA43F" w14:textId="77777777">
            <w:pPr>
              <w:jc w:val="both"/>
              <w:rPr>
                <w:kern w:val="2"/>
                <w:szCs w:val="24"/>
              </w:rPr>
            </w:pPr>
          </w:p>
        </w:tc>
        <w:tc>
          <w:tcPr>
            <w:tcW w:w="2362" w:type="dxa"/>
          </w:tcPr>
          <w:p w:rsidR="00027B83" w:rsidRDefault="000B0897" w14:paraId="7E4309BB" w14:textId="77777777">
            <w:pPr>
              <w:jc w:val="both"/>
              <w:rPr>
                <w:b/>
                <w:kern w:val="2"/>
                <w:szCs w:val="24"/>
              </w:rPr>
            </w:pPr>
            <w:r>
              <w:rPr>
                <w:b/>
                <w:kern w:val="2"/>
                <w:szCs w:val="24"/>
              </w:rPr>
              <w:t>Sutarties numeris</w:t>
            </w:r>
          </w:p>
        </w:tc>
        <w:tc>
          <w:tcPr>
            <w:tcW w:w="2571" w:type="dxa"/>
          </w:tcPr>
          <w:p w:rsidR="00027B83" w:rsidRDefault="00027B83" w14:paraId="6CD94D15" w14:textId="77777777">
            <w:pPr>
              <w:jc w:val="both"/>
              <w:rPr>
                <w:kern w:val="2"/>
                <w:szCs w:val="24"/>
              </w:rPr>
            </w:pPr>
          </w:p>
        </w:tc>
      </w:tr>
      <w:tr w:rsidR="0018701D" w:rsidTr="0018701D" w14:paraId="3DFD0F39" w14:textId="77777777">
        <w:tc>
          <w:tcPr>
            <w:tcW w:w="2448" w:type="dxa"/>
            <w:tcBorders>
              <w:top w:val="single" w:color="auto" w:sz="4" w:space="0"/>
              <w:left w:val="single" w:color="auto" w:sz="4" w:space="0"/>
              <w:bottom w:val="single" w:color="auto" w:sz="4" w:space="0"/>
              <w:right w:val="single" w:color="auto" w:sz="4" w:space="0"/>
            </w:tcBorders>
          </w:tcPr>
          <w:p w:rsidR="0018701D" w:rsidP="00687441" w:rsidRDefault="0018701D" w14:paraId="42DA780A" w14:textId="77777777">
            <w:pPr>
              <w:jc w:val="both"/>
              <w:rPr>
                <w:b/>
                <w:kern w:val="2"/>
                <w:szCs w:val="24"/>
              </w:rPr>
            </w:pPr>
            <w:r w:rsidRPr="0053012B">
              <w:rPr>
                <w:b/>
                <w:kern w:val="2"/>
                <w:szCs w:val="24"/>
              </w:rPr>
              <w:t>Pirkimo būdas</w:t>
            </w:r>
          </w:p>
        </w:tc>
        <w:tc>
          <w:tcPr>
            <w:tcW w:w="2177" w:type="dxa"/>
            <w:tcBorders>
              <w:top w:val="single" w:color="auto" w:sz="4" w:space="0"/>
              <w:left w:val="single" w:color="auto" w:sz="4" w:space="0"/>
              <w:bottom w:val="single" w:color="auto" w:sz="4" w:space="0"/>
              <w:right w:val="single" w:color="auto" w:sz="4" w:space="0"/>
            </w:tcBorders>
          </w:tcPr>
          <w:p w:rsidR="0018701D" w:rsidP="00687441" w:rsidRDefault="0018701D" w14:paraId="523BF30B" w14:textId="77777777">
            <w:pPr>
              <w:jc w:val="both"/>
              <w:rPr>
                <w:kern w:val="2"/>
                <w:szCs w:val="24"/>
              </w:rPr>
            </w:pPr>
          </w:p>
        </w:tc>
        <w:tc>
          <w:tcPr>
            <w:tcW w:w="2362" w:type="dxa"/>
            <w:tcBorders>
              <w:top w:val="single" w:color="auto" w:sz="4" w:space="0"/>
              <w:left w:val="single" w:color="auto" w:sz="4" w:space="0"/>
              <w:bottom w:val="single" w:color="auto" w:sz="4" w:space="0"/>
              <w:right w:val="single" w:color="auto" w:sz="4" w:space="0"/>
            </w:tcBorders>
          </w:tcPr>
          <w:p w:rsidR="0018701D" w:rsidP="00687441" w:rsidRDefault="0018701D" w14:paraId="60E7DDE9" w14:textId="77777777">
            <w:pPr>
              <w:jc w:val="both"/>
              <w:rPr>
                <w:b/>
                <w:kern w:val="2"/>
                <w:szCs w:val="24"/>
              </w:rPr>
            </w:pPr>
          </w:p>
        </w:tc>
        <w:tc>
          <w:tcPr>
            <w:tcW w:w="2571" w:type="dxa"/>
            <w:tcBorders>
              <w:top w:val="single" w:color="auto" w:sz="4" w:space="0"/>
              <w:left w:val="single" w:color="auto" w:sz="4" w:space="0"/>
              <w:bottom w:val="single" w:color="auto" w:sz="4" w:space="0"/>
              <w:right w:val="single" w:color="auto" w:sz="4" w:space="0"/>
            </w:tcBorders>
          </w:tcPr>
          <w:p w:rsidR="0018701D" w:rsidP="00687441" w:rsidRDefault="0018701D" w14:paraId="3A392995" w14:textId="77777777">
            <w:pPr>
              <w:jc w:val="both"/>
              <w:rPr>
                <w:kern w:val="2"/>
                <w:szCs w:val="24"/>
              </w:rPr>
            </w:pPr>
          </w:p>
        </w:tc>
      </w:tr>
      <w:tr w:rsidR="0018701D" w:rsidTr="0018701D" w14:paraId="532B9347" w14:textId="77777777">
        <w:tc>
          <w:tcPr>
            <w:tcW w:w="2448" w:type="dxa"/>
            <w:tcBorders>
              <w:top w:val="single" w:color="auto" w:sz="4" w:space="0"/>
              <w:left w:val="single" w:color="auto" w:sz="4" w:space="0"/>
              <w:bottom w:val="single" w:color="auto" w:sz="4" w:space="0"/>
              <w:right w:val="single" w:color="auto" w:sz="4" w:space="0"/>
            </w:tcBorders>
          </w:tcPr>
          <w:p w:rsidR="0018701D" w:rsidP="00687441" w:rsidRDefault="0018701D" w14:paraId="303DCC3C" w14:textId="77777777">
            <w:pPr>
              <w:jc w:val="both"/>
              <w:rPr>
                <w:b/>
                <w:kern w:val="2"/>
                <w:szCs w:val="24"/>
              </w:rPr>
            </w:pPr>
            <w:r w:rsidRPr="0053012B">
              <w:rPr>
                <w:b/>
                <w:kern w:val="2"/>
                <w:szCs w:val="24"/>
              </w:rPr>
              <w:t>Pirkimo numeris:</w:t>
            </w:r>
          </w:p>
        </w:tc>
        <w:tc>
          <w:tcPr>
            <w:tcW w:w="2177" w:type="dxa"/>
            <w:tcBorders>
              <w:top w:val="single" w:color="auto" w:sz="4" w:space="0"/>
              <w:left w:val="single" w:color="auto" w:sz="4" w:space="0"/>
              <w:bottom w:val="single" w:color="auto" w:sz="4" w:space="0"/>
              <w:right w:val="single" w:color="auto" w:sz="4" w:space="0"/>
            </w:tcBorders>
          </w:tcPr>
          <w:p w:rsidR="0018701D" w:rsidP="00687441" w:rsidRDefault="0018701D" w14:paraId="4DD0DB0F" w14:textId="77777777">
            <w:pPr>
              <w:jc w:val="both"/>
              <w:rPr>
                <w:kern w:val="2"/>
                <w:szCs w:val="24"/>
              </w:rPr>
            </w:pPr>
            <w:r w:rsidRPr="0053012B">
              <w:rPr>
                <w:kern w:val="2"/>
                <w:szCs w:val="24"/>
              </w:rPr>
              <w:t> </w:t>
            </w:r>
          </w:p>
        </w:tc>
        <w:tc>
          <w:tcPr>
            <w:tcW w:w="2362" w:type="dxa"/>
            <w:tcBorders>
              <w:top w:val="single" w:color="auto" w:sz="4" w:space="0"/>
              <w:left w:val="single" w:color="auto" w:sz="4" w:space="0"/>
              <w:bottom w:val="single" w:color="auto" w:sz="4" w:space="0"/>
              <w:right w:val="single" w:color="auto" w:sz="4" w:space="0"/>
            </w:tcBorders>
          </w:tcPr>
          <w:p w:rsidR="0018701D" w:rsidP="00687441" w:rsidRDefault="0018701D" w14:paraId="6070B04E" w14:textId="77777777">
            <w:pPr>
              <w:jc w:val="both"/>
              <w:rPr>
                <w:b/>
                <w:kern w:val="2"/>
                <w:szCs w:val="24"/>
              </w:rPr>
            </w:pPr>
            <w:r w:rsidRPr="0053012B">
              <w:rPr>
                <w:b/>
                <w:kern w:val="2"/>
                <w:szCs w:val="24"/>
              </w:rPr>
              <w:t>BVPŽ kodas (-ai):</w:t>
            </w:r>
          </w:p>
        </w:tc>
        <w:tc>
          <w:tcPr>
            <w:tcW w:w="2571" w:type="dxa"/>
            <w:tcBorders>
              <w:top w:val="single" w:color="auto" w:sz="4" w:space="0"/>
              <w:left w:val="single" w:color="auto" w:sz="4" w:space="0"/>
              <w:bottom w:val="single" w:color="auto" w:sz="4" w:space="0"/>
              <w:right w:val="single" w:color="auto" w:sz="4" w:space="0"/>
            </w:tcBorders>
          </w:tcPr>
          <w:p w:rsidR="0018701D" w:rsidP="00687441" w:rsidRDefault="009C240F" w14:paraId="5E2882B7" w14:textId="4060BA0B">
            <w:pPr>
              <w:jc w:val="both"/>
              <w:rPr>
                <w:kern w:val="2"/>
                <w:szCs w:val="24"/>
              </w:rPr>
            </w:pPr>
            <w:r w:rsidRPr="00A8751A">
              <w:rPr>
                <w:sz w:val="22"/>
                <w:szCs w:val="22"/>
              </w:rPr>
              <w:t>92312210-6</w:t>
            </w:r>
          </w:p>
        </w:tc>
      </w:tr>
    </w:tbl>
    <w:p w:rsidR="00027B83" w:rsidRDefault="00027B83" w14:paraId="2A300375"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rsidR="00027B83" w:rsidRDefault="000B0897" w14:paraId="0F017A52" w14:textId="77777777">
            <w:pPr>
              <w:jc w:val="center"/>
              <w:rPr>
                <w:b/>
                <w:kern w:val="2"/>
                <w:szCs w:val="24"/>
              </w:rPr>
            </w:pPr>
            <w:r>
              <w:rPr>
                <w:b/>
                <w:kern w:val="2"/>
                <w:szCs w:val="24"/>
              </w:rPr>
              <w:t>1. SUTARTIES ŠALYS</w:t>
            </w:r>
          </w:p>
        </w:tc>
      </w:tr>
      <w:tr w:rsidR="00027B83" w14:paraId="04D436D4" w14:textId="77777777">
        <w:tc>
          <w:tcPr>
            <w:tcW w:w="2808" w:type="dxa"/>
            <w:vMerge w:val="restart"/>
          </w:tcPr>
          <w:p w:rsidR="00027B83" w:rsidRDefault="00027B83" w14:paraId="0ECE2B8D" w14:textId="77777777">
            <w:pPr>
              <w:jc w:val="center"/>
              <w:rPr>
                <w:b/>
                <w:kern w:val="2"/>
                <w:szCs w:val="24"/>
              </w:rPr>
            </w:pPr>
          </w:p>
          <w:p w:rsidR="00027B83" w:rsidRDefault="00027B83" w14:paraId="16696CF5" w14:textId="77777777">
            <w:pPr>
              <w:jc w:val="center"/>
              <w:rPr>
                <w:b/>
                <w:kern w:val="2"/>
                <w:szCs w:val="24"/>
              </w:rPr>
            </w:pPr>
          </w:p>
          <w:p w:rsidR="00027B83" w:rsidRDefault="00027B83" w14:paraId="6585B756" w14:textId="77777777">
            <w:pPr>
              <w:jc w:val="center"/>
              <w:rPr>
                <w:b/>
                <w:kern w:val="2"/>
                <w:szCs w:val="24"/>
              </w:rPr>
            </w:pPr>
          </w:p>
          <w:p w:rsidR="00027B83" w:rsidRDefault="00027B83" w14:paraId="55D75142" w14:textId="77777777">
            <w:pPr>
              <w:rPr>
                <w:b/>
                <w:kern w:val="2"/>
                <w:szCs w:val="24"/>
              </w:rPr>
            </w:pPr>
          </w:p>
          <w:p w:rsidR="00027B83" w:rsidRDefault="000B0897" w14:paraId="405523D9" w14:textId="77777777">
            <w:pPr>
              <w:rPr>
                <w:b/>
                <w:kern w:val="2"/>
                <w:szCs w:val="24"/>
              </w:rPr>
            </w:pPr>
            <w:r>
              <w:rPr>
                <w:b/>
                <w:kern w:val="2"/>
                <w:szCs w:val="24"/>
              </w:rPr>
              <w:t>1.1. Pirkėjas</w:t>
            </w:r>
          </w:p>
        </w:tc>
        <w:tc>
          <w:tcPr>
            <w:tcW w:w="3240" w:type="dxa"/>
          </w:tcPr>
          <w:p w:rsidR="00027B83" w:rsidRDefault="000B0897" w14:paraId="1D4D11A1" w14:textId="77777777">
            <w:pPr>
              <w:rPr>
                <w:kern w:val="2"/>
                <w:szCs w:val="24"/>
              </w:rPr>
            </w:pPr>
            <w:r>
              <w:rPr>
                <w:kern w:val="2"/>
                <w:szCs w:val="24"/>
              </w:rPr>
              <w:t>1.1.1. Pavadinimas</w:t>
            </w:r>
          </w:p>
        </w:tc>
        <w:tc>
          <w:tcPr>
            <w:tcW w:w="3510" w:type="dxa"/>
          </w:tcPr>
          <w:p w:rsidRPr="00476825" w:rsidR="00027B83" w:rsidRDefault="00476825" w14:paraId="30AA0024" w14:textId="3073CFCD">
            <w:pPr>
              <w:jc w:val="center"/>
              <w:rPr>
                <w:b/>
                <w:bCs/>
                <w:kern w:val="2"/>
                <w:szCs w:val="24"/>
                <w:lang w:val="en-US"/>
              </w:rPr>
            </w:pPr>
            <w:r w:rsidRPr="00476825">
              <w:rPr>
                <w:b/>
                <w:bCs/>
                <w:kern w:val="2"/>
                <w:szCs w:val="24"/>
              </w:rPr>
              <w:t>Nacionalinė švietimo agentūra</w:t>
            </w:r>
          </w:p>
        </w:tc>
      </w:tr>
      <w:tr w:rsidR="008235EE" w:rsidTr="000F684C" w14:paraId="05F15DB5" w14:textId="77777777">
        <w:tc>
          <w:tcPr>
            <w:tcW w:w="2808" w:type="dxa"/>
            <w:vMerge/>
          </w:tcPr>
          <w:p w:rsidR="008235EE" w:rsidP="008235EE" w:rsidRDefault="008235EE" w14:paraId="5C481D02" w14:textId="77777777">
            <w:pPr>
              <w:rPr>
                <w:kern w:val="2"/>
                <w:szCs w:val="24"/>
              </w:rPr>
            </w:pPr>
          </w:p>
        </w:tc>
        <w:tc>
          <w:tcPr>
            <w:tcW w:w="3240" w:type="dxa"/>
          </w:tcPr>
          <w:p w:rsidR="008235EE" w:rsidP="008235EE" w:rsidRDefault="008235EE" w14:paraId="558DC631" w14:textId="77777777">
            <w:pPr>
              <w:rPr>
                <w:kern w:val="2"/>
                <w:szCs w:val="24"/>
              </w:rPr>
            </w:pPr>
            <w:r>
              <w:rPr>
                <w:kern w:val="2"/>
                <w:szCs w:val="24"/>
              </w:rPr>
              <w:t>1.1.2. Juridinio asmens kodas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8235EE" w:rsidP="008235EE" w:rsidRDefault="008235EE" w14:paraId="3AF9384B" w14:textId="6E9EB35C">
            <w:pPr>
              <w:jc w:val="center"/>
              <w:rPr>
                <w:kern w:val="2"/>
                <w:szCs w:val="24"/>
              </w:rPr>
            </w:pPr>
            <w:r>
              <w:rPr>
                <w:rStyle w:val="Numatytasispastraiposriftas1"/>
                <w:sz w:val="20"/>
              </w:rPr>
              <w:t>305238040</w:t>
            </w:r>
          </w:p>
        </w:tc>
      </w:tr>
      <w:tr w:rsidR="008235EE" w:rsidTr="000F684C" w14:paraId="1A1EAC0E" w14:textId="77777777">
        <w:tc>
          <w:tcPr>
            <w:tcW w:w="2808" w:type="dxa"/>
            <w:vMerge/>
          </w:tcPr>
          <w:p w:rsidR="008235EE" w:rsidP="008235EE" w:rsidRDefault="008235EE" w14:paraId="17A48EAC" w14:textId="77777777">
            <w:pPr>
              <w:rPr>
                <w:kern w:val="2"/>
                <w:szCs w:val="24"/>
              </w:rPr>
            </w:pPr>
          </w:p>
        </w:tc>
        <w:tc>
          <w:tcPr>
            <w:tcW w:w="3240" w:type="dxa"/>
          </w:tcPr>
          <w:p w:rsidR="008235EE" w:rsidP="008235EE" w:rsidRDefault="008235EE" w14:paraId="1F020C84" w14:textId="77777777">
            <w:pPr>
              <w:rPr>
                <w:kern w:val="2"/>
                <w:szCs w:val="24"/>
              </w:rPr>
            </w:pPr>
            <w:r>
              <w:rPr>
                <w:kern w:val="2"/>
                <w:szCs w:val="24"/>
              </w:rPr>
              <w:t>1.1.3. Adresas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8235EE" w:rsidP="008235EE" w:rsidRDefault="008235EE" w14:paraId="2CA6E7FD" w14:textId="5953B294">
            <w:pPr>
              <w:jc w:val="center"/>
              <w:rPr>
                <w:kern w:val="2"/>
                <w:szCs w:val="24"/>
              </w:rPr>
            </w:pPr>
            <w:r>
              <w:rPr>
                <w:rStyle w:val="Numatytasispastraiposriftas1"/>
                <w:sz w:val="20"/>
              </w:rPr>
              <w:t>K. Kalinausko g. 7, LT-03107 Vilnius</w:t>
            </w:r>
          </w:p>
        </w:tc>
      </w:tr>
      <w:tr w:rsidR="00027B83" w14:paraId="1511F02B" w14:textId="77777777">
        <w:tc>
          <w:tcPr>
            <w:tcW w:w="2808" w:type="dxa"/>
            <w:vMerge/>
          </w:tcPr>
          <w:p w:rsidR="00027B83" w:rsidRDefault="00027B83" w14:paraId="25BB5214" w14:textId="77777777">
            <w:pPr>
              <w:rPr>
                <w:kern w:val="2"/>
                <w:szCs w:val="24"/>
              </w:rPr>
            </w:pPr>
          </w:p>
        </w:tc>
        <w:tc>
          <w:tcPr>
            <w:tcW w:w="3240" w:type="dxa"/>
          </w:tcPr>
          <w:p w:rsidR="00027B83" w:rsidRDefault="000B0897" w14:paraId="1E489D90" w14:textId="77777777">
            <w:pPr>
              <w:rPr>
                <w:kern w:val="2"/>
                <w:szCs w:val="24"/>
              </w:rPr>
            </w:pPr>
            <w:r>
              <w:rPr>
                <w:kern w:val="2"/>
                <w:szCs w:val="24"/>
              </w:rPr>
              <w:t>1.1.4. PVM mokėtojo kodas</w:t>
            </w:r>
          </w:p>
        </w:tc>
        <w:tc>
          <w:tcPr>
            <w:tcW w:w="3510" w:type="dxa"/>
          </w:tcPr>
          <w:p w:rsidR="00027B83" w:rsidRDefault="00AD0E44" w14:paraId="62D15E0C" w14:textId="0F4F768B">
            <w:pPr>
              <w:jc w:val="center"/>
              <w:rPr>
                <w:kern w:val="2"/>
                <w:szCs w:val="24"/>
              </w:rPr>
            </w:pPr>
            <w:r>
              <w:rPr>
                <w:kern w:val="2"/>
                <w:szCs w:val="24"/>
              </w:rPr>
              <w:t>-</w:t>
            </w:r>
          </w:p>
        </w:tc>
      </w:tr>
      <w:tr w:rsidR="00AD0E44" w14:paraId="527B3A53" w14:textId="77777777">
        <w:tc>
          <w:tcPr>
            <w:tcW w:w="2808" w:type="dxa"/>
            <w:vMerge/>
          </w:tcPr>
          <w:p w:rsidR="00AD0E44" w:rsidP="00AD0E44" w:rsidRDefault="00AD0E44" w14:paraId="6C37541F" w14:textId="77777777">
            <w:pPr>
              <w:rPr>
                <w:kern w:val="2"/>
                <w:szCs w:val="24"/>
              </w:rPr>
            </w:pPr>
          </w:p>
        </w:tc>
        <w:tc>
          <w:tcPr>
            <w:tcW w:w="3240" w:type="dxa"/>
          </w:tcPr>
          <w:p w:rsidR="00AD0E44" w:rsidP="00AD0E44" w:rsidRDefault="00AD0E44" w14:paraId="21A31370" w14:textId="77777777">
            <w:pPr>
              <w:rPr>
                <w:kern w:val="2"/>
                <w:szCs w:val="24"/>
              </w:rPr>
            </w:pPr>
            <w:r>
              <w:rPr>
                <w:kern w:val="2"/>
                <w:szCs w:val="24"/>
              </w:rPr>
              <w:t>1.1.5. Atsiskaitomoji sąskaita</w:t>
            </w:r>
          </w:p>
        </w:tc>
        <w:tc>
          <w:tcPr>
            <w:tcW w:w="3510" w:type="dxa"/>
          </w:tcPr>
          <w:p w:rsidRPr="00AD0E44" w:rsidR="00AD0E44" w:rsidP="00AD0E44" w:rsidRDefault="00AD0E44" w14:paraId="082D7201" w14:textId="38EF2D80">
            <w:pPr>
              <w:jc w:val="center"/>
              <w:rPr>
                <w:kern w:val="2"/>
                <w:sz w:val="20"/>
                <w:szCs w:val="24"/>
              </w:rPr>
            </w:pPr>
            <w:r w:rsidRPr="00AD0E44">
              <w:rPr>
                <w:color w:val="000000" w:themeColor="text1"/>
                <w:sz w:val="20"/>
                <w:szCs w:val="24"/>
                <w:lang w:val="lt"/>
              </w:rPr>
              <w:t>LT69 4040 0636 1000 1631</w:t>
            </w:r>
          </w:p>
        </w:tc>
      </w:tr>
      <w:tr w:rsidR="00AD0E44" w14:paraId="53D75A5D" w14:textId="77777777">
        <w:tc>
          <w:tcPr>
            <w:tcW w:w="2808" w:type="dxa"/>
            <w:vMerge/>
          </w:tcPr>
          <w:p w:rsidR="00AD0E44" w:rsidP="00AD0E44" w:rsidRDefault="00AD0E44" w14:paraId="5C795133" w14:textId="77777777">
            <w:pPr>
              <w:rPr>
                <w:kern w:val="2"/>
                <w:szCs w:val="24"/>
              </w:rPr>
            </w:pPr>
          </w:p>
        </w:tc>
        <w:tc>
          <w:tcPr>
            <w:tcW w:w="3240" w:type="dxa"/>
          </w:tcPr>
          <w:p w:rsidR="00AD0E44" w:rsidP="00AD0E44" w:rsidRDefault="00AD0E44" w14:paraId="352D0392" w14:textId="77777777">
            <w:pPr>
              <w:rPr>
                <w:kern w:val="2"/>
                <w:szCs w:val="24"/>
              </w:rPr>
            </w:pPr>
            <w:r>
              <w:rPr>
                <w:kern w:val="2"/>
                <w:szCs w:val="24"/>
              </w:rPr>
              <w:t>1.1.6. Bankas, banko kodas</w:t>
            </w:r>
          </w:p>
        </w:tc>
        <w:tc>
          <w:tcPr>
            <w:tcW w:w="3510" w:type="dxa"/>
          </w:tcPr>
          <w:p w:rsidRPr="00AD0E44" w:rsidR="00AD0E44" w:rsidP="00AD0E44" w:rsidRDefault="00AD0E44" w14:paraId="1AEEBD0D" w14:textId="4AB14FCE">
            <w:pPr>
              <w:jc w:val="center"/>
              <w:rPr>
                <w:kern w:val="2"/>
                <w:sz w:val="20"/>
                <w:szCs w:val="24"/>
              </w:rPr>
            </w:pPr>
            <w:r w:rsidRPr="00AD0E44">
              <w:rPr>
                <w:color w:val="000000" w:themeColor="text1"/>
                <w:sz w:val="20"/>
                <w:szCs w:val="24"/>
                <w:lang w:val="lt"/>
              </w:rPr>
              <w:t>Lietuvos Respublikos finansų ministerija</w:t>
            </w:r>
          </w:p>
        </w:tc>
      </w:tr>
      <w:tr w:rsidR="00AD0E44" w:rsidTr="00873315" w14:paraId="5776D650" w14:textId="77777777">
        <w:tc>
          <w:tcPr>
            <w:tcW w:w="2808" w:type="dxa"/>
            <w:vMerge/>
          </w:tcPr>
          <w:p w:rsidR="00AD0E44" w:rsidP="00AD0E44" w:rsidRDefault="00AD0E44" w14:paraId="07B275EF" w14:textId="77777777">
            <w:pPr>
              <w:rPr>
                <w:kern w:val="2"/>
                <w:szCs w:val="24"/>
              </w:rPr>
            </w:pPr>
          </w:p>
        </w:tc>
        <w:tc>
          <w:tcPr>
            <w:tcW w:w="3240" w:type="dxa"/>
          </w:tcPr>
          <w:p w:rsidR="00AD0E44" w:rsidP="00AD0E44" w:rsidRDefault="00AD0E44" w14:paraId="646304A0" w14:textId="77777777">
            <w:pPr>
              <w:rPr>
                <w:kern w:val="2"/>
                <w:szCs w:val="24"/>
              </w:rPr>
            </w:pPr>
            <w:r>
              <w:rPr>
                <w:kern w:val="2"/>
                <w:szCs w:val="24"/>
              </w:rPr>
              <w:t>1.1.7. Telefonas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AD0E44" w:rsidP="00AD0E44" w:rsidRDefault="00AD0E44" w14:paraId="45B54DCF" w14:textId="5A330A27">
            <w:pPr>
              <w:jc w:val="center"/>
              <w:rPr>
                <w:kern w:val="2"/>
                <w:szCs w:val="24"/>
              </w:rPr>
            </w:pPr>
            <w:r>
              <w:rPr>
                <w:rStyle w:val="Numatytasispastraiposriftas1"/>
                <w:sz w:val="20"/>
              </w:rPr>
              <w:t>+370 658 18504</w:t>
            </w:r>
          </w:p>
        </w:tc>
      </w:tr>
      <w:tr w:rsidR="00AD0E44" w:rsidTr="00873315" w14:paraId="37135B60" w14:textId="77777777">
        <w:tc>
          <w:tcPr>
            <w:tcW w:w="2808" w:type="dxa"/>
            <w:vMerge/>
          </w:tcPr>
          <w:p w:rsidR="00AD0E44" w:rsidP="00AD0E44" w:rsidRDefault="00AD0E44" w14:paraId="0508AC48" w14:textId="77777777">
            <w:pPr>
              <w:rPr>
                <w:kern w:val="2"/>
                <w:szCs w:val="24"/>
              </w:rPr>
            </w:pPr>
          </w:p>
        </w:tc>
        <w:tc>
          <w:tcPr>
            <w:tcW w:w="3240" w:type="dxa"/>
          </w:tcPr>
          <w:p w:rsidR="00AD0E44" w:rsidP="00AD0E44" w:rsidRDefault="00AD0E44" w14:paraId="38C60B3E" w14:textId="77777777">
            <w:pPr>
              <w:rPr>
                <w:kern w:val="2"/>
                <w:szCs w:val="24"/>
              </w:rPr>
            </w:pPr>
            <w:r>
              <w:rPr>
                <w:kern w:val="2"/>
                <w:szCs w:val="24"/>
              </w:rPr>
              <w:t>1.1.8. El. paštas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00AD0E44" w:rsidP="00AD0E44" w:rsidRDefault="00AD0E44" w14:paraId="20AA0F22" w14:textId="731950C8">
            <w:pPr>
              <w:jc w:val="center"/>
              <w:rPr>
                <w:kern w:val="2"/>
                <w:szCs w:val="24"/>
              </w:rPr>
            </w:pPr>
            <w:r>
              <w:rPr>
                <w:rStyle w:val="Numatytasispastraiposriftas1"/>
                <w:sz w:val="20"/>
              </w:rPr>
              <w:t>info@nsa.smm.lt</w:t>
            </w:r>
          </w:p>
        </w:tc>
      </w:tr>
      <w:tr w:rsidR="00AD0E44" w14:paraId="57382D2E" w14:textId="77777777">
        <w:tc>
          <w:tcPr>
            <w:tcW w:w="2808" w:type="dxa"/>
            <w:vMerge/>
          </w:tcPr>
          <w:p w:rsidR="00AD0E44" w:rsidP="00AD0E44" w:rsidRDefault="00AD0E44" w14:paraId="7CA54B69" w14:textId="77777777">
            <w:pPr>
              <w:rPr>
                <w:kern w:val="2"/>
                <w:szCs w:val="24"/>
              </w:rPr>
            </w:pPr>
          </w:p>
        </w:tc>
        <w:tc>
          <w:tcPr>
            <w:tcW w:w="3240" w:type="dxa"/>
          </w:tcPr>
          <w:p w:rsidR="00AD0E44" w:rsidP="00AD0E44" w:rsidRDefault="00AD0E44" w14:paraId="6C4AFDAB" w14:textId="77777777">
            <w:pPr>
              <w:rPr>
                <w:kern w:val="2"/>
                <w:szCs w:val="24"/>
              </w:rPr>
            </w:pPr>
            <w:r>
              <w:rPr>
                <w:kern w:val="2"/>
                <w:szCs w:val="24"/>
              </w:rPr>
              <w:t>1.1.9. Šalies atstovas</w:t>
            </w:r>
          </w:p>
        </w:tc>
        <w:tc>
          <w:tcPr>
            <w:tcW w:w="3510" w:type="dxa"/>
          </w:tcPr>
          <w:p w:rsidR="00AD0E44" w:rsidP="00AD0E44" w:rsidRDefault="00AD0E44" w14:paraId="13F27326" w14:textId="10CB4C28">
            <w:pPr>
              <w:jc w:val="center"/>
              <w:rPr>
                <w:kern w:val="2"/>
                <w:szCs w:val="24"/>
              </w:rPr>
            </w:pPr>
            <w:r w:rsidRPr="00AD0E44">
              <w:rPr>
                <w:kern w:val="2"/>
                <w:sz w:val="20"/>
                <w:szCs w:val="24"/>
              </w:rPr>
              <w:t>Simonas Šabanovas</w:t>
            </w:r>
          </w:p>
        </w:tc>
      </w:tr>
      <w:tr w:rsidR="00AD0E44" w14:paraId="2B8B85E9" w14:textId="77777777">
        <w:tc>
          <w:tcPr>
            <w:tcW w:w="2808" w:type="dxa"/>
            <w:vMerge/>
          </w:tcPr>
          <w:p w:rsidR="00AD0E44" w:rsidP="00AD0E44" w:rsidRDefault="00AD0E44" w14:paraId="212A1647" w14:textId="77777777">
            <w:pPr>
              <w:rPr>
                <w:kern w:val="2"/>
                <w:szCs w:val="24"/>
              </w:rPr>
            </w:pPr>
          </w:p>
        </w:tc>
        <w:tc>
          <w:tcPr>
            <w:tcW w:w="3240" w:type="dxa"/>
          </w:tcPr>
          <w:p w:rsidR="00AD0E44" w:rsidP="00AD0E44" w:rsidRDefault="00AD0E44" w14:paraId="66A57017" w14:textId="77777777">
            <w:pPr>
              <w:rPr>
                <w:kern w:val="2"/>
                <w:szCs w:val="24"/>
              </w:rPr>
            </w:pPr>
            <w:r>
              <w:rPr>
                <w:kern w:val="2"/>
                <w:szCs w:val="24"/>
              </w:rPr>
              <w:t>1.1.10. Atstovavimo pagrindas</w:t>
            </w:r>
          </w:p>
        </w:tc>
        <w:tc>
          <w:tcPr>
            <w:tcW w:w="3510" w:type="dxa"/>
          </w:tcPr>
          <w:p w:rsidRPr="00AD0E44" w:rsidR="00AD0E44" w:rsidP="00AD0E44" w:rsidRDefault="00AD0E44" w14:paraId="73CA1B70" w14:textId="6C27B88A">
            <w:pPr>
              <w:rPr>
                <w:color w:val="000000" w:themeColor="text1"/>
                <w:sz w:val="20"/>
              </w:rPr>
            </w:pPr>
            <w:r w:rsidRPr="00AD0E44">
              <w:rPr>
                <w:color w:val="000000" w:themeColor="text1"/>
                <w:sz w:val="20"/>
              </w:rPr>
              <w:t>Nacionalinės švietimo agentūros nuostatai, patvirtinti Lietuvos Respublikos švietimo, mokslo ir sporto ministro 2023 m. balandžio 20 d. įsakymu Nr. V-573 „Dėl Nacionalinės švietimo agentūros nuostatų patvirtinimo“</w:t>
            </w:r>
          </w:p>
        </w:tc>
      </w:tr>
      <w:tr w:rsidR="00AD0E44" w14:paraId="16928910" w14:textId="77777777">
        <w:tc>
          <w:tcPr>
            <w:tcW w:w="2808" w:type="dxa"/>
            <w:vMerge w:val="restart"/>
          </w:tcPr>
          <w:p w:rsidR="00AD0E44" w:rsidP="00AD0E44" w:rsidRDefault="00AD0E44" w14:paraId="229CF69D" w14:textId="77777777">
            <w:pPr>
              <w:rPr>
                <w:b/>
                <w:kern w:val="2"/>
                <w:szCs w:val="24"/>
              </w:rPr>
            </w:pPr>
          </w:p>
          <w:p w:rsidR="00AD0E44" w:rsidP="00AD0E44" w:rsidRDefault="00AD0E44" w14:paraId="7AADBCFF" w14:textId="77777777">
            <w:pPr>
              <w:rPr>
                <w:b/>
                <w:kern w:val="2"/>
                <w:szCs w:val="24"/>
              </w:rPr>
            </w:pPr>
          </w:p>
          <w:p w:rsidR="00AD0E44" w:rsidP="00AD0E44" w:rsidRDefault="00AD0E44" w14:paraId="76388C47" w14:textId="77777777">
            <w:pPr>
              <w:rPr>
                <w:b/>
                <w:kern w:val="2"/>
                <w:szCs w:val="24"/>
              </w:rPr>
            </w:pPr>
          </w:p>
          <w:p w:rsidR="00AD0E44" w:rsidP="00AD0E44" w:rsidRDefault="00AD0E44" w14:paraId="726A738E" w14:textId="77777777">
            <w:pPr>
              <w:rPr>
                <w:b/>
                <w:kern w:val="2"/>
                <w:szCs w:val="24"/>
              </w:rPr>
            </w:pPr>
            <w:r>
              <w:rPr>
                <w:b/>
                <w:kern w:val="2"/>
                <w:szCs w:val="24"/>
              </w:rPr>
              <w:t>1.2. Tiekėjas</w:t>
            </w:r>
          </w:p>
          <w:p w:rsidR="00AD0E44" w:rsidP="00AD0E44" w:rsidRDefault="00AD0E44" w14:paraId="78E000D9" w14:textId="77777777">
            <w:pPr>
              <w:rPr>
                <w:color w:val="4472C4"/>
                <w:kern w:val="2"/>
                <w:szCs w:val="24"/>
              </w:rPr>
            </w:pPr>
            <w:r>
              <w:rPr>
                <w:color w:val="4472C4"/>
                <w:kern w:val="2"/>
                <w:szCs w:val="24"/>
              </w:rPr>
              <w:t>(jei Tiekėjas yra fizinis asmuo, skiltys atitinkamai pakoreguojamos.</w:t>
            </w:r>
          </w:p>
          <w:p w:rsidR="00AD0E44" w:rsidP="00AD0E44" w:rsidRDefault="00AD0E44" w14:paraId="448D852F" w14:textId="77777777">
            <w:pPr>
              <w:rPr>
                <w:color w:val="4472C4"/>
                <w:kern w:val="2"/>
                <w:szCs w:val="24"/>
              </w:rPr>
            </w:pPr>
            <w:r>
              <w:rPr>
                <w:color w:val="4472C4"/>
                <w:kern w:val="2"/>
                <w:szCs w:val="24"/>
              </w:rPr>
              <w:t>Jei Tiekėjas yra tiekėjų grupė, skiltys pildomos įterpiant kiekvieno grupės nario informaciją)</w:t>
            </w:r>
          </w:p>
          <w:p w:rsidR="00AD0E44" w:rsidP="00AD0E44" w:rsidRDefault="00AD0E44" w14:paraId="043B3BC3" w14:textId="77777777">
            <w:pPr>
              <w:rPr>
                <w:b/>
                <w:kern w:val="2"/>
                <w:szCs w:val="24"/>
              </w:rPr>
            </w:pPr>
          </w:p>
        </w:tc>
        <w:tc>
          <w:tcPr>
            <w:tcW w:w="3240" w:type="dxa"/>
          </w:tcPr>
          <w:p w:rsidR="00AD0E44" w:rsidP="00AD0E44" w:rsidRDefault="00AD0E44" w14:paraId="6F705997" w14:textId="77777777">
            <w:pPr>
              <w:rPr>
                <w:kern w:val="2"/>
                <w:szCs w:val="24"/>
              </w:rPr>
            </w:pPr>
            <w:r>
              <w:rPr>
                <w:kern w:val="2"/>
                <w:szCs w:val="24"/>
              </w:rPr>
              <w:t>1.2.1. Pavadinimas</w:t>
            </w:r>
          </w:p>
        </w:tc>
        <w:tc>
          <w:tcPr>
            <w:tcW w:w="3510" w:type="dxa"/>
          </w:tcPr>
          <w:p w:rsidR="00AD0E44" w:rsidP="00AD0E44" w:rsidRDefault="00AD0E44" w14:paraId="4429E712" w14:textId="77777777">
            <w:pPr>
              <w:jc w:val="center"/>
              <w:rPr>
                <w:kern w:val="2"/>
                <w:szCs w:val="24"/>
              </w:rPr>
            </w:pPr>
          </w:p>
        </w:tc>
      </w:tr>
      <w:tr w:rsidR="00AD0E44" w14:paraId="4CD656F9" w14:textId="77777777">
        <w:tc>
          <w:tcPr>
            <w:tcW w:w="2808" w:type="dxa"/>
            <w:vMerge/>
          </w:tcPr>
          <w:p w:rsidR="00AD0E44" w:rsidP="00AD0E44" w:rsidRDefault="00AD0E44" w14:paraId="0EA0F764" w14:textId="77777777">
            <w:pPr>
              <w:rPr>
                <w:b/>
                <w:kern w:val="2"/>
                <w:szCs w:val="24"/>
              </w:rPr>
            </w:pPr>
          </w:p>
        </w:tc>
        <w:tc>
          <w:tcPr>
            <w:tcW w:w="3240" w:type="dxa"/>
          </w:tcPr>
          <w:p w:rsidR="00AD0E44" w:rsidP="00AD0E44" w:rsidRDefault="00AD0E44" w14:paraId="503F833B" w14:textId="77777777">
            <w:pPr>
              <w:rPr>
                <w:kern w:val="2"/>
                <w:szCs w:val="24"/>
              </w:rPr>
            </w:pPr>
            <w:r>
              <w:rPr>
                <w:kern w:val="2"/>
                <w:szCs w:val="24"/>
              </w:rPr>
              <w:t>1.2.2. Juridinio asmens kodas</w:t>
            </w:r>
          </w:p>
        </w:tc>
        <w:tc>
          <w:tcPr>
            <w:tcW w:w="3510" w:type="dxa"/>
          </w:tcPr>
          <w:p w:rsidR="00AD0E44" w:rsidP="00AD0E44" w:rsidRDefault="00AD0E44" w14:paraId="2F9A4859" w14:textId="77777777">
            <w:pPr>
              <w:jc w:val="center"/>
              <w:rPr>
                <w:kern w:val="2"/>
                <w:szCs w:val="24"/>
              </w:rPr>
            </w:pPr>
          </w:p>
        </w:tc>
      </w:tr>
      <w:tr w:rsidR="00AD0E44" w14:paraId="6A3E88B7" w14:textId="77777777">
        <w:tc>
          <w:tcPr>
            <w:tcW w:w="2808" w:type="dxa"/>
            <w:vMerge/>
          </w:tcPr>
          <w:p w:rsidR="00AD0E44" w:rsidP="00AD0E44" w:rsidRDefault="00AD0E44" w14:paraId="55D363B9" w14:textId="77777777">
            <w:pPr>
              <w:rPr>
                <w:b/>
                <w:kern w:val="2"/>
                <w:szCs w:val="24"/>
              </w:rPr>
            </w:pPr>
          </w:p>
        </w:tc>
        <w:tc>
          <w:tcPr>
            <w:tcW w:w="3240" w:type="dxa"/>
          </w:tcPr>
          <w:p w:rsidR="00AD0E44" w:rsidP="00AD0E44" w:rsidRDefault="00AD0E44" w14:paraId="29A5A52C" w14:textId="77777777">
            <w:pPr>
              <w:rPr>
                <w:kern w:val="2"/>
                <w:szCs w:val="24"/>
              </w:rPr>
            </w:pPr>
            <w:r>
              <w:rPr>
                <w:kern w:val="2"/>
                <w:szCs w:val="24"/>
              </w:rPr>
              <w:t>1.2.3. Adresas</w:t>
            </w:r>
          </w:p>
        </w:tc>
        <w:tc>
          <w:tcPr>
            <w:tcW w:w="3510" w:type="dxa"/>
          </w:tcPr>
          <w:p w:rsidR="00AD0E44" w:rsidP="00AD0E44" w:rsidRDefault="00AD0E44" w14:paraId="52BE5137" w14:textId="77777777">
            <w:pPr>
              <w:jc w:val="center"/>
              <w:rPr>
                <w:kern w:val="2"/>
                <w:szCs w:val="24"/>
              </w:rPr>
            </w:pPr>
          </w:p>
        </w:tc>
      </w:tr>
      <w:tr w:rsidR="00AD0E44" w14:paraId="10BDDB35" w14:textId="77777777">
        <w:tc>
          <w:tcPr>
            <w:tcW w:w="2808" w:type="dxa"/>
            <w:vMerge/>
          </w:tcPr>
          <w:p w:rsidR="00AD0E44" w:rsidP="00AD0E44" w:rsidRDefault="00AD0E44" w14:paraId="7C0FB73C" w14:textId="77777777">
            <w:pPr>
              <w:rPr>
                <w:b/>
                <w:kern w:val="2"/>
                <w:szCs w:val="24"/>
              </w:rPr>
            </w:pPr>
          </w:p>
        </w:tc>
        <w:tc>
          <w:tcPr>
            <w:tcW w:w="3240" w:type="dxa"/>
          </w:tcPr>
          <w:p w:rsidR="00AD0E44" w:rsidP="00AD0E44" w:rsidRDefault="00AD0E44" w14:paraId="01F56213" w14:textId="77777777">
            <w:pPr>
              <w:rPr>
                <w:kern w:val="2"/>
                <w:szCs w:val="24"/>
              </w:rPr>
            </w:pPr>
            <w:r>
              <w:rPr>
                <w:kern w:val="2"/>
                <w:szCs w:val="24"/>
              </w:rPr>
              <w:t>1.2.4. PVM mokėtojo kodas</w:t>
            </w:r>
          </w:p>
        </w:tc>
        <w:tc>
          <w:tcPr>
            <w:tcW w:w="3510" w:type="dxa"/>
          </w:tcPr>
          <w:p w:rsidR="00AD0E44" w:rsidP="00AD0E44" w:rsidRDefault="00AD0E44" w14:paraId="3DC02E52" w14:textId="77777777">
            <w:pPr>
              <w:jc w:val="center"/>
              <w:rPr>
                <w:kern w:val="2"/>
                <w:szCs w:val="24"/>
              </w:rPr>
            </w:pPr>
          </w:p>
        </w:tc>
      </w:tr>
      <w:tr w:rsidR="00AD0E44" w14:paraId="4A389B23" w14:textId="77777777">
        <w:tc>
          <w:tcPr>
            <w:tcW w:w="2808" w:type="dxa"/>
            <w:vMerge/>
          </w:tcPr>
          <w:p w:rsidR="00AD0E44" w:rsidP="00AD0E44" w:rsidRDefault="00AD0E44" w14:paraId="5E8F3B72" w14:textId="77777777">
            <w:pPr>
              <w:rPr>
                <w:b/>
                <w:kern w:val="2"/>
                <w:szCs w:val="24"/>
              </w:rPr>
            </w:pPr>
          </w:p>
        </w:tc>
        <w:tc>
          <w:tcPr>
            <w:tcW w:w="3240" w:type="dxa"/>
          </w:tcPr>
          <w:p w:rsidR="00AD0E44" w:rsidP="00AD0E44" w:rsidRDefault="00AD0E44" w14:paraId="37E87149" w14:textId="77777777">
            <w:pPr>
              <w:rPr>
                <w:kern w:val="2"/>
                <w:szCs w:val="24"/>
              </w:rPr>
            </w:pPr>
            <w:r>
              <w:rPr>
                <w:kern w:val="2"/>
                <w:szCs w:val="24"/>
              </w:rPr>
              <w:t>1.2.5. Atsiskaitomoji sąskaita</w:t>
            </w:r>
          </w:p>
        </w:tc>
        <w:tc>
          <w:tcPr>
            <w:tcW w:w="3510" w:type="dxa"/>
          </w:tcPr>
          <w:p w:rsidR="00AD0E44" w:rsidP="00AD0E44" w:rsidRDefault="00AD0E44" w14:paraId="6B4ED46F" w14:textId="77777777">
            <w:pPr>
              <w:jc w:val="center"/>
              <w:rPr>
                <w:kern w:val="2"/>
                <w:szCs w:val="24"/>
              </w:rPr>
            </w:pPr>
          </w:p>
        </w:tc>
      </w:tr>
      <w:tr w:rsidR="00AD0E44" w14:paraId="53C6C3C5" w14:textId="77777777">
        <w:tc>
          <w:tcPr>
            <w:tcW w:w="2808" w:type="dxa"/>
            <w:vMerge/>
          </w:tcPr>
          <w:p w:rsidR="00AD0E44" w:rsidP="00AD0E44" w:rsidRDefault="00AD0E44" w14:paraId="78A46E72" w14:textId="77777777">
            <w:pPr>
              <w:rPr>
                <w:b/>
                <w:kern w:val="2"/>
                <w:szCs w:val="24"/>
              </w:rPr>
            </w:pPr>
          </w:p>
        </w:tc>
        <w:tc>
          <w:tcPr>
            <w:tcW w:w="3240" w:type="dxa"/>
          </w:tcPr>
          <w:p w:rsidR="00AD0E44" w:rsidP="00AD0E44" w:rsidRDefault="00AD0E44" w14:paraId="572DF85C" w14:textId="77777777">
            <w:pPr>
              <w:rPr>
                <w:kern w:val="2"/>
                <w:szCs w:val="24"/>
              </w:rPr>
            </w:pPr>
            <w:r>
              <w:rPr>
                <w:kern w:val="2"/>
                <w:szCs w:val="24"/>
              </w:rPr>
              <w:t>1.2.6. Bankas, banko kodas</w:t>
            </w:r>
          </w:p>
        </w:tc>
        <w:tc>
          <w:tcPr>
            <w:tcW w:w="3510" w:type="dxa"/>
          </w:tcPr>
          <w:p w:rsidR="00AD0E44" w:rsidP="00AD0E44" w:rsidRDefault="00AD0E44" w14:paraId="199DBF76" w14:textId="77777777">
            <w:pPr>
              <w:jc w:val="center"/>
              <w:rPr>
                <w:kern w:val="2"/>
                <w:szCs w:val="24"/>
              </w:rPr>
            </w:pPr>
          </w:p>
        </w:tc>
      </w:tr>
      <w:tr w:rsidR="00AD0E44" w14:paraId="0AD028CC" w14:textId="77777777">
        <w:tc>
          <w:tcPr>
            <w:tcW w:w="2808" w:type="dxa"/>
            <w:vMerge/>
          </w:tcPr>
          <w:p w:rsidR="00AD0E44" w:rsidP="00AD0E44" w:rsidRDefault="00AD0E44" w14:paraId="0B51355C" w14:textId="77777777">
            <w:pPr>
              <w:rPr>
                <w:b/>
                <w:kern w:val="2"/>
                <w:szCs w:val="24"/>
              </w:rPr>
            </w:pPr>
          </w:p>
        </w:tc>
        <w:tc>
          <w:tcPr>
            <w:tcW w:w="3240" w:type="dxa"/>
          </w:tcPr>
          <w:p w:rsidR="00AD0E44" w:rsidP="00AD0E44" w:rsidRDefault="00AD0E44" w14:paraId="4578C743" w14:textId="77777777">
            <w:pPr>
              <w:rPr>
                <w:kern w:val="2"/>
                <w:szCs w:val="24"/>
              </w:rPr>
            </w:pPr>
            <w:r>
              <w:rPr>
                <w:kern w:val="2"/>
                <w:szCs w:val="24"/>
              </w:rPr>
              <w:t>1.2.7. Telefonas</w:t>
            </w:r>
          </w:p>
        </w:tc>
        <w:tc>
          <w:tcPr>
            <w:tcW w:w="3510" w:type="dxa"/>
          </w:tcPr>
          <w:p w:rsidR="00AD0E44" w:rsidP="00AD0E44" w:rsidRDefault="00AD0E44" w14:paraId="45814210" w14:textId="77777777">
            <w:pPr>
              <w:jc w:val="center"/>
              <w:rPr>
                <w:kern w:val="2"/>
                <w:szCs w:val="24"/>
              </w:rPr>
            </w:pPr>
          </w:p>
        </w:tc>
      </w:tr>
      <w:tr w:rsidR="00AD0E44" w14:paraId="18884704" w14:textId="77777777">
        <w:tc>
          <w:tcPr>
            <w:tcW w:w="2808" w:type="dxa"/>
            <w:vMerge/>
          </w:tcPr>
          <w:p w:rsidR="00AD0E44" w:rsidP="00AD0E44" w:rsidRDefault="00AD0E44" w14:paraId="6EB9CA70" w14:textId="77777777">
            <w:pPr>
              <w:rPr>
                <w:b/>
                <w:kern w:val="2"/>
                <w:szCs w:val="24"/>
              </w:rPr>
            </w:pPr>
          </w:p>
        </w:tc>
        <w:tc>
          <w:tcPr>
            <w:tcW w:w="3240" w:type="dxa"/>
          </w:tcPr>
          <w:p w:rsidR="00AD0E44" w:rsidP="00AD0E44" w:rsidRDefault="00AD0E44" w14:paraId="68980A98" w14:textId="77777777">
            <w:pPr>
              <w:rPr>
                <w:kern w:val="2"/>
                <w:szCs w:val="24"/>
              </w:rPr>
            </w:pPr>
            <w:r>
              <w:rPr>
                <w:kern w:val="2"/>
                <w:szCs w:val="24"/>
              </w:rPr>
              <w:t>1.2.8. El. paštas</w:t>
            </w:r>
          </w:p>
        </w:tc>
        <w:tc>
          <w:tcPr>
            <w:tcW w:w="3510" w:type="dxa"/>
          </w:tcPr>
          <w:p w:rsidR="00AD0E44" w:rsidP="00AD0E44" w:rsidRDefault="00AD0E44" w14:paraId="2BDB563E" w14:textId="77777777">
            <w:pPr>
              <w:jc w:val="center"/>
              <w:rPr>
                <w:kern w:val="2"/>
                <w:szCs w:val="24"/>
              </w:rPr>
            </w:pPr>
          </w:p>
        </w:tc>
      </w:tr>
      <w:tr w:rsidR="00AD0E44" w14:paraId="460CF5F1" w14:textId="77777777">
        <w:tc>
          <w:tcPr>
            <w:tcW w:w="2808" w:type="dxa"/>
            <w:vMerge/>
          </w:tcPr>
          <w:p w:rsidR="00AD0E44" w:rsidP="00AD0E44" w:rsidRDefault="00AD0E44" w14:paraId="3F192AA9" w14:textId="77777777">
            <w:pPr>
              <w:rPr>
                <w:b/>
                <w:kern w:val="2"/>
                <w:szCs w:val="24"/>
              </w:rPr>
            </w:pPr>
          </w:p>
        </w:tc>
        <w:tc>
          <w:tcPr>
            <w:tcW w:w="3240" w:type="dxa"/>
          </w:tcPr>
          <w:p w:rsidR="00AD0E44" w:rsidP="00AD0E44" w:rsidRDefault="00AD0E44" w14:paraId="438676CD" w14:textId="77777777">
            <w:pPr>
              <w:rPr>
                <w:kern w:val="2"/>
                <w:szCs w:val="24"/>
              </w:rPr>
            </w:pPr>
            <w:r>
              <w:rPr>
                <w:kern w:val="2"/>
                <w:szCs w:val="24"/>
              </w:rPr>
              <w:t>1.2.9. Šalies atstovas</w:t>
            </w:r>
          </w:p>
        </w:tc>
        <w:tc>
          <w:tcPr>
            <w:tcW w:w="3510" w:type="dxa"/>
          </w:tcPr>
          <w:p w:rsidR="00AD0E44" w:rsidP="00AD0E44" w:rsidRDefault="00AD0E44" w14:paraId="18887569" w14:textId="77777777">
            <w:pPr>
              <w:jc w:val="center"/>
              <w:rPr>
                <w:kern w:val="2"/>
                <w:szCs w:val="24"/>
              </w:rPr>
            </w:pPr>
          </w:p>
        </w:tc>
      </w:tr>
      <w:tr w:rsidR="00AD0E44" w14:paraId="27B074B5" w14:textId="77777777">
        <w:tc>
          <w:tcPr>
            <w:tcW w:w="2808" w:type="dxa"/>
            <w:vMerge/>
          </w:tcPr>
          <w:p w:rsidR="00AD0E44" w:rsidP="00AD0E44" w:rsidRDefault="00AD0E44" w14:paraId="7A43EC40" w14:textId="77777777">
            <w:pPr>
              <w:rPr>
                <w:b/>
                <w:kern w:val="2"/>
                <w:szCs w:val="24"/>
              </w:rPr>
            </w:pPr>
          </w:p>
        </w:tc>
        <w:tc>
          <w:tcPr>
            <w:tcW w:w="3240" w:type="dxa"/>
          </w:tcPr>
          <w:p w:rsidR="00AD0E44" w:rsidP="00AD0E44" w:rsidRDefault="00AD0E44" w14:paraId="1ACB3AF4" w14:textId="77777777">
            <w:pPr>
              <w:rPr>
                <w:kern w:val="2"/>
                <w:szCs w:val="24"/>
              </w:rPr>
            </w:pPr>
            <w:r>
              <w:rPr>
                <w:kern w:val="2"/>
                <w:szCs w:val="24"/>
              </w:rPr>
              <w:t>1.2.10. Atstovavimo pagrindas</w:t>
            </w:r>
          </w:p>
        </w:tc>
        <w:tc>
          <w:tcPr>
            <w:tcW w:w="3510" w:type="dxa"/>
          </w:tcPr>
          <w:p w:rsidR="00AD0E44" w:rsidP="00AD0E44" w:rsidRDefault="00AD0E44" w14:paraId="01A1651B" w14:textId="77777777">
            <w:pPr>
              <w:jc w:val="center"/>
              <w:rPr>
                <w:kern w:val="2"/>
                <w:szCs w:val="24"/>
              </w:rPr>
            </w:pPr>
          </w:p>
        </w:tc>
      </w:tr>
    </w:tbl>
    <w:p w:rsidR="00027B83" w:rsidRDefault="00027B83" w14:paraId="377A0A90"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7"/>
        <w:gridCol w:w="23"/>
        <w:gridCol w:w="2036"/>
        <w:gridCol w:w="4999"/>
      </w:tblGrid>
      <w:tr w:rsidR="00027B83" w:rsidTr="0F84CAD3" w14:paraId="30D32D1A" w14:textId="77777777">
        <w:trPr>
          <w:trHeight w:val="300"/>
        </w:trPr>
        <w:tc>
          <w:tcPr>
            <w:tcW w:w="9535" w:type="dxa"/>
            <w:gridSpan w:val="4"/>
            <w:tcMar/>
          </w:tcPr>
          <w:p w:rsidR="00027B83" w:rsidRDefault="000B0897" w14:paraId="5FF40E3D" w14:textId="77777777">
            <w:pPr>
              <w:jc w:val="center"/>
              <w:rPr>
                <w:b/>
                <w:kern w:val="2"/>
                <w:szCs w:val="24"/>
              </w:rPr>
            </w:pPr>
            <w:r>
              <w:rPr>
                <w:b/>
                <w:kern w:val="2"/>
                <w:szCs w:val="24"/>
              </w:rPr>
              <w:t>2. ATSAKINGI ASMENYS</w:t>
            </w:r>
          </w:p>
        </w:tc>
      </w:tr>
      <w:tr w:rsidR="00027B83" w:rsidTr="0F84CAD3" w14:paraId="7EC99386" w14:textId="77777777">
        <w:trPr>
          <w:trHeight w:val="300"/>
        </w:trPr>
        <w:tc>
          <w:tcPr>
            <w:tcW w:w="2500" w:type="dxa"/>
            <w:gridSpan w:val="2"/>
            <w:tcMar/>
          </w:tcPr>
          <w:p w:rsidR="00027B83" w:rsidRDefault="000B0897" w14:paraId="30760A59"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35" w:type="dxa"/>
            <w:gridSpan w:val="2"/>
            <w:tcMar/>
          </w:tcPr>
          <w:p w:rsidR="00027B83" w:rsidRDefault="000B0897" w14:paraId="3B77D23F" w14:textId="77777777">
            <w:pPr>
              <w:rPr>
                <w:color w:val="4472C4"/>
                <w:kern w:val="2"/>
                <w:szCs w:val="24"/>
              </w:rPr>
            </w:pPr>
            <w:r>
              <w:rPr>
                <w:color w:val="4472C4"/>
                <w:kern w:val="2"/>
                <w:szCs w:val="24"/>
              </w:rPr>
              <w:t>(nurodyti padalinį / skyrių, pareigas, vardą, pavardę, tel., el. paštą)</w:t>
            </w:r>
          </w:p>
        </w:tc>
      </w:tr>
      <w:tr w:rsidR="00027B83" w:rsidTr="0F84CAD3" w14:paraId="64DD2FBA" w14:textId="77777777">
        <w:trPr>
          <w:trHeight w:val="300"/>
        </w:trPr>
        <w:tc>
          <w:tcPr>
            <w:tcW w:w="2500" w:type="dxa"/>
            <w:gridSpan w:val="2"/>
            <w:tcMar/>
          </w:tcPr>
          <w:p w:rsidR="00027B83" w:rsidRDefault="000B0897" w14:paraId="162D7750" w14:textId="77777777">
            <w:pPr>
              <w:rPr>
                <w:b/>
                <w:kern w:val="2"/>
                <w:szCs w:val="24"/>
              </w:rPr>
            </w:pPr>
            <w:r>
              <w:rPr>
                <w:b/>
                <w:kern w:val="2"/>
                <w:szCs w:val="24"/>
              </w:rPr>
              <w:t>2.2. Tiekėjo kontaktiniai asmenys, atsakingi už Sutarties vykdymą</w:t>
            </w:r>
          </w:p>
        </w:tc>
        <w:tc>
          <w:tcPr>
            <w:tcW w:w="7035" w:type="dxa"/>
            <w:gridSpan w:val="2"/>
            <w:tcMar/>
          </w:tcPr>
          <w:p w:rsidR="00027B83" w:rsidRDefault="000B0897" w14:paraId="694706CF" w14:textId="77777777">
            <w:pPr>
              <w:rPr>
                <w:color w:val="4472C4"/>
                <w:kern w:val="2"/>
                <w:szCs w:val="24"/>
              </w:rPr>
            </w:pPr>
            <w:r>
              <w:rPr>
                <w:color w:val="4472C4"/>
                <w:kern w:val="2"/>
                <w:szCs w:val="24"/>
              </w:rPr>
              <w:t>(nurodyti padalinį / skyrių, pareigas, vardą, pavardę, tel., el. paštą)</w:t>
            </w:r>
          </w:p>
        </w:tc>
      </w:tr>
      <w:tr w:rsidR="00027B83" w:rsidTr="0F84CAD3" w14:paraId="17D3AF1B" w14:textId="77777777">
        <w:trPr>
          <w:trHeight w:val="300"/>
        </w:trPr>
        <w:tc>
          <w:tcPr>
            <w:tcW w:w="9535" w:type="dxa"/>
            <w:gridSpan w:val="4"/>
            <w:tcMar/>
          </w:tcPr>
          <w:p w:rsidR="00027B83" w:rsidRDefault="000B0897" w14:paraId="147CEE6E" w14:textId="77777777">
            <w:pPr>
              <w:jc w:val="center"/>
              <w:rPr>
                <w:b/>
                <w:kern w:val="2"/>
                <w:szCs w:val="24"/>
              </w:rPr>
            </w:pPr>
            <w:r>
              <w:rPr>
                <w:b/>
                <w:kern w:val="2"/>
                <w:szCs w:val="24"/>
              </w:rPr>
              <w:t>3. SUTARTIES DALYKAS</w:t>
            </w:r>
          </w:p>
        </w:tc>
      </w:tr>
      <w:tr w:rsidR="00027B83" w:rsidTr="0F84CAD3" w14:paraId="78BAF5CF" w14:textId="77777777">
        <w:trPr>
          <w:trHeight w:val="300"/>
        </w:trPr>
        <w:tc>
          <w:tcPr>
            <w:tcW w:w="2500" w:type="dxa"/>
            <w:gridSpan w:val="2"/>
            <w:tcMar/>
          </w:tcPr>
          <w:p w:rsidR="00027B83" w:rsidRDefault="000B0897" w14:paraId="2EF15AAD" w14:textId="77777777">
            <w:pPr>
              <w:rPr>
                <w:b/>
                <w:kern w:val="2"/>
                <w:szCs w:val="24"/>
              </w:rPr>
            </w:pPr>
            <w:r>
              <w:rPr>
                <w:b/>
                <w:kern w:val="2"/>
                <w:szCs w:val="24"/>
              </w:rPr>
              <w:t>3.1. Sutarties dalykas</w:t>
            </w:r>
          </w:p>
        </w:tc>
        <w:tc>
          <w:tcPr>
            <w:tcW w:w="7035" w:type="dxa"/>
            <w:gridSpan w:val="2"/>
            <w:tcMar/>
          </w:tcPr>
          <w:p w:rsidR="008235EE" w:rsidRDefault="000B0897" w14:paraId="14BC6D2C" w14:textId="77777777">
            <w:pPr>
              <w:rPr>
                <w:kern w:val="2"/>
                <w:szCs w:val="24"/>
              </w:rPr>
            </w:pPr>
            <w:r>
              <w:rPr>
                <w:kern w:val="2"/>
                <w:szCs w:val="24"/>
              </w:rPr>
              <w:t>Tiekėjas įsipareigoja Sutartyje numatytomis sąlygomis suteikti Pirkėjui Paslaugas</w:t>
            </w:r>
            <w:r w:rsidR="008235EE">
              <w:rPr>
                <w:kern w:val="2"/>
                <w:szCs w:val="24"/>
              </w:rPr>
              <w:t>.</w:t>
            </w:r>
          </w:p>
          <w:p w:rsidR="00027B83" w:rsidP="008235EE" w:rsidRDefault="008235EE" w14:paraId="7C307DB4" w14:textId="6A035F8B">
            <w:pPr>
              <w:jc w:val="both"/>
              <w:rPr>
                <w:kern w:val="2"/>
                <w:szCs w:val="24"/>
              </w:rPr>
            </w:pPr>
            <w:r w:rsidRPr="008235EE">
              <w:rPr>
                <w:kern w:val="2"/>
                <w:szCs w:val="24"/>
              </w:rPr>
              <w:t xml:space="preserve">Perkamos </w:t>
            </w:r>
            <w:r>
              <w:rPr>
                <w:kern w:val="2"/>
                <w:szCs w:val="24"/>
              </w:rPr>
              <w:t>p</w:t>
            </w:r>
            <w:r w:rsidRPr="008235EE">
              <w:rPr>
                <w:kern w:val="2"/>
                <w:szCs w:val="24"/>
              </w:rPr>
              <w:t>aslaugos:</w:t>
            </w:r>
            <w:r w:rsidR="00FA4EE4">
              <w:t xml:space="preserve"> </w:t>
            </w:r>
            <w:r w:rsidRPr="00FA4EE4" w:rsidR="00FA4EE4">
              <w:rPr>
                <w:kern w:val="2"/>
                <w:szCs w:val="24"/>
              </w:rPr>
              <w:t xml:space="preserve">VBE mokinių pasiekimų patikrinimų užduočių rengimo sistemos, apimančios užduočių parengimą, išbandymą ir kokybės užtikrinimą, </w:t>
            </w:r>
            <w:r w:rsidRPr="007104C9" w:rsidR="007104C9">
              <w:rPr>
                <w:kern w:val="2"/>
                <w:szCs w:val="24"/>
              </w:rPr>
              <w:t xml:space="preserve">sukūrimo </w:t>
            </w:r>
            <w:r w:rsidRPr="007104C9">
              <w:rPr>
                <w:kern w:val="2"/>
                <w:szCs w:val="24"/>
              </w:rPr>
              <w:t>paslaugos</w:t>
            </w:r>
            <w:r w:rsidRPr="008235EE">
              <w:rPr>
                <w:kern w:val="2"/>
                <w:szCs w:val="24"/>
              </w:rPr>
              <w:t xml:space="preserve"> (toliau – </w:t>
            </w:r>
            <w:r w:rsidRPr="008235EE">
              <w:rPr>
                <w:b/>
                <w:bCs/>
                <w:kern w:val="2"/>
                <w:szCs w:val="24"/>
              </w:rPr>
              <w:t>Paslaugos</w:t>
            </w:r>
            <w:r w:rsidRPr="008235EE">
              <w:rPr>
                <w:kern w:val="2"/>
                <w:szCs w:val="24"/>
              </w:rPr>
              <w:t>).</w:t>
            </w:r>
            <w:r w:rsidR="000B0897">
              <w:rPr>
                <w:kern w:val="2"/>
                <w:szCs w:val="24"/>
              </w:rPr>
              <w:t xml:space="preserve"> </w:t>
            </w:r>
          </w:p>
          <w:p w:rsidR="008235EE" w:rsidP="008235EE" w:rsidRDefault="008235EE" w14:paraId="02F4CDEE" w14:textId="77777777">
            <w:pPr>
              <w:jc w:val="both"/>
              <w:rPr>
                <w:color w:val="000000"/>
                <w:kern w:val="2"/>
                <w:szCs w:val="24"/>
              </w:rPr>
            </w:pPr>
          </w:p>
          <w:p w:rsidR="00027B83" w:rsidP="008235EE" w:rsidRDefault="000B0897" w14:paraId="6B5360F1" w14:textId="53FA0A1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D660ED" w:rsidR="008235EE">
              <w:rPr>
                <w:color w:val="000000"/>
                <w:kern w:val="2"/>
                <w:szCs w:val="24"/>
              </w:rPr>
              <w:t>1</w:t>
            </w:r>
            <w:r>
              <w:rPr>
                <w:color w:val="000000"/>
                <w:kern w:val="2"/>
                <w:szCs w:val="24"/>
              </w:rPr>
              <w:t xml:space="preserve"> „Techninė specifikacija“ (toliau – Techninė specifikacija) ir Sutarties priede Nr. </w:t>
            </w:r>
            <w:r w:rsidR="008235EE">
              <w:rPr>
                <w:color w:val="000000"/>
                <w:kern w:val="2"/>
                <w:szCs w:val="24"/>
              </w:rPr>
              <w:t>2</w:t>
            </w:r>
            <w:r>
              <w:rPr>
                <w:color w:val="000000"/>
                <w:kern w:val="2"/>
                <w:szCs w:val="24"/>
              </w:rPr>
              <w:t xml:space="preserve"> „Pasiūlymas“.</w:t>
            </w:r>
          </w:p>
        </w:tc>
      </w:tr>
      <w:tr w:rsidR="00027B83" w:rsidTr="0F84CAD3" w14:paraId="0AD60CA4" w14:textId="77777777">
        <w:trPr>
          <w:trHeight w:val="300"/>
        </w:trPr>
        <w:tc>
          <w:tcPr>
            <w:tcW w:w="2500" w:type="dxa"/>
            <w:gridSpan w:val="2"/>
            <w:tcMar/>
          </w:tcPr>
          <w:p w:rsidR="00027B83" w:rsidRDefault="000B0897" w14:paraId="3774F492" w14:textId="77777777">
            <w:pPr>
              <w:rPr>
                <w:b/>
                <w:kern w:val="2"/>
                <w:szCs w:val="24"/>
              </w:rPr>
            </w:pPr>
            <w:r>
              <w:rPr>
                <w:b/>
                <w:kern w:val="2"/>
                <w:szCs w:val="24"/>
              </w:rPr>
              <w:t>3.2. Pirkimo pavadinimas ir numeris</w:t>
            </w:r>
          </w:p>
        </w:tc>
        <w:tc>
          <w:tcPr>
            <w:tcW w:w="7035" w:type="dxa"/>
            <w:gridSpan w:val="2"/>
            <w:tcMar/>
          </w:tcPr>
          <w:p w:rsidR="00027B83" w:rsidRDefault="00FA4EE4" w14:paraId="1CD74DF2" w14:textId="5EAD3D00">
            <w:pPr>
              <w:rPr>
                <w:kern w:val="2"/>
                <w:szCs w:val="24"/>
              </w:rPr>
            </w:pPr>
            <w:r w:rsidRPr="00FA4EE4">
              <w:rPr>
                <w:kern w:val="2"/>
                <w:szCs w:val="24"/>
              </w:rPr>
              <w:t>VBE mokinių pasiekimų patikrinimų užduočių rengimo sistemos, apimančios užduočių parengimą, išbandymą ir kokybės užtikrinimą, sukūrimo paslaug</w:t>
            </w:r>
            <w:r>
              <w:rPr>
                <w:kern w:val="2"/>
                <w:szCs w:val="24"/>
              </w:rPr>
              <w:t>os</w:t>
            </w:r>
            <w:bookmarkStart w:name="_GoBack" w:id="0"/>
            <w:bookmarkEnd w:id="0"/>
            <w:r w:rsidR="00AD0E44">
              <w:rPr>
                <w:kern w:val="2"/>
                <w:szCs w:val="24"/>
              </w:rPr>
              <w:t>. Pirkimo Nr.</w:t>
            </w:r>
          </w:p>
        </w:tc>
      </w:tr>
      <w:tr w:rsidR="002D03B4" w:rsidTr="0F84CAD3" w14:paraId="1D1A6B6A" w14:textId="77777777">
        <w:trPr>
          <w:trHeight w:val="300"/>
        </w:trPr>
        <w:tc>
          <w:tcPr>
            <w:tcW w:w="2500" w:type="dxa"/>
            <w:gridSpan w:val="2"/>
            <w:tcMar/>
          </w:tcPr>
          <w:p w:rsidR="002D03B4" w:rsidP="002D03B4" w:rsidRDefault="002D03B4" w14:paraId="50AFAD3E" w14:textId="77777777">
            <w:pPr>
              <w:rPr>
                <w:b/>
                <w:kern w:val="2"/>
                <w:szCs w:val="24"/>
              </w:rPr>
            </w:pPr>
            <w:r>
              <w:rPr>
                <w:b/>
                <w:kern w:val="2"/>
                <w:szCs w:val="24"/>
              </w:rPr>
              <w:t>3.3. Informacija apie Europos Sąjungos lėšomis finansuojamą projektą arba kitą projektą</w:t>
            </w:r>
          </w:p>
        </w:tc>
        <w:tc>
          <w:tcPr>
            <w:tcW w:w="70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0526E" w:rsidR="002D03B4" w:rsidP="00A0526E" w:rsidRDefault="002D03B4" w14:paraId="4EA4A352" w14:textId="0E260BE5">
            <w:pPr>
              <w:pStyle w:val="Standard"/>
              <w:jc w:val="both"/>
              <w:rPr>
                <w:rFonts w:hint="eastAsia"/>
                <w:lang w:val="lt-LT"/>
              </w:rPr>
            </w:pPr>
            <w:r w:rsidRPr="002D03B4">
              <w:rPr>
                <w:rStyle w:val="eop"/>
                <w:rFonts w:ascii="Times New Roman" w:hAnsi="Times New Roman"/>
                <w:color w:val="000000"/>
                <w:shd w:val="clear" w:color="auto" w:fill="FFFFFF"/>
                <w:lang w:val="lt-LT"/>
              </w:rPr>
              <w:t xml:space="preserve">Projektas </w:t>
            </w:r>
            <w:r w:rsidRPr="00D660ED">
              <w:rPr>
                <w:rStyle w:val="eop"/>
                <w:lang w:val="lt-LT"/>
              </w:rPr>
              <w:t>„</w:t>
            </w:r>
            <w:r w:rsidRPr="002D03B4">
              <w:rPr>
                <w:rStyle w:val="eop"/>
                <w:rFonts w:ascii="Times New Roman" w:hAnsi="Times New Roman"/>
                <w:color w:val="000000"/>
                <w:shd w:val="clear" w:color="auto" w:fill="FFFFFF"/>
                <w:lang w:val="lt-LT"/>
              </w:rPr>
              <w:t xml:space="preserve">Mokytis padedančio pasiekimų ir pažangos vertinimo stiprinimas“ </w:t>
            </w:r>
            <w:r w:rsidRPr="00D660ED">
              <w:rPr>
                <w:rFonts w:ascii="Times New Roman" w:hAnsi="Times New Roman"/>
                <w:color w:val="000000"/>
                <w:shd w:val="clear" w:color="auto" w:fill="FFFFFF"/>
                <w:lang w:val="lt-LT"/>
              </w:rPr>
              <w:t>Nr. 10-062-P-</w:t>
            </w:r>
            <w:r w:rsidRPr="002D03B4">
              <w:rPr>
                <w:rFonts w:ascii="Times New Roman" w:hAnsi="Times New Roman"/>
                <w:color w:val="000000"/>
                <w:shd w:val="clear" w:color="auto" w:fill="FFFFFF"/>
                <w:lang w:val="lt-LT"/>
              </w:rPr>
              <w:t>0001 </w:t>
            </w:r>
            <w:r w:rsidRPr="002D03B4">
              <w:rPr>
                <w:rStyle w:val="eop"/>
                <w:rFonts w:ascii="Times New Roman" w:hAnsi="Times New Roman"/>
                <w:color w:val="000000"/>
                <w:shd w:val="clear" w:color="auto" w:fill="FFFFFF"/>
                <w:lang w:val="lt-LT"/>
              </w:rPr>
              <w:t xml:space="preserve">vykdomas pagal </w:t>
            </w:r>
            <w:r w:rsidRPr="002D03B4">
              <w:rPr>
                <w:rFonts w:ascii="Times New Roman" w:hAnsi="Times New Roman"/>
                <w:color w:val="000000"/>
                <w:shd w:val="clear" w:color="auto" w:fill="FFFFFF"/>
                <w:lang w:val="lt-LT"/>
              </w:rPr>
              <w:t>2021–2030 m. plėtros programos valdytojos Lietuvos Respublikos švietimo, mokslo ir sporto ministerijos švietimo plėtros programos pažangos priemonę 12-003-03-01-03 „Užtikrinti visiems prieinamą šiuolaikinį ugdymo turinį“, finansuojamas Europos socialinio fondo ir Europos Sąjungos bendrojo finansavimo lėšomis.</w:t>
            </w:r>
          </w:p>
        </w:tc>
      </w:tr>
      <w:tr w:rsidR="002D03B4" w:rsidTr="0F84CAD3" w14:paraId="652A39CA" w14:textId="77777777">
        <w:trPr>
          <w:trHeight w:val="300"/>
        </w:trPr>
        <w:tc>
          <w:tcPr>
            <w:tcW w:w="9535" w:type="dxa"/>
            <w:gridSpan w:val="4"/>
            <w:tcMar/>
          </w:tcPr>
          <w:p w:rsidR="002D03B4" w:rsidP="002D03B4" w:rsidRDefault="002D03B4" w14:paraId="19978732"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D03B4" w:rsidTr="0F84CAD3" w14:paraId="061ACEE5" w14:textId="77777777">
        <w:trPr>
          <w:trHeight w:val="300"/>
        </w:trPr>
        <w:tc>
          <w:tcPr>
            <w:tcW w:w="2500" w:type="dxa"/>
            <w:gridSpan w:val="2"/>
            <w:tcMar/>
          </w:tcPr>
          <w:p w:rsidR="002D03B4" w:rsidP="002D03B4" w:rsidRDefault="002D03B4" w14:paraId="7D38A318" w14:textId="5A16A42A">
            <w:pPr>
              <w:rPr>
                <w:b/>
                <w:kern w:val="2"/>
                <w:szCs w:val="24"/>
              </w:rPr>
            </w:pPr>
            <w:r>
              <w:rPr>
                <w:b/>
                <w:kern w:val="2"/>
                <w:szCs w:val="24"/>
              </w:rPr>
              <w:t xml:space="preserve">4.1. </w:t>
            </w:r>
            <w:r w:rsidRPr="009C240F" w:rsidR="0018701D">
              <w:rPr>
                <w:b/>
                <w:szCs w:val="24"/>
              </w:rPr>
              <w:t>Paslaugų</w:t>
            </w:r>
            <w:r w:rsidRPr="009C240F" w:rsidR="0018701D">
              <w:rPr>
                <w:b/>
                <w:kern w:val="2"/>
                <w:szCs w:val="24"/>
              </w:rPr>
              <w:t xml:space="preserve"> </w:t>
            </w:r>
            <w:r w:rsidRPr="009C240F" w:rsidR="0018701D">
              <w:rPr>
                <w:b/>
                <w:szCs w:val="24"/>
              </w:rPr>
              <w:t>suteikimo</w:t>
            </w:r>
            <w:r w:rsidRPr="009C240F" w:rsidR="0018701D">
              <w:rPr>
                <w:b/>
                <w:kern w:val="2"/>
                <w:szCs w:val="24"/>
              </w:rPr>
              <w:t xml:space="preserve"> terminai, kai </w:t>
            </w:r>
            <w:r w:rsidRPr="009C240F" w:rsidR="0018701D">
              <w:rPr>
                <w:b/>
                <w:szCs w:val="24"/>
              </w:rPr>
              <w:t>Paslaugos</w:t>
            </w:r>
            <w:r w:rsidRPr="009C240F" w:rsidR="0018701D">
              <w:rPr>
                <w:b/>
                <w:kern w:val="2"/>
                <w:szCs w:val="24"/>
              </w:rPr>
              <w:t xml:space="preserve"> </w:t>
            </w:r>
            <w:r w:rsidRPr="009C240F" w:rsidR="0018701D">
              <w:rPr>
                <w:b/>
                <w:szCs w:val="24"/>
              </w:rPr>
              <w:t>teikiamos</w:t>
            </w:r>
            <w:r w:rsidRPr="009C240F" w:rsidR="0018701D">
              <w:rPr>
                <w:b/>
                <w:kern w:val="2"/>
                <w:szCs w:val="24"/>
              </w:rPr>
              <w:t xml:space="preserve"> </w:t>
            </w:r>
            <w:r w:rsidRPr="009C240F" w:rsidR="0018701D">
              <w:rPr>
                <w:b/>
                <w:szCs w:val="24"/>
              </w:rPr>
              <w:t>etapais</w:t>
            </w:r>
          </w:p>
          <w:p w:rsidR="002D03B4" w:rsidP="00E75C21" w:rsidRDefault="002D03B4" w14:paraId="3EF87ADF" w14:textId="77777777">
            <w:pPr>
              <w:rPr>
                <w:b/>
                <w:color w:val="FF0000"/>
                <w:kern w:val="2"/>
                <w:szCs w:val="24"/>
              </w:rPr>
            </w:pPr>
          </w:p>
        </w:tc>
        <w:tc>
          <w:tcPr>
            <w:tcW w:w="7035" w:type="dxa"/>
            <w:gridSpan w:val="2"/>
            <w:tcMar/>
          </w:tcPr>
          <w:p w:rsidRPr="000460CC" w:rsidR="00E75C21" w:rsidP="00E75C21" w:rsidRDefault="00AD0E44" w14:paraId="23B0F1F5" w14:textId="38EB5EEB">
            <w:pPr>
              <w:pStyle w:val="Standard"/>
              <w:tabs>
                <w:tab w:val="left" w:pos="1418"/>
              </w:tabs>
              <w:jc w:val="both"/>
              <w:rPr>
                <w:rFonts w:ascii="Times New Roman" w:hAnsi="Times New Roman"/>
                <w:color w:val="000000"/>
                <w:shd w:val="clear" w:color="auto" w:fill="FFFFFF"/>
                <w:lang w:val="lt-LT"/>
              </w:rPr>
            </w:pPr>
            <w:r>
              <w:rPr>
                <w:color w:val="000000"/>
                <w:shd w:val="clear" w:color="auto" w:fill="FFFFFF"/>
                <w:lang w:val="lt-LT"/>
              </w:rPr>
              <w:t>4.1.1. </w:t>
            </w:r>
            <w:r w:rsidR="008850DB">
              <w:rPr>
                <w:color w:val="000000"/>
                <w:shd w:val="clear" w:color="auto" w:fill="FFFFFF"/>
                <w:lang w:val="lt-LT"/>
              </w:rPr>
              <w:t>Paslaugų tei</w:t>
            </w:r>
            <w:r w:rsidRPr="000460CC" w:rsidR="00E75C21">
              <w:rPr>
                <w:color w:val="000000"/>
                <w:shd w:val="clear" w:color="auto" w:fill="FFFFFF"/>
                <w:lang w:val="lt-LT"/>
              </w:rPr>
              <w:t>kėjas privalo suteikti Paslaugas Techninė</w:t>
            </w:r>
            <w:r w:rsidRPr="000460CC" w:rsidR="00260797">
              <w:rPr>
                <w:color w:val="000000"/>
                <w:shd w:val="clear" w:color="auto" w:fill="FFFFFF"/>
                <w:lang w:val="lt-LT"/>
              </w:rPr>
              <w:t>je</w:t>
            </w:r>
            <w:r w:rsidRPr="000460CC" w:rsidR="00E75C21">
              <w:rPr>
                <w:color w:val="000000"/>
                <w:shd w:val="clear" w:color="auto" w:fill="FFFFFF"/>
                <w:lang w:val="lt-LT"/>
              </w:rPr>
              <w:t xml:space="preserve"> specifikacijo</w:t>
            </w:r>
            <w:r w:rsidRPr="000460CC" w:rsidR="00260797">
              <w:rPr>
                <w:color w:val="000000"/>
                <w:shd w:val="clear" w:color="auto" w:fill="FFFFFF"/>
                <w:lang w:val="lt-LT"/>
              </w:rPr>
              <w:t>je</w:t>
            </w:r>
            <w:r w:rsidRPr="000460CC" w:rsidR="00E75C21">
              <w:rPr>
                <w:color w:val="000000"/>
                <w:shd w:val="clear" w:color="auto" w:fill="FFFFFF"/>
                <w:lang w:val="lt-LT"/>
              </w:rPr>
              <w:t xml:space="preserve"> nurodytais etapais </w:t>
            </w:r>
            <w:r w:rsidRPr="000460CC" w:rsidR="00260797">
              <w:rPr>
                <w:color w:val="000000"/>
                <w:shd w:val="clear" w:color="auto" w:fill="FFFFFF"/>
                <w:lang w:val="lt-LT"/>
              </w:rPr>
              <w:t>ir jų terminais</w:t>
            </w:r>
            <w:r w:rsidRPr="000460CC" w:rsidR="00E75C21">
              <w:rPr>
                <w:color w:val="000000"/>
                <w:shd w:val="clear" w:color="auto" w:fill="FFFFFF"/>
                <w:lang w:val="lt-LT"/>
              </w:rPr>
              <w:t xml:space="preserve">. Bendras </w:t>
            </w:r>
            <w:r w:rsidR="00AF53ED">
              <w:rPr>
                <w:color w:val="000000"/>
                <w:shd w:val="clear" w:color="auto" w:fill="FFFFFF"/>
                <w:lang w:val="lt-LT"/>
              </w:rPr>
              <w:t>P</w:t>
            </w:r>
            <w:r w:rsidRPr="000460CC" w:rsidR="00E75C21">
              <w:rPr>
                <w:color w:val="000000"/>
                <w:shd w:val="clear" w:color="auto" w:fill="FFFFFF"/>
                <w:lang w:val="lt-LT"/>
              </w:rPr>
              <w:t>aslaugų teikimo terminas</w:t>
            </w:r>
            <w:r w:rsidR="00AF53ED">
              <w:rPr>
                <w:color w:val="000000"/>
                <w:shd w:val="clear" w:color="auto" w:fill="FFFFFF"/>
                <w:lang w:val="lt-LT"/>
              </w:rPr>
              <w:t xml:space="preserve"> </w:t>
            </w:r>
            <w:r w:rsidRPr="00D660ED">
              <w:rPr>
                <w:color w:val="000000" w:themeColor="text1"/>
                <w:lang w:val="lt-LT"/>
              </w:rPr>
              <w:t>–</w:t>
            </w:r>
            <w:r w:rsidRPr="000460CC" w:rsidR="00E75C21">
              <w:rPr>
                <w:color w:val="000000"/>
                <w:shd w:val="clear" w:color="auto" w:fill="FFFFFF"/>
                <w:lang w:val="lt-LT"/>
              </w:rPr>
              <w:t xml:space="preserve"> ne ilgiau kaip </w:t>
            </w:r>
            <w:r w:rsidRPr="00D660ED">
              <w:rPr>
                <w:color w:val="000000"/>
                <w:shd w:val="clear" w:color="auto" w:fill="FFFFFF"/>
                <w:lang w:val="lt-LT"/>
              </w:rPr>
              <w:t>23</w:t>
            </w:r>
            <w:r w:rsidRPr="00695405" w:rsidR="00E75C21">
              <w:rPr>
                <w:color w:val="000000"/>
                <w:shd w:val="clear" w:color="auto" w:fill="FFFFFF"/>
                <w:lang w:val="lt-LT"/>
              </w:rPr>
              <w:t xml:space="preserve"> mėn.</w:t>
            </w:r>
            <w:r w:rsidRPr="000460CC" w:rsidR="00E75C21">
              <w:rPr>
                <w:color w:val="000000"/>
                <w:shd w:val="clear" w:color="auto" w:fill="FFFFFF"/>
                <w:lang w:val="lt-LT"/>
              </w:rPr>
              <w:t xml:space="preserve"> nuo Sutarties įsigaliojimo.</w:t>
            </w:r>
            <w:r w:rsidRPr="000460CC" w:rsidR="000460CC">
              <w:rPr>
                <w:color w:val="000000"/>
                <w:shd w:val="clear" w:color="auto" w:fill="FFFFFF"/>
                <w:lang w:val="lt-LT"/>
              </w:rPr>
              <w:t xml:space="preserve"> Sutartis įsigalioja nuo pasirašymo.</w:t>
            </w:r>
          </w:p>
          <w:p w:rsidRPr="0018701D" w:rsidR="0018701D" w:rsidP="0018701D" w:rsidRDefault="00AD0E44" w14:paraId="6A402B9B" w14:textId="6C52EEE1">
            <w:pPr>
              <w:rPr>
                <w:color w:val="000000" w:themeColor="text1"/>
                <w:szCs w:val="24"/>
              </w:rPr>
            </w:pPr>
            <w:r w:rsidRPr="001A6C98">
              <w:rPr>
                <w:color w:val="000000" w:themeColor="text1"/>
                <w:szCs w:val="24"/>
              </w:rPr>
              <w:t xml:space="preserve">4.1.2. </w:t>
            </w:r>
            <w:r w:rsidRPr="0018701D">
              <w:rPr>
                <w:color w:val="000000" w:themeColor="text1"/>
                <w:szCs w:val="24"/>
              </w:rPr>
              <w:t xml:space="preserve">Paslaugų suteikimo etapai </w:t>
            </w:r>
            <w:r w:rsidRPr="0018701D" w:rsidR="00E537B6">
              <w:rPr>
                <w:color w:val="000000" w:themeColor="text1"/>
                <w:szCs w:val="24"/>
              </w:rPr>
              <w:t>pateik</w:t>
            </w:r>
            <w:r w:rsidRPr="0018701D">
              <w:rPr>
                <w:color w:val="000000" w:themeColor="text1"/>
                <w:szCs w:val="24"/>
              </w:rPr>
              <w:t xml:space="preserve">ti Techninėje specifikacijoje </w:t>
            </w:r>
            <w:r w:rsidRPr="0018701D" w:rsidR="00B409B3">
              <w:rPr>
                <w:color w:val="000000" w:themeColor="text1"/>
                <w:szCs w:val="24"/>
              </w:rPr>
              <w:t>6</w:t>
            </w:r>
            <w:r w:rsidRPr="0018701D">
              <w:rPr>
                <w:color w:val="000000" w:themeColor="text1"/>
                <w:szCs w:val="24"/>
              </w:rPr>
              <w:t xml:space="preserve"> dalies </w:t>
            </w:r>
            <w:r w:rsidRPr="0018701D" w:rsidR="00B409B3">
              <w:rPr>
                <w:color w:val="000000" w:themeColor="text1"/>
                <w:szCs w:val="24"/>
              </w:rPr>
              <w:t>6</w:t>
            </w:r>
            <w:r w:rsidRPr="0018701D">
              <w:rPr>
                <w:color w:val="000000" w:themeColor="text1"/>
                <w:szCs w:val="24"/>
              </w:rPr>
              <w:t>.</w:t>
            </w:r>
            <w:r w:rsidRPr="0018701D" w:rsidR="00B409B3">
              <w:rPr>
                <w:color w:val="000000" w:themeColor="text1"/>
                <w:szCs w:val="24"/>
              </w:rPr>
              <w:t>15</w:t>
            </w:r>
            <w:r w:rsidRPr="0018701D">
              <w:rPr>
                <w:color w:val="000000" w:themeColor="text1"/>
                <w:szCs w:val="24"/>
              </w:rPr>
              <w:t xml:space="preserve"> papunk</w:t>
            </w:r>
            <w:r w:rsidRPr="0018701D" w:rsidR="00E537B6">
              <w:rPr>
                <w:color w:val="000000" w:themeColor="text1"/>
                <w:szCs w:val="24"/>
              </w:rPr>
              <w:t>tyj</w:t>
            </w:r>
            <w:r w:rsidRPr="0018701D">
              <w:rPr>
                <w:color w:val="000000" w:themeColor="text1"/>
                <w:szCs w:val="24"/>
              </w:rPr>
              <w:t>e</w:t>
            </w:r>
            <w:r w:rsidR="009C240F">
              <w:rPr>
                <w:color w:val="000000" w:themeColor="text1"/>
                <w:szCs w:val="24"/>
              </w:rPr>
              <w:t>,</w:t>
            </w:r>
            <w:r w:rsidRPr="0018701D" w:rsidR="0018701D">
              <w:rPr>
                <w:color w:val="000000" w:themeColor="text1"/>
                <w:szCs w:val="24"/>
              </w:rPr>
              <w:t xml:space="preserve"> viso sudaro XII etapų</w:t>
            </w:r>
            <w:r w:rsidR="009C240F">
              <w:rPr>
                <w:color w:val="000000" w:themeColor="text1"/>
                <w:szCs w:val="24"/>
              </w:rPr>
              <w:t>.</w:t>
            </w:r>
            <w:r w:rsidRPr="0018701D" w:rsidR="00E537B6">
              <w:rPr>
                <w:color w:val="000000" w:themeColor="text1"/>
                <w:szCs w:val="24"/>
              </w:rPr>
              <w:t xml:space="preserve"> </w:t>
            </w:r>
          </w:p>
          <w:p w:rsidRPr="00E537B6" w:rsidR="00E537B6" w:rsidP="0018701D" w:rsidRDefault="00E537B6" w14:paraId="69C6AE54" w14:textId="55C46414">
            <w:pPr>
              <w:rPr>
                <w:szCs w:val="24"/>
                <w:highlight w:val="yellow"/>
              </w:rPr>
            </w:pPr>
            <w:r w:rsidRPr="0018701D">
              <w:rPr>
                <w:szCs w:val="24"/>
              </w:rPr>
              <w:t xml:space="preserve">4.1.3. Nukrypti įgyvendinant visus paslaugos terminus nurodytus 6.15 papunktyje (bendrai) galima ne daugiau </w:t>
            </w:r>
            <w:r w:rsidRPr="0018701D">
              <w:rPr>
                <w:color w:val="000000" w:themeColor="text1"/>
                <w:szCs w:val="24"/>
              </w:rPr>
              <w:t>nei 1 savaite. Paslaugų teikimo grafikas P</w:t>
            </w:r>
            <w:r w:rsidRPr="0018701D" w:rsidR="0018701D">
              <w:rPr>
                <w:color w:val="000000" w:themeColor="text1"/>
                <w:szCs w:val="24"/>
              </w:rPr>
              <w:t>irkėjo</w:t>
            </w:r>
            <w:r w:rsidRPr="0018701D">
              <w:rPr>
                <w:color w:val="000000" w:themeColor="text1"/>
                <w:szCs w:val="24"/>
              </w:rPr>
              <w:t xml:space="preserve"> iniciatyva darbų eigoje gali būti koreguojamas.</w:t>
            </w:r>
          </w:p>
        </w:tc>
      </w:tr>
      <w:tr w:rsidR="002D03B4" w:rsidTr="0F84CAD3" w14:paraId="6409A4A9" w14:textId="77777777">
        <w:trPr>
          <w:trHeight w:val="300"/>
        </w:trPr>
        <w:tc>
          <w:tcPr>
            <w:tcW w:w="2500" w:type="dxa"/>
            <w:gridSpan w:val="2"/>
            <w:tcMar/>
          </w:tcPr>
          <w:p w:rsidR="002D03B4" w:rsidP="002D03B4" w:rsidRDefault="002D03B4" w14:paraId="181ECC5C" w14:textId="77777777">
            <w:pPr>
              <w:rPr>
                <w:b/>
                <w:kern w:val="2"/>
                <w:szCs w:val="24"/>
              </w:rPr>
            </w:pPr>
            <w:r>
              <w:rPr>
                <w:b/>
                <w:kern w:val="2"/>
                <w:szCs w:val="24"/>
              </w:rPr>
              <w:t>4.2. Paslaugų / jų dalies / etapo / periodo suteikimo termino pratęsimas</w:t>
            </w:r>
          </w:p>
        </w:tc>
        <w:tc>
          <w:tcPr>
            <w:tcW w:w="7035" w:type="dxa"/>
            <w:gridSpan w:val="2"/>
            <w:tcMar/>
          </w:tcPr>
          <w:p w:rsidR="002D03B4" w:rsidP="00695405" w:rsidRDefault="004C0EC5" w14:paraId="75A20794" w14:textId="44A31C8F">
            <w:pPr>
              <w:jc w:val="both"/>
              <w:rPr>
                <w:szCs w:val="24"/>
              </w:rPr>
            </w:pPr>
            <w:r>
              <w:rPr>
                <w:iCs/>
                <w:color w:val="000000"/>
                <w:szCs w:val="24"/>
              </w:rPr>
              <w:t>Netaikoma</w:t>
            </w:r>
            <w:r w:rsidR="009C240F">
              <w:rPr>
                <w:iCs/>
                <w:color w:val="000000"/>
                <w:szCs w:val="24"/>
              </w:rPr>
              <w:t>.</w:t>
            </w:r>
          </w:p>
        </w:tc>
      </w:tr>
      <w:tr w:rsidR="002D03B4" w:rsidTr="0F84CAD3" w14:paraId="4D38D397" w14:textId="77777777">
        <w:trPr>
          <w:trHeight w:val="300"/>
        </w:trPr>
        <w:tc>
          <w:tcPr>
            <w:tcW w:w="2500" w:type="dxa"/>
            <w:gridSpan w:val="2"/>
            <w:tcMar/>
          </w:tcPr>
          <w:p w:rsidR="002D03B4" w:rsidP="002D03B4" w:rsidRDefault="002D03B4" w14:paraId="60FED6D0" w14:textId="77777777">
            <w:pPr>
              <w:rPr>
                <w:b/>
                <w:kern w:val="2"/>
                <w:szCs w:val="24"/>
              </w:rPr>
            </w:pPr>
            <w:r>
              <w:rPr>
                <w:b/>
                <w:kern w:val="2"/>
                <w:szCs w:val="24"/>
              </w:rPr>
              <w:t>4.3. Užsakymų teikimo tvarka</w:t>
            </w:r>
          </w:p>
        </w:tc>
        <w:tc>
          <w:tcPr>
            <w:tcW w:w="7035" w:type="dxa"/>
            <w:gridSpan w:val="2"/>
            <w:tcMar/>
          </w:tcPr>
          <w:p w:rsidRPr="009C240F" w:rsidR="0018701D" w:rsidP="00165206" w:rsidRDefault="0018701D" w14:paraId="32A23FDD" w14:textId="41D64791">
            <w:pPr>
              <w:widowControl w:val="0"/>
              <w:autoSpaceDE w:val="0"/>
              <w:autoSpaceDN w:val="0"/>
              <w:ind w:right="-41"/>
              <w:jc w:val="both"/>
              <w:rPr>
                <w:szCs w:val="24"/>
              </w:rPr>
            </w:pPr>
            <w:r w:rsidRPr="009C240F">
              <w:rPr>
                <w:color w:val="000000"/>
                <w:shd w:val="clear" w:color="auto" w:fill="FFFFFF"/>
              </w:rPr>
              <w:t xml:space="preserve">4.3.1. </w:t>
            </w:r>
            <w:r w:rsidRPr="009C240F">
              <w:rPr>
                <w:szCs w:val="24"/>
              </w:rPr>
              <w:t xml:space="preserve">Teikėjas per </w:t>
            </w:r>
            <w:r w:rsidRPr="009C240F">
              <w:rPr>
                <w:szCs w:val="24"/>
                <w:lang w:val="pt-BR"/>
              </w:rPr>
              <w:t>3</w:t>
            </w:r>
            <w:r w:rsidRPr="009C240F">
              <w:rPr>
                <w:szCs w:val="24"/>
              </w:rPr>
              <w:t xml:space="preserve"> darbo dienas po Sutarties pasirašymo surengia susitikimą su Pirkėju</w:t>
            </w:r>
            <w:r w:rsidRPr="009C240F" w:rsidR="00B921A1">
              <w:rPr>
                <w:szCs w:val="24"/>
              </w:rPr>
              <w:t>.</w:t>
            </w:r>
          </w:p>
          <w:p w:rsidRPr="009C240F" w:rsidR="00B921A1" w:rsidP="00165206" w:rsidRDefault="00B921A1" w14:paraId="72DB98F2" w14:textId="63492C62">
            <w:pPr>
              <w:widowControl w:val="0"/>
              <w:autoSpaceDE w:val="0"/>
              <w:autoSpaceDN w:val="0"/>
              <w:ind w:right="-41"/>
              <w:jc w:val="both"/>
              <w:rPr>
                <w:color w:val="000000"/>
                <w:shd w:val="clear" w:color="auto" w:fill="FFFFFF"/>
              </w:rPr>
            </w:pPr>
            <w:r w:rsidRPr="009C240F">
              <w:rPr>
                <w:color w:val="000000"/>
                <w:shd w:val="clear" w:color="auto" w:fill="FFFFFF"/>
              </w:rPr>
              <w:t xml:space="preserve">4.3.2. </w:t>
            </w:r>
            <w:r w:rsidRPr="009C240F">
              <w:rPr>
                <w:szCs w:val="24"/>
              </w:rPr>
              <w:t>Teikėjas po susitikimo per 3 darbo dienas privalo parengti paslaugų teikimo grafiką ir jį pateikti Pirkėjui, paslaugos bus vykdomos pagal suderintą tiekimo grafiką.</w:t>
            </w:r>
          </w:p>
          <w:p w:rsidRPr="009C240F" w:rsidR="00165206" w:rsidP="00165206" w:rsidRDefault="00165206" w14:paraId="6658BA23" w14:textId="44022428">
            <w:pPr>
              <w:widowControl w:val="0"/>
              <w:autoSpaceDE w:val="0"/>
              <w:autoSpaceDN w:val="0"/>
              <w:ind w:right="-41"/>
              <w:jc w:val="both"/>
              <w:rPr>
                <w:szCs w:val="24"/>
              </w:rPr>
            </w:pPr>
            <w:r w:rsidRPr="009C240F">
              <w:rPr>
                <w:color w:val="000000"/>
                <w:shd w:val="clear" w:color="auto" w:fill="FFFFFF"/>
              </w:rPr>
              <w:t>4.3.</w:t>
            </w:r>
            <w:r w:rsidRPr="009C240F" w:rsidR="00B921A1">
              <w:rPr>
                <w:color w:val="000000"/>
                <w:shd w:val="clear" w:color="auto" w:fill="FFFFFF"/>
              </w:rPr>
              <w:t>3</w:t>
            </w:r>
            <w:r w:rsidRPr="009C240F">
              <w:rPr>
                <w:color w:val="000000"/>
                <w:shd w:val="clear" w:color="auto" w:fill="FFFFFF"/>
              </w:rPr>
              <w:t xml:space="preserve">. Paslaugų teikėjas privalo </w:t>
            </w:r>
            <w:r w:rsidRPr="009C240F">
              <w:rPr>
                <w:szCs w:val="24"/>
              </w:rPr>
              <w:t xml:space="preserve">reguliariai (bent kartą per mėnesį) </w:t>
            </w:r>
            <w:r w:rsidRPr="009C240F">
              <w:rPr>
                <w:color w:val="000000"/>
                <w:shd w:val="clear" w:color="auto" w:fill="FFFFFF"/>
              </w:rPr>
              <w:t xml:space="preserve">organizuoti Techninės specifikacijos 4.5 ir 4.10 punktuose nurodytus susitikimus su </w:t>
            </w:r>
            <w:r w:rsidRPr="009C240F">
              <w:rPr>
                <w:szCs w:val="24"/>
              </w:rPr>
              <w:t>P</w:t>
            </w:r>
            <w:r w:rsidRPr="009C240F" w:rsidR="0018701D">
              <w:rPr>
                <w:szCs w:val="24"/>
              </w:rPr>
              <w:t>irkėj</w:t>
            </w:r>
            <w:r w:rsidR="009C240F">
              <w:rPr>
                <w:szCs w:val="24"/>
              </w:rPr>
              <w:t>o</w:t>
            </w:r>
            <w:r w:rsidRPr="009C240F">
              <w:rPr>
                <w:szCs w:val="24"/>
              </w:rPr>
              <w:t xml:space="preserve"> nurodytais darbuotojais (Pasiekimų departamento darbuotojais) ir jiems pristatyti pažangą rengiant Modelio aprašą, Planą ir Metodiką. Teikėjas privalo atsižvelgti į P</w:t>
            </w:r>
            <w:r w:rsidRPr="009C240F" w:rsidR="00B921A1">
              <w:rPr>
                <w:szCs w:val="24"/>
              </w:rPr>
              <w:t>irkėjo</w:t>
            </w:r>
            <w:r w:rsidRPr="009C240F">
              <w:rPr>
                <w:szCs w:val="24"/>
              </w:rPr>
              <w:t xml:space="preserve"> teikiamą grįžtamąjį ryšį susitikimų metu. Susitikimai vykdomi nuotoliu arba P</w:t>
            </w:r>
            <w:r w:rsidRPr="009C240F" w:rsidR="00B921A1">
              <w:rPr>
                <w:szCs w:val="24"/>
              </w:rPr>
              <w:t>irkėjo</w:t>
            </w:r>
            <w:r w:rsidRPr="009C240F">
              <w:rPr>
                <w:szCs w:val="24"/>
              </w:rPr>
              <w:t xml:space="preserve"> patalpose.</w:t>
            </w:r>
          </w:p>
          <w:p w:rsidRPr="009C240F" w:rsidR="00165206" w:rsidP="00165206" w:rsidRDefault="00165206" w14:paraId="763C878D" w14:textId="2131EA0D">
            <w:pPr>
              <w:widowControl w:val="0"/>
              <w:autoSpaceDE w:val="0"/>
              <w:autoSpaceDN w:val="0"/>
              <w:ind w:right="-41"/>
              <w:jc w:val="both"/>
              <w:rPr>
                <w:szCs w:val="24"/>
              </w:rPr>
            </w:pPr>
            <w:r w:rsidRPr="009C240F">
              <w:rPr>
                <w:szCs w:val="24"/>
              </w:rPr>
              <w:t>4.3.</w:t>
            </w:r>
            <w:r w:rsidRPr="009C240F" w:rsidR="00B921A1">
              <w:rPr>
                <w:szCs w:val="24"/>
              </w:rPr>
              <w:t>4</w:t>
            </w:r>
            <w:r w:rsidRPr="009C240F">
              <w:rPr>
                <w:szCs w:val="24"/>
              </w:rPr>
              <w:t>. Teikėjas privalo suorganizuoti ne mažiau kaip 8 informacinius dalykinius susitikimus apie Modelį P</w:t>
            </w:r>
            <w:r w:rsidRPr="009C240F" w:rsidR="0018701D">
              <w:rPr>
                <w:szCs w:val="24"/>
              </w:rPr>
              <w:t>irkėjo</w:t>
            </w:r>
            <w:r w:rsidRPr="009C240F">
              <w:rPr>
                <w:szCs w:val="24"/>
              </w:rPr>
              <w:t xml:space="preserve"> nurodytiems darbuotojams (Pasiekimų departamento darbuotojai) ir suinteresuotoms šalims (bent po 1 informacinį susitikimą pristatyti Modelio koncepciją; Modelio aprašo dalį, apimančią lyginamąją analizę ir siūlomą Modelį Lietuvai; Modelio aprašo dalį, apimančią Užduočių rengimo dalyvių ir užduočių banko aprašymą; Modelio diegimo planą; Modelio aprašo įgyvendinimo planą; bent 3 susitikimus pristatyti parengtą Modelio aprašą ir Planą). Informaciniai susitikimai vykdomi P</w:t>
            </w:r>
            <w:r w:rsidRPr="009C240F" w:rsidR="00B921A1">
              <w:rPr>
                <w:szCs w:val="24"/>
              </w:rPr>
              <w:t>irkėjo</w:t>
            </w:r>
            <w:r w:rsidRPr="009C240F">
              <w:rPr>
                <w:szCs w:val="24"/>
              </w:rPr>
              <w:t xml:space="preserve"> patalpose arba nurodytoje virtualioje aplinkoje. Pristatymai turi būti parengti lietuvių ir anglų kalbomis.</w:t>
            </w:r>
          </w:p>
          <w:p w:rsidRPr="00165206" w:rsidR="002D03B4" w:rsidP="00165206" w:rsidRDefault="00165206" w14:paraId="44F02E9B" w14:textId="12ECAE32">
            <w:pPr>
              <w:widowControl w:val="0"/>
              <w:tabs>
                <w:tab w:val="left" w:pos="1418"/>
              </w:tabs>
              <w:autoSpaceDE w:val="0"/>
              <w:autoSpaceDN w:val="0"/>
              <w:ind w:right="-41"/>
              <w:jc w:val="both"/>
              <w:rPr>
                <w:szCs w:val="24"/>
                <w:highlight w:val="green"/>
              </w:rPr>
            </w:pPr>
            <w:bookmarkStart w:name="_Hlk191324105" w:id="1"/>
            <w:r w:rsidRPr="009C240F">
              <w:rPr>
                <w:szCs w:val="24"/>
              </w:rPr>
              <w:t>4.3.</w:t>
            </w:r>
            <w:r w:rsidRPr="009C240F" w:rsidR="00B921A1">
              <w:rPr>
                <w:szCs w:val="24"/>
              </w:rPr>
              <w:t>5</w:t>
            </w:r>
            <w:r w:rsidRPr="009C240F">
              <w:rPr>
                <w:szCs w:val="24"/>
              </w:rPr>
              <w:t>. Teikėjas privalo suorganizuoti ne mažiau kaip 4 informacinius susitikimus apie Metodiką P</w:t>
            </w:r>
            <w:r w:rsidRPr="009C240F" w:rsidR="00B921A1">
              <w:rPr>
                <w:szCs w:val="24"/>
              </w:rPr>
              <w:t>irkėjo</w:t>
            </w:r>
            <w:r w:rsidRPr="009C240F">
              <w:rPr>
                <w:szCs w:val="24"/>
              </w:rPr>
              <w:t xml:space="preserve"> nurodytiems darbuotojams (Pasiekimų departamento darbuotojai) ir suinteresuotoms šalims (bent po 1 informacinį susitikimą pristatyti Metodikos koncepciją, Metodikos pirminį variantą, bent 2 susitikimus pristatyti parengtą Metodiką</w:t>
            </w:r>
            <w:r w:rsidR="009C240F">
              <w:rPr>
                <w:szCs w:val="24"/>
              </w:rPr>
              <w:t>)</w:t>
            </w:r>
            <w:r w:rsidRPr="009C240F">
              <w:rPr>
                <w:szCs w:val="24"/>
              </w:rPr>
              <w:t>. Informaciniai susitikimai vykdomi P</w:t>
            </w:r>
            <w:r w:rsidRPr="009C240F" w:rsidR="00B921A1">
              <w:rPr>
                <w:szCs w:val="24"/>
              </w:rPr>
              <w:t>irkėjo</w:t>
            </w:r>
            <w:r w:rsidRPr="009C240F">
              <w:rPr>
                <w:szCs w:val="24"/>
              </w:rPr>
              <w:t xml:space="preserve"> patalpose arba nurodytoje virtualioje aplinkoje. Pristatymai turi būti parengti lietuvių ir anglų kalbomis</w:t>
            </w:r>
            <w:bookmarkEnd w:id="1"/>
            <w:r w:rsidRPr="009C240F">
              <w:rPr>
                <w:szCs w:val="24"/>
              </w:rPr>
              <w:t>.</w:t>
            </w:r>
          </w:p>
        </w:tc>
      </w:tr>
      <w:tr w:rsidR="002D03B4" w:rsidTr="0F84CAD3" w14:paraId="3A8802D2" w14:textId="77777777">
        <w:trPr>
          <w:trHeight w:val="1034"/>
        </w:trPr>
        <w:tc>
          <w:tcPr>
            <w:tcW w:w="2500" w:type="dxa"/>
            <w:gridSpan w:val="2"/>
            <w:tcBorders>
              <w:top w:val="single" w:color="auto" w:sz="4" w:space="0"/>
              <w:left w:val="single" w:color="auto" w:sz="4" w:space="0"/>
              <w:bottom w:val="single" w:color="auto" w:sz="4" w:space="0"/>
              <w:right w:val="single" w:color="auto" w:sz="4" w:space="0"/>
            </w:tcBorders>
            <w:tcMar/>
          </w:tcPr>
          <w:p w:rsidR="002D03B4" w:rsidP="002D03B4" w:rsidRDefault="002D03B4" w14:paraId="181A152F" w14:textId="77777777">
            <w:pPr>
              <w:rPr>
                <w:b/>
                <w:kern w:val="2"/>
                <w:szCs w:val="24"/>
              </w:rPr>
            </w:pPr>
            <w:r>
              <w:rPr>
                <w:b/>
                <w:kern w:val="2"/>
                <w:szCs w:val="24"/>
              </w:rPr>
              <w:t>4.4. Dėl minimalios Užsakymo vertės ar apimties</w:t>
            </w:r>
          </w:p>
        </w:tc>
        <w:tc>
          <w:tcPr>
            <w:tcW w:w="7035" w:type="dxa"/>
            <w:gridSpan w:val="2"/>
            <w:tcBorders>
              <w:top w:val="single" w:color="auto" w:sz="4" w:space="0"/>
              <w:left w:val="single" w:color="auto" w:sz="4" w:space="0"/>
              <w:bottom w:val="single" w:color="auto" w:sz="4" w:space="0"/>
              <w:right w:val="single" w:color="auto" w:sz="4" w:space="0"/>
            </w:tcBorders>
            <w:tcMar/>
          </w:tcPr>
          <w:p w:rsidR="002D03B4" w:rsidP="002D03B4" w:rsidRDefault="002D03B4" w14:paraId="3BAB70EF" w14:textId="1CE373DB">
            <w:pPr>
              <w:rPr>
                <w:kern w:val="2"/>
                <w:szCs w:val="24"/>
              </w:rPr>
            </w:pPr>
            <w:r>
              <w:rPr>
                <w:kern w:val="2"/>
                <w:szCs w:val="24"/>
              </w:rPr>
              <w:t>Netaikoma</w:t>
            </w:r>
            <w:r w:rsidR="009C240F">
              <w:rPr>
                <w:kern w:val="2"/>
                <w:szCs w:val="24"/>
              </w:rPr>
              <w:t>.</w:t>
            </w:r>
          </w:p>
          <w:p w:rsidR="002D03B4" w:rsidP="002D03B4" w:rsidRDefault="002D03B4" w14:paraId="6CA61532" w14:textId="6958FD97">
            <w:pPr>
              <w:rPr>
                <w:szCs w:val="24"/>
              </w:rPr>
            </w:pPr>
          </w:p>
        </w:tc>
      </w:tr>
      <w:tr w:rsidR="002D03B4" w:rsidTr="0F84CAD3" w14:paraId="59F55181" w14:textId="77777777">
        <w:trPr>
          <w:trHeight w:val="300"/>
        </w:trPr>
        <w:tc>
          <w:tcPr>
            <w:tcW w:w="2500" w:type="dxa"/>
            <w:gridSpan w:val="2"/>
            <w:tcMar/>
          </w:tcPr>
          <w:p w:rsidR="002D03B4" w:rsidP="002D03B4" w:rsidRDefault="002D03B4" w14:paraId="0EE1132D" w14:textId="77777777">
            <w:pPr>
              <w:rPr>
                <w:b/>
                <w:kern w:val="2"/>
                <w:szCs w:val="24"/>
              </w:rPr>
            </w:pPr>
            <w:r>
              <w:rPr>
                <w:b/>
                <w:kern w:val="2"/>
                <w:szCs w:val="24"/>
              </w:rPr>
              <w:t>4.5. Pateikiami dokumentai</w:t>
            </w:r>
          </w:p>
        </w:tc>
        <w:tc>
          <w:tcPr>
            <w:tcW w:w="7035" w:type="dxa"/>
            <w:gridSpan w:val="2"/>
            <w:tcMar/>
          </w:tcPr>
          <w:p w:rsidRPr="009C240F" w:rsidR="00A223E4" w:rsidP="008B455C" w:rsidRDefault="002D03B4" w14:paraId="499EF0C6" w14:textId="7FAE819B">
            <w:pPr>
              <w:jc w:val="both"/>
              <w:rPr>
                <w:kern w:val="2"/>
                <w:szCs w:val="24"/>
              </w:rPr>
            </w:pPr>
            <w:r w:rsidRPr="009C240F">
              <w:rPr>
                <w:kern w:val="2"/>
                <w:szCs w:val="24"/>
              </w:rPr>
              <w:t xml:space="preserve">Turi būti pateikiami </w:t>
            </w:r>
            <w:r w:rsidRPr="009C240F" w:rsidR="008B455C">
              <w:rPr>
                <w:kern w:val="2"/>
                <w:szCs w:val="24"/>
              </w:rPr>
              <w:t xml:space="preserve">Techninėje specifikacijoje </w:t>
            </w:r>
            <w:r w:rsidRPr="009C240F" w:rsidR="00E502ED">
              <w:rPr>
                <w:kern w:val="2"/>
                <w:szCs w:val="24"/>
              </w:rPr>
              <w:t xml:space="preserve">ir Sutartyje </w:t>
            </w:r>
            <w:r w:rsidRPr="009C240F" w:rsidR="008B455C">
              <w:rPr>
                <w:kern w:val="2"/>
                <w:szCs w:val="24"/>
              </w:rPr>
              <w:t>nurodyti dokumentai</w:t>
            </w:r>
            <w:r w:rsidRPr="009C240F" w:rsidR="00E502ED">
              <w:rPr>
                <w:kern w:val="2"/>
                <w:szCs w:val="24"/>
              </w:rPr>
              <w:t>. Techninėje specifikacijoje nurodyti dokumentai:</w:t>
            </w:r>
          </w:p>
          <w:p w:rsidRPr="009C240F" w:rsidR="00A223E4" w:rsidP="00A223E4" w:rsidRDefault="00A223E4" w14:paraId="25D9F242" w14:textId="77777777">
            <w:pPr>
              <w:pStyle w:val="ListParagraph"/>
              <w:widowControl w:val="0"/>
              <w:numPr>
                <w:ilvl w:val="0"/>
                <w:numId w:val="7"/>
              </w:numPr>
              <w:tabs>
                <w:tab w:val="left" w:pos="1560"/>
              </w:tabs>
              <w:autoSpaceDE w:val="0"/>
              <w:autoSpaceDN w:val="0"/>
              <w:ind w:right="-41"/>
              <w:jc w:val="both"/>
            </w:pPr>
            <w:r w:rsidRPr="009C240F">
              <w:t xml:space="preserve">Paslaugų teikimo grafikas </w:t>
            </w:r>
          </w:p>
          <w:p w:rsidRPr="009C240F" w:rsidR="00A223E4" w:rsidP="00A223E4" w:rsidRDefault="00A223E4" w14:paraId="352F8A25" w14:textId="77777777">
            <w:pPr>
              <w:pStyle w:val="ListParagraph"/>
              <w:widowControl w:val="0"/>
              <w:numPr>
                <w:ilvl w:val="0"/>
                <w:numId w:val="7"/>
              </w:numPr>
              <w:autoSpaceDE w:val="0"/>
              <w:autoSpaceDN w:val="0"/>
              <w:ind w:right="-41"/>
              <w:jc w:val="both"/>
            </w:pPr>
            <w:r w:rsidRPr="009C240F">
              <w:t>Modelio koncepcija</w:t>
            </w:r>
          </w:p>
          <w:p w:rsidRPr="009C240F" w:rsidR="00A223E4" w:rsidP="00A223E4" w:rsidRDefault="00A223E4" w14:paraId="7BD381CF" w14:textId="77777777">
            <w:pPr>
              <w:pStyle w:val="ListParagraph"/>
              <w:widowControl w:val="0"/>
              <w:numPr>
                <w:ilvl w:val="0"/>
                <w:numId w:val="7"/>
              </w:numPr>
              <w:autoSpaceDE w:val="0"/>
              <w:autoSpaceDN w:val="0"/>
              <w:ind w:right="-41"/>
              <w:jc w:val="both"/>
            </w:pPr>
            <w:r w:rsidRPr="009C240F">
              <w:t>Lyginamoji analizė ir siūlomas Modelis Lietuvai</w:t>
            </w:r>
          </w:p>
          <w:p w:rsidRPr="009C240F" w:rsidR="00A223E4" w:rsidP="00A223E4" w:rsidRDefault="00A223E4" w14:paraId="7C27D044" w14:textId="77777777">
            <w:pPr>
              <w:pStyle w:val="ListParagraph"/>
              <w:widowControl w:val="0"/>
              <w:numPr>
                <w:ilvl w:val="0"/>
                <w:numId w:val="7"/>
              </w:numPr>
              <w:autoSpaceDE w:val="0"/>
              <w:autoSpaceDN w:val="0"/>
              <w:ind w:right="-41"/>
              <w:jc w:val="both"/>
            </w:pPr>
            <w:r w:rsidRPr="009C240F">
              <w:t>Užduočių rengimo dalyvių ir užduočių banko aprašymas</w:t>
            </w:r>
          </w:p>
          <w:p w:rsidRPr="009C240F" w:rsidR="00A223E4" w:rsidP="00A223E4" w:rsidRDefault="00A223E4" w14:paraId="1E6DBA77" w14:textId="77777777">
            <w:pPr>
              <w:pStyle w:val="ListParagraph"/>
              <w:widowControl w:val="0"/>
              <w:numPr>
                <w:ilvl w:val="0"/>
                <w:numId w:val="7"/>
              </w:numPr>
              <w:autoSpaceDE w:val="0"/>
              <w:autoSpaceDN w:val="0"/>
              <w:ind w:right="-41"/>
              <w:jc w:val="both"/>
            </w:pPr>
            <w:r w:rsidRPr="009C240F">
              <w:t>Modelio diegimo planas</w:t>
            </w:r>
          </w:p>
          <w:p w:rsidRPr="009C240F" w:rsidR="00A223E4" w:rsidP="00A223E4" w:rsidRDefault="00A223E4" w14:paraId="72972126" w14:textId="77777777">
            <w:pPr>
              <w:pStyle w:val="ListParagraph"/>
              <w:widowControl w:val="0"/>
              <w:numPr>
                <w:ilvl w:val="0"/>
                <w:numId w:val="7"/>
              </w:numPr>
              <w:autoSpaceDE w:val="0"/>
              <w:autoSpaceDN w:val="0"/>
              <w:ind w:right="-41"/>
              <w:jc w:val="both"/>
            </w:pPr>
            <w:r w:rsidRPr="009C240F">
              <w:t>Modelio aprašo įgyvendinimo planas</w:t>
            </w:r>
          </w:p>
          <w:p w:rsidRPr="009C240F" w:rsidR="00A223E4" w:rsidP="00A223E4" w:rsidRDefault="00A223E4" w14:paraId="2ADF984E" w14:textId="77777777">
            <w:pPr>
              <w:pStyle w:val="ListParagraph"/>
              <w:widowControl w:val="0"/>
              <w:numPr>
                <w:ilvl w:val="0"/>
                <w:numId w:val="7"/>
              </w:numPr>
              <w:tabs>
                <w:tab w:val="left" w:pos="1560"/>
              </w:tabs>
              <w:autoSpaceDE w:val="0"/>
              <w:autoSpaceDN w:val="0"/>
              <w:ind w:right="-41"/>
              <w:jc w:val="both"/>
            </w:pPr>
            <w:r w:rsidRPr="009C240F">
              <w:t xml:space="preserve">Galutinis Modelio aprašo ir Plano variantas </w:t>
            </w:r>
          </w:p>
          <w:p w:rsidRPr="009C240F" w:rsidR="00A223E4" w:rsidP="00A223E4" w:rsidRDefault="00A223E4" w14:paraId="5EE2B895" w14:textId="77777777">
            <w:pPr>
              <w:pStyle w:val="ListParagraph"/>
              <w:widowControl w:val="0"/>
              <w:numPr>
                <w:ilvl w:val="0"/>
                <w:numId w:val="7"/>
              </w:numPr>
              <w:autoSpaceDE w:val="0"/>
              <w:autoSpaceDN w:val="0"/>
              <w:ind w:right="-41"/>
              <w:jc w:val="both"/>
            </w:pPr>
            <w:r w:rsidRPr="009C240F">
              <w:t xml:space="preserve">Metodikos koncepcija </w:t>
            </w:r>
          </w:p>
          <w:p w:rsidRPr="009C240F" w:rsidR="00A223E4" w:rsidP="00A223E4" w:rsidRDefault="00A223E4" w14:paraId="3AD01A93" w14:textId="77777777">
            <w:pPr>
              <w:pStyle w:val="ListParagraph"/>
              <w:widowControl w:val="0"/>
              <w:numPr>
                <w:ilvl w:val="0"/>
                <w:numId w:val="7"/>
              </w:numPr>
              <w:tabs>
                <w:tab w:val="left" w:pos="1418"/>
              </w:tabs>
              <w:autoSpaceDE w:val="0"/>
              <w:autoSpaceDN w:val="0"/>
              <w:ind w:right="-41"/>
              <w:jc w:val="both"/>
            </w:pPr>
            <w:r w:rsidRPr="009C240F">
              <w:t>Metodikos pirminis variantas</w:t>
            </w:r>
          </w:p>
          <w:p w:rsidRPr="009C240F" w:rsidR="00A223E4" w:rsidP="00A223E4" w:rsidRDefault="00A223E4" w14:paraId="5C984933" w14:textId="77777777">
            <w:pPr>
              <w:pStyle w:val="ListParagraph"/>
              <w:widowControl w:val="0"/>
              <w:numPr>
                <w:ilvl w:val="0"/>
                <w:numId w:val="7"/>
              </w:numPr>
              <w:tabs>
                <w:tab w:val="left" w:pos="1418"/>
              </w:tabs>
              <w:autoSpaceDE w:val="0"/>
              <w:autoSpaceDN w:val="0"/>
              <w:ind w:right="-41"/>
              <w:jc w:val="both"/>
            </w:pPr>
            <w:r w:rsidRPr="009C240F">
              <w:t xml:space="preserve">Galutinis Metodikos variantas </w:t>
            </w:r>
          </w:p>
          <w:p w:rsidR="002D03B4" w:rsidP="008B455C" w:rsidRDefault="008B455C" w14:paraId="6BA95380" w14:textId="02ABD7BB">
            <w:pPr>
              <w:jc w:val="both"/>
              <w:rPr>
                <w:szCs w:val="24"/>
              </w:rPr>
            </w:pPr>
            <w:r w:rsidRPr="009C240F">
              <w:rPr>
                <w:kern w:val="2"/>
                <w:szCs w:val="24"/>
              </w:rPr>
              <w:t>Sutartyje nurodyti</w:t>
            </w:r>
            <w:r w:rsidRPr="009C240F" w:rsidR="002D03B4">
              <w:rPr>
                <w:kern w:val="2"/>
                <w:szCs w:val="24"/>
              </w:rPr>
              <w:t xml:space="preserve"> dokumentai</w:t>
            </w:r>
            <w:r w:rsidRPr="009C240F" w:rsidR="00E502ED">
              <w:rPr>
                <w:kern w:val="2"/>
                <w:szCs w:val="24"/>
              </w:rPr>
              <w:t>: 4 (keturi)</w:t>
            </w:r>
            <w:r w:rsidRPr="009C240F" w:rsidR="00C21380">
              <w:rPr>
                <w:kern w:val="2"/>
                <w:szCs w:val="24"/>
              </w:rPr>
              <w:t xml:space="preserve"> </w:t>
            </w:r>
            <w:r w:rsidRPr="009C240F" w:rsidR="002D03B4">
              <w:rPr>
                <w:kern w:val="2"/>
                <w:szCs w:val="24"/>
              </w:rPr>
              <w:t>Paslaugų perdavimo-priėmimo akta</w:t>
            </w:r>
            <w:r w:rsidRPr="009C240F" w:rsidR="00E502ED">
              <w:rPr>
                <w:kern w:val="2"/>
                <w:szCs w:val="24"/>
              </w:rPr>
              <w:t>i kaip nurodyta 5.5 punkte</w:t>
            </w:r>
            <w:r w:rsidRPr="009C240F" w:rsidR="002D03B4">
              <w:rPr>
                <w:kern w:val="2"/>
                <w:szCs w:val="24"/>
              </w:rPr>
              <w:t xml:space="preserve">. Tiekėjui nepateikus </w:t>
            </w:r>
            <w:r w:rsidRPr="009C240F" w:rsidR="00A0526E">
              <w:rPr>
                <w:kern w:val="2"/>
                <w:szCs w:val="24"/>
              </w:rPr>
              <w:t xml:space="preserve">Techninėje specifikacijoje ir Sutartyje </w:t>
            </w:r>
            <w:r w:rsidRPr="009C240F" w:rsidR="002D03B4">
              <w:rPr>
                <w:kern w:val="2"/>
                <w:szCs w:val="24"/>
              </w:rPr>
              <w:t>nurodytų dokumentų, laikoma, kad Paslaugos neatitinka Sutartyje nustatytų reikalavimų.</w:t>
            </w:r>
          </w:p>
        </w:tc>
      </w:tr>
      <w:tr w:rsidR="002D03B4" w:rsidTr="0F84CAD3" w14:paraId="6DA27131" w14:textId="77777777">
        <w:trPr>
          <w:trHeight w:val="300"/>
        </w:trPr>
        <w:tc>
          <w:tcPr>
            <w:tcW w:w="9535" w:type="dxa"/>
            <w:gridSpan w:val="4"/>
            <w:tcMar/>
          </w:tcPr>
          <w:p w:rsidR="002D03B4" w:rsidP="002D03B4" w:rsidRDefault="002D03B4" w14:paraId="3344B361" w14:textId="77777777">
            <w:pPr>
              <w:jc w:val="center"/>
              <w:rPr>
                <w:b/>
                <w:kern w:val="2"/>
                <w:szCs w:val="24"/>
              </w:rPr>
            </w:pPr>
            <w:r>
              <w:rPr>
                <w:b/>
                <w:kern w:val="2"/>
                <w:szCs w:val="24"/>
              </w:rPr>
              <w:t>5. SUTARTIES KAINA IR ATSISKAITYMO TVARKA</w:t>
            </w:r>
          </w:p>
        </w:tc>
      </w:tr>
      <w:tr w:rsidR="002D03B4" w:rsidTr="0F84CAD3" w14:paraId="7A010749" w14:textId="77777777">
        <w:trPr>
          <w:trHeight w:val="300"/>
        </w:trPr>
        <w:tc>
          <w:tcPr>
            <w:tcW w:w="2500" w:type="dxa"/>
            <w:gridSpan w:val="2"/>
            <w:tcMar/>
          </w:tcPr>
          <w:p w:rsidR="002D03B4" w:rsidP="002D03B4" w:rsidRDefault="002D03B4" w14:paraId="0BDD66A8" w14:textId="77777777">
            <w:pPr>
              <w:rPr>
                <w:b/>
                <w:kern w:val="2"/>
                <w:szCs w:val="24"/>
              </w:rPr>
            </w:pPr>
            <w:r>
              <w:rPr>
                <w:b/>
                <w:kern w:val="2"/>
                <w:szCs w:val="24"/>
              </w:rPr>
              <w:t>5.1. Sutarčiai taikomas kainos apskaičiavimo būdas</w:t>
            </w:r>
          </w:p>
        </w:tc>
        <w:tc>
          <w:tcPr>
            <w:tcW w:w="7035" w:type="dxa"/>
            <w:gridSpan w:val="2"/>
            <w:tcMar/>
          </w:tcPr>
          <w:p w:rsidRPr="0066208D" w:rsidR="0066208D" w:rsidP="0066208D" w:rsidRDefault="0066208D" w14:paraId="792A6487" w14:textId="1ACE3525">
            <w:pPr>
              <w:pStyle w:val="prastasis1"/>
              <w:rPr>
                <w:rFonts w:ascii="Times New Roman" w:hAnsi="Times New Roman" w:eastAsia="Times New Roman" w:cs="Times New Roman"/>
                <w:kern w:val="2"/>
                <w:lang w:val="lt-LT" w:eastAsia="en-US" w:bidi="ar-SA"/>
              </w:rPr>
            </w:pPr>
            <w:r w:rsidRPr="0066208D">
              <w:rPr>
                <w:rFonts w:ascii="Times New Roman" w:hAnsi="Times New Roman" w:eastAsia="Times New Roman" w:cs="Times New Roman"/>
                <w:kern w:val="2"/>
                <w:lang w:val="lt-LT" w:eastAsia="en-US" w:bidi="ar-SA"/>
              </w:rPr>
              <w:t>Kainodaros būdas (fiksuotos kainos)</w:t>
            </w:r>
            <w:r w:rsidR="00B409B3">
              <w:rPr>
                <w:rFonts w:ascii="Times New Roman" w:hAnsi="Times New Roman" w:eastAsia="Times New Roman" w:cs="Times New Roman"/>
                <w:kern w:val="2"/>
                <w:lang w:val="lt-LT" w:eastAsia="en-US" w:bidi="ar-SA"/>
              </w:rPr>
              <w:t>.</w:t>
            </w:r>
          </w:p>
          <w:p w:rsidRPr="00B409B3" w:rsidR="002D03B4" w:rsidP="00B409B3" w:rsidRDefault="0066208D" w14:paraId="3A26B52B" w14:textId="73D989CE">
            <w:pPr>
              <w:pStyle w:val="prastasis1"/>
              <w:jc w:val="both"/>
              <w:rPr>
                <w:rFonts w:ascii="Times New Roman" w:hAnsi="Times New Roman" w:eastAsia="Times New Roman" w:cs="Times New Roman"/>
                <w:kern w:val="2"/>
                <w:lang w:val="lt-LT" w:eastAsia="en-US" w:bidi="ar-SA"/>
              </w:rPr>
            </w:pPr>
            <w:r w:rsidRPr="0066208D">
              <w:rPr>
                <w:rFonts w:ascii="Times New Roman" w:hAnsi="Times New Roman" w:eastAsia="Times New Roman" w:cs="Times New Roman"/>
                <w:kern w:val="2"/>
                <w:lang w:val="lt-LT" w:eastAsia="en-US" w:bidi="ar-SA"/>
              </w:rPr>
              <w:t>Kainodara nustatoma vadovaujantis Kainodaros taisyklių nustatymo metodika, patvirtinta Viešųjų pirkimų tarnybos direktoriaus 2017 m. birželio 28 d. įsakymu Nr. 1S- 95 „Dėl kainodaros taisyklių nustatymo metodikos patvirtinimo“.</w:t>
            </w:r>
          </w:p>
        </w:tc>
      </w:tr>
      <w:tr w:rsidR="002D03B4" w:rsidTr="0F84CAD3" w14:paraId="6A0B6424" w14:textId="77777777">
        <w:trPr>
          <w:trHeight w:val="300"/>
        </w:trPr>
        <w:tc>
          <w:tcPr>
            <w:tcW w:w="2500" w:type="dxa"/>
            <w:gridSpan w:val="2"/>
            <w:tcMar/>
          </w:tcPr>
          <w:p w:rsidR="002D03B4" w:rsidP="002D03B4" w:rsidRDefault="002D03B4" w14:paraId="14818577" w14:textId="7777777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2D03B4" w:rsidP="002D03B4" w:rsidRDefault="002D03B4" w14:paraId="47E9E924" w14:textId="77777777">
            <w:pPr>
              <w:rPr>
                <w:b/>
                <w:kern w:val="2"/>
                <w:szCs w:val="24"/>
              </w:rPr>
            </w:pPr>
          </w:p>
          <w:p w:rsidR="002D03B4" w:rsidP="002D03B4" w:rsidRDefault="002D03B4" w14:paraId="73A1EBC8" w14:textId="77777777">
            <w:pPr>
              <w:rPr>
                <w:b/>
                <w:kern w:val="2"/>
                <w:szCs w:val="24"/>
              </w:rPr>
            </w:pPr>
          </w:p>
          <w:p w:rsidR="002D03B4" w:rsidP="007B5969" w:rsidRDefault="002D03B4" w14:paraId="4B670C5A" w14:textId="77777777">
            <w:pPr>
              <w:jc w:val="both"/>
              <w:rPr>
                <w:b/>
                <w:kern w:val="2"/>
                <w:szCs w:val="24"/>
              </w:rPr>
            </w:pPr>
          </w:p>
        </w:tc>
        <w:tc>
          <w:tcPr>
            <w:tcW w:w="7035" w:type="dxa"/>
            <w:gridSpan w:val="2"/>
            <w:tcMar/>
          </w:tcPr>
          <w:p w:rsidR="002D03B4" w:rsidP="002D03B4" w:rsidRDefault="002D03B4" w14:paraId="4B51AE30" w14:textId="7777777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2D03B4" w:rsidP="002D03B4" w:rsidRDefault="002D03B4" w14:paraId="17944AF2" w14:textId="7777777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2D03B4" w:rsidP="002D03B4" w:rsidRDefault="002D03B4" w14:paraId="2F0BE1C8" w14:textId="7777777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2D03B4" w:rsidP="002D03B4" w:rsidRDefault="002D03B4" w14:paraId="75E19483" w14:textId="7777777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D03B4" w:rsidTr="0F84CAD3" w14:paraId="1A7054EB" w14:textId="77777777">
        <w:trPr>
          <w:trHeight w:val="300"/>
        </w:trPr>
        <w:tc>
          <w:tcPr>
            <w:tcW w:w="2500" w:type="dxa"/>
            <w:gridSpan w:val="2"/>
            <w:tcMar/>
          </w:tcPr>
          <w:p w:rsidRPr="00B409B3" w:rsidR="002D03B4" w:rsidP="002D03B4" w:rsidRDefault="002D03B4" w14:paraId="57F4DE2E" w14:textId="7B88A89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035" w:type="dxa"/>
            <w:gridSpan w:val="2"/>
            <w:tcMar/>
          </w:tcPr>
          <w:p w:rsidRPr="007B5969" w:rsidR="002D03B4" w:rsidP="002D03B4" w:rsidRDefault="002D03B4" w14:paraId="700E8720" w14:textId="192DFC75">
            <w:pPr>
              <w:rPr>
                <w:szCs w:val="24"/>
              </w:rPr>
            </w:pPr>
            <w:r w:rsidRPr="007B5969">
              <w:rPr>
                <w:kern w:val="2"/>
                <w:szCs w:val="24"/>
              </w:rPr>
              <w:t>Sutarties kaina bus perskaičiuojam</w:t>
            </w:r>
            <w:r w:rsidRPr="007B5969" w:rsidR="007B5969">
              <w:rPr>
                <w:kern w:val="2"/>
                <w:szCs w:val="24"/>
              </w:rPr>
              <w:t>a</w:t>
            </w:r>
            <w:r w:rsidRPr="007B5969">
              <w:rPr>
                <w:kern w:val="2"/>
                <w:szCs w:val="24"/>
              </w:rPr>
              <w:t>:</w:t>
            </w:r>
          </w:p>
          <w:p w:rsidRPr="007B5969" w:rsidR="002D03B4" w:rsidP="002D03B4" w:rsidRDefault="002D03B4" w14:paraId="7862C956" w14:textId="77777777">
            <w:pPr>
              <w:rPr>
                <w:kern w:val="2"/>
                <w:szCs w:val="24"/>
              </w:rPr>
            </w:pPr>
            <w:r w:rsidRPr="007B5969">
              <w:rPr>
                <w:kern w:val="2"/>
                <w:szCs w:val="24"/>
              </w:rPr>
              <w:t>5.3.1. dėl PVM tarifo pasikeitimo;</w:t>
            </w:r>
          </w:p>
          <w:p w:rsidR="002D03B4" w:rsidP="002D03B4" w:rsidRDefault="002D03B4" w14:paraId="054DF302" w14:textId="1970FFA0">
            <w:pPr>
              <w:rPr>
                <w:color w:val="FF0000"/>
                <w:kern w:val="2"/>
                <w:szCs w:val="24"/>
              </w:rPr>
            </w:pPr>
            <w:r w:rsidRPr="007B5969">
              <w:rPr>
                <w:kern w:val="2"/>
                <w:szCs w:val="24"/>
              </w:rPr>
              <w:t>5.3.</w:t>
            </w:r>
            <w:r w:rsidRPr="007B5969" w:rsidR="007B5969">
              <w:rPr>
                <w:kern w:val="2"/>
                <w:szCs w:val="24"/>
                <w:lang w:val="en-US"/>
              </w:rPr>
              <w:t>2</w:t>
            </w:r>
            <w:r w:rsidRPr="007B5969">
              <w:rPr>
                <w:kern w:val="2"/>
                <w:szCs w:val="24"/>
              </w:rPr>
              <w:t>. dėl kainų lygio pokyčio</w:t>
            </w:r>
            <w:r w:rsidRPr="007B5969" w:rsidR="007B5969">
              <w:rPr>
                <w:kern w:val="2"/>
                <w:szCs w:val="24"/>
              </w:rPr>
              <w:t>.</w:t>
            </w:r>
          </w:p>
        </w:tc>
      </w:tr>
      <w:tr w:rsidR="002D03B4" w:rsidTr="0F84CAD3" w14:paraId="6AC8D1FA" w14:textId="77777777">
        <w:trPr>
          <w:trHeight w:val="300"/>
        </w:trPr>
        <w:tc>
          <w:tcPr>
            <w:tcW w:w="2500" w:type="dxa"/>
            <w:gridSpan w:val="2"/>
            <w:tcMar/>
          </w:tcPr>
          <w:p w:rsidR="002D03B4" w:rsidP="002D03B4" w:rsidRDefault="002D03B4" w14:paraId="62766FE5" w14:textId="77777777">
            <w:pPr>
              <w:rPr>
                <w:b/>
                <w:kern w:val="2"/>
                <w:szCs w:val="24"/>
              </w:rPr>
            </w:pPr>
            <w:r>
              <w:rPr>
                <w:b/>
                <w:kern w:val="2"/>
                <w:szCs w:val="24"/>
              </w:rPr>
              <w:t>5.3.1. Sutarties kainos / įkainių peržiūra dėl PVM tarifo pasikeitimo</w:t>
            </w:r>
          </w:p>
        </w:tc>
        <w:tc>
          <w:tcPr>
            <w:tcW w:w="7035" w:type="dxa"/>
            <w:gridSpan w:val="2"/>
            <w:tcMar/>
          </w:tcPr>
          <w:p w:rsidRPr="00B409B3" w:rsidR="00631850" w:rsidP="00A0526E" w:rsidRDefault="00631850" w14:paraId="3835BE2A" w14:textId="77777777">
            <w:pPr>
              <w:pStyle w:val="Standard"/>
              <w:jc w:val="both"/>
              <w:rPr>
                <w:rFonts w:ascii="Times New Roman" w:hAnsi="Times New Roman" w:eastAsia="Times New Roman" w:cs="Times New Roman"/>
                <w:kern w:val="2"/>
                <w:lang w:val="lt-LT" w:eastAsia="en-US" w:bidi="ar-SA"/>
              </w:rPr>
            </w:pPr>
            <w:r w:rsidRPr="00B409B3">
              <w:rPr>
                <w:rFonts w:ascii="Times New Roman" w:hAnsi="Times New Roman" w:eastAsia="Times New Roman" w:cs="Times New Roman"/>
                <w:kern w:val="2"/>
                <w:lang w:val="lt-LT" w:eastAsia="en-US" w:bidi="ar-SA"/>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rsidRPr="00B409B3" w:rsidR="00631850" w:rsidP="00A0526E" w:rsidRDefault="00631850" w14:paraId="00CD1D50" w14:textId="77777777">
            <w:pPr>
              <w:pStyle w:val="Standard"/>
              <w:jc w:val="both"/>
              <w:rPr>
                <w:rFonts w:ascii="Times New Roman" w:hAnsi="Times New Roman" w:eastAsia="Times New Roman" w:cs="Times New Roman"/>
                <w:kern w:val="2"/>
                <w:lang w:val="lt-LT" w:eastAsia="en-US" w:bidi="ar-SA"/>
              </w:rPr>
            </w:pPr>
          </w:p>
          <w:p w:rsidRPr="00B409B3" w:rsidR="002D03B4" w:rsidP="00A0526E" w:rsidRDefault="00631850" w14:paraId="4B006FAB" w14:textId="44B93D6A">
            <w:pPr>
              <w:pStyle w:val="Standard"/>
              <w:jc w:val="both"/>
              <w:rPr>
                <w:rFonts w:ascii="Times New Roman" w:hAnsi="Times New Roman" w:eastAsia="Times New Roman" w:cs="Times New Roman"/>
                <w:kern w:val="2"/>
                <w:lang w:val="lt-LT" w:eastAsia="en-US" w:bidi="ar-SA"/>
              </w:rPr>
            </w:pPr>
            <w:r w:rsidRPr="00B409B3">
              <w:rPr>
                <w:rFonts w:ascii="Times New Roman" w:hAnsi="Times New Roman" w:eastAsia="Times New Roman" w:cs="Times New Roman"/>
                <w:kern w:val="2"/>
                <w:lang w:val="lt-LT" w:eastAsia="en-US" w:bidi="ar-SA"/>
              </w:rPr>
              <w:t>Perskaičiavimas įforminamas Susitarimu ne vėliau kaip per 14</w:t>
            </w:r>
            <w:r w:rsidRPr="00B409B3" w:rsidR="00A04714">
              <w:rPr>
                <w:rFonts w:ascii="Times New Roman" w:hAnsi="Times New Roman" w:eastAsia="Times New Roman" w:cs="Times New Roman"/>
                <w:kern w:val="2"/>
                <w:lang w:val="lt-LT" w:eastAsia="en-US" w:bidi="ar-SA"/>
              </w:rPr>
              <w:t> </w:t>
            </w:r>
            <w:r w:rsidRPr="00B409B3">
              <w:rPr>
                <w:rFonts w:ascii="Times New Roman" w:hAnsi="Times New Roman" w:eastAsia="Times New Roman" w:cs="Times New Roman"/>
                <w:kern w:val="2"/>
                <w:lang w:val="lt-LT" w:eastAsia="en-US" w:bidi="ar-SA"/>
              </w:rPr>
              <w:t>kalendorinių dienų nuo PVM mokėjimą reglamentuojančių teisės aktų pasikeitimo, kuris tampa neatskiriama Sutarties dalimi. Perskaičiuota (-</w:t>
            </w:r>
            <w:proofErr w:type="spellStart"/>
            <w:r w:rsidRPr="00B409B3">
              <w:rPr>
                <w:rFonts w:ascii="Times New Roman" w:hAnsi="Times New Roman" w:eastAsia="Times New Roman" w:cs="Times New Roman"/>
                <w:kern w:val="2"/>
                <w:lang w:val="lt-LT" w:eastAsia="en-US" w:bidi="ar-SA"/>
              </w:rPr>
              <w:t>as</w:t>
            </w:r>
            <w:proofErr w:type="spellEnd"/>
            <w:r w:rsidRPr="00B409B3">
              <w:rPr>
                <w:rFonts w:ascii="Times New Roman" w:hAnsi="Times New Roman" w:eastAsia="Times New Roman" w:cs="Times New Roman"/>
                <w:kern w:val="2"/>
                <w:lang w:val="lt-LT" w:eastAsia="en-US" w:bidi="ar-SA"/>
              </w:rPr>
              <w:t>) Sutarties kaina / įkainis taikoma (-</w:t>
            </w:r>
            <w:proofErr w:type="spellStart"/>
            <w:r w:rsidRPr="00B409B3">
              <w:rPr>
                <w:rFonts w:ascii="Times New Roman" w:hAnsi="Times New Roman" w:eastAsia="Times New Roman" w:cs="Times New Roman"/>
                <w:kern w:val="2"/>
                <w:lang w:val="lt-LT" w:eastAsia="en-US" w:bidi="ar-SA"/>
              </w:rPr>
              <w:t>as</w:t>
            </w:r>
            <w:proofErr w:type="spellEnd"/>
            <w:r w:rsidRPr="00B409B3">
              <w:rPr>
                <w:rFonts w:ascii="Times New Roman" w:hAnsi="Times New Roman" w:eastAsia="Times New Roman" w:cs="Times New Roman"/>
                <w:kern w:val="2"/>
                <w:lang w:val="lt-LT" w:eastAsia="en-US" w:bidi="ar-SA"/>
              </w:rPr>
              <w:t>) už tą Paslaugų dalį, kurios bus tiekiamos nuo Šalių pasirašyto Susitarimo įsigaliojimo dienos.</w:t>
            </w:r>
          </w:p>
        </w:tc>
      </w:tr>
      <w:tr w:rsidR="002D03B4" w:rsidTr="0F84CAD3" w14:paraId="6AF9A9F1" w14:textId="77777777">
        <w:trPr>
          <w:trHeight w:val="300"/>
        </w:trPr>
        <w:tc>
          <w:tcPr>
            <w:tcW w:w="2500" w:type="dxa"/>
            <w:gridSpan w:val="2"/>
            <w:tcMar/>
          </w:tcPr>
          <w:p w:rsidR="002D03B4" w:rsidP="002D03B4" w:rsidRDefault="002D03B4" w14:paraId="352C6260"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35" w:type="dxa"/>
            <w:gridSpan w:val="2"/>
            <w:tcMar/>
          </w:tcPr>
          <w:p w:rsidR="002D03B4" w:rsidP="002D03B4" w:rsidRDefault="002D03B4" w14:paraId="02C6CEC7" w14:textId="780DB21A">
            <w:pPr>
              <w:rPr>
                <w:kern w:val="2"/>
                <w:szCs w:val="24"/>
              </w:rPr>
            </w:pPr>
            <w:r>
              <w:rPr>
                <w:kern w:val="2"/>
                <w:szCs w:val="24"/>
              </w:rPr>
              <w:t>Netaikoma</w:t>
            </w:r>
            <w:r w:rsidR="00A0526E">
              <w:rPr>
                <w:kern w:val="2"/>
                <w:szCs w:val="24"/>
              </w:rPr>
              <w:t>.</w:t>
            </w:r>
          </w:p>
          <w:p w:rsidR="002D03B4" w:rsidP="002D03B4" w:rsidRDefault="002D03B4" w14:paraId="4CFB97C1" w14:textId="35AADEA5">
            <w:pPr>
              <w:rPr>
                <w:szCs w:val="24"/>
              </w:rPr>
            </w:pPr>
          </w:p>
        </w:tc>
      </w:tr>
      <w:tr w:rsidR="009D4136" w:rsidTr="0F84CAD3" w14:paraId="3158E5C4" w14:textId="77777777">
        <w:trPr>
          <w:trHeight w:val="300"/>
        </w:trPr>
        <w:tc>
          <w:tcPr>
            <w:tcW w:w="2500" w:type="dxa"/>
            <w:gridSpan w:val="2"/>
            <w:tcMar/>
          </w:tcPr>
          <w:p w:rsidR="009D4136" w:rsidP="009D4136" w:rsidRDefault="009D4136" w14:paraId="06F972CC" w14:textId="77777777">
            <w:pPr>
              <w:rPr>
                <w:b/>
                <w:kern w:val="2"/>
                <w:szCs w:val="24"/>
              </w:rPr>
            </w:pPr>
            <w:r>
              <w:rPr>
                <w:b/>
                <w:kern w:val="2"/>
                <w:szCs w:val="24"/>
              </w:rPr>
              <w:t>5.3.3. Sutarties kainos / įkainių peržiūra dėl kainų lygio pokyčio</w:t>
            </w:r>
          </w:p>
          <w:p w:rsidR="009D4136" w:rsidP="009D4136" w:rsidRDefault="009D4136" w14:paraId="2AB5B37C" w14:textId="77777777">
            <w:pPr>
              <w:rPr>
                <w:kern w:val="2"/>
                <w:szCs w:val="24"/>
              </w:rPr>
            </w:pPr>
          </w:p>
          <w:p w:rsidR="009D4136" w:rsidP="009D4136" w:rsidRDefault="009D4136" w14:paraId="17B35871" w14:textId="18793D4A">
            <w:pPr>
              <w:rPr>
                <w:b/>
                <w:kern w:val="2"/>
                <w:szCs w:val="24"/>
              </w:rPr>
            </w:pPr>
          </w:p>
        </w:tc>
        <w:tc>
          <w:tcPr>
            <w:tcW w:w="70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A6C98" w:rsidR="009D4136" w:rsidP="009D4136" w:rsidRDefault="009D4136" w14:paraId="6A0345BD" w14:textId="77777777">
            <w:pPr>
              <w:rPr>
                <w:color w:val="000000" w:themeColor="text1"/>
                <w:szCs w:val="24"/>
              </w:rPr>
            </w:pPr>
            <w:r w:rsidRPr="001A6C98">
              <w:rPr>
                <w:color w:val="000000" w:themeColor="text1"/>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Pr="001A6C98">
              <w:rPr>
                <w:color w:val="000000" w:themeColor="text1"/>
                <w:szCs w:val="24"/>
              </w:rPr>
              <w:t xml:space="preserve">punkte, viršija 5 (penkis) procentus. Sutarties kainos / įkainių peržiūra atliekama ne rečiau kaip kas </w:t>
            </w:r>
            <w:r>
              <w:rPr>
                <w:color w:val="000000" w:themeColor="text1"/>
                <w:szCs w:val="24"/>
              </w:rPr>
              <w:t>6</w:t>
            </w:r>
            <w:r w:rsidRPr="001A6C98">
              <w:rPr>
                <w:color w:val="000000" w:themeColor="text1"/>
                <w:szCs w:val="24"/>
              </w:rPr>
              <w:t xml:space="preserve"> (</w:t>
            </w:r>
            <w:r>
              <w:rPr>
                <w:color w:val="000000" w:themeColor="text1"/>
                <w:szCs w:val="24"/>
              </w:rPr>
              <w:t>šešis</w:t>
            </w:r>
            <w:r w:rsidRPr="001A6C98">
              <w:rPr>
                <w:color w:val="000000" w:themeColor="text1"/>
                <w:szCs w:val="24"/>
              </w:rPr>
              <w:t>) mėnesi</w:t>
            </w:r>
            <w:r>
              <w:rPr>
                <w:color w:val="000000" w:themeColor="text1"/>
                <w:szCs w:val="24"/>
              </w:rPr>
              <w:t>us</w:t>
            </w:r>
            <w:r w:rsidRPr="001A6C98">
              <w:rPr>
                <w:color w:val="000000" w:themeColor="text1"/>
                <w:szCs w:val="24"/>
              </w:rPr>
              <w:t>.</w:t>
            </w:r>
          </w:p>
          <w:p w:rsidRPr="001A6C98" w:rsidR="009D4136" w:rsidP="009D4136" w:rsidRDefault="009D4136" w14:paraId="1A97484B" w14:textId="77777777">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rsidRPr="001A6C98" w:rsidR="009D4136" w:rsidP="009D4136" w:rsidRDefault="009D4136" w14:paraId="38BD168D" w14:textId="77777777">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rsidRPr="001A6C98" w:rsidR="009D4136" w:rsidP="009D4136" w:rsidRDefault="009D4136" w14:paraId="4916E6A1" w14:textId="77777777">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Pr="001A6C98" w:rsidR="009D4136" w:rsidP="009D4136" w:rsidRDefault="009D4136" w14:paraId="0E9A8C4D" w14:textId="77777777">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Pr="001A6C98" w:rsidR="009D4136" w:rsidP="009D4136" w:rsidRDefault="009D4136" w14:paraId="5A052955" w14:textId="77777777">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rsidRPr="001A6C98" w:rsidR="009D4136" w:rsidP="009D4136" w:rsidRDefault="009D4136" w14:paraId="130F8709" w14:textId="77777777">
            <w:pPr>
              <w:rPr>
                <w:color w:val="000000" w:themeColor="text1"/>
                <w:szCs w:val="24"/>
              </w:rPr>
            </w:pPr>
          </w:p>
          <w:p w:rsidRPr="001A6C98" w:rsidR="009D4136" w:rsidP="009D4136" w:rsidRDefault="001B0DE5" w14:paraId="55BC1FFD" w14:textId="7777777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hAnsi="Cambria Math" w:eastAsiaTheme="minorEastAsia"/>
                  <w:color w:val="000000" w:themeColor="text1"/>
                  <w:szCs w:val="24"/>
                </w:rPr>
                <m:t>a+</m:t>
              </m:r>
              <m:d>
                <m:dPr>
                  <m:ctrlPr>
                    <w:rPr>
                      <w:rFonts w:ascii="Cambria Math" w:hAnsi="Cambria Math" w:eastAsiaTheme="minorEastAsia"/>
                      <w:color w:val="000000" w:themeColor="text1"/>
                      <w:szCs w:val="24"/>
                    </w:rPr>
                  </m:ctrlPr>
                </m:dPr>
                <m:e>
                  <m:f>
                    <m:fPr>
                      <m:ctrlPr>
                        <w:rPr>
                          <w:rFonts w:ascii="Cambria Math" w:hAnsi="Cambria Math" w:eastAsiaTheme="minorEastAsia"/>
                          <w:color w:val="000000" w:themeColor="text1"/>
                          <w:szCs w:val="24"/>
                        </w:rPr>
                      </m:ctrlPr>
                    </m:fPr>
                    <m:num>
                      <m:r>
                        <m:rPr>
                          <m:sty m:val="p"/>
                        </m:rPr>
                        <w:rPr>
                          <w:rFonts w:ascii="Cambria Math" w:hAnsi="Cambria Math" w:eastAsiaTheme="minorEastAsia"/>
                          <w:color w:val="000000" w:themeColor="text1"/>
                          <w:szCs w:val="24"/>
                        </w:rPr>
                        <m:t>k</m:t>
                      </m:r>
                    </m:num>
                    <m:den>
                      <m:r>
                        <m:rPr>
                          <m:sty m:val="p"/>
                        </m:rPr>
                        <w:rPr>
                          <w:rFonts w:ascii="Cambria Math" w:hAnsi="Cambria Math" w:eastAsiaTheme="minorEastAsia"/>
                          <w:color w:val="000000" w:themeColor="text1"/>
                          <w:szCs w:val="24"/>
                        </w:rPr>
                        <m:t>100</m:t>
                      </m:r>
                    </m:den>
                  </m:f>
                  <m:r>
                    <m:rPr>
                      <m:sty m:val="p"/>
                    </m:rPr>
                    <w:rPr>
                      <w:rFonts w:ascii="Cambria Math" w:hAnsi="Cambria Math" w:eastAsiaTheme="minorEastAsia"/>
                      <w:color w:val="000000" w:themeColor="text1"/>
                      <w:szCs w:val="24"/>
                    </w:rPr>
                    <m:t>×a</m:t>
                  </m:r>
                </m:e>
              </m:d>
            </m:oMath>
            <w:r w:rsidRPr="001A6C98" w:rsidR="009D4136">
              <w:rPr>
                <w:color w:val="000000" w:themeColor="text1"/>
                <w:kern w:val="2"/>
                <w:szCs w:val="24"/>
              </w:rPr>
              <w:t>, kur a – kaina / įkainis (Eur be PVM) (jei peržiūra jau buvo atlikta, tai po paskutinio perskaičiavimo)</w:t>
            </w:r>
          </w:p>
          <w:p w:rsidRPr="001A6C98" w:rsidR="009D4136" w:rsidP="009D4136" w:rsidRDefault="009D4136" w14:paraId="2D23FDD6" w14:textId="7777777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rsidRPr="001A6C98" w:rsidR="009D4136" w:rsidP="009D4136" w:rsidRDefault="009D4136" w14:paraId="58CDB4CF" w14:textId="7777777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rsidRPr="001A6C98" w:rsidR="009D4136" w:rsidP="009D4136" w:rsidRDefault="009D4136" w14:paraId="669E60A2" w14:textId="7777777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hAnsi="Cambria Math" w:eastAsiaTheme="minorEastAsia"/>
                      <w:color w:val="000000" w:themeColor="text1"/>
                      <w:szCs w:val="24"/>
                    </w:rPr>
                  </m:ctrlPr>
                </m:fPr>
                <m:num>
                  <m:sSub>
                    <m:sSubPr>
                      <m:ctrlPr>
                        <w:rPr>
                          <w:rFonts w:ascii="Cambria Math" w:hAnsi="Cambria Math" w:eastAsiaTheme="minorEastAsia"/>
                          <w:color w:val="000000" w:themeColor="text1"/>
                          <w:szCs w:val="24"/>
                        </w:rPr>
                      </m:ctrlPr>
                    </m:sSubPr>
                    <m:e>
                      <m:r>
                        <m:rPr>
                          <m:sty m:val="p"/>
                        </m:rPr>
                        <w:rPr>
                          <w:rFonts w:ascii="Cambria Math" w:hAnsi="Cambria Math" w:eastAsiaTheme="minorEastAsia"/>
                          <w:color w:val="000000" w:themeColor="text1"/>
                          <w:szCs w:val="24"/>
                        </w:rPr>
                        <m:t>Ind</m:t>
                      </m:r>
                    </m:e>
                    <m:sub>
                      <m:r>
                        <m:rPr>
                          <m:sty m:val="p"/>
                        </m:rPr>
                        <w:rPr>
                          <w:rFonts w:ascii="Cambria Math" w:hAnsi="Cambria Math" w:eastAsiaTheme="minorEastAsia"/>
                          <w:color w:val="000000" w:themeColor="text1"/>
                          <w:szCs w:val="24"/>
                        </w:rPr>
                        <m:t>naujausias</m:t>
                      </m:r>
                    </m:sub>
                  </m:sSub>
                </m:num>
                <m:den>
                  <m:sSub>
                    <m:sSubPr>
                      <m:ctrlPr>
                        <w:rPr>
                          <w:rFonts w:ascii="Cambria Math" w:hAnsi="Cambria Math" w:eastAsiaTheme="minorEastAsia"/>
                          <w:color w:val="000000" w:themeColor="text1"/>
                          <w:szCs w:val="24"/>
                        </w:rPr>
                      </m:ctrlPr>
                    </m:sSubPr>
                    <m:e>
                      <m:r>
                        <m:rPr>
                          <m:sty m:val="p"/>
                        </m:rPr>
                        <w:rPr>
                          <w:rFonts w:ascii="Cambria Math" w:hAnsi="Cambria Math" w:eastAsiaTheme="minorEastAsia"/>
                          <w:color w:val="000000" w:themeColor="text1"/>
                          <w:szCs w:val="24"/>
                        </w:rPr>
                        <m:t>Ind</m:t>
                      </m:r>
                    </m:e>
                    <m:sub>
                      <m:r>
                        <m:rPr>
                          <m:sty m:val="p"/>
                        </m:rPr>
                        <w:rPr>
                          <w:rFonts w:ascii="Cambria Math" w:hAnsi="Cambria Math" w:eastAsiaTheme="minorEastAsia"/>
                          <w:color w:val="000000" w:themeColor="text1"/>
                          <w:szCs w:val="24"/>
                        </w:rPr>
                        <m:t>pradžia</m:t>
                      </m:r>
                    </m:sub>
                  </m:sSub>
                </m:den>
              </m:f>
              <m:r>
                <m:rPr>
                  <m:sty m:val="p"/>
                </m:rPr>
                <w:rPr>
                  <w:rFonts w:ascii="Cambria Math" w:hAnsi="Cambria Math" w:eastAsiaTheme="minorEastAsia"/>
                  <w:color w:val="000000" w:themeColor="text1"/>
                  <w:szCs w:val="24"/>
                </w:rPr>
                <m:t>×100-100</m:t>
              </m:r>
            </m:oMath>
            <w:r w:rsidRPr="001A6C98">
              <w:rPr>
                <w:color w:val="000000" w:themeColor="text1"/>
                <w:kern w:val="2"/>
                <w:szCs w:val="24"/>
              </w:rPr>
              <w:t>, (proc.) kur</w:t>
            </w:r>
          </w:p>
          <w:p w:rsidRPr="001A6C98" w:rsidR="009D4136" w:rsidP="009D4136" w:rsidRDefault="009D4136" w14:paraId="64EE1538" w14:textId="7777777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rsidRPr="001A6C98" w:rsidR="009D4136" w:rsidP="009D4136" w:rsidRDefault="009D4136" w14:paraId="1CB0F48A" w14:textId="7777777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Pr="001A6C98" w:rsidR="009D4136" w:rsidP="009D4136" w:rsidRDefault="009D4136" w14:paraId="4BA21AE3" w14:textId="7777777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rsidRPr="001A6C98" w:rsidR="009D4136" w:rsidP="009D4136" w:rsidRDefault="009D4136" w14:paraId="24EE5E9E" w14:textId="7777777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w:t>
            </w:r>
            <w:r w:rsidRPr="001A6C98">
              <w:rPr>
                <w:color w:val="000000" w:themeColor="text1"/>
                <w:kern w:val="2"/>
                <w:szCs w:val="24"/>
                <w:shd w:val="clear" w:color="auto" w:fill="FFFFFF"/>
              </w:rPr>
              <w:t xml:space="preserve">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color="auto" w:sz="0" w:space="0"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rsidRPr="001A6C98" w:rsidR="009D4136" w:rsidP="009D4136" w:rsidRDefault="009D4136" w14:paraId="67B0994E" w14:textId="7777777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rsidRPr="00D660ED" w:rsidR="009D4136" w:rsidP="009D4136" w:rsidRDefault="009D4136" w14:paraId="3486C5A4" w14:textId="7CF6313B">
            <w:pPr>
              <w:pStyle w:val="Standard"/>
              <w:spacing w:line="276" w:lineRule="auto"/>
              <w:rPr>
                <w:rFonts w:hint="eastAsia"/>
                <w:color w:val="4472C4"/>
                <w:kern w:val="2"/>
                <w:lang w:val="lt-LT"/>
              </w:rPr>
            </w:pPr>
            <w:r w:rsidRPr="00D660ED">
              <w:rPr>
                <w:color w:val="000000" w:themeColor="text1"/>
                <w:kern w:val="2"/>
                <w:shd w:val="clear" w:color="auto" w:fill="FFFFFF"/>
                <w:lang w:val="lt-LT"/>
              </w:rPr>
              <w:t xml:space="preserve">5.3.3.10. </w:t>
            </w:r>
            <w:r w:rsidRPr="009D4136">
              <w:rPr>
                <w:color w:val="000000" w:themeColor="text1"/>
                <w:kern w:val="2"/>
                <w:bdr w:val="none" w:color="auto" w:sz="0" w:space="0" w:frame="1"/>
                <w:lang w:val="lt-LT"/>
              </w:rPr>
              <w:t>Susitarimu Šalys neturi teisės keisti procedūroje nurodytos tvarkos ar kitų Sutarties nuostatų, išskyrus, jei keitimas atliekamas pagal VPĮ nuostatas.</w:t>
            </w:r>
          </w:p>
        </w:tc>
      </w:tr>
      <w:tr w:rsidR="009D4136" w:rsidTr="0F84CAD3" w14:paraId="416725C3" w14:textId="77777777">
        <w:trPr>
          <w:trHeight w:val="300"/>
        </w:trPr>
        <w:tc>
          <w:tcPr>
            <w:tcW w:w="2500" w:type="dxa"/>
            <w:gridSpan w:val="2"/>
            <w:tcMar/>
          </w:tcPr>
          <w:p w:rsidR="009D4136" w:rsidP="009D4136" w:rsidRDefault="009D4136" w14:paraId="3A736B18"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35" w:type="dxa"/>
            <w:gridSpan w:val="2"/>
            <w:tcMar/>
          </w:tcPr>
          <w:p w:rsidR="009D4136" w:rsidP="009D4136" w:rsidRDefault="009D4136" w14:paraId="78E037DB" w14:textId="40769471">
            <w:pPr>
              <w:rPr>
                <w:kern w:val="2"/>
                <w:szCs w:val="24"/>
              </w:rPr>
            </w:pPr>
            <w:r>
              <w:rPr>
                <w:kern w:val="2"/>
                <w:szCs w:val="24"/>
              </w:rPr>
              <w:t>Netaikoma</w:t>
            </w:r>
            <w:r w:rsidR="00A0526E">
              <w:rPr>
                <w:kern w:val="2"/>
                <w:szCs w:val="24"/>
              </w:rPr>
              <w:t>.</w:t>
            </w:r>
          </w:p>
          <w:p w:rsidR="009D4136" w:rsidP="009D4136" w:rsidRDefault="009D4136" w14:paraId="7E6D47C4" w14:textId="107C9BF6">
            <w:pPr>
              <w:rPr>
                <w:szCs w:val="24"/>
              </w:rPr>
            </w:pPr>
          </w:p>
        </w:tc>
      </w:tr>
      <w:tr w:rsidR="009D4136" w:rsidTr="0F84CAD3" w14:paraId="104529C8" w14:textId="77777777">
        <w:trPr>
          <w:trHeight w:val="300"/>
        </w:trPr>
        <w:tc>
          <w:tcPr>
            <w:tcW w:w="2500" w:type="dxa"/>
            <w:gridSpan w:val="2"/>
            <w:tcMar/>
          </w:tcPr>
          <w:p w:rsidR="009D4136" w:rsidP="009D4136" w:rsidRDefault="009D4136" w14:paraId="2D20718C"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35" w:type="dxa"/>
            <w:gridSpan w:val="2"/>
            <w:tcMar/>
          </w:tcPr>
          <w:p w:rsidR="009D4136" w:rsidP="009D4136" w:rsidRDefault="009D4136" w14:paraId="50B0DB2E" w14:textId="20299CC7">
            <w:pPr>
              <w:rPr>
                <w:kern w:val="2"/>
                <w:szCs w:val="24"/>
              </w:rPr>
            </w:pPr>
            <w:r>
              <w:rPr>
                <w:kern w:val="2"/>
                <w:szCs w:val="24"/>
              </w:rPr>
              <w:t>Netaikoma</w:t>
            </w:r>
            <w:r w:rsidR="00A0526E">
              <w:rPr>
                <w:kern w:val="2"/>
                <w:szCs w:val="24"/>
              </w:rPr>
              <w:t>.</w:t>
            </w:r>
          </w:p>
          <w:p w:rsidR="009D4136" w:rsidP="009D4136" w:rsidRDefault="009D4136" w14:paraId="566C354A" w14:textId="1777F1C2">
            <w:pPr>
              <w:rPr>
                <w:szCs w:val="24"/>
              </w:rPr>
            </w:pPr>
          </w:p>
        </w:tc>
      </w:tr>
      <w:tr w:rsidR="009D4136" w:rsidTr="0F84CAD3" w14:paraId="67EB98BC" w14:textId="77777777">
        <w:trPr>
          <w:trHeight w:val="300"/>
        </w:trPr>
        <w:tc>
          <w:tcPr>
            <w:tcW w:w="2500" w:type="dxa"/>
            <w:gridSpan w:val="2"/>
            <w:tcMar/>
          </w:tcPr>
          <w:p w:rsidR="009D4136" w:rsidP="009D4136" w:rsidRDefault="009D4136" w14:paraId="4860A596" w14:textId="77777777">
            <w:pPr>
              <w:rPr>
                <w:b/>
                <w:kern w:val="2"/>
                <w:szCs w:val="24"/>
              </w:rPr>
            </w:pPr>
            <w:r>
              <w:rPr>
                <w:b/>
                <w:kern w:val="2"/>
                <w:szCs w:val="24"/>
              </w:rPr>
              <w:t>5.5. Atsiskaitymo su Tiekėju terminas ir tvarka</w:t>
            </w:r>
          </w:p>
        </w:tc>
        <w:tc>
          <w:tcPr>
            <w:tcW w:w="7035" w:type="dxa"/>
            <w:gridSpan w:val="2"/>
            <w:tcMar/>
          </w:tcPr>
          <w:p w:rsidRPr="00B921A1" w:rsidR="002E4CD4" w:rsidP="00ED4A8A" w:rsidRDefault="00ED4A8A" w14:paraId="64AF0EF4" w14:textId="77777777">
            <w:pPr>
              <w:pStyle w:val="CommentText"/>
              <w:rPr>
                <w:sz w:val="24"/>
                <w:szCs w:val="24"/>
              </w:rPr>
            </w:pPr>
            <w:r w:rsidRPr="00B921A1">
              <w:rPr>
                <w:sz w:val="24"/>
                <w:szCs w:val="24"/>
              </w:rPr>
              <w:t xml:space="preserve">Teikėjui apmokama dalimis: </w:t>
            </w:r>
          </w:p>
          <w:p w:rsidRPr="00B921A1" w:rsidR="002E4CD4" w:rsidP="00ED4A8A" w:rsidRDefault="00ED4A8A" w14:paraId="51CF9A4D" w14:textId="2E969198">
            <w:pPr>
              <w:pStyle w:val="CommentText"/>
              <w:rPr>
                <w:sz w:val="24"/>
                <w:szCs w:val="24"/>
              </w:rPr>
            </w:pPr>
            <w:r w:rsidRPr="00B921A1">
              <w:rPr>
                <w:sz w:val="24"/>
                <w:szCs w:val="24"/>
              </w:rPr>
              <w:t>25 proc. Sutarties vertės – Teikėjui įgyvendinus I–IV etapo užduotis ir P</w:t>
            </w:r>
            <w:r w:rsidRPr="00B921A1" w:rsidR="00B921A1">
              <w:rPr>
                <w:sz w:val="24"/>
                <w:szCs w:val="24"/>
              </w:rPr>
              <w:t>irkėjui</w:t>
            </w:r>
            <w:r w:rsidRPr="00B921A1">
              <w:rPr>
                <w:sz w:val="24"/>
                <w:szCs w:val="24"/>
              </w:rPr>
              <w:t xml:space="preserve"> patvirtinus jų įvykdymą; </w:t>
            </w:r>
            <w:r w:rsidRPr="00B921A1" w:rsidR="002E4CD4">
              <w:rPr>
                <w:sz w:val="24"/>
                <w:szCs w:val="24"/>
              </w:rPr>
              <w:t>įvykdymas patvirtinamas t</w:t>
            </w:r>
            <w:r w:rsidRPr="00B921A1" w:rsidR="002E4CD4">
              <w:rPr>
                <w:rFonts w:asciiTheme="majorBidi" w:hAnsiTheme="majorBidi" w:cstheme="majorBidi"/>
                <w:color w:val="000000" w:themeColor="text1"/>
                <w:sz w:val="24"/>
                <w:szCs w:val="24"/>
              </w:rPr>
              <w:t>arp Šalių pasirašant Paslaugų perdavimo–priėmimo aktą;</w:t>
            </w:r>
          </w:p>
          <w:p w:rsidRPr="00B921A1" w:rsidR="002E4CD4" w:rsidP="00ED4A8A" w:rsidRDefault="00ED4A8A" w14:paraId="398995E9" w14:textId="445CB5A2">
            <w:pPr>
              <w:pStyle w:val="CommentText"/>
              <w:rPr>
                <w:sz w:val="24"/>
                <w:szCs w:val="24"/>
              </w:rPr>
            </w:pPr>
            <w:r w:rsidRPr="00B921A1">
              <w:rPr>
                <w:sz w:val="24"/>
                <w:szCs w:val="24"/>
              </w:rPr>
              <w:t>25 proc. Sutarties vertės – Teikėjui įgyvendinus V–VIII etapo užduotis ir P</w:t>
            </w:r>
            <w:r w:rsidRPr="00B921A1" w:rsidR="00B921A1">
              <w:rPr>
                <w:sz w:val="24"/>
                <w:szCs w:val="24"/>
              </w:rPr>
              <w:t>irkėjui</w:t>
            </w:r>
            <w:r w:rsidRPr="00B921A1">
              <w:rPr>
                <w:sz w:val="24"/>
                <w:szCs w:val="24"/>
              </w:rPr>
              <w:t xml:space="preserve"> patvirtinus jų įvykdymą; </w:t>
            </w:r>
            <w:r w:rsidRPr="00B921A1" w:rsidR="002E4CD4">
              <w:rPr>
                <w:sz w:val="24"/>
                <w:szCs w:val="24"/>
              </w:rPr>
              <w:t>įvykdymas patvirtinamas t</w:t>
            </w:r>
            <w:r w:rsidRPr="00B921A1" w:rsidR="002E4CD4">
              <w:rPr>
                <w:rFonts w:asciiTheme="majorBidi" w:hAnsiTheme="majorBidi" w:cstheme="majorBidi"/>
                <w:color w:val="000000" w:themeColor="text1"/>
                <w:sz w:val="24"/>
                <w:szCs w:val="24"/>
              </w:rPr>
              <w:t>arp Šalių pasirašant Paslaugų perdavimo–priėmimo aktą;</w:t>
            </w:r>
          </w:p>
          <w:p w:rsidRPr="00B921A1" w:rsidR="00DE2F62" w:rsidP="00DE2F62" w:rsidRDefault="00ED4A8A" w14:paraId="1BCDA3E0" w14:textId="64B4661D">
            <w:pPr>
              <w:pStyle w:val="CommentText"/>
              <w:rPr>
                <w:sz w:val="24"/>
                <w:szCs w:val="24"/>
              </w:rPr>
            </w:pPr>
            <w:r w:rsidRPr="00B921A1">
              <w:rPr>
                <w:sz w:val="24"/>
                <w:szCs w:val="24"/>
              </w:rPr>
              <w:t>20 proc. Sutarties vertės – Teikėjui įgyvendinus IX–X etapo užduotis ir P</w:t>
            </w:r>
            <w:r w:rsidRPr="00B921A1" w:rsidR="00B921A1">
              <w:rPr>
                <w:sz w:val="24"/>
                <w:szCs w:val="24"/>
              </w:rPr>
              <w:t>irkėjui</w:t>
            </w:r>
            <w:r w:rsidRPr="00B921A1">
              <w:rPr>
                <w:sz w:val="24"/>
                <w:szCs w:val="24"/>
              </w:rPr>
              <w:t xml:space="preserve"> patvirtinus jų įvykdymą; </w:t>
            </w:r>
            <w:r w:rsidRPr="00B921A1" w:rsidR="00DE2F62">
              <w:rPr>
                <w:sz w:val="24"/>
                <w:szCs w:val="24"/>
              </w:rPr>
              <w:t>įvykdymas patvirtinamas t</w:t>
            </w:r>
            <w:r w:rsidRPr="00B921A1" w:rsidR="00DE2F62">
              <w:rPr>
                <w:rFonts w:asciiTheme="majorBidi" w:hAnsiTheme="majorBidi" w:cstheme="majorBidi"/>
                <w:color w:val="000000" w:themeColor="text1"/>
                <w:sz w:val="24"/>
                <w:szCs w:val="24"/>
              </w:rPr>
              <w:t>arp Šalių pasirašant Paslaugų perdavimo–priėmimo aktą;</w:t>
            </w:r>
          </w:p>
          <w:p w:rsidRPr="00B921A1" w:rsidR="009D4136" w:rsidP="0047003D" w:rsidRDefault="00ED4A8A" w14:paraId="15432A66" w14:textId="0D8C565B">
            <w:pPr>
              <w:pStyle w:val="CommentText"/>
              <w:rPr>
                <w:sz w:val="24"/>
                <w:szCs w:val="24"/>
              </w:rPr>
            </w:pPr>
            <w:r w:rsidRPr="00B921A1">
              <w:rPr>
                <w:sz w:val="24"/>
                <w:szCs w:val="24"/>
              </w:rPr>
              <w:t>30 proc. Sutarties vertės – Teikėjui suteikus visas paslaugas, numatytas Sutartyje ir P</w:t>
            </w:r>
            <w:r w:rsidRPr="00B921A1" w:rsidR="00B921A1">
              <w:rPr>
                <w:sz w:val="24"/>
                <w:szCs w:val="24"/>
              </w:rPr>
              <w:t>irkėjui</w:t>
            </w:r>
            <w:r w:rsidRPr="00B921A1">
              <w:rPr>
                <w:sz w:val="24"/>
                <w:szCs w:val="24"/>
              </w:rPr>
              <w:t xml:space="preserve"> patvirtinus apie jų įvykdymą</w:t>
            </w:r>
            <w:r w:rsidRPr="00B921A1" w:rsidR="0047003D">
              <w:rPr>
                <w:sz w:val="24"/>
                <w:szCs w:val="24"/>
              </w:rPr>
              <w:t xml:space="preserve"> t</w:t>
            </w:r>
            <w:r w:rsidRPr="00B921A1" w:rsidR="009D4136">
              <w:rPr>
                <w:rFonts w:asciiTheme="majorBidi" w:hAnsiTheme="majorBidi" w:cstheme="majorBidi"/>
                <w:color w:val="000000" w:themeColor="text1"/>
                <w:sz w:val="24"/>
                <w:szCs w:val="24"/>
              </w:rPr>
              <w:t>arp Šalių pasiraš</w:t>
            </w:r>
            <w:r w:rsidRPr="00B921A1" w:rsidR="0047003D">
              <w:rPr>
                <w:rFonts w:asciiTheme="majorBidi" w:hAnsiTheme="majorBidi" w:cstheme="majorBidi"/>
                <w:color w:val="000000" w:themeColor="text1"/>
                <w:sz w:val="24"/>
                <w:szCs w:val="24"/>
              </w:rPr>
              <w:t>ant</w:t>
            </w:r>
            <w:r w:rsidRPr="00B921A1" w:rsidR="009D4136">
              <w:rPr>
                <w:rFonts w:asciiTheme="majorBidi" w:hAnsiTheme="majorBidi" w:cstheme="majorBidi"/>
                <w:color w:val="000000" w:themeColor="text1"/>
                <w:sz w:val="24"/>
                <w:szCs w:val="24"/>
              </w:rPr>
              <w:t xml:space="preserve"> Paslaugų perdavimo–priėmimo akt</w:t>
            </w:r>
            <w:r w:rsidRPr="00B921A1" w:rsidR="0047003D">
              <w:rPr>
                <w:rFonts w:asciiTheme="majorBidi" w:hAnsiTheme="majorBidi" w:cstheme="majorBidi"/>
                <w:color w:val="000000" w:themeColor="text1"/>
                <w:sz w:val="24"/>
                <w:szCs w:val="24"/>
              </w:rPr>
              <w:t>ą</w:t>
            </w:r>
            <w:r w:rsidRPr="00B921A1" w:rsidR="009D4136">
              <w:rPr>
                <w:rFonts w:asciiTheme="majorBidi" w:hAnsiTheme="majorBidi" w:cstheme="majorBidi"/>
                <w:color w:val="000000" w:themeColor="text1"/>
                <w:sz w:val="24"/>
                <w:szCs w:val="24"/>
              </w:rPr>
              <w:t>.</w:t>
            </w:r>
          </w:p>
          <w:p w:rsidRPr="00B921A1" w:rsidR="009D4136" w:rsidP="009D4136" w:rsidRDefault="009D4136" w14:paraId="4CBE401A" w14:textId="77777777">
            <w:pPr>
              <w:rPr>
                <w:rFonts w:asciiTheme="majorBidi" w:hAnsiTheme="majorBidi" w:cstheme="majorBidi"/>
                <w:color w:val="000000" w:themeColor="text1"/>
              </w:rPr>
            </w:pPr>
            <w:r w:rsidRPr="00B921A1">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rsidRPr="00B921A1" w:rsidR="009D4136" w:rsidP="009D4136" w:rsidRDefault="009D4136" w14:paraId="3EBD53B8" w14:textId="78486037">
            <w:pPr>
              <w:jc w:val="both"/>
              <w:rPr>
                <w:kern w:val="2"/>
                <w:szCs w:val="24"/>
              </w:rPr>
            </w:pPr>
            <w:r w:rsidRPr="00B921A1">
              <w:rPr>
                <w:kern w:val="2"/>
                <w:szCs w:val="24"/>
              </w:rPr>
              <w:t>Pirkėjas atsiskaito su Tiekėju ne vėliau kaip per 30 kalendorinių dienų nuo Paslaugų perdavimo-priėmimo akto pasirašymo ir Sąskaitos gavimo dienos.</w:t>
            </w:r>
          </w:p>
          <w:p w:rsidRPr="00B921A1" w:rsidR="009D4136" w:rsidP="00611974" w:rsidRDefault="009D4136" w14:paraId="38EC9A63" w14:textId="0394F017">
            <w:pPr>
              <w:jc w:val="both"/>
              <w:rPr>
                <w:kern w:val="2"/>
                <w:szCs w:val="24"/>
              </w:rPr>
            </w:pPr>
            <w:r w:rsidRPr="00B921A1">
              <w:rPr>
                <w:kern w:val="2"/>
                <w:szCs w:val="24"/>
              </w:rPr>
              <w:t xml:space="preserve">Už tinkamai suteiktas paslaugas atsiskaitoma dalimis Sutarties priede Nr. 1 „Techninė specifikacija“ </w:t>
            </w:r>
            <w:r w:rsidRPr="00B921A1" w:rsidR="00611974">
              <w:rPr>
                <w:kern w:val="2"/>
                <w:szCs w:val="24"/>
              </w:rPr>
              <w:t xml:space="preserve">6.17 punkte </w:t>
            </w:r>
            <w:r w:rsidRPr="00B921A1">
              <w:rPr>
                <w:kern w:val="2"/>
                <w:szCs w:val="24"/>
              </w:rPr>
              <w:t>nurodyta tvarka.</w:t>
            </w:r>
          </w:p>
        </w:tc>
      </w:tr>
      <w:tr w:rsidR="009D4136" w:rsidTr="0F84CAD3" w14:paraId="01CA499D" w14:textId="77777777">
        <w:trPr>
          <w:trHeight w:val="300"/>
        </w:trPr>
        <w:tc>
          <w:tcPr>
            <w:tcW w:w="2500" w:type="dxa"/>
            <w:gridSpan w:val="2"/>
            <w:tcMar/>
          </w:tcPr>
          <w:p w:rsidR="009D4136" w:rsidP="009D4136" w:rsidRDefault="009D4136" w14:paraId="544F5D28" w14:textId="77777777">
            <w:pPr>
              <w:rPr>
                <w:b/>
                <w:kern w:val="2"/>
                <w:szCs w:val="24"/>
              </w:rPr>
            </w:pPr>
            <w:r>
              <w:rPr>
                <w:b/>
                <w:kern w:val="2"/>
                <w:szCs w:val="24"/>
              </w:rPr>
              <w:t>5.6. Avansas</w:t>
            </w:r>
          </w:p>
        </w:tc>
        <w:tc>
          <w:tcPr>
            <w:tcW w:w="7035" w:type="dxa"/>
            <w:gridSpan w:val="2"/>
            <w:tcMar/>
          </w:tcPr>
          <w:p w:rsidR="009D4136" w:rsidP="009D4136" w:rsidRDefault="009D4136" w14:paraId="03B5A0DA" w14:textId="77703D14">
            <w:pPr>
              <w:rPr>
                <w:kern w:val="2"/>
                <w:szCs w:val="24"/>
              </w:rPr>
            </w:pPr>
            <w:r>
              <w:rPr>
                <w:kern w:val="2"/>
                <w:szCs w:val="24"/>
              </w:rPr>
              <w:t>Netaikoma</w:t>
            </w:r>
            <w:r w:rsidR="00A0526E">
              <w:rPr>
                <w:kern w:val="2"/>
                <w:szCs w:val="24"/>
              </w:rPr>
              <w:t>.</w:t>
            </w:r>
          </w:p>
          <w:p w:rsidR="009D4136" w:rsidP="009D4136" w:rsidRDefault="009D4136" w14:paraId="508462AC" w14:textId="07139F08">
            <w:pPr>
              <w:spacing w:line="259" w:lineRule="auto"/>
              <w:rPr>
                <w:color w:val="000000"/>
                <w:kern w:val="2"/>
                <w:szCs w:val="24"/>
                <w:shd w:val="clear" w:color="auto" w:fill="FFFFFF"/>
              </w:rPr>
            </w:pPr>
          </w:p>
        </w:tc>
      </w:tr>
      <w:tr w:rsidR="009D4136" w:rsidTr="0F84CAD3" w14:paraId="34D2DFF4" w14:textId="77777777">
        <w:trPr>
          <w:trHeight w:val="300"/>
        </w:trPr>
        <w:tc>
          <w:tcPr>
            <w:tcW w:w="2500" w:type="dxa"/>
            <w:gridSpan w:val="2"/>
            <w:tcMar/>
          </w:tcPr>
          <w:p w:rsidR="009D4136" w:rsidP="009D4136" w:rsidRDefault="009D4136" w14:paraId="4876B971" w14:textId="77777777">
            <w:pPr>
              <w:rPr>
                <w:b/>
                <w:kern w:val="2"/>
                <w:szCs w:val="24"/>
              </w:rPr>
            </w:pPr>
            <w:r>
              <w:rPr>
                <w:b/>
                <w:kern w:val="2"/>
                <w:szCs w:val="24"/>
              </w:rPr>
              <w:t>5.7. Avanso užtikrinimas</w:t>
            </w:r>
          </w:p>
        </w:tc>
        <w:tc>
          <w:tcPr>
            <w:tcW w:w="7035" w:type="dxa"/>
            <w:gridSpan w:val="2"/>
            <w:tcMar/>
          </w:tcPr>
          <w:p w:rsidR="009D4136" w:rsidP="009D4136" w:rsidRDefault="009D4136" w14:paraId="0DB500BE" w14:textId="27E430B6">
            <w:pPr>
              <w:rPr>
                <w:kern w:val="2"/>
                <w:szCs w:val="24"/>
              </w:rPr>
            </w:pPr>
            <w:r>
              <w:rPr>
                <w:kern w:val="2"/>
                <w:szCs w:val="24"/>
              </w:rPr>
              <w:t>Netaikoma</w:t>
            </w:r>
            <w:r w:rsidR="00A0526E">
              <w:rPr>
                <w:kern w:val="2"/>
                <w:szCs w:val="24"/>
              </w:rPr>
              <w:t>.</w:t>
            </w:r>
          </w:p>
          <w:p w:rsidR="009D4136" w:rsidP="009D4136" w:rsidRDefault="009D4136" w14:paraId="7BF65975" w14:textId="16C8B406">
            <w:pPr>
              <w:rPr>
                <w:kern w:val="2"/>
                <w:szCs w:val="24"/>
              </w:rPr>
            </w:pPr>
            <w:r>
              <w:rPr>
                <w:color w:val="000000"/>
                <w:kern w:val="2"/>
                <w:szCs w:val="24"/>
                <w:shd w:val="clear" w:color="auto" w:fill="FFFFFF"/>
              </w:rPr>
              <w:t xml:space="preserve"> </w:t>
            </w:r>
          </w:p>
        </w:tc>
      </w:tr>
      <w:tr w:rsidR="009D4136" w:rsidTr="0F84CAD3" w14:paraId="5C618994" w14:textId="77777777">
        <w:trPr>
          <w:trHeight w:val="300"/>
        </w:trPr>
        <w:tc>
          <w:tcPr>
            <w:tcW w:w="9535" w:type="dxa"/>
            <w:gridSpan w:val="4"/>
            <w:tcMar/>
          </w:tcPr>
          <w:p w:rsidR="009D4136" w:rsidP="009D4136" w:rsidRDefault="009D4136" w14:paraId="18E676A0" w14:textId="77777777">
            <w:pPr>
              <w:jc w:val="center"/>
              <w:rPr>
                <w:b/>
                <w:kern w:val="2"/>
                <w:szCs w:val="24"/>
              </w:rPr>
            </w:pPr>
            <w:r>
              <w:rPr>
                <w:b/>
                <w:kern w:val="2"/>
                <w:szCs w:val="24"/>
              </w:rPr>
              <w:t>6. PASLAUGŲ KOKYBĖ IR GARANTINIAI ĮSIPAREIGOJIMAI</w:t>
            </w:r>
          </w:p>
        </w:tc>
      </w:tr>
      <w:tr w:rsidR="009D4136" w:rsidTr="0F84CAD3" w14:paraId="6AFC27F7" w14:textId="77777777">
        <w:trPr>
          <w:trHeight w:val="300"/>
        </w:trPr>
        <w:tc>
          <w:tcPr>
            <w:tcW w:w="2500" w:type="dxa"/>
            <w:gridSpan w:val="2"/>
            <w:tcMar/>
          </w:tcPr>
          <w:p w:rsidR="009D4136" w:rsidP="009D4136" w:rsidRDefault="009D4136" w14:paraId="24E7C81C" w14:textId="77777777">
            <w:pPr>
              <w:rPr>
                <w:b/>
                <w:kern w:val="2"/>
                <w:szCs w:val="24"/>
              </w:rPr>
            </w:pPr>
            <w:r>
              <w:rPr>
                <w:b/>
                <w:kern w:val="2"/>
                <w:szCs w:val="24"/>
              </w:rPr>
              <w:t>6.1. Garantinis terminas</w:t>
            </w:r>
          </w:p>
        </w:tc>
        <w:tc>
          <w:tcPr>
            <w:tcW w:w="7035" w:type="dxa"/>
            <w:gridSpan w:val="2"/>
            <w:tcMar/>
          </w:tcPr>
          <w:p w:rsidR="009D4136" w:rsidP="009D4136" w:rsidRDefault="009D4136" w14:paraId="6AF4AFBD" w14:textId="782D871D">
            <w:pPr>
              <w:rPr>
                <w:kern w:val="2"/>
                <w:szCs w:val="24"/>
              </w:rPr>
            </w:pPr>
            <w:r>
              <w:rPr>
                <w:kern w:val="2"/>
                <w:szCs w:val="24"/>
              </w:rPr>
              <w:t>Netaikoma</w:t>
            </w:r>
            <w:r w:rsidR="00A0526E">
              <w:rPr>
                <w:kern w:val="2"/>
                <w:szCs w:val="24"/>
              </w:rPr>
              <w:t>.</w:t>
            </w:r>
          </w:p>
          <w:p w:rsidR="009D4136" w:rsidP="009D4136" w:rsidRDefault="009D4136" w14:paraId="2A4317FE" w14:textId="62C187DF">
            <w:pPr>
              <w:rPr>
                <w:szCs w:val="24"/>
              </w:rPr>
            </w:pPr>
          </w:p>
        </w:tc>
      </w:tr>
      <w:tr w:rsidR="009D4136" w:rsidTr="0F84CAD3" w14:paraId="029C51DA" w14:textId="77777777">
        <w:trPr>
          <w:trHeight w:val="300"/>
        </w:trPr>
        <w:tc>
          <w:tcPr>
            <w:tcW w:w="2500" w:type="dxa"/>
            <w:gridSpan w:val="2"/>
            <w:tcMar/>
          </w:tcPr>
          <w:p w:rsidR="009D4136" w:rsidP="009D4136" w:rsidRDefault="009D4136" w14:paraId="66960D83" w14:textId="77777777">
            <w:pPr>
              <w:rPr>
                <w:b/>
                <w:kern w:val="2"/>
                <w:szCs w:val="24"/>
              </w:rPr>
            </w:pPr>
            <w:r>
              <w:rPr>
                <w:b/>
                <w:szCs w:val="24"/>
              </w:rPr>
              <w:t>6.2. Terminas Paslaugų trūkumams pašalinti</w:t>
            </w:r>
          </w:p>
        </w:tc>
        <w:tc>
          <w:tcPr>
            <w:tcW w:w="7035" w:type="dxa"/>
            <w:gridSpan w:val="2"/>
            <w:tcMar/>
          </w:tcPr>
          <w:p w:rsidRPr="00CD2FD4" w:rsidR="00B921A1" w:rsidP="00B921A1" w:rsidRDefault="009D4136" w14:paraId="0CFCA678" w14:textId="77777777">
            <w:pPr>
              <w:jc w:val="both"/>
              <w:rPr>
                <w:szCs w:val="24"/>
              </w:rPr>
            </w:pPr>
            <w:r w:rsidRPr="00CD2FD4">
              <w:rPr>
                <w:kern w:val="2"/>
                <w:szCs w:val="24"/>
              </w:rPr>
              <w:t xml:space="preserve">Sutarties galiojimo metu nustačius Paslaugų trūkumų, </w:t>
            </w:r>
            <w:r w:rsidRPr="00CD2FD4" w:rsidR="004E1767">
              <w:rPr>
                <w:szCs w:val="24"/>
              </w:rPr>
              <w:t>Teikėjas turi</w:t>
            </w:r>
            <w:r w:rsidRPr="00CD2FD4" w:rsidR="00B921A1">
              <w:rPr>
                <w:szCs w:val="24"/>
              </w:rPr>
              <w:t>:</w:t>
            </w:r>
          </w:p>
          <w:p w:rsidRPr="00CD2FD4" w:rsidR="004E1767" w:rsidP="00B921A1" w:rsidRDefault="00B921A1" w14:paraId="623A1CE6" w14:textId="437A07D9">
            <w:pPr>
              <w:jc w:val="both"/>
              <w:rPr>
                <w:szCs w:val="24"/>
              </w:rPr>
            </w:pPr>
            <w:r w:rsidRPr="00CD2FD4">
              <w:rPr>
                <w:szCs w:val="24"/>
              </w:rPr>
              <w:t>6.2.1.</w:t>
            </w:r>
            <w:r w:rsidRPr="00CD2FD4" w:rsidR="004E1767">
              <w:rPr>
                <w:szCs w:val="24"/>
              </w:rPr>
              <w:t xml:space="preserve"> Modelio koncepciją pristatyti P</w:t>
            </w:r>
            <w:r w:rsidRPr="00CD2FD4">
              <w:rPr>
                <w:szCs w:val="24"/>
              </w:rPr>
              <w:t>irkėjo</w:t>
            </w:r>
            <w:r w:rsidRPr="00CD2FD4" w:rsidR="004E1767">
              <w:rPr>
                <w:szCs w:val="24"/>
              </w:rPr>
              <w:t xml:space="preserve"> nurodytiems darbuotojams ir per 3 darbo dienas surinkti jų siūlymus bei pastabas ir (arba) patvirtinimą, kad ji parengta tinkamai. </w:t>
            </w:r>
          </w:p>
          <w:p w:rsidRPr="00CD2FD4" w:rsidR="004E1767" w:rsidP="004E1767" w:rsidRDefault="004E1767" w14:paraId="6A7388C8" w14:textId="32E6CB48">
            <w:pPr>
              <w:pStyle w:val="ListParagraph"/>
              <w:widowControl w:val="0"/>
              <w:numPr>
                <w:ilvl w:val="2"/>
                <w:numId w:val="1"/>
              </w:numPr>
              <w:tabs>
                <w:tab w:val="left" w:pos="935"/>
                <w:tab w:val="left" w:pos="1560"/>
              </w:tabs>
              <w:autoSpaceDE w:val="0"/>
              <w:autoSpaceDN w:val="0"/>
              <w:ind w:left="0" w:right="-41" w:firstLine="0"/>
              <w:jc w:val="both"/>
              <w:rPr>
                <w:szCs w:val="24"/>
              </w:rPr>
            </w:pPr>
            <w:r w:rsidRPr="00CD2FD4">
              <w:rPr>
                <w:szCs w:val="24"/>
              </w:rPr>
              <w:t>P</w:t>
            </w:r>
            <w:r w:rsidRPr="00CD2FD4" w:rsidR="00B921A1">
              <w:rPr>
                <w:szCs w:val="24"/>
              </w:rPr>
              <w:t>irkėjui</w:t>
            </w:r>
            <w:r w:rsidRPr="00CD2FD4">
              <w:rPr>
                <w:szCs w:val="24"/>
              </w:rPr>
              <w:t xml:space="preserve"> pateikus pastabas, Teikėjas pakoreguoja Modelio koncepciją pagal pateiktus pastebėjimus per 3 darbo dienas ir pateikia ją P</w:t>
            </w:r>
            <w:r w:rsidRPr="00CD2FD4" w:rsidR="00B921A1">
              <w:rPr>
                <w:szCs w:val="24"/>
              </w:rPr>
              <w:t>irkėjui</w:t>
            </w:r>
            <w:r w:rsidRPr="00CD2FD4">
              <w:rPr>
                <w:szCs w:val="24"/>
              </w:rPr>
              <w:t xml:space="preserve"> galutiniam tvirtinimui. P</w:t>
            </w:r>
            <w:r w:rsidRPr="00CD2FD4" w:rsidR="00B921A1">
              <w:rPr>
                <w:szCs w:val="24"/>
              </w:rPr>
              <w:t>irkėjas</w:t>
            </w:r>
            <w:r w:rsidRPr="00CD2FD4">
              <w:rPr>
                <w:szCs w:val="24"/>
              </w:rPr>
              <w:t xml:space="preserve"> Modelio koncepciją patvirtina per 3 darbo dienas. Jei </w:t>
            </w:r>
            <w:r w:rsidRPr="00CD2FD4" w:rsidR="00B921A1">
              <w:rPr>
                <w:szCs w:val="24"/>
              </w:rPr>
              <w:t>Pirkėjas</w:t>
            </w:r>
            <w:r w:rsidRPr="00CD2FD4">
              <w:rPr>
                <w:szCs w:val="24"/>
              </w:rPr>
              <w:t xml:space="preserve"> nepatvirtina pataisyto varianto ir sugrąžina jį pakartotiniam taisymui, Teikėjas Modelio koncepciją turi pakoreguoti per 3 darbo dienas. </w:t>
            </w:r>
          </w:p>
          <w:p w:rsidRPr="00CD2FD4" w:rsidR="004E1767" w:rsidP="00C4389C" w:rsidRDefault="004E1767" w14:paraId="6D5349B4" w14:textId="03E6D764">
            <w:pPr>
              <w:pStyle w:val="ListParagraph"/>
              <w:widowControl w:val="0"/>
              <w:numPr>
                <w:ilvl w:val="1"/>
                <w:numId w:val="1"/>
              </w:numPr>
              <w:tabs>
                <w:tab w:val="left" w:pos="652"/>
              </w:tabs>
              <w:autoSpaceDE w:val="0"/>
              <w:autoSpaceDN w:val="0"/>
              <w:ind w:left="0" w:right="-41" w:firstLine="0"/>
              <w:jc w:val="both"/>
              <w:rPr>
                <w:szCs w:val="24"/>
              </w:rPr>
            </w:pPr>
            <w:r w:rsidRPr="00CD2FD4">
              <w:rPr>
                <w:szCs w:val="24"/>
              </w:rPr>
              <w:t xml:space="preserve">Modelio aprašo varianto, apimančio 4.1.1–4.1.6 punktus (toliau – </w:t>
            </w:r>
            <w:bookmarkStart w:name="_Hlk191324056" w:id="2"/>
            <w:r w:rsidRPr="00CD2FD4">
              <w:rPr>
                <w:szCs w:val="24"/>
              </w:rPr>
              <w:t>Lyginamoji analizė ir siūlomas Modelis Lietuvai</w:t>
            </w:r>
            <w:bookmarkEnd w:id="2"/>
            <w:r w:rsidRPr="00CD2FD4">
              <w:rPr>
                <w:szCs w:val="24"/>
              </w:rPr>
              <w:t>) suderinimas su P</w:t>
            </w:r>
            <w:r w:rsidRPr="00CD2FD4" w:rsidR="00B921A1">
              <w:rPr>
                <w:szCs w:val="24"/>
              </w:rPr>
              <w:t>irkėju</w:t>
            </w:r>
            <w:r w:rsidRPr="00CD2FD4">
              <w:rPr>
                <w:szCs w:val="24"/>
              </w:rPr>
              <w:t>:</w:t>
            </w:r>
          </w:p>
          <w:p w:rsidRPr="00CD2FD4" w:rsidR="004E1767" w:rsidP="00C4389C" w:rsidRDefault="004E1767" w14:paraId="2F3F718F" w14:textId="1ACBB9FE">
            <w:pPr>
              <w:pStyle w:val="ListParagraph"/>
              <w:widowControl w:val="0"/>
              <w:numPr>
                <w:ilvl w:val="2"/>
                <w:numId w:val="2"/>
              </w:numPr>
              <w:tabs>
                <w:tab w:val="left" w:pos="935"/>
              </w:tabs>
              <w:autoSpaceDE w:val="0"/>
              <w:autoSpaceDN w:val="0"/>
              <w:ind w:left="0" w:right="-41" w:firstLine="8"/>
              <w:jc w:val="both"/>
              <w:rPr>
                <w:szCs w:val="24"/>
              </w:rPr>
            </w:pPr>
            <w:r w:rsidRPr="00CD2FD4">
              <w:rPr>
                <w:szCs w:val="24"/>
              </w:rPr>
              <w:t>Teikėjas turi Lyginamąją analizę ir siūlomą Modelį Lietuvai pristatyti P</w:t>
            </w:r>
            <w:r w:rsidRPr="00CD2FD4" w:rsidR="00CD2FD4">
              <w:rPr>
                <w:szCs w:val="24"/>
              </w:rPr>
              <w:t>irkėjo</w:t>
            </w:r>
            <w:r w:rsidRPr="00CD2FD4">
              <w:rPr>
                <w:szCs w:val="24"/>
              </w:rPr>
              <w:t xml:space="preserve"> nurodytiems darbuotojams ir per 3 darbo dienas surinkti jų siūlymus bei pastabas ir (arba) patvirtinimą, kad jis parengtas tinkamai.</w:t>
            </w:r>
          </w:p>
          <w:p w:rsidRPr="00CD2FD4" w:rsidR="004E1767" w:rsidP="00C4389C" w:rsidRDefault="004E1767" w14:paraId="2FF43578" w14:textId="13575DFE">
            <w:pPr>
              <w:pStyle w:val="ListParagraph"/>
              <w:widowControl w:val="0"/>
              <w:numPr>
                <w:ilvl w:val="2"/>
                <w:numId w:val="2"/>
              </w:numPr>
              <w:tabs>
                <w:tab w:val="left" w:pos="935"/>
              </w:tabs>
              <w:autoSpaceDE w:val="0"/>
              <w:autoSpaceDN w:val="0"/>
              <w:ind w:left="0" w:right="-41" w:firstLine="8"/>
              <w:jc w:val="both"/>
              <w:rPr>
                <w:szCs w:val="24"/>
              </w:rPr>
            </w:pPr>
            <w:r w:rsidRPr="00CD2FD4">
              <w:rPr>
                <w:szCs w:val="24"/>
              </w:rPr>
              <w:t>P</w:t>
            </w:r>
            <w:r w:rsidRPr="00CD2FD4" w:rsidR="00CD2FD4">
              <w:rPr>
                <w:szCs w:val="24"/>
              </w:rPr>
              <w:t>irkėjui</w:t>
            </w:r>
            <w:r w:rsidRPr="00CD2FD4">
              <w:rPr>
                <w:szCs w:val="24"/>
              </w:rPr>
              <w:t xml:space="preserve"> pateikus pastabas, Teikėjas pakoreguoja Lyginamąją analizę ir siūlomą Modelį Lietuvai pagal pateiktas pastabas per 3 darbo dienas ir pateikia P</w:t>
            </w:r>
            <w:r w:rsidRPr="00CD2FD4" w:rsidR="00CD2FD4">
              <w:rPr>
                <w:szCs w:val="24"/>
              </w:rPr>
              <w:t>irkėjui</w:t>
            </w:r>
            <w:r w:rsidRPr="00CD2FD4">
              <w:rPr>
                <w:szCs w:val="24"/>
              </w:rPr>
              <w:t>. Jei P</w:t>
            </w:r>
            <w:r w:rsidRPr="00CD2FD4" w:rsidR="00CD2FD4">
              <w:rPr>
                <w:szCs w:val="24"/>
              </w:rPr>
              <w:t>irkėjas</w:t>
            </w:r>
            <w:r w:rsidRPr="00CD2FD4">
              <w:rPr>
                <w:szCs w:val="24"/>
              </w:rPr>
              <w:t xml:space="preserve"> nepatvirtina pataisyto varianto ir sugrąžina jį pakartotiniam taisymui, Teikėjas Lyginamąją analizę ir siūlomą Modelį Lietuvai turi pakoreguoti per 3 darbo dienas.</w:t>
            </w:r>
          </w:p>
          <w:p w:rsidRPr="00CD2FD4" w:rsidR="004E1767" w:rsidP="00A0526E" w:rsidRDefault="004E1767" w14:paraId="46B4111D" w14:textId="07C48D68">
            <w:pPr>
              <w:pStyle w:val="ListParagraph"/>
              <w:widowControl w:val="0"/>
              <w:numPr>
                <w:ilvl w:val="1"/>
                <w:numId w:val="1"/>
              </w:numPr>
              <w:tabs>
                <w:tab w:val="left" w:pos="652"/>
              </w:tabs>
              <w:autoSpaceDE w:val="0"/>
              <w:autoSpaceDN w:val="0"/>
              <w:ind w:left="0" w:right="-41" w:firstLine="0"/>
              <w:jc w:val="both"/>
              <w:rPr>
                <w:szCs w:val="24"/>
              </w:rPr>
            </w:pPr>
            <w:r w:rsidRPr="00CD2FD4">
              <w:rPr>
                <w:szCs w:val="24"/>
              </w:rPr>
              <w:t>Modelio aprašo varianto, apimančio 4.1.7–4.1.14 punktus (toliau – Užduočių rengimo dalyvių ir užduočių banko aprašymą) suderinimas su P</w:t>
            </w:r>
            <w:r w:rsidRPr="00CD2FD4" w:rsidR="00CD2FD4">
              <w:rPr>
                <w:szCs w:val="24"/>
              </w:rPr>
              <w:t>irkėju</w:t>
            </w:r>
            <w:r w:rsidRPr="00CD2FD4">
              <w:rPr>
                <w:szCs w:val="24"/>
              </w:rPr>
              <w:t>:</w:t>
            </w:r>
          </w:p>
          <w:p w:rsidRPr="00CD2FD4" w:rsidR="004E1767" w:rsidP="00C4389C" w:rsidRDefault="004E1767" w14:paraId="05015B2F" w14:textId="09607246">
            <w:pPr>
              <w:pStyle w:val="ListParagraph"/>
              <w:widowControl w:val="0"/>
              <w:numPr>
                <w:ilvl w:val="2"/>
                <w:numId w:val="3"/>
              </w:numPr>
              <w:tabs>
                <w:tab w:val="left" w:pos="935"/>
                <w:tab w:val="left" w:pos="1560"/>
              </w:tabs>
              <w:autoSpaceDE w:val="0"/>
              <w:autoSpaceDN w:val="0"/>
              <w:ind w:left="0" w:right="-41" w:firstLine="8"/>
              <w:jc w:val="both"/>
              <w:rPr>
                <w:szCs w:val="24"/>
              </w:rPr>
            </w:pPr>
            <w:r w:rsidRPr="00CD2FD4">
              <w:rPr>
                <w:szCs w:val="24"/>
              </w:rPr>
              <w:t>Teikėjas turi Užduočių rengimo dalyvių ir užduočių banko aprašymą pristatyti P</w:t>
            </w:r>
            <w:r w:rsidRPr="00CD2FD4" w:rsidR="00CD2FD4">
              <w:rPr>
                <w:szCs w:val="24"/>
              </w:rPr>
              <w:t>irkėjo</w:t>
            </w:r>
            <w:r w:rsidRPr="00CD2FD4">
              <w:rPr>
                <w:szCs w:val="24"/>
              </w:rPr>
              <w:t xml:space="preserve"> nurodytiems darbuotojams ir per 3 darbo dienas surinkti jų siūlymus bei pastabas ir (arba) patvirtinimą, kad jis parengtas tinkamai.</w:t>
            </w:r>
          </w:p>
          <w:p w:rsidRPr="00CD2FD4" w:rsidR="004E1767" w:rsidP="00C4389C" w:rsidRDefault="004E1767" w14:paraId="2013BECB" w14:textId="71384756">
            <w:pPr>
              <w:pStyle w:val="ListParagraph"/>
              <w:widowControl w:val="0"/>
              <w:numPr>
                <w:ilvl w:val="2"/>
                <w:numId w:val="3"/>
              </w:numPr>
              <w:tabs>
                <w:tab w:val="left" w:pos="935"/>
                <w:tab w:val="left" w:pos="1560"/>
              </w:tabs>
              <w:autoSpaceDE w:val="0"/>
              <w:autoSpaceDN w:val="0"/>
              <w:ind w:left="0" w:right="-41" w:firstLine="8"/>
              <w:jc w:val="both"/>
              <w:rPr>
                <w:szCs w:val="24"/>
              </w:rPr>
            </w:pPr>
            <w:r w:rsidRPr="00CD2FD4">
              <w:rPr>
                <w:szCs w:val="24"/>
              </w:rPr>
              <w:t>P</w:t>
            </w:r>
            <w:r w:rsidR="00CD2FD4">
              <w:rPr>
                <w:szCs w:val="24"/>
              </w:rPr>
              <w:t>irkėjui</w:t>
            </w:r>
            <w:r w:rsidRPr="00CD2FD4">
              <w:rPr>
                <w:szCs w:val="24"/>
              </w:rPr>
              <w:t xml:space="preserve"> pateikus pastabas, Teikėjas pakoreguoja Užduočių rengimo dalyvių ir užduočių banko aprašymą pagal pateiktas pastabas per 3 darbo dienas ir pateikia P</w:t>
            </w:r>
            <w:r w:rsidR="00CD2FD4">
              <w:rPr>
                <w:szCs w:val="24"/>
              </w:rPr>
              <w:t>irkėjui</w:t>
            </w:r>
            <w:r w:rsidRPr="00CD2FD4">
              <w:rPr>
                <w:szCs w:val="24"/>
              </w:rPr>
              <w:t>. Jei P</w:t>
            </w:r>
            <w:r w:rsidR="00CD2FD4">
              <w:rPr>
                <w:szCs w:val="24"/>
              </w:rPr>
              <w:t>irkėjas</w:t>
            </w:r>
            <w:r w:rsidRPr="00CD2FD4">
              <w:rPr>
                <w:szCs w:val="24"/>
              </w:rPr>
              <w:t xml:space="preserve"> nepatvirtina pataisyto varianto ir sugrąžina jį pakartotiniam taisymui, Teikėjas Užduočių rengimo dalyvių ir užduočių banko aprašymą turi pakoreguoti per 3 darbo dienas.</w:t>
            </w:r>
          </w:p>
          <w:p w:rsidRPr="00CD2FD4" w:rsidR="004E1767" w:rsidP="00A0526E" w:rsidRDefault="004E1767" w14:paraId="308B255F" w14:textId="11F8FC67">
            <w:pPr>
              <w:pStyle w:val="ListParagraph"/>
              <w:widowControl w:val="0"/>
              <w:numPr>
                <w:ilvl w:val="1"/>
                <w:numId w:val="1"/>
              </w:numPr>
              <w:tabs>
                <w:tab w:val="left" w:pos="652"/>
              </w:tabs>
              <w:autoSpaceDE w:val="0"/>
              <w:autoSpaceDN w:val="0"/>
              <w:ind w:left="0" w:right="-41" w:firstLine="0"/>
              <w:jc w:val="both"/>
              <w:rPr>
                <w:szCs w:val="24"/>
              </w:rPr>
            </w:pPr>
            <w:r w:rsidRPr="00CD2FD4">
              <w:rPr>
                <w:szCs w:val="24"/>
              </w:rPr>
              <w:t>Plano varianto, apimančio 4.2.</w:t>
            </w:r>
            <w:r w:rsidRPr="00CD2FD4">
              <w:rPr>
                <w:szCs w:val="24"/>
                <w:lang w:val="pt-BR"/>
              </w:rPr>
              <w:t>1</w:t>
            </w:r>
            <w:r w:rsidRPr="00CD2FD4">
              <w:rPr>
                <w:szCs w:val="24"/>
              </w:rPr>
              <w:t>–4.2.2 punktus (toliau – Modelio diegimo planas) suderinimas su P</w:t>
            </w:r>
            <w:r w:rsidR="00CD2FD4">
              <w:rPr>
                <w:szCs w:val="24"/>
              </w:rPr>
              <w:t>irkėju</w:t>
            </w:r>
            <w:r w:rsidRPr="00CD2FD4">
              <w:rPr>
                <w:szCs w:val="24"/>
              </w:rPr>
              <w:t>:</w:t>
            </w:r>
          </w:p>
          <w:p w:rsidRPr="00CD2FD4" w:rsidR="004E1767" w:rsidP="00C4389C" w:rsidRDefault="004E1767" w14:paraId="65258D1E" w14:textId="781DDDD4">
            <w:pPr>
              <w:pStyle w:val="ListParagraph"/>
              <w:widowControl w:val="0"/>
              <w:numPr>
                <w:ilvl w:val="2"/>
                <w:numId w:val="4"/>
              </w:numPr>
              <w:tabs>
                <w:tab w:val="left" w:pos="935"/>
                <w:tab w:val="left" w:pos="1560"/>
              </w:tabs>
              <w:autoSpaceDE w:val="0"/>
              <w:autoSpaceDN w:val="0"/>
              <w:ind w:left="0" w:right="-41" w:firstLine="0"/>
              <w:jc w:val="both"/>
              <w:rPr>
                <w:szCs w:val="24"/>
              </w:rPr>
            </w:pPr>
            <w:r w:rsidRPr="00CD2FD4">
              <w:rPr>
                <w:szCs w:val="24"/>
              </w:rPr>
              <w:t>Teikėjas turi Modelio diegimo Planą pristatyti P</w:t>
            </w:r>
            <w:r w:rsidR="00CD2FD4">
              <w:rPr>
                <w:szCs w:val="24"/>
              </w:rPr>
              <w:t>irkėjo</w:t>
            </w:r>
            <w:r w:rsidRPr="00CD2FD4">
              <w:rPr>
                <w:szCs w:val="24"/>
              </w:rPr>
              <w:t xml:space="preserve"> nurodytiems darbuotojams ir per 3 darbo dienas surinkti jų siūlymus bei pastabas ir (arba) patvirtinimą, kad jis parengtas tinkamai.</w:t>
            </w:r>
          </w:p>
          <w:p w:rsidRPr="00CD2FD4" w:rsidR="004E1767" w:rsidP="00C4389C" w:rsidRDefault="004E1767" w14:paraId="6CA3AF68" w14:textId="31EE5009">
            <w:pPr>
              <w:pStyle w:val="ListParagraph"/>
              <w:widowControl w:val="0"/>
              <w:numPr>
                <w:ilvl w:val="2"/>
                <w:numId w:val="4"/>
              </w:numPr>
              <w:tabs>
                <w:tab w:val="left" w:pos="935"/>
                <w:tab w:val="left" w:pos="1560"/>
              </w:tabs>
              <w:autoSpaceDE w:val="0"/>
              <w:autoSpaceDN w:val="0"/>
              <w:ind w:left="0" w:right="-41" w:firstLine="0"/>
              <w:jc w:val="both"/>
              <w:rPr>
                <w:szCs w:val="24"/>
              </w:rPr>
            </w:pPr>
            <w:r w:rsidRPr="00CD2FD4">
              <w:rPr>
                <w:szCs w:val="24"/>
              </w:rPr>
              <w:t>P</w:t>
            </w:r>
            <w:r w:rsidR="00CD2FD4">
              <w:rPr>
                <w:szCs w:val="24"/>
              </w:rPr>
              <w:t>irkėjui</w:t>
            </w:r>
            <w:r w:rsidRPr="00CD2FD4">
              <w:rPr>
                <w:szCs w:val="24"/>
              </w:rPr>
              <w:t xml:space="preserve"> pateikus pastabas, Teikėjas pakoreguoja Modelio diegimo planą pagal pateiktas pastabas per 3 darbo dienas ir pateikia </w:t>
            </w:r>
            <w:r w:rsidRPr="00CD2FD4">
              <w:rPr>
                <w:szCs w:val="24"/>
              </w:rPr>
              <w:t>P</w:t>
            </w:r>
            <w:r w:rsidR="00CD2FD4">
              <w:rPr>
                <w:szCs w:val="24"/>
              </w:rPr>
              <w:t>irkėjui</w:t>
            </w:r>
            <w:r w:rsidRPr="00CD2FD4">
              <w:rPr>
                <w:szCs w:val="24"/>
              </w:rPr>
              <w:t>. Jei P</w:t>
            </w:r>
            <w:r w:rsidR="00CD2FD4">
              <w:rPr>
                <w:szCs w:val="24"/>
              </w:rPr>
              <w:t>irkėjas</w:t>
            </w:r>
            <w:r w:rsidRPr="00CD2FD4">
              <w:rPr>
                <w:szCs w:val="24"/>
              </w:rPr>
              <w:t xml:space="preserve"> nepatvirtina pataisyto varianto ir sugrąžina jį pakartotiniam taisymui, Teikėjas Modelio diegimo planą turi pakoreguoti per 3 darbo dienas.</w:t>
            </w:r>
          </w:p>
          <w:p w:rsidRPr="00CD2FD4" w:rsidR="004E1767" w:rsidP="00A0526E" w:rsidRDefault="004E1767" w14:paraId="5E8D1E1E" w14:textId="05EE748B">
            <w:pPr>
              <w:pStyle w:val="ListParagraph"/>
              <w:widowControl w:val="0"/>
              <w:numPr>
                <w:ilvl w:val="1"/>
                <w:numId w:val="1"/>
              </w:numPr>
              <w:tabs>
                <w:tab w:val="left" w:pos="652"/>
              </w:tabs>
              <w:autoSpaceDE w:val="0"/>
              <w:autoSpaceDN w:val="0"/>
              <w:ind w:left="0" w:right="-41" w:firstLine="0"/>
              <w:jc w:val="both"/>
              <w:rPr>
                <w:szCs w:val="24"/>
              </w:rPr>
            </w:pPr>
            <w:r w:rsidRPr="00CD2FD4">
              <w:rPr>
                <w:szCs w:val="24"/>
              </w:rPr>
              <w:t>Modelio aprašo įgyvendinimo plano varianto, apimančio 4.2.</w:t>
            </w:r>
            <w:r w:rsidRPr="00CD2FD4">
              <w:rPr>
                <w:szCs w:val="24"/>
                <w:lang w:val="pt-BR"/>
              </w:rPr>
              <w:t xml:space="preserve">3 </w:t>
            </w:r>
            <w:r w:rsidRPr="00CD2FD4">
              <w:rPr>
                <w:szCs w:val="24"/>
              </w:rPr>
              <w:t>punktą suderinimas su P</w:t>
            </w:r>
            <w:r w:rsidR="00CD2FD4">
              <w:rPr>
                <w:szCs w:val="24"/>
              </w:rPr>
              <w:t>irkėju</w:t>
            </w:r>
            <w:r w:rsidRPr="00CD2FD4">
              <w:rPr>
                <w:szCs w:val="24"/>
              </w:rPr>
              <w:t>:</w:t>
            </w:r>
          </w:p>
          <w:p w:rsidRPr="00CD2FD4" w:rsidR="004E1767" w:rsidP="00C4389C" w:rsidRDefault="004E1767" w14:paraId="66C9501E" w14:textId="17FA27F2">
            <w:pPr>
              <w:pStyle w:val="ListParagraph"/>
              <w:widowControl w:val="0"/>
              <w:numPr>
                <w:ilvl w:val="2"/>
                <w:numId w:val="5"/>
              </w:numPr>
              <w:tabs>
                <w:tab w:val="left" w:pos="935"/>
                <w:tab w:val="left" w:pos="1560"/>
              </w:tabs>
              <w:autoSpaceDE w:val="0"/>
              <w:autoSpaceDN w:val="0"/>
              <w:ind w:right="-41"/>
              <w:jc w:val="both"/>
              <w:rPr>
                <w:szCs w:val="24"/>
              </w:rPr>
            </w:pPr>
            <w:r w:rsidRPr="00CD2FD4">
              <w:rPr>
                <w:szCs w:val="24"/>
              </w:rPr>
              <w:t>Teikėjas turi Modelio aprašo įgyvendinimo planą pristatyti P</w:t>
            </w:r>
            <w:r w:rsidR="00CD2FD4">
              <w:rPr>
                <w:szCs w:val="24"/>
              </w:rPr>
              <w:t>irkėjui</w:t>
            </w:r>
            <w:r w:rsidRPr="00CD2FD4">
              <w:rPr>
                <w:szCs w:val="24"/>
              </w:rPr>
              <w:t xml:space="preserve"> nurodytiems darbuotojams kartu su Lyginamąja analize ir siūlomu Modeliu Lietuvai ir per 3 darbo dienas surinkti jų siūlymus bei pastabas ir (arba) patvirtinimą, kad jis parengtas tinkamai.</w:t>
            </w:r>
          </w:p>
          <w:p w:rsidRPr="00CD2FD4" w:rsidR="004E1767" w:rsidP="00C4389C" w:rsidRDefault="004E1767" w14:paraId="54138C54" w14:textId="462E6D57">
            <w:pPr>
              <w:pStyle w:val="ListParagraph"/>
              <w:widowControl w:val="0"/>
              <w:numPr>
                <w:ilvl w:val="2"/>
                <w:numId w:val="5"/>
              </w:numPr>
              <w:tabs>
                <w:tab w:val="left" w:pos="935"/>
                <w:tab w:val="left" w:pos="1560"/>
              </w:tabs>
              <w:autoSpaceDE w:val="0"/>
              <w:autoSpaceDN w:val="0"/>
              <w:ind w:right="-41"/>
              <w:jc w:val="both"/>
              <w:rPr>
                <w:szCs w:val="24"/>
              </w:rPr>
            </w:pPr>
            <w:r w:rsidRPr="00CD2FD4">
              <w:rPr>
                <w:szCs w:val="24"/>
              </w:rPr>
              <w:t>P</w:t>
            </w:r>
            <w:r w:rsidR="00CD2FD4">
              <w:rPr>
                <w:szCs w:val="24"/>
              </w:rPr>
              <w:t>irkėjui</w:t>
            </w:r>
            <w:r w:rsidRPr="00CD2FD4">
              <w:rPr>
                <w:szCs w:val="24"/>
              </w:rPr>
              <w:t xml:space="preserve"> pateikus pastabas, Teikėjas pakoreguoja Modelio aprašo įgyvendinimo planą pagal pateiktas pastabas per 3 darbo dienas ir pateikia P</w:t>
            </w:r>
            <w:r w:rsidR="00CD2FD4">
              <w:rPr>
                <w:szCs w:val="24"/>
              </w:rPr>
              <w:t>irkėjui</w:t>
            </w:r>
            <w:r w:rsidRPr="00CD2FD4">
              <w:rPr>
                <w:szCs w:val="24"/>
              </w:rPr>
              <w:t>. Jei P</w:t>
            </w:r>
            <w:r w:rsidR="00CD2FD4">
              <w:rPr>
                <w:szCs w:val="24"/>
              </w:rPr>
              <w:t>irkėjas</w:t>
            </w:r>
            <w:r w:rsidRPr="00CD2FD4">
              <w:rPr>
                <w:szCs w:val="24"/>
              </w:rPr>
              <w:t xml:space="preserve"> nepatvirtina pataisyto varianto ir sugrąžina jį pakartotiniam taisymui, Teikėjas Modelio aprašo įgyvendinimo Planą turi pakoreguoti per 3 darbo dienas.</w:t>
            </w:r>
          </w:p>
          <w:p w:rsidRPr="00CD2FD4" w:rsidR="004E1767" w:rsidP="00C4389C" w:rsidRDefault="004E1767" w14:paraId="0CFB4EE8" w14:textId="1194E1AE">
            <w:pPr>
              <w:pStyle w:val="ListParagraph"/>
              <w:widowControl w:val="0"/>
              <w:numPr>
                <w:ilvl w:val="1"/>
                <w:numId w:val="1"/>
              </w:numPr>
              <w:tabs>
                <w:tab w:val="left" w:pos="935"/>
              </w:tabs>
              <w:autoSpaceDE w:val="0"/>
              <w:autoSpaceDN w:val="0"/>
              <w:ind w:left="0" w:right="-41" w:firstLine="0"/>
              <w:jc w:val="both"/>
              <w:rPr>
                <w:szCs w:val="24"/>
              </w:rPr>
            </w:pPr>
            <w:bookmarkStart w:name="_Hlk191328681" w:id="3"/>
            <w:r w:rsidRPr="00CD2FD4">
              <w:rPr>
                <w:szCs w:val="24"/>
              </w:rPr>
              <w:t>Galutinio Modelio aprašo ir Plano varianto parengimas ir suderinimas su P</w:t>
            </w:r>
            <w:bookmarkEnd w:id="3"/>
            <w:r w:rsidR="00CD2FD4">
              <w:rPr>
                <w:szCs w:val="24"/>
              </w:rPr>
              <w:t>irkėju</w:t>
            </w:r>
            <w:r w:rsidRPr="00CD2FD4">
              <w:rPr>
                <w:szCs w:val="24"/>
              </w:rPr>
              <w:t xml:space="preserve">: </w:t>
            </w:r>
          </w:p>
          <w:p w:rsidRPr="00CD2FD4" w:rsidR="004E1767" w:rsidP="00C4389C" w:rsidRDefault="004E1767" w14:paraId="200ECC56" w14:textId="2F7BCC57">
            <w:pPr>
              <w:pStyle w:val="ListParagraph"/>
              <w:widowControl w:val="0"/>
              <w:numPr>
                <w:ilvl w:val="2"/>
                <w:numId w:val="6"/>
              </w:numPr>
              <w:tabs>
                <w:tab w:val="left" w:pos="935"/>
                <w:tab w:val="left" w:pos="1560"/>
              </w:tabs>
              <w:autoSpaceDE w:val="0"/>
              <w:autoSpaceDN w:val="0"/>
              <w:ind w:right="-41"/>
              <w:jc w:val="both"/>
              <w:rPr>
                <w:szCs w:val="24"/>
              </w:rPr>
            </w:pPr>
            <w:r w:rsidRPr="00CD2FD4">
              <w:rPr>
                <w:szCs w:val="24"/>
              </w:rPr>
              <w:t>Teikėjas turi Galutinį Modelio aprašo ir Plano variantą pristatyti P</w:t>
            </w:r>
            <w:r w:rsidR="00CD2FD4">
              <w:rPr>
                <w:szCs w:val="24"/>
              </w:rPr>
              <w:t>irkėjo</w:t>
            </w:r>
            <w:r w:rsidRPr="00CD2FD4">
              <w:rPr>
                <w:szCs w:val="24"/>
              </w:rPr>
              <w:t xml:space="preserve"> nurodytiems darbuotojams ir per 3 darbo dienas surinkti jų siūlymus bei pastabas ir (arba) patvirtinimą, kad jis parengtas tinkamai.</w:t>
            </w:r>
          </w:p>
          <w:p w:rsidRPr="00CD2FD4" w:rsidR="004E1767" w:rsidP="00611974" w:rsidRDefault="004E1767" w14:paraId="3DB5CD93" w14:textId="78114511">
            <w:pPr>
              <w:pStyle w:val="ListParagraph"/>
              <w:widowControl w:val="0"/>
              <w:numPr>
                <w:ilvl w:val="2"/>
                <w:numId w:val="6"/>
              </w:numPr>
              <w:tabs>
                <w:tab w:val="left" w:pos="935"/>
                <w:tab w:val="left" w:pos="1560"/>
              </w:tabs>
              <w:autoSpaceDE w:val="0"/>
              <w:autoSpaceDN w:val="0"/>
              <w:ind w:right="-41"/>
              <w:jc w:val="both"/>
              <w:rPr>
                <w:szCs w:val="24"/>
              </w:rPr>
            </w:pPr>
            <w:r w:rsidRPr="00CD2FD4">
              <w:rPr>
                <w:szCs w:val="24"/>
              </w:rPr>
              <w:t>P</w:t>
            </w:r>
            <w:r w:rsidR="00CD2FD4">
              <w:rPr>
                <w:szCs w:val="24"/>
              </w:rPr>
              <w:t>irkėjui</w:t>
            </w:r>
            <w:r w:rsidRPr="00CD2FD4">
              <w:rPr>
                <w:szCs w:val="24"/>
              </w:rPr>
              <w:t xml:space="preserve"> pateikus pastabas, Teikėjas pakoreguoja Galutinį Modelio aprašo ir Plano variantą pagal pateiktas pastabas per 3 darbo dienas ir pateikia P</w:t>
            </w:r>
            <w:r w:rsidR="00CD2FD4">
              <w:rPr>
                <w:szCs w:val="24"/>
              </w:rPr>
              <w:t>irkėjui</w:t>
            </w:r>
            <w:r w:rsidRPr="00CD2FD4">
              <w:rPr>
                <w:szCs w:val="24"/>
              </w:rPr>
              <w:t>. Jei P</w:t>
            </w:r>
            <w:r w:rsidR="00CD2FD4">
              <w:rPr>
                <w:szCs w:val="24"/>
              </w:rPr>
              <w:t>irkėjas</w:t>
            </w:r>
            <w:r w:rsidRPr="00CD2FD4">
              <w:rPr>
                <w:szCs w:val="24"/>
              </w:rPr>
              <w:t xml:space="preserve"> nepatvirtina pataisyto varianto ir sugrąžina jį pakartotiniam taisymui, Teikėjas Galutinį Modelio aprašo ir Plano variantą turi pakoreguoti per 3 darbo dienas.</w:t>
            </w:r>
          </w:p>
        </w:tc>
      </w:tr>
      <w:tr w:rsidR="009D4136" w:rsidTr="0F84CAD3" w14:paraId="79A63541" w14:textId="77777777">
        <w:trPr>
          <w:trHeight w:val="300"/>
        </w:trPr>
        <w:tc>
          <w:tcPr>
            <w:tcW w:w="2500" w:type="dxa"/>
            <w:gridSpan w:val="2"/>
            <w:tcMar/>
          </w:tcPr>
          <w:p w:rsidR="009D4136" w:rsidP="009D4136" w:rsidRDefault="009D4136" w14:paraId="41FCDCAE" w14:textId="77777777">
            <w:pPr>
              <w:rPr>
                <w:b/>
                <w:szCs w:val="24"/>
              </w:rPr>
            </w:pPr>
            <w:r>
              <w:rPr>
                <w:b/>
                <w:szCs w:val="24"/>
              </w:rPr>
              <w:t xml:space="preserve">6.3. Kokybinių kriterijų įgyvendinimo </w:t>
            </w:r>
            <w:r>
              <w:rPr>
                <w:b/>
                <w:bCs/>
                <w:szCs w:val="24"/>
              </w:rPr>
              <w:t xml:space="preserve">ir </w:t>
            </w:r>
            <w:r>
              <w:rPr>
                <w:b/>
                <w:szCs w:val="24"/>
              </w:rPr>
              <w:t>tikrinimo tvarka</w:t>
            </w:r>
          </w:p>
        </w:tc>
        <w:tc>
          <w:tcPr>
            <w:tcW w:w="70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0F1A1F" w:rsidR="009D4136" w:rsidP="00A0526E" w:rsidRDefault="009D4136" w14:paraId="3AFB6891" w14:textId="59E74356">
            <w:pPr>
              <w:pStyle w:val="Other0"/>
              <w:tabs>
                <w:tab w:val="left" w:pos="1829"/>
                <w:tab w:val="left" w:pos="3130"/>
                <w:tab w:val="left" w:pos="4205"/>
              </w:tabs>
              <w:spacing w:line="240" w:lineRule="auto"/>
              <w:jc w:val="both"/>
              <w:rPr>
                <w:rFonts w:ascii="Times New Roman" w:hAnsi="Times New Roman" w:eastAsia="Times New Roman" w:cs="Times New Roman"/>
                <w:bCs/>
                <w:i w:val="0"/>
                <w:iCs w:val="0"/>
                <w:kern w:val="2"/>
                <w:sz w:val="24"/>
                <w:szCs w:val="24"/>
                <w:lang w:val="lt-LT" w:eastAsia="en-US" w:bidi="ar-SA"/>
              </w:rPr>
            </w:pPr>
            <w:r w:rsidRPr="000F1A1F">
              <w:rPr>
                <w:rFonts w:ascii="Times New Roman" w:hAnsi="Times New Roman" w:eastAsia="Times New Roman" w:cs="Times New Roman"/>
                <w:bCs/>
                <w:i w:val="0"/>
                <w:iCs w:val="0"/>
                <w:kern w:val="2"/>
                <w:sz w:val="24"/>
                <w:szCs w:val="24"/>
                <w:lang w:val="lt-LT" w:eastAsia="en-US" w:bidi="ar-SA"/>
              </w:rPr>
              <w:t>Specialistų papildoma patirtis ir kriterijai, nurodyti Pirkimo dokumentuose ir Tiekėjo pasiūlyme.</w:t>
            </w:r>
          </w:p>
          <w:p w:rsidRPr="000F1A1F" w:rsidR="009D4136" w:rsidP="00A0526E" w:rsidRDefault="009D4136" w14:paraId="3CBCFF75" w14:textId="749BE60C">
            <w:pPr>
              <w:pStyle w:val="Other0"/>
              <w:tabs>
                <w:tab w:val="left" w:pos="1829"/>
                <w:tab w:val="left" w:pos="3130"/>
                <w:tab w:val="left" w:pos="4205"/>
              </w:tabs>
              <w:spacing w:line="240" w:lineRule="auto"/>
              <w:jc w:val="both"/>
              <w:rPr>
                <w:rFonts w:ascii="Times New Roman" w:hAnsi="Times New Roman" w:eastAsia="Times New Roman" w:cs="Times New Roman"/>
                <w:bCs/>
                <w:kern w:val="2"/>
                <w:sz w:val="24"/>
                <w:szCs w:val="24"/>
                <w:lang w:val="lt-LT" w:eastAsia="en-US" w:bidi="ar-SA"/>
              </w:rPr>
            </w:pPr>
          </w:p>
          <w:p w:rsidR="009D4136" w:rsidP="00A0526E" w:rsidRDefault="009D4136" w14:paraId="2F957D43" w14:textId="536E3EE1">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r w:rsidRPr="000F1A1F">
              <w:rPr>
                <w:rFonts w:ascii="Times New Roman" w:hAnsi="Times New Roman" w:eastAsia="Times New Roman" w:cs="Times New Roman"/>
                <w:bCs/>
                <w:i w:val="0"/>
                <w:iCs w:val="0"/>
                <w:kern w:val="2"/>
                <w:sz w:val="24"/>
                <w:szCs w:val="24"/>
                <w:lang w:val="lt-LT" w:eastAsia="en-US" w:bidi="ar-SA"/>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rsidR="00611974" w:rsidP="00A0526E" w:rsidRDefault="00611974" w14:paraId="476F1FD2" w14:textId="0D248C37">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p>
          <w:p w:rsidR="00611974" w:rsidP="00A0526E" w:rsidRDefault="00611974" w14:paraId="4B0E38BA" w14:textId="03114EA6">
            <w:pPr>
              <w:shd w:val="clear" w:color="auto" w:fill="FFFFFF"/>
              <w:rPr>
                <w:iCs/>
                <w:color w:val="000000"/>
              </w:rPr>
            </w:pPr>
            <w:r w:rsidRPr="00EA4BDE">
              <w:rPr>
                <w:iCs/>
                <w:color w:val="000000"/>
              </w:rPr>
              <w:t xml:space="preserve">Specialisto </w:t>
            </w:r>
            <w:r>
              <w:rPr>
                <w:iCs/>
                <w:color w:val="000000"/>
              </w:rPr>
              <w:br w:type="column"/>
            </w:r>
            <w:r>
              <w:rPr>
                <w:iCs/>
                <w:color w:val="000000"/>
              </w:rPr>
              <w:t xml:space="preserve">Nr. 1 </w:t>
            </w:r>
            <w:r w:rsidRPr="00EA4BDE">
              <w:rPr>
                <w:iCs/>
                <w:color w:val="000000"/>
              </w:rPr>
              <w:t>įgyta profesinė (darbinė) patirtis</w:t>
            </w:r>
            <w:r>
              <w:rPr>
                <w:iCs/>
                <w:color w:val="000000"/>
              </w:rPr>
              <w:t xml:space="preserve"> __ </w:t>
            </w:r>
            <w:r w:rsidRPr="00EA4BDE">
              <w:rPr>
                <w:iCs/>
                <w:color w:val="000000"/>
              </w:rPr>
              <w:t>balai</w:t>
            </w:r>
          </w:p>
          <w:p w:rsidR="00611974" w:rsidP="00A0526E" w:rsidRDefault="00611974" w14:paraId="1561C5EE" w14:textId="7F84E031">
            <w:pPr>
              <w:shd w:val="clear" w:color="auto" w:fill="FFFFFF"/>
              <w:rPr>
                <w:iCs/>
                <w:color w:val="000000"/>
              </w:rPr>
            </w:pPr>
            <w:r w:rsidRPr="00EA4BDE">
              <w:rPr>
                <w:iCs/>
                <w:color w:val="000000"/>
              </w:rPr>
              <w:t xml:space="preserve">Specialisto </w:t>
            </w:r>
            <w:r>
              <w:rPr>
                <w:iCs/>
                <w:color w:val="000000"/>
              </w:rPr>
              <w:br w:type="column"/>
            </w:r>
            <w:r>
              <w:rPr>
                <w:iCs/>
                <w:color w:val="000000"/>
              </w:rPr>
              <w:t xml:space="preserve">Nr. 2 </w:t>
            </w:r>
            <w:r w:rsidRPr="00EA4BDE">
              <w:rPr>
                <w:iCs/>
                <w:color w:val="000000"/>
              </w:rPr>
              <w:t>įgyta profesinė (darbinė) patirti</w:t>
            </w:r>
            <w:r>
              <w:rPr>
                <w:iCs/>
                <w:color w:val="000000"/>
              </w:rPr>
              <w:t xml:space="preserve">s __ </w:t>
            </w:r>
            <w:r w:rsidRPr="00EA4BDE">
              <w:rPr>
                <w:iCs/>
                <w:color w:val="000000"/>
              </w:rPr>
              <w:t>balai</w:t>
            </w:r>
          </w:p>
          <w:p w:rsidR="00611974" w:rsidP="00A0526E" w:rsidRDefault="00611974" w14:paraId="7BA326B0" w14:textId="0408EE76">
            <w:pPr>
              <w:shd w:val="clear" w:color="auto" w:fill="FFFFFF"/>
              <w:rPr>
                <w:iCs/>
                <w:color w:val="000000"/>
              </w:rPr>
            </w:pPr>
            <w:r w:rsidRPr="00EA4BDE">
              <w:rPr>
                <w:iCs/>
                <w:color w:val="000000"/>
              </w:rPr>
              <w:t xml:space="preserve">Už siūlomus papildomus specialistus </w:t>
            </w:r>
            <w:r>
              <w:rPr>
                <w:iCs/>
                <w:color w:val="000000"/>
              </w:rPr>
              <w:t xml:space="preserve">Nr. 1 </w:t>
            </w:r>
            <w:r w:rsidRPr="00EA4BDE">
              <w:rPr>
                <w:iCs/>
                <w:color w:val="000000"/>
              </w:rPr>
              <w:t xml:space="preserve">suteikta  </w:t>
            </w:r>
            <w:r>
              <w:rPr>
                <w:iCs/>
                <w:color w:val="000000"/>
              </w:rPr>
              <w:t>__</w:t>
            </w:r>
            <w:r w:rsidRPr="00EA4BDE">
              <w:rPr>
                <w:iCs/>
                <w:color w:val="000000"/>
              </w:rPr>
              <w:t xml:space="preserve"> balai.</w:t>
            </w:r>
          </w:p>
          <w:p w:rsidR="00611974" w:rsidP="00A0526E" w:rsidRDefault="00611974" w14:paraId="291D69CE" w14:textId="4811FBC0">
            <w:pPr>
              <w:shd w:val="clear" w:color="auto" w:fill="FFFFFF"/>
              <w:rPr>
                <w:iCs/>
                <w:color w:val="000000"/>
              </w:rPr>
            </w:pPr>
            <w:r w:rsidRPr="00EA4BDE">
              <w:rPr>
                <w:iCs/>
                <w:color w:val="000000"/>
              </w:rPr>
              <w:t xml:space="preserve">Už siūlomus papildomus specialistus </w:t>
            </w:r>
            <w:r>
              <w:rPr>
                <w:iCs/>
                <w:color w:val="000000"/>
              </w:rPr>
              <w:t xml:space="preserve">Nr. 2 </w:t>
            </w:r>
            <w:r w:rsidRPr="00EA4BDE">
              <w:rPr>
                <w:iCs/>
                <w:color w:val="000000"/>
              </w:rPr>
              <w:t xml:space="preserve">suteikta  </w:t>
            </w:r>
            <w:r>
              <w:rPr>
                <w:iCs/>
                <w:color w:val="000000"/>
              </w:rPr>
              <w:t>__</w:t>
            </w:r>
            <w:r w:rsidRPr="00EA4BDE">
              <w:rPr>
                <w:iCs/>
                <w:color w:val="000000"/>
              </w:rPr>
              <w:t xml:space="preserve"> balai.</w:t>
            </w:r>
          </w:p>
          <w:p w:rsidRPr="00611974" w:rsidR="009D4136" w:rsidP="00A0526E" w:rsidRDefault="00611974" w14:paraId="14F3374E" w14:textId="3FF9C940">
            <w:pPr>
              <w:pStyle w:val="Other0"/>
              <w:spacing w:line="240" w:lineRule="auto"/>
              <w:jc w:val="both"/>
              <w:rPr>
                <w:rFonts w:ascii="Times New Roman" w:hAnsi="Times New Roman" w:cs="Times New Roman"/>
                <w:i w:val="0"/>
                <w:color w:val="000000"/>
                <w:sz w:val="24"/>
                <w:szCs w:val="24"/>
                <w:lang w:val="lt-LT"/>
              </w:rPr>
            </w:pPr>
            <w:r w:rsidRPr="00611974">
              <w:rPr>
                <w:rFonts w:ascii="Times New Roman" w:hAnsi="Times New Roman" w:cs="Times New Roman"/>
                <w:i w:val="0"/>
                <w:color w:val="000000"/>
                <w:sz w:val="24"/>
                <w:szCs w:val="24"/>
                <w:lang w:val="lt-LT"/>
              </w:rPr>
              <w:t>Specialisto įgyta kvalifikacinė kategorija, už kurią buvo suteikti ekonominio naudingumo balai, turi galioti visą paslaugų teikimo laikotarpį.</w:t>
            </w:r>
          </w:p>
          <w:p w:rsidRPr="000F1A1F" w:rsidR="00611974" w:rsidP="00A0526E" w:rsidRDefault="00611974" w14:paraId="6CAA7B42" w14:textId="77777777">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p>
          <w:p w:rsidRPr="00A0526E" w:rsidR="009D4136" w:rsidP="00A0526E" w:rsidRDefault="009D4136" w14:paraId="5C105553" w14:textId="635FE293">
            <w:pPr>
              <w:pStyle w:val="Other0"/>
              <w:spacing w:line="240" w:lineRule="auto"/>
              <w:jc w:val="both"/>
              <w:rPr>
                <w:rFonts w:ascii="Times New Roman" w:hAnsi="Times New Roman" w:eastAsia="Times New Roman" w:cs="Times New Roman"/>
                <w:bCs/>
                <w:i w:val="0"/>
                <w:iCs w:val="0"/>
                <w:kern w:val="2"/>
                <w:sz w:val="24"/>
                <w:szCs w:val="24"/>
                <w:lang w:val="lt-LT" w:eastAsia="en-US" w:bidi="ar-SA"/>
              </w:rPr>
            </w:pPr>
            <w:r w:rsidRPr="000F1A1F">
              <w:rPr>
                <w:rFonts w:ascii="Times New Roman" w:hAnsi="Times New Roman" w:eastAsia="Times New Roman" w:cs="Times New Roman"/>
                <w:bCs/>
                <w:i w:val="0"/>
                <w:iCs w:val="0"/>
                <w:kern w:val="2"/>
                <w:sz w:val="24"/>
                <w:szCs w:val="24"/>
                <w:lang w:val="lt-LT" w:eastAsia="en-US" w:bidi="ar-SA"/>
              </w:rPr>
              <w:t xml:space="preserve">Tiekėjui, nevykdančiam Pirkimo dokumentuose ir šiose Specialiosiose sąlygose numatytų kokybės kriterijų ar jų nepasiekus, gali būti taikoma Specialiųjų sąlygų </w:t>
            </w:r>
            <w:r>
              <w:rPr>
                <w:rFonts w:ascii="Times New Roman" w:hAnsi="Times New Roman" w:eastAsia="Times New Roman" w:cs="Times New Roman"/>
                <w:bCs/>
                <w:i w:val="0"/>
                <w:iCs w:val="0"/>
                <w:kern w:val="2"/>
                <w:sz w:val="24"/>
                <w:szCs w:val="24"/>
                <w:lang w:val="lt-LT" w:eastAsia="en-US" w:bidi="ar-SA"/>
              </w:rPr>
              <w:t>9</w:t>
            </w:r>
            <w:r w:rsidRPr="000F1A1F">
              <w:rPr>
                <w:rFonts w:ascii="Times New Roman" w:hAnsi="Times New Roman" w:eastAsia="Times New Roman" w:cs="Times New Roman"/>
                <w:bCs/>
                <w:i w:val="0"/>
                <w:iCs w:val="0"/>
                <w:kern w:val="2"/>
                <w:sz w:val="24"/>
                <w:szCs w:val="24"/>
                <w:lang w:val="lt-LT" w:eastAsia="en-US" w:bidi="ar-SA"/>
              </w:rPr>
              <w:t>.7 punkte nurodyto dydžio bauda ir nustatomas 10</w:t>
            </w:r>
            <w:r>
              <w:rPr>
                <w:rFonts w:ascii="Times New Roman" w:hAnsi="Times New Roman" w:eastAsia="Times New Roman" w:cs="Times New Roman"/>
                <w:bCs/>
                <w:i w:val="0"/>
                <w:iCs w:val="0"/>
                <w:kern w:val="2"/>
                <w:sz w:val="24"/>
                <w:szCs w:val="24"/>
                <w:lang w:val="lt-LT" w:eastAsia="en-US" w:bidi="ar-SA"/>
              </w:rPr>
              <w:t> </w:t>
            </w:r>
            <w:r w:rsidRPr="000F1A1F">
              <w:rPr>
                <w:rFonts w:ascii="Times New Roman" w:hAnsi="Times New Roman" w:eastAsia="Times New Roman" w:cs="Times New Roman"/>
                <w:bCs/>
                <w:i w:val="0"/>
                <w:iCs w:val="0"/>
                <w:kern w:val="2"/>
                <w:sz w:val="24"/>
                <w:szCs w:val="24"/>
                <w:lang w:val="lt-LT" w:eastAsia="en-US" w:bidi="ar-SA"/>
              </w:rPr>
              <w:t xml:space="preserve">dienų terminas ištaisyti pažeidimus, jeigu konkretaus Pirkimo atveju Sutarties pobūdis tai leidžia. Tiekėjui per nurodytą terminą neištaisius pažeidimų arba, jeigu pagal Sutarties pobūdį pažeidimai negali būti </w:t>
            </w:r>
            <w:r w:rsidRPr="000F1A1F">
              <w:rPr>
                <w:rFonts w:ascii="Times New Roman" w:hAnsi="Times New Roman" w:eastAsia="Times New Roman" w:cs="Times New Roman"/>
                <w:bCs/>
                <w:i w:val="0"/>
                <w:iCs w:val="0"/>
                <w:kern w:val="2"/>
                <w:sz w:val="24"/>
                <w:szCs w:val="24"/>
                <w:lang w:val="lt-LT" w:eastAsia="en-US" w:bidi="ar-SA"/>
              </w:rPr>
              <w:t>ištaisomi ir Tiekėjui nebuvo nustatytas terminas pažeidimams ištaisyti, toks neatitikimas pripažįstamas esminiu sutarties pažeidimu pagal Specialiųjų sąlygų 1</w:t>
            </w:r>
            <w:r w:rsidRPr="00D660ED">
              <w:rPr>
                <w:rFonts w:ascii="Times New Roman" w:hAnsi="Times New Roman" w:eastAsia="Times New Roman" w:cs="Times New Roman"/>
                <w:bCs/>
                <w:i w:val="0"/>
                <w:iCs w:val="0"/>
                <w:kern w:val="2"/>
                <w:sz w:val="24"/>
                <w:szCs w:val="24"/>
                <w:lang w:val="lt-LT" w:eastAsia="en-US" w:bidi="ar-SA"/>
              </w:rPr>
              <w:t>2</w:t>
            </w:r>
            <w:r w:rsidRPr="000F1A1F">
              <w:rPr>
                <w:rFonts w:ascii="Times New Roman" w:hAnsi="Times New Roman" w:eastAsia="Times New Roman" w:cs="Times New Roman"/>
                <w:bCs/>
                <w:i w:val="0"/>
                <w:iCs w:val="0"/>
                <w:kern w:val="2"/>
                <w:sz w:val="24"/>
                <w:szCs w:val="24"/>
                <w:lang w:val="lt-LT" w:eastAsia="en-US" w:bidi="ar-SA"/>
              </w:rPr>
              <w:t>.2.</w:t>
            </w:r>
            <w:r>
              <w:rPr>
                <w:rFonts w:ascii="Times New Roman" w:hAnsi="Times New Roman" w:eastAsia="Times New Roman" w:cs="Times New Roman"/>
                <w:bCs/>
                <w:i w:val="0"/>
                <w:iCs w:val="0"/>
                <w:kern w:val="2"/>
                <w:sz w:val="24"/>
                <w:szCs w:val="24"/>
                <w:lang w:val="lt-LT" w:eastAsia="en-US" w:bidi="ar-SA"/>
              </w:rPr>
              <w:t>2</w:t>
            </w:r>
            <w:r w:rsidRPr="000F1A1F">
              <w:rPr>
                <w:rFonts w:ascii="Times New Roman" w:hAnsi="Times New Roman" w:eastAsia="Times New Roman" w:cs="Times New Roman"/>
                <w:bCs/>
                <w:i w:val="0"/>
                <w:iCs w:val="0"/>
                <w:kern w:val="2"/>
                <w:sz w:val="24"/>
                <w:szCs w:val="24"/>
                <w:lang w:val="lt-LT" w:eastAsia="en-US" w:bidi="ar-SA"/>
              </w:rPr>
              <w:t xml:space="preserve"> punktą.</w:t>
            </w:r>
          </w:p>
        </w:tc>
      </w:tr>
      <w:tr w:rsidR="009D4136" w:rsidTr="0F84CAD3" w14:paraId="143A7F67" w14:textId="77777777">
        <w:trPr>
          <w:trHeight w:val="300"/>
        </w:trPr>
        <w:tc>
          <w:tcPr>
            <w:tcW w:w="9535" w:type="dxa"/>
            <w:gridSpan w:val="4"/>
            <w:tcMar/>
          </w:tcPr>
          <w:p w:rsidR="009D4136" w:rsidP="009D4136" w:rsidRDefault="009D4136" w14:paraId="7855F239" w14:textId="77777777">
            <w:pPr>
              <w:jc w:val="center"/>
              <w:rPr>
                <w:b/>
                <w:kern w:val="2"/>
                <w:szCs w:val="24"/>
              </w:rPr>
            </w:pPr>
            <w:r>
              <w:rPr>
                <w:b/>
                <w:kern w:val="2"/>
                <w:szCs w:val="24"/>
              </w:rPr>
              <w:t>7. SUTARTIES VYKDYMUI PASITELKIAMI SUBTIEKĖJAI IR (AR) SPECIALISTAI</w:t>
            </w:r>
          </w:p>
        </w:tc>
      </w:tr>
      <w:tr w:rsidR="009D4136" w:rsidTr="0F84CAD3" w14:paraId="5D434D1C" w14:textId="77777777">
        <w:trPr>
          <w:trHeight w:val="300"/>
        </w:trPr>
        <w:tc>
          <w:tcPr>
            <w:tcW w:w="2500" w:type="dxa"/>
            <w:gridSpan w:val="2"/>
            <w:tcMar/>
          </w:tcPr>
          <w:p w:rsidR="009D4136" w:rsidP="009D4136" w:rsidRDefault="009D4136" w14:paraId="23364E4A" w14:textId="77777777">
            <w:pPr>
              <w:rPr>
                <w:b/>
                <w:bCs/>
                <w:kern w:val="2"/>
                <w:szCs w:val="24"/>
              </w:rPr>
            </w:pPr>
            <w:r>
              <w:rPr>
                <w:b/>
                <w:bCs/>
                <w:kern w:val="2"/>
                <w:szCs w:val="24"/>
              </w:rPr>
              <w:t>7.1. Sutarties vykdymui pasitelkiami subtiekėjai ir (ar) specialistai</w:t>
            </w:r>
          </w:p>
        </w:tc>
        <w:tc>
          <w:tcPr>
            <w:tcW w:w="7035" w:type="dxa"/>
            <w:gridSpan w:val="2"/>
            <w:tcMar/>
          </w:tcPr>
          <w:p w:rsidR="009D4136" w:rsidP="009D4136" w:rsidRDefault="009D4136" w14:paraId="149B8A54" w14:textId="77777777">
            <w:pPr>
              <w:rPr>
                <w:kern w:val="2"/>
                <w:szCs w:val="24"/>
              </w:rPr>
            </w:pPr>
            <w:r>
              <w:rPr>
                <w:kern w:val="2"/>
                <w:szCs w:val="24"/>
              </w:rPr>
              <w:t xml:space="preserve">Sutarties vykdymui pasitelkiami subtiekėjai ir (ar) specialistai yra </w:t>
            </w:r>
            <w:r w:rsidRPr="00A0526E">
              <w:rPr>
                <w:kern w:val="2"/>
                <w:szCs w:val="24"/>
              </w:rPr>
              <w:t>[...]</w:t>
            </w:r>
            <w:r>
              <w:rPr>
                <w:kern w:val="2"/>
                <w:szCs w:val="24"/>
              </w:rPr>
              <w:t xml:space="preserve"> </w:t>
            </w:r>
          </w:p>
          <w:p w:rsidR="009D4136" w:rsidP="009D4136" w:rsidRDefault="009D4136" w14:paraId="1398856C" w14:textId="4360AFF0">
            <w:pPr>
              <w:rPr>
                <w:b/>
                <w:kern w:val="2"/>
                <w:szCs w:val="24"/>
              </w:rPr>
            </w:pPr>
          </w:p>
        </w:tc>
      </w:tr>
      <w:tr w:rsidR="009D4136" w:rsidTr="0F84CAD3" w14:paraId="56CDBDB5" w14:textId="77777777">
        <w:trPr>
          <w:trHeight w:val="300"/>
        </w:trPr>
        <w:tc>
          <w:tcPr>
            <w:tcW w:w="9535" w:type="dxa"/>
            <w:gridSpan w:val="4"/>
            <w:tcMar/>
          </w:tcPr>
          <w:p w:rsidR="009D4136" w:rsidP="009D4136" w:rsidRDefault="009D4136" w14:paraId="79F212F2" w14:textId="77777777">
            <w:pPr>
              <w:jc w:val="center"/>
              <w:rPr>
                <w:b/>
                <w:kern w:val="2"/>
                <w:szCs w:val="24"/>
              </w:rPr>
            </w:pPr>
            <w:r>
              <w:rPr>
                <w:b/>
                <w:kern w:val="2"/>
                <w:szCs w:val="24"/>
              </w:rPr>
              <w:t>8. PRIEVOLIŲ PAGAL SUTARTĮ ĮVYKDYMO UŽTIKRINIMAS</w:t>
            </w:r>
          </w:p>
        </w:tc>
      </w:tr>
      <w:tr w:rsidR="009D4136" w:rsidTr="0F84CAD3" w14:paraId="2550B9E9" w14:textId="77777777">
        <w:trPr>
          <w:trHeight w:val="300"/>
        </w:trPr>
        <w:tc>
          <w:tcPr>
            <w:tcW w:w="2500" w:type="dxa"/>
            <w:gridSpan w:val="2"/>
            <w:tcMar/>
          </w:tcPr>
          <w:p w:rsidR="009D4136" w:rsidP="009D4136" w:rsidRDefault="009D4136" w14:paraId="2DF3A2E5" w14:textId="77777777">
            <w:pPr>
              <w:rPr>
                <w:b/>
                <w:kern w:val="2"/>
                <w:szCs w:val="24"/>
              </w:rPr>
            </w:pPr>
            <w:r>
              <w:rPr>
                <w:b/>
                <w:kern w:val="2"/>
                <w:szCs w:val="24"/>
              </w:rPr>
              <w:t>8.1. Prievolių pagal Sutartį įvykdymo užtikrinimas</w:t>
            </w:r>
          </w:p>
        </w:tc>
        <w:tc>
          <w:tcPr>
            <w:tcW w:w="7035" w:type="dxa"/>
            <w:gridSpan w:val="2"/>
            <w:tcMar/>
          </w:tcPr>
          <w:p w:rsidR="009D4136" w:rsidP="009D4136" w:rsidRDefault="009D4136" w14:paraId="76BCF25F" w14:textId="72E9F7B2">
            <w:pPr>
              <w:rPr>
                <w:kern w:val="2"/>
                <w:szCs w:val="24"/>
              </w:rPr>
            </w:pPr>
            <w:r>
              <w:rPr>
                <w:kern w:val="2"/>
                <w:szCs w:val="24"/>
              </w:rPr>
              <w:t>Prievolių pagal Sutartį įvykdymas užtikrinamas:</w:t>
            </w:r>
          </w:p>
          <w:p w:rsidR="009D4136" w:rsidP="009D4136" w:rsidRDefault="009D4136" w14:paraId="49AB15C8" w14:textId="04CA27D4">
            <w:pPr>
              <w:rPr>
                <w:kern w:val="2"/>
                <w:szCs w:val="24"/>
              </w:rPr>
            </w:pPr>
            <w:r>
              <w:rPr>
                <w:kern w:val="2"/>
                <w:szCs w:val="24"/>
              </w:rPr>
              <w:t>Netesybomis (delspinigiais, bauda)</w:t>
            </w:r>
            <w:r w:rsidR="00964BB7">
              <w:rPr>
                <w:kern w:val="2"/>
                <w:szCs w:val="24"/>
              </w:rPr>
              <w:t>.</w:t>
            </w:r>
          </w:p>
          <w:p w:rsidR="009D4136" w:rsidP="009D4136" w:rsidRDefault="009D4136" w14:paraId="7E80913C" w14:textId="14D0652C">
            <w:pPr>
              <w:rPr>
                <w:kern w:val="2"/>
                <w:szCs w:val="24"/>
              </w:rPr>
            </w:pPr>
          </w:p>
        </w:tc>
      </w:tr>
      <w:tr w:rsidR="009D4136" w:rsidTr="0F84CAD3" w14:paraId="00EE7F74" w14:textId="77777777">
        <w:trPr>
          <w:trHeight w:val="300"/>
        </w:trPr>
        <w:tc>
          <w:tcPr>
            <w:tcW w:w="2500" w:type="dxa"/>
            <w:gridSpan w:val="2"/>
            <w:tcMar/>
          </w:tcPr>
          <w:p w:rsidR="009D4136" w:rsidP="009D4136" w:rsidRDefault="009D4136" w14:paraId="24F8F716" w14:textId="77777777">
            <w:pPr>
              <w:rPr>
                <w:b/>
                <w:kern w:val="2"/>
                <w:szCs w:val="24"/>
              </w:rPr>
            </w:pPr>
            <w:r>
              <w:rPr>
                <w:b/>
                <w:kern w:val="2"/>
                <w:szCs w:val="24"/>
              </w:rPr>
              <w:t>8.2 Sutarties įvykdymo užtikrinimo galiojimo terminas</w:t>
            </w:r>
          </w:p>
        </w:tc>
        <w:tc>
          <w:tcPr>
            <w:tcW w:w="7035" w:type="dxa"/>
            <w:gridSpan w:val="2"/>
            <w:tcMar/>
          </w:tcPr>
          <w:p w:rsidR="009D4136" w:rsidP="009D4136" w:rsidRDefault="009D4136" w14:paraId="7E2BDFDB" w14:textId="7084195C">
            <w:pPr>
              <w:rPr>
                <w:kern w:val="2"/>
                <w:szCs w:val="24"/>
              </w:rPr>
            </w:pPr>
            <w:r>
              <w:rPr>
                <w:kern w:val="2"/>
                <w:szCs w:val="24"/>
              </w:rPr>
              <w:t>Netaikoma</w:t>
            </w:r>
            <w:r w:rsidR="00A0526E">
              <w:rPr>
                <w:kern w:val="2"/>
                <w:szCs w:val="24"/>
              </w:rPr>
              <w:t>.</w:t>
            </w:r>
          </w:p>
          <w:p w:rsidR="009D4136" w:rsidP="009D4136" w:rsidRDefault="009D4136" w14:paraId="49273A25" w14:textId="19C6060E">
            <w:pPr>
              <w:rPr>
                <w:kern w:val="2"/>
                <w:szCs w:val="24"/>
              </w:rPr>
            </w:pPr>
          </w:p>
        </w:tc>
      </w:tr>
      <w:tr w:rsidR="009D4136" w:rsidTr="0F84CAD3" w14:paraId="22BAE69C" w14:textId="77777777">
        <w:trPr>
          <w:trHeight w:val="300"/>
        </w:trPr>
        <w:tc>
          <w:tcPr>
            <w:tcW w:w="2500" w:type="dxa"/>
            <w:gridSpan w:val="2"/>
            <w:tcMar/>
          </w:tcPr>
          <w:p w:rsidR="009D4136" w:rsidP="009D4136" w:rsidRDefault="009D4136" w14:paraId="589C28BB" w14:textId="77777777">
            <w:pPr>
              <w:rPr>
                <w:b/>
                <w:kern w:val="2"/>
                <w:szCs w:val="24"/>
              </w:rPr>
            </w:pPr>
            <w:r>
              <w:rPr>
                <w:b/>
                <w:kern w:val="2"/>
                <w:szCs w:val="24"/>
              </w:rPr>
              <w:t>8.3. Sutarties įvykdymo užtikrinimo pateikimas</w:t>
            </w:r>
          </w:p>
        </w:tc>
        <w:tc>
          <w:tcPr>
            <w:tcW w:w="7035" w:type="dxa"/>
            <w:gridSpan w:val="2"/>
            <w:tcMar/>
          </w:tcPr>
          <w:p w:rsidR="009D4136" w:rsidP="009D4136" w:rsidRDefault="009D4136" w14:paraId="79D3727C" w14:textId="16CDD736">
            <w:pPr>
              <w:rPr>
                <w:kern w:val="2"/>
                <w:szCs w:val="24"/>
              </w:rPr>
            </w:pPr>
            <w:r>
              <w:rPr>
                <w:kern w:val="2"/>
                <w:szCs w:val="24"/>
              </w:rPr>
              <w:t>Netaikoma</w:t>
            </w:r>
            <w:r w:rsidR="00A0526E">
              <w:rPr>
                <w:kern w:val="2"/>
                <w:szCs w:val="24"/>
              </w:rPr>
              <w:t>.</w:t>
            </w:r>
          </w:p>
          <w:p w:rsidR="009D4136" w:rsidP="009D4136" w:rsidRDefault="009D4136" w14:paraId="196DC212" w14:textId="5CE2FBFC">
            <w:pPr>
              <w:rPr>
                <w:szCs w:val="24"/>
              </w:rPr>
            </w:pPr>
          </w:p>
        </w:tc>
      </w:tr>
      <w:tr w:rsidR="009D4136" w:rsidTr="0F84CAD3" w14:paraId="3121CA65" w14:textId="77777777">
        <w:trPr>
          <w:trHeight w:val="300"/>
        </w:trPr>
        <w:tc>
          <w:tcPr>
            <w:tcW w:w="9535" w:type="dxa"/>
            <w:gridSpan w:val="4"/>
            <w:tcMar/>
          </w:tcPr>
          <w:p w:rsidR="009D4136" w:rsidP="009D4136" w:rsidRDefault="009D4136" w14:paraId="772DBFBE" w14:textId="77777777">
            <w:pPr>
              <w:jc w:val="center"/>
              <w:rPr>
                <w:b/>
                <w:kern w:val="2"/>
                <w:szCs w:val="24"/>
              </w:rPr>
            </w:pPr>
            <w:r>
              <w:rPr>
                <w:b/>
                <w:kern w:val="2"/>
                <w:szCs w:val="24"/>
              </w:rPr>
              <w:t>9. ŠALIŲ ATSAKOMYBĖ</w:t>
            </w:r>
          </w:p>
        </w:tc>
      </w:tr>
      <w:tr w:rsidR="009D4136" w:rsidTr="0F84CAD3" w14:paraId="6E2F209E" w14:textId="77777777">
        <w:trPr>
          <w:trHeight w:val="300"/>
        </w:trPr>
        <w:tc>
          <w:tcPr>
            <w:tcW w:w="2500" w:type="dxa"/>
            <w:gridSpan w:val="2"/>
            <w:tcMar/>
          </w:tcPr>
          <w:p w:rsidR="009D4136" w:rsidP="009D4136" w:rsidRDefault="009D4136" w14:paraId="785E4D98" w14:textId="77777777">
            <w:pPr>
              <w:rPr>
                <w:b/>
                <w:kern w:val="2"/>
                <w:szCs w:val="24"/>
              </w:rPr>
            </w:pPr>
            <w:r>
              <w:rPr>
                <w:b/>
                <w:kern w:val="2"/>
                <w:szCs w:val="24"/>
              </w:rPr>
              <w:t>9.1. Pirkėjui taikomos netesybos už mokėjimų pagal Sutartį vėlavimą</w:t>
            </w:r>
          </w:p>
        </w:tc>
        <w:tc>
          <w:tcPr>
            <w:tcW w:w="7035" w:type="dxa"/>
            <w:gridSpan w:val="2"/>
            <w:tcMar/>
          </w:tcPr>
          <w:p w:rsidR="009D4136" w:rsidP="009D4136" w:rsidRDefault="009D4136" w14:paraId="784E480D" w14:textId="3CA1EF31">
            <w:pPr>
              <w:spacing w:line="259" w:lineRule="auto"/>
              <w:jc w:val="both"/>
              <w:rPr>
                <w:color w:val="000000"/>
                <w:kern w:val="2"/>
                <w:szCs w:val="24"/>
              </w:rPr>
            </w:pPr>
            <w:r w:rsidRPr="007D74A7">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0,02 </w:t>
            </w:r>
            <w:r w:rsidR="00964BB7">
              <w:rPr>
                <w:color w:val="000000"/>
                <w:kern w:val="2"/>
                <w:szCs w:val="24"/>
              </w:rPr>
              <w:t xml:space="preserve">(dvi šimtosios) </w:t>
            </w:r>
            <w:r w:rsidRPr="007D74A7">
              <w:rPr>
                <w:color w:val="000000"/>
                <w:kern w:val="2"/>
                <w:szCs w:val="24"/>
              </w:rPr>
              <w:t>procento dydžio delspinigius nuo neapmokėtos sumos be PVM už kiekvieną vėlavimo dieną.</w:t>
            </w:r>
          </w:p>
        </w:tc>
      </w:tr>
      <w:tr w:rsidR="009D4136" w:rsidTr="0F84CAD3" w14:paraId="791CF2E0" w14:textId="77777777">
        <w:trPr>
          <w:trHeight w:val="300"/>
        </w:trPr>
        <w:tc>
          <w:tcPr>
            <w:tcW w:w="2500" w:type="dxa"/>
            <w:gridSpan w:val="2"/>
            <w:tcMar/>
          </w:tcPr>
          <w:p w:rsidR="009D4136" w:rsidP="009D4136" w:rsidRDefault="009D4136" w14:paraId="21033E05" w14:textId="77777777">
            <w:pPr>
              <w:rPr>
                <w:b/>
                <w:kern w:val="2"/>
                <w:szCs w:val="24"/>
              </w:rPr>
            </w:pPr>
            <w:r>
              <w:rPr>
                <w:b/>
                <w:szCs w:val="24"/>
              </w:rPr>
              <w:t>9.2. Tiekėjui taikomos netesybos</w:t>
            </w:r>
          </w:p>
        </w:tc>
        <w:tc>
          <w:tcPr>
            <w:tcW w:w="7035" w:type="dxa"/>
            <w:gridSpan w:val="2"/>
            <w:tcMar/>
          </w:tcPr>
          <w:p w:rsidRPr="00D660ED" w:rsidR="009D4136" w:rsidP="009D4136" w:rsidRDefault="009D4136" w14:paraId="0539B772" w14:textId="3CAAB37B">
            <w:pPr>
              <w:jc w:val="both"/>
              <w:rPr>
                <w:color w:val="000000"/>
                <w:kern w:val="2"/>
                <w:szCs w:val="24"/>
              </w:rPr>
            </w:pPr>
            <w:r w:rsidRPr="00653FEA">
              <w:rPr>
                <w:color w:val="000000"/>
                <w:kern w:val="2"/>
                <w:szCs w:val="24"/>
              </w:rPr>
              <w:t xml:space="preserve">Jeigu Tiekėjas dėl savo kaltės vėluoja suteikti Paslaugas, nustatytais terminais (įskaitant tarpinius </w:t>
            </w:r>
            <w:r w:rsidRPr="00A0526E">
              <w:rPr>
                <w:color w:val="000000"/>
                <w:kern w:val="2"/>
                <w:szCs w:val="24"/>
              </w:rPr>
              <w:t>Paslaugų teikimo terminus</w:t>
            </w:r>
            <w:r w:rsidRPr="00A0526E" w:rsidR="00165206">
              <w:rPr>
                <w:color w:val="000000"/>
                <w:kern w:val="2"/>
                <w:szCs w:val="24"/>
              </w:rPr>
              <w:t xml:space="preserve"> </w:t>
            </w:r>
            <w:r w:rsidRPr="00A0526E" w:rsidR="000569C3">
              <w:rPr>
                <w:color w:val="000000"/>
                <w:kern w:val="2"/>
                <w:szCs w:val="24"/>
              </w:rPr>
              <w:t>nurodytus</w:t>
            </w:r>
            <w:r w:rsidRPr="00A0526E" w:rsidR="00165206">
              <w:rPr>
                <w:color w:val="000000"/>
                <w:kern w:val="2"/>
                <w:szCs w:val="24"/>
              </w:rPr>
              <w:t xml:space="preserve"> Techninėje specifikacijoje</w:t>
            </w:r>
            <w:r w:rsidRPr="00A0526E" w:rsidR="00CD2FD4">
              <w:rPr>
                <w:color w:val="000000"/>
                <w:kern w:val="2"/>
                <w:szCs w:val="24"/>
              </w:rPr>
              <w:t xml:space="preserve"> 6.15 punkte</w:t>
            </w:r>
            <w:r w:rsidRPr="00A0526E" w:rsidR="000569C3">
              <w:rPr>
                <w:color w:val="000000"/>
                <w:kern w:val="2"/>
                <w:szCs w:val="24"/>
              </w:rPr>
              <w:t xml:space="preserve"> bei</w:t>
            </w:r>
            <w:r w:rsidRPr="00A0526E" w:rsidR="00CD2FD4">
              <w:rPr>
                <w:color w:val="000000"/>
                <w:kern w:val="2"/>
                <w:szCs w:val="24"/>
              </w:rPr>
              <w:t xml:space="preserve"> įvertinus</w:t>
            </w:r>
            <w:r w:rsidRPr="00A0526E" w:rsidR="00165206">
              <w:rPr>
                <w:color w:val="000000"/>
                <w:kern w:val="2"/>
                <w:szCs w:val="24"/>
              </w:rPr>
              <w:t xml:space="preserve"> 6.18 punkte numatytą nukrypimą nuo terminų </w:t>
            </w:r>
            <w:r w:rsidRPr="00A0526E" w:rsidR="00165206">
              <w:rPr>
                <w:szCs w:val="24"/>
              </w:rPr>
              <w:t xml:space="preserve">(bendrai per visus etapus) ne daugiau </w:t>
            </w:r>
            <w:r w:rsidRPr="00A0526E" w:rsidR="00165206">
              <w:rPr>
                <w:color w:val="000000" w:themeColor="text1"/>
                <w:szCs w:val="24"/>
              </w:rPr>
              <w:t>nei 1 savaite</w:t>
            </w:r>
            <w:r w:rsidRPr="00A0526E">
              <w:rPr>
                <w:color w:val="000000"/>
                <w:kern w:val="2"/>
                <w:szCs w:val="24"/>
              </w:rPr>
              <w:t xml:space="preserve">) ir / ar Šalių sutartais terminais </w:t>
            </w:r>
            <w:bookmarkStart w:name="_Hlk91495640" w:id="4"/>
            <w:r w:rsidRPr="00A0526E">
              <w:rPr>
                <w:color w:val="000000"/>
                <w:kern w:val="2"/>
                <w:szCs w:val="24"/>
              </w:rPr>
              <w:t xml:space="preserve">ir / ar </w:t>
            </w:r>
            <w:r w:rsidRPr="00A0526E">
              <w:rPr>
                <w:b/>
                <w:color w:val="000000"/>
                <w:kern w:val="2"/>
                <w:szCs w:val="24"/>
              </w:rPr>
              <w:t>vėluoja pataisyti nustatytus Paslaugų teikimo trūkumus</w:t>
            </w:r>
            <w:r w:rsidRPr="00A0526E">
              <w:rPr>
                <w:color w:val="000000"/>
                <w:kern w:val="2"/>
                <w:szCs w:val="24"/>
              </w:rPr>
              <w:t xml:space="preserve"> (galutinius ir tarpinius) per </w:t>
            </w:r>
            <w:r w:rsidRPr="00A0526E" w:rsidR="0072183D">
              <w:rPr>
                <w:color w:val="000000"/>
                <w:kern w:val="2"/>
                <w:szCs w:val="24"/>
              </w:rPr>
              <w:t xml:space="preserve">Techninėje specifikacijoje </w:t>
            </w:r>
            <w:r w:rsidRPr="00A0526E">
              <w:rPr>
                <w:color w:val="000000"/>
                <w:kern w:val="2"/>
                <w:szCs w:val="24"/>
              </w:rPr>
              <w:t>nustatyt</w:t>
            </w:r>
            <w:r w:rsidRPr="00A0526E" w:rsidR="000569C3">
              <w:rPr>
                <w:color w:val="000000"/>
                <w:kern w:val="2"/>
                <w:szCs w:val="24"/>
              </w:rPr>
              <w:t>us</w:t>
            </w:r>
            <w:r w:rsidRPr="00653FEA">
              <w:rPr>
                <w:color w:val="000000"/>
                <w:kern w:val="2"/>
                <w:szCs w:val="24"/>
              </w:rPr>
              <w:t xml:space="preserve"> termin</w:t>
            </w:r>
            <w:r w:rsidR="000569C3">
              <w:rPr>
                <w:color w:val="000000"/>
                <w:kern w:val="2"/>
                <w:szCs w:val="24"/>
              </w:rPr>
              <w:t>us</w:t>
            </w:r>
            <w:r w:rsidRPr="00653FEA">
              <w:rPr>
                <w:color w:val="000000"/>
                <w:kern w:val="2"/>
                <w:szCs w:val="24"/>
              </w:rPr>
              <w:t>, Tiekėjui yra surašoma pretenzija ir nustatomas protingas terminas trūkumų pašalinimui</w:t>
            </w:r>
            <w:r w:rsidR="000536F2">
              <w:rPr>
                <w:color w:val="000000"/>
                <w:kern w:val="2"/>
                <w:szCs w:val="24"/>
              </w:rPr>
              <w:t>.</w:t>
            </w:r>
            <w:r w:rsidRPr="00653FEA">
              <w:rPr>
                <w:color w:val="000000"/>
                <w:kern w:val="2"/>
                <w:szCs w:val="24"/>
              </w:rPr>
              <w:t xml:space="preserve"> </w:t>
            </w:r>
            <w:bookmarkStart w:name="_Hlk95156496" w:id="5"/>
            <w:bookmarkEnd w:id="4"/>
            <w:r w:rsidRPr="00653FEA">
              <w:rPr>
                <w:color w:val="000000"/>
                <w:kern w:val="2"/>
                <w:szCs w:val="24"/>
              </w:rPr>
              <w:t xml:space="preserve">Pirkėjas raštu (el. paštu) informuoja apie tai Tiekėją ir nesumažindamas kitų savo teisių gynimo priemonių, numatytų Sutartyje, </w:t>
            </w:r>
            <w:bookmarkStart w:name="_Hlk87266790" w:id="6"/>
            <w:bookmarkStart w:name="_Hlk95686680" w:id="7"/>
            <w:r w:rsidRPr="00653FEA">
              <w:rPr>
                <w:color w:val="000000"/>
                <w:kern w:val="2"/>
                <w:szCs w:val="24"/>
              </w:rPr>
              <w:t xml:space="preserve">skaičiuoja </w:t>
            </w:r>
            <w:bookmarkStart w:name="_Hlk91495730" w:id="8"/>
            <w:r w:rsidRPr="00653FEA">
              <w:rPr>
                <w:color w:val="000000"/>
                <w:kern w:val="2"/>
                <w:szCs w:val="24"/>
              </w:rPr>
              <w:t xml:space="preserve">0,02 procentų dydžio delspinigius nuo Pradinės sutarties vertės už kiekvieną uždelstą dieną </w:t>
            </w:r>
            <w:bookmarkEnd w:id="5"/>
            <w:bookmarkEnd w:id="6"/>
            <w:r w:rsidRPr="00653FEA">
              <w:rPr>
                <w:color w:val="000000"/>
                <w:kern w:val="2"/>
                <w:szCs w:val="24"/>
              </w:rPr>
              <w:t>(delspinigiai skaičiuojami už kiekvieną konkretų atvejį atskirai</w:t>
            </w:r>
            <w:bookmarkEnd w:id="7"/>
            <w:r w:rsidRPr="00653FEA">
              <w:rPr>
                <w:color w:val="000000"/>
                <w:kern w:val="2"/>
                <w:szCs w:val="24"/>
              </w:rPr>
              <w:t xml:space="preserve">). </w:t>
            </w:r>
          </w:p>
          <w:p w:rsidR="009D4136" w:rsidP="009D4136" w:rsidRDefault="009D4136" w14:paraId="7E114F52" w14:textId="3B2B38A7">
            <w:pPr>
              <w:jc w:val="both"/>
              <w:rPr>
                <w:b/>
                <w:kern w:val="2"/>
                <w:szCs w:val="24"/>
              </w:rPr>
            </w:pPr>
            <w:r w:rsidRPr="00653FEA">
              <w:rPr>
                <w:color w:val="000000"/>
                <w:kern w:val="2"/>
                <w:szCs w:val="24"/>
              </w:rPr>
              <w:t xml:space="preserve">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w:t>
            </w:r>
            <w:r w:rsidRPr="000536F2">
              <w:rPr>
                <w:color w:val="000000"/>
                <w:kern w:val="2"/>
                <w:szCs w:val="24"/>
              </w:rPr>
              <w:t>terminui</w:t>
            </w:r>
            <w:r w:rsidRPr="000536F2" w:rsidR="0072183D">
              <w:rPr>
                <w:color w:val="000000"/>
                <w:kern w:val="2"/>
                <w:szCs w:val="24"/>
              </w:rPr>
              <w:t xml:space="preserve"> ir Techninėje specifikacijoje 6.18 punkte numatytam nukrypimui nuo terminų </w:t>
            </w:r>
            <w:r w:rsidRPr="000536F2" w:rsidR="0072183D">
              <w:rPr>
                <w:szCs w:val="24"/>
              </w:rPr>
              <w:t xml:space="preserve">(bendrai per visus etapus) ne daugiau </w:t>
            </w:r>
            <w:r w:rsidRPr="000536F2" w:rsidR="0072183D">
              <w:rPr>
                <w:color w:val="000000" w:themeColor="text1"/>
                <w:szCs w:val="24"/>
              </w:rPr>
              <w:t>nei 1 savaite</w:t>
            </w:r>
            <w:r w:rsidRPr="000536F2">
              <w:rPr>
                <w:color w:val="000000"/>
                <w:kern w:val="2"/>
                <w:szCs w:val="24"/>
              </w:rPr>
              <w:t>) – už  t</w:t>
            </w:r>
            <w:r w:rsidRPr="00653FEA">
              <w:rPr>
                <w:color w:val="000000"/>
                <w:kern w:val="2"/>
                <w:szCs w:val="24"/>
              </w:rPr>
              <w:t xml:space="preserve">rūkumų šalinimo laiką yra skaičiuojami 0,02 procentų </w:t>
            </w:r>
            <w:r w:rsidRPr="00653FEA">
              <w:rPr>
                <w:color w:val="000000"/>
                <w:kern w:val="2"/>
                <w:szCs w:val="24"/>
              </w:rPr>
              <w:t>dydžio delspinigiai nuo Pradinės sutarties vertės už kiekvieną uždelstą dieną</w:t>
            </w:r>
            <w:bookmarkEnd w:id="8"/>
            <w:r w:rsidRPr="00653FEA">
              <w:rPr>
                <w:color w:val="000000"/>
                <w:kern w:val="2"/>
                <w:szCs w:val="24"/>
              </w:rPr>
              <w:t>.</w:t>
            </w:r>
          </w:p>
        </w:tc>
      </w:tr>
      <w:tr w:rsidR="009D4136" w:rsidTr="0F84CAD3" w14:paraId="535564A9" w14:textId="77777777">
        <w:trPr>
          <w:trHeight w:val="300"/>
        </w:trPr>
        <w:tc>
          <w:tcPr>
            <w:tcW w:w="2500" w:type="dxa"/>
            <w:gridSpan w:val="2"/>
            <w:tcMar/>
          </w:tcPr>
          <w:p w:rsidR="009D4136" w:rsidP="009D4136" w:rsidRDefault="009D4136" w14:paraId="669E6DCA" w14:textId="7777777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35" w:type="dxa"/>
            <w:gridSpan w:val="2"/>
            <w:tcMar/>
          </w:tcPr>
          <w:p w:rsidR="009D4136" w:rsidP="009D4136" w:rsidRDefault="009D4136" w14:paraId="66E6C64E" w14:textId="6BE265E4">
            <w:pPr>
              <w:jc w:val="both"/>
              <w:rPr>
                <w:szCs w:val="24"/>
              </w:rPr>
            </w:pPr>
            <w:r>
              <w:rPr>
                <w:kern w:val="2"/>
                <w:szCs w:val="24"/>
              </w:rPr>
              <w:t xml:space="preserve">Nutraukus Sutartį dėl esminio Sutarties pažeidimo, nustatyto Sutarties Specialiosiose sąlygose, mokama </w:t>
            </w:r>
            <w:r w:rsidRPr="007321F1">
              <w:rPr>
                <w:kern w:val="2"/>
                <w:szCs w:val="24"/>
              </w:rPr>
              <w:t>10</w:t>
            </w:r>
            <w:r>
              <w:rPr>
                <w:kern w:val="2"/>
                <w:szCs w:val="24"/>
              </w:rPr>
              <w:t xml:space="preserve"> </w:t>
            </w:r>
            <w:r w:rsidR="00964BB7">
              <w:rPr>
                <w:kern w:val="2"/>
                <w:szCs w:val="24"/>
              </w:rPr>
              <w:t xml:space="preserve">(dešimt) </w:t>
            </w:r>
            <w:r>
              <w:rPr>
                <w:kern w:val="2"/>
                <w:szCs w:val="24"/>
              </w:rPr>
              <w:t>procentų dydžio bauda nuo Pradinės Sutarties vertės, nurodytos Specialiųjų sąlygų 5.2 punkte.</w:t>
            </w:r>
          </w:p>
          <w:p w:rsidR="009D4136" w:rsidP="009D4136" w:rsidRDefault="009D4136" w14:paraId="54EE418B" w14:textId="101788C1">
            <w:pPr>
              <w:rPr>
                <w:kern w:val="2"/>
                <w:szCs w:val="24"/>
              </w:rPr>
            </w:pPr>
          </w:p>
        </w:tc>
      </w:tr>
      <w:tr w:rsidR="009D4136" w:rsidTr="0F84CAD3" w14:paraId="0DE13579" w14:textId="77777777">
        <w:trPr>
          <w:trHeight w:val="300"/>
        </w:trPr>
        <w:tc>
          <w:tcPr>
            <w:tcW w:w="2500" w:type="dxa"/>
            <w:gridSpan w:val="2"/>
            <w:tcMar/>
          </w:tcPr>
          <w:p w:rsidR="009D4136" w:rsidP="009D4136" w:rsidRDefault="009D4136" w14:paraId="0E038835" w14:textId="777777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35" w:type="dxa"/>
            <w:gridSpan w:val="2"/>
            <w:tcMar/>
          </w:tcPr>
          <w:p w:rsidRPr="007F196F" w:rsidR="009D4136" w:rsidP="009D4136" w:rsidRDefault="009D4136" w14:paraId="4970F7DA" w14:textId="4E504561">
            <w:pPr>
              <w:rPr>
                <w:color w:val="4472C4"/>
                <w:kern w:val="2"/>
                <w:szCs w:val="24"/>
              </w:rPr>
            </w:pPr>
            <w:r w:rsidRPr="007F196F">
              <w:rPr>
                <w:kern w:val="2"/>
                <w:szCs w:val="24"/>
              </w:rPr>
              <w:t>1.000,00 Eur už kiekvieną pažeidimo atvejį, įvertinant ir tai, ar Sutartį gali vykdyti subtiekėjas ir (ar) specialistas, kurio kvalifikacija buvo vertinama kokybiniams kriterijams pagrįsti)</w:t>
            </w:r>
            <w:r w:rsidR="000536F2">
              <w:rPr>
                <w:kern w:val="2"/>
                <w:szCs w:val="24"/>
              </w:rPr>
              <w:t>.</w:t>
            </w:r>
          </w:p>
        </w:tc>
      </w:tr>
      <w:tr w:rsidR="009D4136" w:rsidTr="0F84CAD3" w14:paraId="335834C7" w14:textId="77777777">
        <w:trPr>
          <w:trHeight w:val="300"/>
        </w:trPr>
        <w:tc>
          <w:tcPr>
            <w:tcW w:w="2500" w:type="dxa"/>
            <w:gridSpan w:val="2"/>
            <w:tcMar/>
          </w:tcPr>
          <w:p w:rsidR="009D4136" w:rsidP="009D4136" w:rsidRDefault="009D4136" w14:paraId="13CD1D2E" w14:textId="77777777">
            <w:pPr>
              <w:rPr>
                <w:b/>
                <w:kern w:val="2"/>
                <w:szCs w:val="24"/>
              </w:rPr>
            </w:pPr>
            <w:r>
              <w:rPr>
                <w:b/>
                <w:kern w:val="2"/>
                <w:szCs w:val="24"/>
              </w:rPr>
              <w:t>9.5. Tiekėjui taikomos baudos dėl aplinkosauginių ir (arba) socialinių kriterijų nesilaikymo</w:t>
            </w:r>
          </w:p>
        </w:tc>
        <w:tc>
          <w:tcPr>
            <w:tcW w:w="7035" w:type="dxa"/>
            <w:gridSpan w:val="2"/>
            <w:tcMar/>
          </w:tcPr>
          <w:p w:rsidRPr="00DD7F2A" w:rsidR="009D4136" w:rsidP="009D4136" w:rsidRDefault="00DD7F2A" w14:paraId="2CC72FCB" w14:textId="6746D955">
            <w:pPr>
              <w:rPr>
                <w:color w:val="000000"/>
                <w:kern w:val="2"/>
                <w:szCs w:val="24"/>
              </w:rPr>
            </w:pPr>
            <w:r w:rsidRPr="000536F2">
              <w:rPr>
                <w:color w:val="000000"/>
                <w:kern w:val="2"/>
                <w:szCs w:val="24"/>
              </w:rPr>
              <w:t>Netaikoma.</w:t>
            </w:r>
          </w:p>
          <w:p w:rsidRPr="00DD7F2A" w:rsidR="009D4136" w:rsidP="009D4136" w:rsidRDefault="009D4136" w14:paraId="4C8C0993" w14:textId="1CDA009B">
            <w:pPr>
              <w:rPr>
                <w:strike/>
                <w:color w:val="4472C4"/>
                <w:kern w:val="2"/>
                <w:szCs w:val="24"/>
              </w:rPr>
            </w:pPr>
          </w:p>
        </w:tc>
      </w:tr>
      <w:tr w:rsidR="009D4136" w:rsidTr="0F84CAD3" w14:paraId="5CB34632" w14:textId="77777777">
        <w:trPr>
          <w:trHeight w:val="300"/>
        </w:trPr>
        <w:tc>
          <w:tcPr>
            <w:tcW w:w="2500" w:type="dxa"/>
            <w:gridSpan w:val="2"/>
            <w:tcMar/>
          </w:tcPr>
          <w:p w:rsidR="009D4136" w:rsidP="009D4136" w:rsidRDefault="009D4136" w14:paraId="59ED911B" w14:textId="77777777">
            <w:pPr>
              <w:rPr>
                <w:b/>
                <w:kern w:val="2"/>
                <w:szCs w:val="24"/>
              </w:rPr>
            </w:pPr>
            <w:r>
              <w:rPr>
                <w:b/>
                <w:kern w:val="2"/>
                <w:szCs w:val="24"/>
              </w:rPr>
              <w:t>9.6. Tiekėjui / Pirkėjui taikoma bauda dėl konfidencialumo reikalavimų nesilaikymo</w:t>
            </w:r>
          </w:p>
        </w:tc>
        <w:tc>
          <w:tcPr>
            <w:tcW w:w="7035" w:type="dxa"/>
            <w:gridSpan w:val="2"/>
            <w:tcMar/>
          </w:tcPr>
          <w:p w:rsidR="009D4136" w:rsidP="00964BB7" w:rsidRDefault="00964BB7" w14:paraId="32D97D93" w14:textId="4EE6D4FE">
            <w:pPr>
              <w:rPr>
                <w:color w:val="4472C4"/>
                <w:kern w:val="2"/>
                <w:szCs w:val="24"/>
              </w:rPr>
            </w:pPr>
            <w:r>
              <w:rPr>
                <w:kern w:val="2"/>
                <w:szCs w:val="24"/>
              </w:rPr>
              <w:t>10 000 (dešimt tūkstančių) Eur už kiekvieną atvejį atskirai.</w:t>
            </w:r>
          </w:p>
        </w:tc>
      </w:tr>
      <w:tr w:rsidR="009D4136" w:rsidTr="0F84CAD3" w14:paraId="2F664C56" w14:textId="77777777">
        <w:trPr>
          <w:trHeight w:val="300"/>
        </w:trPr>
        <w:tc>
          <w:tcPr>
            <w:tcW w:w="2500" w:type="dxa"/>
            <w:gridSpan w:val="2"/>
            <w:tcMar/>
          </w:tcPr>
          <w:p w:rsidR="009D4136" w:rsidP="009D4136" w:rsidRDefault="009D4136" w14:paraId="6498C52D" w14:textId="77777777">
            <w:pPr>
              <w:rPr>
                <w:b/>
                <w:kern w:val="2"/>
                <w:szCs w:val="24"/>
              </w:rPr>
            </w:pPr>
            <w:r>
              <w:rPr>
                <w:b/>
                <w:kern w:val="2"/>
                <w:szCs w:val="24"/>
              </w:rPr>
              <w:t>9.7. Tiekėjui taikomos netesybos dėl pirkimo dokumentuose nustatytų kokybinių kriterijų nepasiekimo Sutarties vykdymo metu</w:t>
            </w:r>
          </w:p>
        </w:tc>
        <w:tc>
          <w:tcPr>
            <w:tcW w:w="7035" w:type="dxa"/>
            <w:gridSpan w:val="2"/>
            <w:tcMar/>
          </w:tcPr>
          <w:p w:rsidRPr="00CD2FD4" w:rsidR="009D4136" w:rsidP="009D4136" w:rsidRDefault="009D4136" w14:paraId="5B489BE7" w14:textId="5929CD59">
            <w:pPr>
              <w:jc w:val="both"/>
              <w:rPr>
                <w:szCs w:val="24"/>
              </w:rPr>
            </w:pPr>
            <w:r w:rsidRPr="004207A4">
              <w:rPr>
                <w:kern w:val="2"/>
                <w:szCs w:val="24"/>
              </w:rPr>
              <w:t>Jei Sutarties vykdymo metu paslaugas teikia specialistas, turint</w:t>
            </w:r>
            <w:r w:rsidR="00F22EC7">
              <w:rPr>
                <w:kern w:val="2"/>
                <w:szCs w:val="24"/>
              </w:rPr>
              <w:t>i</w:t>
            </w:r>
            <w:r w:rsidRPr="004207A4">
              <w:rPr>
                <w:kern w:val="2"/>
                <w:szCs w:val="24"/>
              </w:rPr>
              <w:t>s žemesnę kvalifikaciją, nei kad už ją buvo suteikti ekonominio naudingumo balai, taikoma 5</w:t>
            </w:r>
            <w:r w:rsidRPr="004207A4">
              <w:rPr>
                <w:rFonts w:hint="eastAsia"/>
                <w:kern w:val="2"/>
                <w:szCs w:val="24"/>
              </w:rPr>
              <w:t> </w:t>
            </w:r>
            <w:r w:rsidR="00F22EC7">
              <w:rPr>
                <w:kern w:val="2"/>
                <w:szCs w:val="24"/>
              </w:rPr>
              <w:t xml:space="preserve">(penki) </w:t>
            </w:r>
            <w:r w:rsidRPr="004207A4">
              <w:rPr>
                <w:kern w:val="2"/>
                <w:szCs w:val="24"/>
              </w:rPr>
              <w:t xml:space="preserve">proc. </w:t>
            </w:r>
            <w:r w:rsidRPr="004207A4" w:rsidR="00CD2FD4">
              <w:rPr>
                <w:kern w:val="2"/>
                <w:szCs w:val="24"/>
              </w:rPr>
              <w:t xml:space="preserve">bauda už kiekvieną užfiksuotą atvejį </w:t>
            </w:r>
            <w:r w:rsidRPr="004207A4">
              <w:rPr>
                <w:kern w:val="2"/>
                <w:szCs w:val="24"/>
              </w:rPr>
              <w:t>nuo</w:t>
            </w:r>
            <w:r w:rsidR="002217DC">
              <w:rPr>
                <w:kern w:val="2"/>
                <w:szCs w:val="24"/>
              </w:rPr>
              <w:t xml:space="preserve"> </w:t>
            </w:r>
            <w:r w:rsidRPr="000536F2" w:rsidR="002217DC">
              <w:rPr>
                <w:kern w:val="2"/>
                <w:szCs w:val="24"/>
              </w:rPr>
              <w:t>Pradinės Sutarties vertės, nurodytos Specialiųjų sąlygų 5.2 punkte</w:t>
            </w:r>
            <w:r w:rsidRPr="000536F2">
              <w:rPr>
                <w:kern w:val="2"/>
                <w:szCs w:val="24"/>
              </w:rPr>
              <w:t>.</w:t>
            </w:r>
          </w:p>
          <w:p w:rsidR="009D4136" w:rsidP="009D4136" w:rsidRDefault="009D4136" w14:paraId="003FECA6" w14:textId="61DC4B7B">
            <w:pPr>
              <w:rPr>
                <w:color w:val="4472C4"/>
                <w:kern w:val="2"/>
                <w:szCs w:val="24"/>
              </w:rPr>
            </w:pPr>
          </w:p>
        </w:tc>
      </w:tr>
      <w:tr w:rsidR="009D4136" w:rsidTr="0F84CAD3" w14:paraId="0058BAA4" w14:textId="77777777">
        <w:trPr>
          <w:trHeight w:val="1560"/>
        </w:trPr>
        <w:tc>
          <w:tcPr>
            <w:tcW w:w="2500" w:type="dxa"/>
            <w:gridSpan w:val="2"/>
            <w:tcBorders>
              <w:top w:val="single" w:color="auto" w:sz="4" w:space="0"/>
              <w:left w:val="single" w:color="auto" w:sz="4" w:space="0"/>
              <w:bottom w:val="single" w:color="auto" w:sz="4" w:space="0"/>
              <w:right w:val="single" w:color="auto" w:sz="4" w:space="0"/>
            </w:tcBorders>
            <w:tcMar/>
          </w:tcPr>
          <w:p w:rsidR="009D4136" w:rsidP="009D4136" w:rsidRDefault="009D4136" w14:paraId="028B4348"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7035" w:type="dxa"/>
            <w:gridSpan w:val="2"/>
            <w:tcBorders>
              <w:top w:val="single" w:color="auto" w:sz="4" w:space="0"/>
              <w:left w:val="single" w:color="auto" w:sz="4" w:space="0"/>
              <w:bottom w:val="single" w:color="auto" w:sz="4" w:space="0"/>
              <w:right w:val="single" w:color="auto" w:sz="4" w:space="0"/>
            </w:tcBorders>
            <w:tcMar/>
          </w:tcPr>
          <w:p w:rsidR="009D4136" w:rsidP="009D4136" w:rsidRDefault="009D4136" w14:paraId="33A0E052" w14:textId="78827353">
            <w:pPr>
              <w:rPr>
                <w:kern w:val="2"/>
                <w:szCs w:val="24"/>
              </w:rPr>
            </w:pPr>
            <w:r>
              <w:rPr>
                <w:kern w:val="2"/>
                <w:szCs w:val="24"/>
              </w:rPr>
              <w:t>Netaikoma</w:t>
            </w:r>
            <w:r w:rsidR="000536F2">
              <w:rPr>
                <w:kern w:val="2"/>
                <w:szCs w:val="24"/>
              </w:rPr>
              <w:t>.</w:t>
            </w:r>
          </w:p>
          <w:p w:rsidR="009D4136" w:rsidP="009D4136" w:rsidRDefault="009D4136" w14:paraId="59E34EF4" w14:textId="6B9BBD8A">
            <w:pPr>
              <w:rPr>
                <w:color w:val="4472C4"/>
                <w:kern w:val="2"/>
                <w:szCs w:val="24"/>
              </w:rPr>
            </w:pPr>
          </w:p>
        </w:tc>
      </w:tr>
      <w:tr w:rsidR="009D4136" w:rsidTr="0F84CAD3" w14:paraId="4DB25F24" w14:textId="77777777">
        <w:trPr>
          <w:trHeight w:val="300"/>
        </w:trPr>
        <w:tc>
          <w:tcPr>
            <w:tcW w:w="2500" w:type="dxa"/>
            <w:gridSpan w:val="2"/>
            <w:tcMar/>
          </w:tcPr>
          <w:p w:rsidR="009D4136" w:rsidP="009D4136" w:rsidRDefault="009D4136" w14:paraId="66FCCA71" w14:textId="77777777">
            <w:pPr>
              <w:rPr>
                <w:b/>
                <w:bCs/>
                <w:kern w:val="2"/>
                <w:szCs w:val="24"/>
              </w:rPr>
            </w:pPr>
            <w:r>
              <w:rPr>
                <w:b/>
                <w:bCs/>
                <w:szCs w:val="24"/>
              </w:rPr>
              <w:t xml:space="preserve">9.9. Tiekėjui taikoma bauda dėl Pirkėjo simbolių, pavadinimo </w:t>
            </w:r>
            <w:r>
              <w:rPr>
                <w:b/>
                <w:bCs/>
                <w:szCs w:val="24"/>
              </w:rPr>
              <w:t>ir ženklo reklamoje ar rinkodaroje naudojimo reikalavimų nesilaikymo bei draudimo naudotis Pirkėjo sukurtais intelektiniais veiklos rezultatais nesilaikymo</w:t>
            </w:r>
          </w:p>
        </w:tc>
        <w:tc>
          <w:tcPr>
            <w:tcW w:w="7035" w:type="dxa"/>
            <w:gridSpan w:val="2"/>
            <w:tcMar/>
          </w:tcPr>
          <w:p w:rsidRPr="001A6C98" w:rsidR="00F22EC7" w:rsidP="00F22EC7" w:rsidRDefault="00F22EC7" w14:paraId="49E4A57E" w14:textId="77777777">
            <w:pPr>
              <w:rPr>
                <w:rFonts w:asciiTheme="majorBidi" w:hAnsiTheme="majorBidi" w:cstheme="majorBidi"/>
                <w:color w:val="000000" w:themeColor="text1"/>
              </w:rPr>
            </w:pPr>
            <w:r w:rsidRPr="001A6C98">
              <w:rPr>
                <w:rFonts w:asciiTheme="majorBidi" w:hAnsiTheme="majorBidi" w:cstheme="majorBidi"/>
                <w:color w:val="000000" w:themeColor="text1"/>
              </w:rPr>
              <w:t xml:space="preserve">Teikėjas patvirtina, kad turtinės teisės į pagal šią Sutartį sukurtus / parengtus Paslaugų rezultatus nėra perduotos jokioms trečiosioms šalims, jos nėra niekaip suvaržytos ar apribotos; nei šios turtinės </w:t>
            </w:r>
            <w:r w:rsidRPr="001A6C98">
              <w:rPr>
                <w:rFonts w:asciiTheme="majorBidi" w:hAnsiTheme="majorBidi" w:cstheme="majorBidi"/>
                <w:color w:val="000000" w:themeColor="text1"/>
              </w:rPr>
              <w:t>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rsidR="009D4136" w:rsidP="009D4136" w:rsidRDefault="00F22EC7" w14:paraId="1121832F" w14:textId="191730F6">
            <w:pPr>
              <w:rPr>
                <w:color w:val="4472C4"/>
                <w:kern w:val="2"/>
                <w:szCs w:val="24"/>
              </w:rPr>
            </w:pPr>
            <w:r w:rsidRPr="001A6C98">
              <w:rPr>
                <w:color w:val="000000" w:themeColor="text1"/>
                <w:kern w:val="2"/>
                <w:szCs w:val="24"/>
              </w:rPr>
              <w:t xml:space="preserve">Pažeidus  šiame punkte nurodytą reikalavimą mokama </w:t>
            </w:r>
            <w:r w:rsidRPr="004207A4" w:rsidR="009D4136">
              <w:rPr>
                <w:kern w:val="2"/>
                <w:szCs w:val="24"/>
              </w:rPr>
              <w:t>5</w:t>
            </w:r>
            <w:r w:rsidRPr="004207A4" w:rsidR="009D4136">
              <w:rPr>
                <w:rFonts w:hint="eastAsia"/>
                <w:kern w:val="2"/>
                <w:szCs w:val="24"/>
              </w:rPr>
              <w:t> </w:t>
            </w:r>
            <w:r w:rsidRPr="004207A4" w:rsidR="009D4136">
              <w:rPr>
                <w:kern w:val="2"/>
                <w:szCs w:val="24"/>
              </w:rPr>
              <w:t>proc. nuo pirkimo objekto</w:t>
            </w:r>
            <w:r w:rsidR="009D4136">
              <w:rPr>
                <w:kern w:val="2"/>
                <w:szCs w:val="24"/>
              </w:rPr>
              <w:t xml:space="preserve"> </w:t>
            </w:r>
            <w:r w:rsidRPr="004207A4" w:rsidR="009D4136">
              <w:rPr>
                <w:kern w:val="2"/>
                <w:szCs w:val="24"/>
              </w:rPr>
              <w:t>kainos bauda už kiekvieną užfiksuotą atvejį</w:t>
            </w:r>
            <w:r w:rsidR="009D4136">
              <w:rPr>
                <w:kern w:val="2"/>
                <w:szCs w:val="24"/>
              </w:rPr>
              <w:t>.</w:t>
            </w:r>
            <w:r w:rsidR="009D4136">
              <w:rPr>
                <w:color w:val="4472C4"/>
                <w:kern w:val="2"/>
                <w:szCs w:val="24"/>
              </w:rPr>
              <w:t xml:space="preserve"> </w:t>
            </w:r>
          </w:p>
        </w:tc>
      </w:tr>
      <w:tr w:rsidR="009D4136" w:rsidTr="0F84CAD3" w14:paraId="72DE294E" w14:textId="77777777">
        <w:trPr>
          <w:trHeight w:val="300"/>
        </w:trPr>
        <w:tc>
          <w:tcPr>
            <w:tcW w:w="2500" w:type="dxa"/>
            <w:gridSpan w:val="2"/>
            <w:tcMar/>
          </w:tcPr>
          <w:p w:rsidR="009D4136" w:rsidP="009D4136" w:rsidRDefault="009D4136" w14:paraId="4EF8C357" w14:textId="47DA0BBA">
            <w:pPr>
              <w:rPr>
                <w:b/>
                <w:kern w:val="2"/>
                <w:szCs w:val="24"/>
                <w:lang w:val="en-US"/>
              </w:rPr>
            </w:pPr>
            <w:r w:rsidRPr="000536F2">
              <w:rPr>
                <w:b/>
                <w:kern w:val="2"/>
                <w:szCs w:val="24"/>
                <w:lang w:val="en-US"/>
              </w:rPr>
              <w:t>9.</w:t>
            </w:r>
            <w:r w:rsidRPr="000536F2" w:rsidR="002217DC">
              <w:rPr>
                <w:b/>
                <w:kern w:val="2"/>
                <w:szCs w:val="24"/>
                <w:lang w:val="en-US"/>
              </w:rPr>
              <w:t>10</w:t>
            </w:r>
            <w:r w:rsidRPr="000536F2">
              <w:rPr>
                <w:b/>
                <w:kern w:val="2"/>
                <w:szCs w:val="24"/>
                <w:lang w:val="en-US"/>
              </w:rPr>
              <w:t>.</w:t>
            </w:r>
            <w:r>
              <w:rPr>
                <w:b/>
                <w:kern w:val="2"/>
                <w:szCs w:val="24"/>
                <w:lang w:val="en-US"/>
              </w:rPr>
              <w:t xml:space="preserve"> </w:t>
            </w:r>
            <w:r>
              <w:rPr>
                <w:b/>
                <w:kern w:val="2"/>
                <w:szCs w:val="24"/>
              </w:rPr>
              <w:t>Kitos netesybos</w:t>
            </w:r>
          </w:p>
        </w:tc>
        <w:tc>
          <w:tcPr>
            <w:tcW w:w="7035" w:type="dxa"/>
            <w:gridSpan w:val="2"/>
            <w:tcMar/>
          </w:tcPr>
          <w:p w:rsidRPr="0028420F" w:rsidR="009D4136" w:rsidP="009D4136" w:rsidRDefault="002217DC" w14:paraId="2A848E4A" w14:textId="2A9B59C4">
            <w:pPr>
              <w:jc w:val="both"/>
              <w:rPr>
                <w:kern w:val="2"/>
                <w:szCs w:val="24"/>
              </w:rPr>
            </w:pPr>
            <w:r>
              <w:rPr>
                <w:kern w:val="2"/>
                <w:szCs w:val="24"/>
              </w:rPr>
              <w:t xml:space="preserve">9.10.1. </w:t>
            </w:r>
            <w:r w:rsidRPr="0028420F" w:rsidR="009D4136">
              <w:rPr>
                <w:kern w:val="2"/>
                <w:szCs w:val="24"/>
              </w:rPr>
              <w:t>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w:t>
            </w:r>
            <w:r w:rsidR="000536F2">
              <w:rPr>
                <w:kern w:val="2"/>
                <w:szCs w:val="24"/>
              </w:rPr>
              <w:t>ijų</w:t>
            </w:r>
            <w:r w:rsidRPr="0028420F" w:rsidR="009D4136">
              <w:rPr>
                <w:kern w:val="2"/>
                <w:szCs w:val="24"/>
              </w:rPr>
              <w:t xml:space="preserve"> šimt</w:t>
            </w:r>
            <w:r w:rsidR="000536F2">
              <w:rPr>
                <w:kern w:val="2"/>
                <w:szCs w:val="24"/>
              </w:rPr>
              <w:t>ų</w:t>
            </w:r>
            <w:r w:rsidRPr="0028420F" w:rsidR="009D4136">
              <w:rPr>
                <w:kern w:val="2"/>
                <w:szCs w:val="24"/>
              </w:rPr>
              <w:t xml:space="preserve">) </w:t>
            </w:r>
            <w:proofErr w:type="spellStart"/>
            <w:r w:rsidRPr="0028420F" w:rsidR="009D4136">
              <w:rPr>
                <w:kern w:val="2"/>
                <w:szCs w:val="24"/>
              </w:rPr>
              <w:t>Eur</w:t>
            </w:r>
            <w:proofErr w:type="spellEnd"/>
            <w:r w:rsidR="009D4136">
              <w:rPr>
                <w:kern w:val="2"/>
                <w:szCs w:val="24"/>
              </w:rPr>
              <w:t xml:space="preserve"> baudą už kiekvieną pažeidimo atvejį</w:t>
            </w:r>
            <w:r w:rsidRPr="0028420F" w:rsidR="009D4136">
              <w:rPr>
                <w:kern w:val="2"/>
                <w:szCs w:val="24"/>
              </w:rPr>
              <w:t xml:space="preserve">. </w:t>
            </w:r>
          </w:p>
          <w:p w:rsidRPr="000536F2" w:rsidR="002217DC" w:rsidP="000536F2" w:rsidRDefault="002217DC" w14:paraId="0EF1B9E6" w14:textId="54260D51">
            <w:pPr>
              <w:jc w:val="both"/>
              <w:rPr>
                <w:rFonts w:eastAsia="Calibri"/>
                <w:szCs w:val="24"/>
              </w:rPr>
            </w:pPr>
            <w:r w:rsidRPr="000536F2">
              <w:rPr>
                <w:rFonts w:eastAsia="Calibri"/>
                <w:szCs w:val="24"/>
              </w:rPr>
              <w:t>9.10.2. Jei tiekėjas nesilaiko trūkumų šalinimo terminų nurodytų Specialiosiose sąlygose  6.2 p</w:t>
            </w:r>
            <w:r w:rsidRPr="000536F2" w:rsidR="000536F2">
              <w:rPr>
                <w:rFonts w:eastAsia="Calibri"/>
                <w:szCs w:val="24"/>
              </w:rPr>
              <w:t>unkte</w:t>
            </w:r>
            <w:r w:rsidRPr="000536F2">
              <w:rPr>
                <w:rFonts w:eastAsia="Calibri"/>
                <w:szCs w:val="24"/>
              </w:rPr>
              <w:t>, tai už kiekvieną dieną, kai nesilaiko nurodytų terminų, pirkėjui pareikalavus, moka po 100,00 (šimtą) eurų netesybas.</w:t>
            </w:r>
          </w:p>
          <w:p w:rsidRPr="000536F2" w:rsidR="002217DC" w:rsidP="000536F2" w:rsidRDefault="002217DC" w14:paraId="6A75638D" w14:textId="12ABAA09">
            <w:pPr>
              <w:jc w:val="both"/>
              <w:rPr>
                <w:kern w:val="2"/>
                <w:szCs w:val="24"/>
              </w:rPr>
            </w:pPr>
            <w:r w:rsidRPr="000536F2">
              <w:rPr>
                <w:kern w:val="2"/>
                <w:szCs w:val="24"/>
              </w:rPr>
              <w:t xml:space="preserve">9.10.3. </w:t>
            </w:r>
            <w:r w:rsidRPr="000536F2">
              <w:rPr>
                <w:szCs w:val="24"/>
              </w:rPr>
              <w:t>Jei Tiekėjas pažeidžia Sutartyje nustatytus įsipareigojimus, dalinai ar visiškai įsipareigojimų nevykdo (ar juos vykdo ne pagal Sutarties sąlygas), Pirkėjas turi teisę reikalauti netesybų.</w:t>
            </w:r>
          </w:p>
          <w:p w:rsidRPr="000536F2" w:rsidR="002217DC" w:rsidP="000536F2" w:rsidRDefault="002217DC" w14:paraId="3478FE80" w14:textId="52D9D01D">
            <w:pPr>
              <w:jc w:val="both"/>
              <w:rPr>
                <w:rFonts w:eastAsia="Arial"/>
                <w:szCs w:val="24"/>
              </w:rPr>
            </w:pPr>
            <w:r w:rsidRPr="000536F2">
              <w:rPr>
                <w:kern w:val="2"/>
                <w:szCs w:val="24"/>
              </w:rPr>
              <w:t xml:space="preserve">9.10.4. </w:t>
            </w:r>
            <w:r w:rsidRPr="000536F2">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rsidR="009D4136" w:rsidP="000536F2" w:rsidRDefault="002217DC" w14:paraId="386AC396" w14:textId="0911D3C3">
            <w:pPr>
              <w:jc w:val="both"/>
              <w:rPr>
                <w:color w:val="4472C4"/>
                <w:kern w:val="2"/>
                <w:szCs w:val="24"/>
              </w:rPr>
            </w:pPr>
            <w:r w:rsidRPr="000536F2">
              <w:rPr>
                <w:rFonts w:eastAsia="Arial"/>
                <w:szCs w:val="24"/>
              </w:rPr>
              <w:t>9.10.5. Pasibaigus Sutarties galiojimui, Šalys neatleidžiamos nuo atsakomybės už Sutarties pažeidimą. Pasibaigus Sutarties galiojimui, Šalys nepraranda teisės reikalauti atlyginti dėl Sutarties nevykdymo patirtus nuostolius bei sumokėti netesybas</w:t>
            </w:r>
            <w:r w:rsidRPr="000536F2" w:rsidR="000536F2">
              <w:rPr>
                <w:rFonts w:eastAsia="Arial"/>
                <w:szCs w:val="24"/>
              </w:rPr>
              <w:t>.</w:t>
            </w:r>
          </w:p>
        </w:tc>
      </w:tr>
      <w:tr w:rsidR="009D4136" w:rsidTr="0F84CAD3" w14:paraId="684028A3" w14:textId="77777777">
        <w:trPr>
          <w:trHeight w:val="300"/>
        </w:trPr>
        <w:tc>
          <w:tcPr>
            <w:tcW w:w="9535" w:type="dxa"/>
            <w:gridSpan w:val="4"/>
            <w:tcMar/>
          </w:tcPr>
          <w:p w:rsidR="009D4136" w:rsidP="009D4136" w:rsidRDefault="009D4136" w14:paraId="4FE3910B" w14:textId="77777777">
            <w:pPr>
              <w:jc w:val="center"/>
              <w:rPr>
                <w:color w:val="4472C4"/>
                <w:kern w:val="2"/>
                <w:szCs w:val="24"/>
              </w:rPr>
            </w:pPr>
            <w:r>
              <w:rPr>
                <w:b/>
                <w:kern w:val="2"/>
                <w:szCs w:val="24"/>
              </w:rPr>
              <w:t>10. ESMINĖS SUTARTIES SĄLYGOS</w:t>
            </w:r>
          </w:p>
        </w:tc>
      </w:tr>
      <w:tr w:rsidR="009D4136" w:rsidTr="0F84CAD3" w14:paraId="6E96BEC4" w14:textId="77777777">
        <w:trPr>
          <w:trHeight w:val="300"/>
        </w:trPr>
        <w:tc>
          <w:tcPr>
            <w:tcW w:w="2500" w:type="dxa"/>
            <w:gridSpan w:val="2"/>
            <w:tcMar/>
          </w:tcPr>
          <w:p w:rsidR="009D4136" w:rsidP="009D4136" w:rsidRDefault="009D4136" w14:paraId="0063E6A9" w14:textId="77777777">
            <w:pPr>
              <w:rPr>
                <w:b/>
                <w:kern w:val="2"/>
                <w:szCs w:val="24"/>
                <w:lang w:val="en-US"/>
              </w:rPr>
            </w:pPr>
            <w:r>
              <w:rPr>
                <w:b/>
                <w:kern w:val="2"/>
                <w:szCs w:val="24"/>
                <w:lang w:val="en-US"/>
              </w:rPr>
              <w:t xml:space="preserve">10.1. </w:t>
            </w:r>
            <w:r>
              <w:rPr>
                <w:b/>
                <w:kern w:val="2"/>
                <w:szCs w:val="24"/>
              </w:rPr>
              <w:t>Esminės Sutarties sąlygos</w:t>
            </w:r>
          </w:p>
        </w:tc>
        <w:tc>
          <w:tcPr>
            <w:tcW w:w="7035" w:type="dxa"/>
            <w:gridSpan w:val="2"/>
            <w:tcMar/>
          </w:tcPr>
          <w:p w:rsidRPr="00EF5DF4" w:rsidR="009D4136" w:rsidP="00581B4D" w:rsidRDefault="00CD2FD4" w14:paraId="7E67C8FE" w14:textId="279CB69D">
            <w:pPr>
              <w:rPr>
                <w:color w:val="4472C4"/>
                <w:kern w:val="2"/>
                <w:szCs w:val="24"/>
                <w:highlight w:val="green"/>
              </w:rPr>
            </w:pPr>
            <w:r w:rsidRPr="00CD2FD4">
              <w:rPr>
                <w:kern w:val="2"/>
                <w:szCs w:val="24"/>
              </w:rPr>
              <w:t>Netaikoma</w:t>
            </w:r>
            <w:r w:rsidRPr="00CD2FD4" w:rsidR="00581B4D">
              <w:rPr>
                <w:kern w:val="2"/>
                <w:szCs w:val="24"/>
              </w:rPr>
              <w:t>.</w:t>
            </w:r>
          </w:p>
        </w:tc>
      </w:tr>
      <w:tr w:rsidR="00CD2FD4" w:rsidTr="0F84CAD3" w14:paraId="7DF5CB7D" w14:textId="77777777">
        <w:trPr>
          <w:trHeight w:val="300"/>
        </w:trPr>
        <w:tc>
          <w:tcPr>
            <w:tcW w:w="2500" w:type="dxa"/>
            <w:gridSpan w:val="2"/>
            <w:tcMar/>
          </w:tcPr>
          <w:p w:rsidRPr="0082440F" w:rsidR="00CD2FD4" w:rsidP="00687441" w:rsidRDefault="00CD2FD4" w14:paraId="17644993" w14:textId="77777777">
            <w:pPr>
              <w:rPr>
                <w:b/>
                <w:kern w:val="2"/>
                <w:szCs w:val="24"/>
              </w:rPr>
            </w:pPr>
            <w:r>
              <w:rPr>
                <w:b/>
                <w:bCs/>
              </w:rPr>
              <w:t>10.2. Dideli arba nuolatiniai esminės Sutarties sąlygos vykdymo trūkumai</w:t>
            </w:r>
          </w:p>
        </w:tc>
        <w:tc>
          <w:tcPr>
            <w:tcW w:w="7035" w:type="dxa"/>
            <w:gridSpan w:val="2"/>
            <w:tcMar/>
          </w:tcPr>
          <w:p w:rsidR="00CD2FD4" w:rsidP="00CD2FD4" w:rsidRDefault="00CD2FD4" w14:paraId="7D078C89" w14:textId="66B700E1">
            <w:pPr>
              <w:spacing w:line="276" w:lineRule="auto"/>
              <w:jc w:val="both"/>
              <w:textAlignment w:val="baseline"/>
              <w:rPr>
                <w:rFonts w:eastAsia="Arial"/>
              </w:rPr>
            </w:pPr>
            <w:r>
              <w:rPr>
                <w:rFonts w:eastAsia="Arial"/>
              </w:rPr>
              <w:t>Netaikoma</w:t>
            </w:r>
            <w:r w:rsidR="000536F2">
              <w:rPr>
                <w:rFonts w:eastAsia="Arial"/>
              </w:rPr>
              <w:t>.</w:t>
            </w:r>
          </w:p>
          <w:p w:rsidRPr="00CD2FD4" w:rsidR="00CD2FD4" w:rsidP="00CD2FD4" w:rsidRDefault="00CD2FD4" w14:paraId="789B6EC7" w14:textId="6028CB94">
            <w:pPr>
              <w:tabs>
                <w:tab w:val="left" w:pos="567"/>
              </w:tabs>
              <w:spacing w:line="276" w:lineRule="auto"/>
              <w:jc w:val="both"/>
              <w:textAlignment w:val="baseline"/>
              <w:rPr>
                <w:rFonts w:eastAsia="Arial"/>
                <w:color w:val="FF0000"/>
              </w:rPr>
            </w:pPr>
          </w:p>
        </w:tc>
      </w:tr>
      <w:tr w:rsidR="009D4136" w:rsidTr="0F84CAD3" w14:paraId="2481156D" w14:textId="77777777">
        <w:trPr>
          <w:trHeight w:val="300"/>
        </w:trPr>
        <w:tc>
          <w:tcPr>
            <w:tcW w:w="9535" w:type="dxa"/>
            <w:gridSpan w:val="4"/>
            <w:tcMar/>
          </w:tcPr>
          <w:p w:rsidR="009D4136" w:rsidP="009D4136" w:rsidRDefault="009D4136" w14:paraId="28216735" w14:textId="77777777">
            <w:pPr>
              <w:jc w:val="center"/>
              <w:rPr>
                <w:b/>
                <w:kern w:val="2"/>
                <w:szCs w:val="24"/>
              </w:rPr>
            </w:pPr>
            <w:r>
              <w:rPr>
                <w:b/>
                <w:kern w:val="2"/>
                <w:szCs w:val="24"/>
              </w:rPr>
              <w:t>11. SUTARTIES GALIOJIMAS IR KEITIMAS</w:t>
            </w:r>
          </w:p>
        </w:tc>
      </w:tr>
      <w:tr w:rsidR="009D4136" w:rsidTr="0F84CAD3" w14:paraId="73E60D0E" w14:textId="77777777">
        <w:trPr>
          <w:trHeight w:val="300"/>
        </w:trPr>
        <w:tc>
          <w:tcPr>
            <w:tcW w:w="2500" w:type="dxa"/>
            <w:gridSpan w:val="2"/>
            <w:tcMar/>
          </w:tcPr>
          <w:p w:rsidR="009D4136" w:rsidP="009D4136" w:rsidRDefault="009D4136" w14:paraId="071FC0C8" w14:textId="77777777">
            <w:pPr>
              <w:rPr>
                <w:b/>
                <w:kern w:val="2"/>
                <w:szCs w:val="24"/>
              </w:rPr>
            </w:pPr>
            <w:r>
              <w:rPr>
                <w:b/>
                <w:szCs w:val="24"/>
              </w:rPr>
              <w:t>11.1. Sutarties sudarymas ir įsigaliojimas</w:t>
            </w:r>
          </w:p>
        </w:tc>
        <w:tc>
          <w:tcPr>
            <w:tcW w:w="7035" w:type="dxa"/>
            <w:gridSpan w:val="2"/>
            <w:tcMar/>
          </w:tcPr>
          <w:p w:rsidR="009D4136" w:rsidP="009D4136" w:rsidRDefault="009D4136" w14:paraId="16C571AA" w14:textId="77777777">
            <w:pPr>
              <w:jc w:val="both"/>
              <w:rPr>
                <w:kern w:val="2"/>
                <w:szCs w:val="24"/>
              </w:rPr>
            </w:pPr>
            <w:r>
              <w:rPr>
                <w:kern w:val="2"/>
                <w:szCs w:val="24"/>
              </w:rPr>
              <w:t>Ši Sutartis laikoma sudaryta ir įsigalioja nuo Sutarties pasirašymo dienos (antrosios Šalies pasirašymo dieną).</w:t>
            </w:r>
          </w:p>
          <w:p w:rsidR="009D4136" w:rsidP="000536F2" w:rsidRDefault="009D4136" w14:paraId="04094D45" w14:textId="15A9B685">
            <w:pPr>
              <w:jc w:val="both"/>
              <w:rPr>
                <w:color w:val="4472C4"/>
                <w:kern w:val="2"/>
                <w:szCs w:val="24"/>
              </w:rPr>
            </w:pPr>
            <w:r>
              <w:rPr>
                <w:color w:val="000000"/>
                <w:kern w:val="2"/>
                <w:szCs w:val="24"/>
              </w:rPr>
              <w:t xml:space="preserve">Sutartis galioja iki visiško prievolių įvykdymo (kol bus išnaudota Pradinės Sutarties vertė, bet jos terminas negali </w:t>
            </w:r>
            <w:r w:rsidRPr="00911DCC">
              <w:rPr>
                <w:color w:val="000000"/>
                <w:kern w:val="2"/>
                <w:szCs w:val="24"/>
              </w:rPr>
              <w:t xml:space="preserve">būti ilgesnis kaip </w:t>
            </w:r>
            <w:r w:rsidR="00581B4D">
              <w:rPr>
                <w:color w:val="000000"/>
                <w:kern w:val="2"/>
                <w:szCs w:val="24"/>
              </w:rPr>
              <w:t>24</w:t>
            </w:r>
            <w:r>
              <w:rPr>
                <w:color w:val="000000"/>
                <w:kern w:val="2"/>
                <w:szCs w:val="24"/>
              </w:rPr>
              <w:t> </w:t>
            </w:r>
            <w:r w:rsidRPr="00911DCC">
              <w:rPr>
                <w:color w:val="000000"/>
                <w:kern w:val="2"/>
                <w:szCs w:val="24"/>
              </w:rPr>
              <w:t>mėn</w:t>
            </w:r>
            <w:r>
              <w:rPr>
                <w:color w:val="000000"/>
                <w:kern w:val="2"/>
                <w:szCs w:val="24"/>
              </w:rPr>
              <w:t xml:space="preserve">. </w:t>
            </w:r>
          </w:p>
        </w:tc>
      </w:tr>
      <w:tr w:rsidR="009D4136" w:rsidTr="0F84CAD3" w14:paraId="27B67AC5" w14:textId="77777777">
        <w:trPr>
          <w:trHeight w:val="300"/>
        </w:trPr>
        <w:tc>
          <w:tcPr>
            <w:tcW w:w="2500" w:type="dxa"/>
            <w:gridSpan w:val="2"/>
            <w:tcMar/>
          </w:tcPr>
          <w:p w:rsidR="009D4136" w:rsidP="009D4136" w:rsidRDefault="009D4136" w14:paraId="5B8FCCBE" w14:textId="77777777">
            <w:pPr>
              <w:rPr>
                <w:b/>
                <w:kern w:val="2"/>
                <w:szCs w:val="24"/>
              </w:rPr>
            </w:pPr>
            <w:r>
              <w:rPr>
                <w:b/>
                <w:kern w:val="2"/>
                <w:szCs w:val="24"/>
              </w:rPr>
              <w:t>11.2. Sutarties galiojimo termino pratęsimas</w:t>
            </w:r>
          </w:p>
        </w:tc>
        <w:tc>
          <w:tcPr>
            <w:tcW w:w="7035" w:type="dxa"/>
            <w:gridSpan w:val="2"/>
            <w:tcMar/>
          </w:tcPr>
          <w:p w:rsidR="009D4136" w:rsidP="009D4136" w:rsidRDefault="009D4136" w14:paraId="36AE7C33" w14:textId="2ACBCCAE">
            <w:pPr>
              <w:rPr>
                <w:kern w:val="2"/>
                <w:szCs w:val="24"/>
              </w:rPr>
            </w:pPr>
            <w:r>
              <w:rPr>
                <w:kern w:val="2"/>
                <w:szCs w:val="24"/>
              </w:rPr>
              <w:t>Netaikoma</w:t>
            </w:r>
            <w:r w:rsidR="000536F2">
              <w:rPr>
                <w:kern w:val="2"/>
                <w:szCs w:val="24"/>
              </w:rPr>
              <w:t>.</w:t>
            </w:r>
          </w:p>
          <w:p w:rsidR="009D4136" w:rsidP="009D4136" w:rsidRDefault="009D4136" w14:paraId="6D566D92" w14:textId="2108B81C">
            <w:pPr>
              <w:rPr>
                <w:kern w:val="2"/>
                <w:szCs w:val="24"/>
              </w:rPr>
            </w:pPr>
          </w:p>
        </w:tc>
      </w:tr>
      <w:tr w:rsidR="009D4136" w:rsidTr="0F84CAD3" w14:paraId="2CB119F6" w14:textId="77777777">
        <w:trPr>
          <w:trHeight w:val="300"/>
        </w:trPr>
        <w:tc>
          <w:tcPr>
            <w:tcW w:w="9535" w:type="dxa"/>
            <w:gridSpan w:val="4"/>
            <w:tcMar/>
          </w:tcPr>
          <w:p w:rsidR="009D4136" w:rsidP="009D4136" w:rsidRDefault="009D4136" w14:paraId="1E909BAE" w14:textId="77777777">
            <w:pPr>
              <w:jc w:val="center"/>
              <w:rPr>
                <w:b/>
                <w:kern w:val="2"/>
                <w:szCs w:val="24"/>
              </w:rPr>
            </w:pPr>
            <w:r>
              <w:rPr>
                <w:b/>
                <w:kern w:val="2"/>
                <w:szCs w:val="24"/>
              </w:rPr>
              <w:t>12. SUTARTIES NUTRAUKIMAS</w:t>
            </w:r>
          </w:p>
        </w:tc>
      </w:tr>
      <w:tr w:rsidR="009D4136" w:rsidTr="0F84CAD3" w14:paraId="03F6F2B7" w14:textId="77777777">
        <w:trPr>
          <w:trHeight w:val="300"/>
        </w:trPr>
        <w:tc>
          <w:tcPr>
            <w:tcW w:w="2477" w:type="dxa"/>
            <w:tcBorders>
              <w:top w:val="single" w:color="auto" w:sz="4" w:space="0"/>
              <w:left w:val="single" w:color="auto" w:sz="4" w:space="0"/>
              <w:bottom w:val="single" w:color="auto" w:sz="4" w:space="0"/>
              <w:right w:val="single" w:color="auto" w:sz="4" w:space="0"/>
            </w:tcBorders>
            <w:tcMar/>
          </w:tcPr>
          <w:p w:rsidR="009D4136" w:rsidP="009D4136" w:rsidRDefault="009D4136" w14:paraId="213DAB3D" w14:textId="77777777">
            <w:pPr>
              <w:rPr>
                <w:b/>
                <w:kern w:val="2"/>
                <w:szCs w:val="24"/>
              </w:rPr>
            </w:pPr>
            <w:r>
              <w:rPr>
                <w:b/>
                <w:kern w:val="2"/>
                <w:szCs w:val="24"/>
              </w:rPr>
              <w:t>12.1. Sutarties nutraukimo pagrindai</w:t>
            </w:r>
          </w:p>
        </w:tc>
        <w:tc>
          <w:tcPr>
            <w:tcW w:w="7058" w:type="dxa"/>
            <w:gridSpan w:val="3"/>
            <w:tcBorders>
              <w:top w:val="single" w:color="auto" w:sz="4" w:space="0"/>
              <w:left w:val="single" w:color="auto" w:sz="4" w:space="0"/>
              <w:bottom w:val="single" w:color="auto" w:sz="4" w:space="0"/>
              <w:right w:val="single" w:color="auto" w:sz="4" w:space="0"/>
            </w:tcBorders>
            <w:tcMar/>
          </w:tcPr>
          <w:p w:rsidRPr="006F601D" w:rsidR="009D4136" w:rsidP="009D4136" w:rsidRDefault="009D4136" w14:paraId="3A951297" w14:textId="1AB3E97B">
            <w:pPr>
              <w:jc w:val="both"/>
              <w:rPr>
                <w:kern w:val="2"/>
                <w:szCs w:val="24"/>
              </w:rPr>
            </w:pPr>
            <w:r w:rsidRPr="006F601D">
              <w:rPr>
                <w:kern w:val="2"/>
                <w:szCs w:val="24"/>
              </w:rPr>
              <w:t>Sutartis gali būti nutraukiama rašytiniu Šalių susitarimu</w:t>
            </w:r>
            <w:r w:rsidRPr="006F601D">
              <w:rPr>
                <w:kern w:val="2"/>
                <w:szCs w:val="24"/>
                <w:vertAlign w:val="superscript"/>
              </w:rPr>
              <w:footnoteReference w:id="2"/>
            </w:r>
            <w:r w:rsidRPr="006F601D">
              <w:rPr>
                <w:kern w:val="2"/>
                <w:szCs w:val="24"/>
              </w:rPr>
              <w:t xml:space="preserve"> arba vienašališkai, Bendrosiose sąlygose ir Specialiosiose sąlygose nurodytais atvejais ir nustatyta tvarka</w:t>
            </w:r>
            <w:r>
              <w:rPr>
                <w:kern w:val="2"/>
                <w:szCs w:val="24"/>
              </w:rPr>
              <w:t>.</w:t>
            </w:r>
          </w:p>
        </w:tc>
      </w:tr>
      <w:tr w:rsidR="009D4136" w:rsidTr="0F84CAD3" w14:paraId="3FAA1B2E" w14:textId="77777777">
        <w:trPr>
          <w:trHeight w:val="300"/>
        </w:trPr>
        <w:tc>
          <w:tcPr>
            <w:tcW w:w="2477" w:type="dxa"/>
            <w:tcBorders>
              <w:top w:val="single" w:color="auto" w:sz="4" w:space="0"/>
              <w:left w:val="single" w:color="auto" w:sz="4" w:space="0"/>
              <w:bottom w:val="single" w:color="auto" w:sz="4" w:space="0"/>
              <w:right w:val="single" w:color="auto" w:sz="4" w:space="0"/>
            </w:tcBorders>
            <w:tcMar/>
          </w:tcPr>
          <w:p w:rsidR="009D4136" w:rsidP="009D4136" w:rsidRDefault="009D4136" w14:paraId="33CA1160" w14:textId="77777777">
            <w:pPr>
              <w:rPr>
                <w:b/>
                <w:kern w:val="2"/>
                <w:szCs w:val="24"/>
              </w:rPr>
            </w:pPr>
            <w:r>
              <w:rPr>
                <w:b/>
                <w:kern w:val="2"/>
                <w:szCs w:val="24"/>
              </w:rPr>
              <w:t xml:space="preserve">12.2. Esminiai Sutarties </w:t>
            </w:r>
            <w:r>
              <w:rPr>
                <w:b/>
                <w:szCs w:val="24"/>
              </w:rPr>
              <w:t>pažeidimai</w:t>
            </w:r>
          </w:p>
        </w:tc>
        <w:tc>
          <w:tcPr>
            <w:tcW w:w="7058" w:type="dxa"/>
            <w:gridSpan w:val="3"/>
            <w:tcBorders>
              <w:top w:val="single" w:color="auto" w:sz="4" w:space="0"/>
              <w:left w:val="single" w:color="auto" w:sz="4" w:space="0"/>
              <w:bottom w:val="single" w:color="auto" w:sz="4" w:space="0"/>
              <w:right w:val="single" w:color="auto" w:sz="4" w:space="0"/>
            </w:tcBorders>
            <w:tcMar/>
          </w:tcPr>
          <w:p w:rsidRPr="00D660ED" w:rsidR="009D4136" w:rsidP="009D4136" w:rsidRDefault="009D4136" w14:paraId="6F4F0609" w14:textId="21BB320D">
            <w:pPr>
              <w:jc w:val="both"/>
              <w:rPr>
                <w:kern w:val="2"/>
                <w:szCs w:val="24"/>
              </w:rPr>
            </w:pPr>
            <w:r w:rsidRPr="00A15F37">
              <w:rPr>
                <w:kern w:val="2"/>
                <w:szCs w:val="24"/>
              </w:rPr>
              <w:t>1</w:t>
            </w:r>
            <w:r w:rsidRPr="00D660ED">
              <w:rPr>
                <w:kern w:val="2"/>
                <w:szCs w:val="24"/>
              </w:rPr>
              <w:t>2</w:t>
            </w:r>
            <w:r w:rsidRPr="00A15F37">
              <w:rPr>
                <w:kern w:val="2"/>
                <w:szCs w:val="24"/>
              </w:rPr>
              <w:t>.2.1. jeigu Tiekėjas nevykdo prisiimtų įsipareigojimų už Sutartyje nustatytą Sutarties kainą / įkainius;</w:t>
            </w:r>
          </w:p>
          <w:p w:rsidRPr="00D660ED" w:rsidR="009D4136" w:rsidP="009D4136" w:rsidRDefault="009D4136" w14:paraId="45A76933" w14:textId="1A92DED5">
            <w:pPr>
              <w:jc w:val="both"/>
              <w:rPr>
                <w:kern w:val="2"/>
                <w:szCs w:val="24"/>
              </w:rPr>
            </w:pPr>
            <w:r w:rsidRPr="00A15F37">
              <w:rPr>
                <w:kern w:val="2"/>
                <w:szCs w:val="24"/>
              </w:rPr>
              <w:t>1</w:t>
            </w:r>
            <w:r>
              <w:rPr>
                <w:kern w:val="2"/>
                <w:szCs w:val="24"/>
              </w:rPr>
              <w:t>2</w:t>
            </w:r>
            <w:r w:rsidRPr="00A15F37">
              <w:rPr>
                <w:kern w:val="2"/>
                <w:szCs w:val="24"/>
              </w:rPr>
              <w:t xml:space="preserve">.2.2.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660ED">
              <w:rPr>
                <w:kern w:val="2"/>
                <w:szCs w:val="24"/>
              </w:rPr>
              <w:t>10</w:t>
            </w:r>
            <w:r w:rsidRPr="00A15F37">
              <w:rPr>
                <w:kern w:val="2"/>
                <w:szCs w:val="24"/>
              </w:rPr>
              <w:t xml:space="preserve"> dien</w:t>
            </w:r>
            <w:r>
              <w:rPr>
                <w:kern w:val="2"/>
                <w:szCs w:val="24"/>
              </w:rPr>
              <w:t>ų</w:t>
            </w:r>
            <w:r w:rsidRPr="00A15F37">
              <w:rPr>
                <w:kern w:val="2"/>
                <w:szCs w:val="24"/>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rsidRPr="00D660ED" w:rsidR="009D4136" w:rsidP="009D4136" w:rsidRDefault="009D4136" w14:paraId="427BB2F4" w14:textId="06470028">
            <w:pPr>
              <w:jc w:val="both"/>
              <w:rPr>
                <w:kern w:val="2"/>
                <w:szCs w:val="24"/>
              </w:rPr>
            </w:pPr>
            <w:r w:rsidRPr="00A15F37">
              <w:rPr>
                <w:kern w:val="2"/>
                <w:szCs w:val="24"/>
              </w:rPr>
              <w:t>1</w:t>
            </w:r>
            <w:r>
              <w:rPr>
                <w:kern w:val="2"/>
                <w:szCs w:val="24"/>
              </w:rPr>
              <w:t>2</w:t>
            </w:r>
            <w:r w:rsidRPr="00A15F37">
              <w:rPr>
                <w:kern w:val="2"/>
                <w:szCs w:val="24"/>
              </w:rPr>
              <w:t>.2.3. jeigu Tiekėjas nesilaiko Sutartyje nustatytų Paslaugų teikimo terminų 2 (du) kartus iš eilės arba vėluoja suteikti Paslaugas daugiau nei 20 kalendorinių dienų negu Sutartyje nustatytas Paslaugų pristatymo terminas;</w:t>
            </w:r>
          </w:p>
          <w:p w:rsidRPr="00D660ED" w:rsidR="009D4136" w:rsidP="009D4136" w:rsidRDefault="009D4136" w14:paraId="1E8D03EC" w14:textId="12500DE4">
            <w:pPr>
              <w:jc w:val="both"/>
              <w:rPr>
                <w:kern w:val="2"/>
                <w:szCs w:val="24"/>
              </w:rPr>
            </w:pPr>
            <w:r w:rsidRPr="00A15F37">
              <w:rPr>
                <w:kern w:val="2"/>
                <w:szCs w:val="24"/>
              </w:rPr>
              <w:t>1</w:t>
            </w:r>
            <w:r>
              <w:rPr>
                <w:kern w:val="2"/>
                <w:szCs w:val="24"/>
              </w:rPr>
              <w:t>2</w:t>
            </w:r>
            <w:r w:rsidRPr="00A15F37">
              <w:rPr>
                <w:kern w:val="2"/>
                <w:szCs w:val="24"/>
              </w:rPr>
              <w:t>.2.4. jeigu Tiekėjas pažeidžia Paslaugų suteikimo terminus ir priskaičiuotų netesybų už vėlavimą suma viršija 20 (dvidešimt) proc. Pradinės sutarties vertės;</w:t>
            </w:r>
          </w:p>
          <w:p w:rsidRPr="00D660ED" w:rsidR="009D4136" w:rsidP="009D4136" w:rsidRDefault="009D4136" w14:paraId="22DC40F0" w14:textId="6C3136B0">
            <w:pPr>
              <w:jc w:val="both"/>
              <w:rPr>
                <w:kern w:val="2"/>
                <w:szCs w:val="24"/>
              </w:rPr>
            </w:pPr>
            <w:r w:rsidRPr="00A15F37">
              <w:rPr>
                <w:kern w:val="2"/>
                <w:szCs w:val="24"/>
              </w:rPr>
              <w:t>1</w:t>
            </w:r>
            <w:r>
              <w:rPr>
                <w:kern w:val="2"/>
                <w:szCs w:val="24"/>
              </w:rPr>
              <w:t>2</w:t>
            </w:r>
            <w:r w:rsidRPr="00A15F37">
              <w:rPr>
                <w:kern w:val="2"/>
                <w:szCs w:val="24"/>
              </w:rPr>
              <w:t xml:space="preserve">.2.5. </w:t>
            </w:r>
            <w:r w:rsidRPr="00BE47F2">
              <w:rPr>
                <w:kern w:val="2"/>
                <w:szCs w:val="24"/>
                <w:lang w:val="lt"/>
              </w:rPr>
              <w:t>Tiekėjas pažeidžia Paslaugų suteikimo terminus ir dėl Paslaugų suteikimo vėlavimo Paslaugos tampa nebereikalingos</w:t>
            </w:r>
            <w:r w:rsidRPr="00A15F37">
              <w:rPr>
                <w:kern w:val="2"/>
                <w:szCs w:val="24"/>
              </w:rPr>
              <w:t>;</w:t>
            </w:r>
          </w:p>
          <w:p w:rsidRPr="00D660ED" w:rsidR="009D4136" w:rsidP="000536F2" w:rsidRDefault="009D4136" w14:paraId="76B4069C" w14:textId="71DF1CE0">
            <w:pPr>
              <w:tabs>
                <w:tab w:val="left" w:pos="807"/>
              </w:tabs>
              <w:jc w:val="both"/>
              <w:rPr>
                <w:kern w:val="2"/>
                <w:szCs w:val="24"/>
              </w:rPr>
            </w:pPr>
            <w:r w:rsidRPr="00A15F37">
              <w:rPr>
                <w:kern w:val="2"/>
                <w:szCs w:val="24"/>
              </w:rPr>
              <w:t>1</w:t>
            </w:r>
            <w:r>
              <w:rPr>
                <w:kern w:val="2"/>
                <w:szCs w:val="24"/>
              </w:rPr>
              <w:t>2</w:t>
            </w:r>
            <w:r w:rsidRPr="00A15F37">
              <w:rPr>
                <w:kern w:val="2"/>
                <w:szCs w:val="24"/>
              </w:rPr>
              <w:t>.2.6. Tiekėjo kvalifikacija tapo nebeatitinkančia pirkimo dokumentuose nustatytų Sutarties tinkamam vykdymui būtinų reikalavimų ir šie neatitikimai nebuvo ištaisyti per 14 (keturiolika) kalendorinių dienų nuo kvalifikacijos tapimo neatitinkančia dienos;</w:t>
            </w:r>
          </w:p>
          <w:p w:rsidRPr="00D660ED" w:rsidR="009D4136" w:rsidP="009D4136" w:rsidRDefault="009D4136" w14:paraId="736E7D30" w14:textId="690221C9">
            <w:pPr>
              <w:jc w:val="both"/>
              <w:rPr>
                <w:kern w:val="2"/>
                <w:szCs w:val="24"/>
              </w:rPr>
            </w:pPr>
            <w:r w:rsidRPr="00A15F37">
              <w:rPr>
                <w:kern w:val="2"/>
                <w:szCs w:val="24"/>
              </w:rPr>
              <w:t>1</w:t>
            </w:r>
            <w:r>
              <w:rPr>
                <w:kern w:val="2"/>
                <w:szCs w:val="24"/>
              </w:rPr>
              <w:t>2</w:t>
            </w:r>
            <w:r w:rsidRPr="00A15F37">
              <w:rPr>
                <w:kern w:val="2"/>
                <w:szCs w:val="24"/>
              </w:rPr>
              <w:t xml:space="preserve">.2.7. </w:t>
            </w:r>
            <w:bookmarkStart w:name="_Hlk161133829" w:id="9"/>
            <w:r w:rsidRPr="00A15F37">
              <w:rPr>
                <w:kern w:val="2"/>
                <w:szCs w:val="24"/>
              </w:rPr>
              <w:t>Tiekėjas pažeidžia šios Sutarties nuostatas, reglamentuojančias konkurenciją, intelektinės nuosavybės ar konfidencialios informacijos valdymą</w:t>
            </w:r>
            <w:bookmarkEnd w:id="9"/>
            <w:r w:rsidRPr="00A15F37">
              <w:rPr>
                <w:kern w:val="2"/>
                <w:szCs w:val="24"/>
              </w:rPr>
              <w:t>;</w:t>
            </w:r>
          </w:p>
          <w:p w:rsidR="009D4136" w:rsidP="009D4136" w:rsidRDefault="009D4136" w14:paraId="2AC0C09D" w14:textId="01FE43EE">
            <w:pPr>
              <w:spacing w:line="257" w:lineRule="auto"/>
              <w:jc w:val="both"/>
              <w:rPr>
                <w:rFonts w:eastAsia="Arial"/>
                <w:color w:val="FF0000"/>
                <w:kern w:val="2"/>
                <w:szCs w:val="24"/>
              </w:rPr>
            </w:pPr>
            <w:r w:rsidRPr="00A15F37">
              <w:rPr>
                <w:kern w:val="2"/>
                <w:szCs w:val="24"/>
              </w:rPr>
              <w:t>1</w:t>
            </w:r>
            <w:r>
              <w:rPr>
                <w:kern w:val="2"/>
                <w:szCs w:val="24"/>
              </w:rPr>
              <w:t>2</w:t>
            </w:r>
            <w:r w:rsidRPr="00A15F37">
              <w:rPr>
                <w:kern w:val="2"/>
                <w:szCs w:val="24"/>
              </w:rPr>
              <w:t>.2.8. Tiekėjas pažeidžia Bendrųjų sąlygų nuostatas dėl Sutarčiai vykdyti pasitelkiamų naujų Subtiekėjų / esamų Subtiekėjų keitimo.</w:t>
            </w:r>
          </w:p>
        </w:tc>
      </w:tr>
      <w:tr w:rsidR="009D4136" w:rsidTr="0F84CAD3" w14:paraId="16E64D10" w14:textId="77777777">
        <w:trPr>
          <w:trHeight w:val="300"/>
        </w:trPr>
        <w:tc>
          <w:tcPr>
            <w:tcW w:w="9535" w:type="dxa"/>
            <w:gridSpan w:val="4"/>
            <w:tcMar/>
          </w:tcPr>
          <w:p w:rsidR="009D4136" w:rsidP="009D4136" w:rsidRDefault="009D4136" w14:paraId="7BE18CDF" w14:textId="7D1EC3A0">
            <w:pPr>
              <w:jc w:val="center"/>
              <w:rPr>
                <w:kern w:val="2"/>
                <w:szCs w:val="24"/>
              </w:rPr>
            </w:pPr>
            <w:r>
              <w:rPr>
                <w:b/>
                <w:kern w:val="2"/>
                <w:szCs w:val="24"/>
              </w:rPr>
              <w:t xml:space="preserve">13. APLINKOS APSAUGOS IR SOCIALINIAI KRITERIJAI </w:t>
            </w:r>
          </w:p>
        </w:tc>
      </w:tr>
      <w:tr w:rsidR="009D4136" w:rsidTr="0F84CAD3" w14:paraId="05D8A05A" w14:textId="77777777">
        <w:trPr>
          <w:trHeight w:val="300"/>
        </w:trPr>
        <w:tc>
          <w:tcPr>
            <w:tcW w:w="2477" w:type="dxa"/>
            <w:tcMar/>
          </w:tcPr>
          <w:p w:rsidR="009D4136" w:rsidP="009D4136" w:rsidRDefault="009D4136" w14:paraId="1C2710A4" w14:textId="77777777">
            <w:pPr>
              <w:rPr>
                <w:b/>
                <w:kern w:val="2"/>
                <w:szCs w:val="24"/>
              </w:rPr>
            </w:pPr>
            <w:r>
              <w:rPr>
                <w:b/>
                <w:kern w:val="2"/>
                <w:szCs w:val="24"/>
              </w:rPr>
              <w:t xml:space="preserve">13.1. Su perkamomis paslaugomis susiję  aplinkos apsaugos kriterijai </w:t>
            </w:r>
          </w:p>
        </w:tc>
        <w:tc>
          <w:tcPr>
            <w:tcW w:w="7058" w:type="dxa"/>
            <w:gridSpan w:val="3"/>
            <w:tcMar/>
          </w:tcPr>
          <w:p w:rsidRPr="0012377F" w:rsidR="009D4136" w:rsidP="009D4136" w:rsidRDefault="009D4136" w14:paraId="2247942E" w14:textId="1C9BFF23">
            <w:pPr>
              <w:jc w:val="both"/>
              <w:rPr>
                <w:szCs w:val="24"/>
              </w:rPr>
            </w:pPr>
            <w:r w:rsidRPr="0012377F">
              <w:rPr>
                <w:szCs w:val="24"/>
              </w:rPr>
              <w:t>P</w:t>
            </w:r>
            <w:r>
              <w:rPr>
                <w:szCs w:val="24"/>
              </w:rPr>
              <w:t>aslaugų pirkimui taikomas</w:t>
            </w:r>
            <w:r w:rsidRPr="0012377F">
              <w:rPr>
                <w:szCs w:val="24"/>
              </w:rPr>
              <w:t xml:space="preserve"> Lietuvos Respublikos aplinkos ministro 2022 m. gruodžio 13 d. įsakym</w:t>
            </w:r>
            <w:r>
              <w:rPr>
                <w:szCs w:val="24"/>
              </w:rPr>
              <w:t>as</w:t>
            </w:r>
            <w:r w:rsidRPr="0012377F">
              <w:rPr>
                <w:szCs w:val="24"/>
              </w:rPr>
              <w:t xml:space="preserve">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r>
              <w:rPr>
                <w:szCs w:val="24"/>
              </w:rPr>
              <w:t>:</w:t>
            </w:r>
          </w:p>
          <w:p w:rsidRPr="00D660ED" w:rsidR="009D4136" w:rsidP="009D4136" w:rsidRDefault="009D4136" w14:paraId="33454F71" w14:textId="0B367C27">
            <w:pPr>
              <w:suppressAutoHyphens/>
              <w:autoSpaceDN w:val="0"/>
              <w:ind w:right="45"/>
              <w:jc w:val="both"/>
              <w:textAlignment w:val="baseline"/>
              <w:rPr>
                <w:rFonts w:hint="eastAsia" w:ascii="Liberation Serif" w:hAnsi="Liberation Serif" w:eastAsia="NSimSun" w:cs="Arial"/>
                <w:kern w:val="3"/>
                <w:szCs w:val="24"/>
                <w:lang w:eastAsia="zh-CN" w:bidi="hi-IN"/>
              </w:rPr>
            </w:pPr>
            <w:r w:rsidRPr="00D660ED">
              <w:rPr>
                <w:rFonts w:eastAsia="NSimSun"/>
                <w:iCs/>
                <w:color w:val="000000"/>
                <w:kern w:val="3"/>
                <w:szCs w:val="24"/>
                <w:lang w:eastAsia="zh-CN" w:bidi="hi-IN"/>
              </w:rPr>
              <w:t>13.1.</w:t>
            </w:r>
            <w:r w:rsidRPr="0012377F">
              <w:rPr>
                <w:rFonts w:eastAsia="NSimSun"/>
                <w:iCs/>
                <w:color w:val="000000"/>
                <w:kern w:val="3"/>
                <w:szCs w:val="24"/>
                <w:lang w:eastAsia="zh-CN" w:bidi="hi-IN"/>
              </w:rPr>
              <w:t xml:space="preserve">1. vadovaujantis Aprašo </w:t>
            </w:r>
            <w:r w:rsidRPr="0012377F">
              <w:rPr>
                <w:rFonts w:eastAsia="NSimSun"/>
                <w:kern w:val="3"/>
                <w:szCs w:val="24"/>
                <w:lang w:eastAsia="zh-CN" w:bidi="hi-IN"/>
              </w:rPr>
              <w:t>4.4.3. punktu pirkimo objekt</w:t>
            </w:r>
            <w:r>
              <w:rPr>
                <w:rFonts w:eastAsia="NSimSun"/>
                <w:kern w:val="3"/>
                <w:szCs w:val="24"/>
                <w:lang w:eastAsia="zh-CN" w:bidi="hi-IN"/>
              </w:rPr>
              <w:t>ui</w:t>
            </w:r>
            <w:r w:rsidRPr="0012377F">
              <w:rPr>
                <w:rFonts w:eastAsia="NSimSun"/>
                <w:kern w:val="3"/>
                <w:szCs w:val="24"/>
                <w:lang w:eastAsia="zh-CN" w:bidi="hi-IN"/>
              </w:rPr>
              <w:t xml:space="preserve"> aplinkos apsaugos kriterijai nėra nustatomi</w:t>
            </w:r>
            <w:r w:rsidRPr="0012377F">
              <w:rPr>
                <w:rFonts w:eastAsia="NSimSun"/>
                <w:i/>
                <w:kern w:val="3"/>
                <w:szCs w:val="24"/>
                <w:lang w:eastAsia="zh-CN" w:bidi="hi-IN"/>
              </w:rPr>
              <w:t xml:space="preserve">, </w:t>
            </w:r>
            <w:r w:rsidRPr="00D660ED">
              <w:rPr>
                <w:kern w:val="3"/>
                <w:szCs w:val="24"/>
                <w:lang w:eastAsia="lt-LT" w:bidi="hi-IN"/>
              </w:rPr>
              <w:t>t.</w:t>
            </w:r>
            <w:r w:rsidR="00AC22C1">
              <w:rPr>
                <w:kern w:val="3"/>
                <w:szCs w:val="24"/>
                <w:lang w:eastAsia="lt-LT" w:bidi="hi-IN"/>
              </w:rPr>
              <w:t> </w:t>
            </w:r>
            <w:r w:rsidRPr="00D660ED">
              <w:rPr>
                <w:kern w:val="3"/>
                <w:szCs w:val="24"/>
                <w:lang w:eastAsia="lt-LT" w:bidi="hi-IN"/>
              </w:rPr>
              <w:t xml:space="preserve">y. </w:t>
            </w:r>
            <w:r w:rsidRPr="0012377F">
              <w:rPr>
                <w:kern w:val="3"/>
                <w:szCs w:val="24"/>
                <w:lang w:eastAsia="lt-LT" w:bidi="hi-IN"/>
              </w:rPr>
              <w:t xml:space="preserve">perkama nematerialaus pobūdžio (intelektinė) paslauga, nesusijusi su materialaus objekto sukūrimu, kurios tiekimo metu nėra numatomas reikšmingas neigiamas </w:t>
            </w:r>
            <w:r w:rsidRPr="0012377F">
              <w:rPr>
                <w:kern w:val="3"/>
                <w:szCs w:val="24"/>
                <w:lang w:eastAsia="lt-LT" w:bidi="hi-IN"/>
              </w:rPr>
              <w:t>poveikis aplinkai, nesukuriamas taršos šaltinis ir negeneruojamos atliekos.</w:t>
            </w:r>
            <w:r w:rsidRPr="0012377F">
              <w:rPr>
                <w:kern w:val="3"/>
                <w:szCs w:val="24"/>
                <w:vertAlign w:val="superscript"/>
                <w:lang w:eastAsia="lt-LT" w:bidi="hi-IN"/>
              </w:rPr>
              <w:t>.</w:t>
            </w:r>
            <w:r w:rsidRPr="00D660ED">
              <w:rPr>
                <w:kern w:val="3"/>
                <w:szCs w:val="24"/>
                <w:vertAlign w:val="superscript"/>
                <w:lang w:eastAsia="lt-LT" w:bidi="hi-IN"/>
              </w:rPr>
              <w:t>  </w:t>
            </w:r>
            <w:r w:rsidRPr="00D660ED">
              <w:rPr>
                <w:kern w:val="3"/>
                <w:szCs w:val="24"/>
                <w:lang w:eastAsia="lt-LT" w:bidi="hi-IN"/>
              </w:rPr>
              <w:t> </w:t>
            </w:r>
          </w:p>
          <w:p w:rsidRPr="00AC22C1" w:rsidR="009D4136" w:rsidP="0F84CAD3" w:rsidRDefault="009D4136" w14:paraId="53C9F569" w14:textId="44458D9A" w14:noSpellErr="1">
            <w:pPr>
              <w:jc w:val="both"/>
              <w:rPr>
                <w:shd w:val="clear" w:color="auto" w:fill="FFFFFF"/>
                <w:lang w:eastAsia="lt-LT" w:bidi="hi-IN"/>
              </w:rPr>
            </w:pPr>
          </w:p>
        </w:tc>
      </w:tr>
      <w:tr w:rsidR="009D4136" w:rsidTr="0F84CAD3" w14:paraId="419E8DA3" w14:textId="77777777">
        <w:trPr>
          <w:trHeight w:val="300"/>
        </w:trPr>
        <w:tc>
          <w:tcPr>
            <w:tcW w:w="2477" w:type="dxa"/>
            <w:tcMar/>
          </w:tcPr>
          <w:p w:rsidR="009D4136" w:rsidP="009D4136" w:rsidRDefault="009D4136" w14:paraId="628C630D" w14:textId="77777777">
            <w:pPr>
              <w:rPr>
                <w:b/>
                <w:kern w:val="2"/>
                <w:szCs w:val="24"/>
              </w:rPr>
            </w:pPr>
            <w:r>
              <w:rPr>
                <w:b/>
                <w:kern w:val="2"/>
                <w:szCs w:val="24"/>
              </w:rPr>
              <w:t>13.2. Su perkamomis Paslaugomis susiję socialiniai kriterijai</w:t>
            </w:r>
          </w:p>
        </w:tc>
        <w:tc>
          <w:tcPr>
            <w:tcW w:w="7058" w:type="dxa"/>
            <w:gridSpan w:val="3"/>
            <w:tcMar/>
          </w:tcPr>
          <w:p w:rsidR="009D4136" w:rsidP="009D4136" w:rsidRDefault="009D4136" w14:paraId="3EC0D911" w14:textId="3B5637F2">
            <w:pPr>
              <w:rPr>
                <w:color w:val="000000"/>
                <w:kern w:val="2"/>
                <w:szCs w:val="24"/>
                <w:shd w:val="clear" w:color="auto" w:fill="FFFFFF"/>
              </w:rPr>
            </w:pPr>
            <w:r>
              <w:rPr>
                <w:color w:val="000000"/>
                <w:kern w:val="2"/>
                <w:szCs w:val="24"/>
                <w:shd w:val="clear" w:color="auto" w:fill="FFFFFF"/>
              </w:rPr>
              <w:t>Netaikoma</w:t>
            </w:r>
            <w:r w:rsidR="00AC22C1">
              <w:rPr>
                <w:color w:val="000000"/>
                <w:kern w:val="2"/>
                <w:szCs w:val="24"/>
                <w:shd w:val="clear" w:color="auto" w:fill="FFFFFF"/>
              </w:rPr>
              <w:t>.</w:t>
            </w:r>
          </w:p>
          <w:p w:rsidR="009D4136" w:rsidP="009D4136" w:rsidRDefault="009D4136" w14:paraId="2BF3C378" w14:textId="066D7AF0">
            <w:pPr>
              <w:rPr>
                <w:color w:val="0070C0"/>
                <w:kern w:val="2"/>
                <w:szCs w:val="24"/>
              </w:rPr>
            </w:pPr>
          </w:p>
        </w:tc>
      </w:tr>
      <w:tr w:rsidR="00581B4D" w:rsidTr="0F84CAD3" w14:paraId="5889B5C0" w14:textId="77777777">
        <w:trPr>
          <w:trHeight w:val="300"/>
        </w:trPr>
        <w:tc>
          <w:tcPr>
            <w:tcW w:w="9535" w:type="dxa"/>
            <w:gridSpan w:val="4"/>
            <w:tcMar/>
          </w:tcPr>
          <w:p w:rsidR="00581B4D" w:rsidP="00581B4D" w:rsidRDefault="00581B4D" w14:paraId="4ECAE395" w14:textId="70A0FFE8">
            <w:pPr>
              <w:jc w:val="center"/>
              <w:rPr>
                <w:b/>
                <w:kern w:val="2"/>
                <w:szCs w:val="24"/>
              </w:rPr>
            </w:pPr>
            <w:r w:rsidRPr="001A6C98">
              <w:rPr>
                <w:b/>
                <w:color w:val="000000" w:themeColor="text1"/>
                <w:kern w:val="2"/>
                <w:szCs w:val="24"/>
              </w:rPr>
              <w:t xml:space="preserve">14. BENDRŲJŲ SĄLYGŲ PAKEITIMAI IR PAPILDYMAI </w:t>
            </w:r>
          </w:p>
        </w:tc>
      </w:tr>
      <w:tr w:rsidR="00581B4D" w:rsidTr="0F84CAD3" w14:paraId="6356D319" w14:textId="77777777">
        <w:trPr>
          <w:trHeight w:val="300"/>
        </w:trPr>
        <w:tc>
          <w:tcPr>
            <w:tcW w:w="2500" w:type="dxa"/>
            <w:gridSpan w:val="2"/>
            <w:tcMar/>
          </w:tcPr>
          <w:p w:rsidR="00581B4D" w:rsidP="00581B4D" w:rsidRDefault="00581B4D" w14:paraId="4FDAAAE3" w14:textId="2E627862">
            <w:pPr>
              <w:jc w:val="center"/>
              <w:rPr>
                <w:b/>
                <w:kern w:val="2"/>
                <w:szCs w:val="24"/>
              </w:rPr>
            </w:pPr>
            <w:r w:rsidRPr="001A6C98">
              <w:rPr>
                <w:b/>
                <w:color w:val="000000" w:themeColor="text1"/>
                <w:kern w:val="2"/>
                <w:szCs w:val="24"/>
              </w:rPr>
              <w:t xml:space="preserve">14.1. </w:t>
            </w:r>
            <w:r w:rsidRPr="0BE63F34" w:rsidR="000569C3">
              <w:rPr>
                <w:b/>
                <w:bCs/>
                <w:kern w:val="2"/>
              </w:rPr>
              <w:t>INTELEKTINĖ NUOSAVYBĖ</w:t>
            </w:r>
          </w:p>
        </w:tc>
        <w:tc>
          <w:tcPr>
            <w:tcW w:w="7035" w:type="dxa"/>
            <w:gridSpan w:val="2"/>
            <w:tcMar/>
          </w:tcPr>
          <w:p w:rsidRPr="001A6C98" w:rsidR="00581B4D" w:rsidP="00AC22C1" w:rsidRDefault="00581B4D" w14:paraId="47DB9DF4" w14:textId="4F6957C1">
            <w:pPr>
              <w:widowControl w:val="0"/>
              <w:tabs>
                <w:tab w:val="left" w:pos="606"/>
              </w:tabs>
              <w:suppressAutoHyphens/>
              <w:jc w:val="both"/>
              <w:rPr>
                <w:rFonts w:asciiTheme="majorBidi" w:hAnsiTheme="majorBidi" w:cstheme="majorBidi"/>
                <w:color w:val="000000" w:themeColor="text1"/>
                <w:szCs w:val="24"/>
              </w:rPr>
            </w:pP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rsidRPr="001A6C98" w:rsidR="00581B4D" w:rsidP="00AC22C1" w:rsidRDefault="00581B4D" w14:paraId="4F47817E" w14:textId="361C0B19">
            <w:pPr>
              <w:widowControl w:val="0"/>
              <w:tabs>
                <w:tab w:val="left" w:pos="606"/>
              </w:tabs>
              <w:suppressAutoHyphens/>
              <w:jc w:val="both"/>
              <w:rPr>
                <w:rFonts w:asciiTheme="majorBidi" w:hAnsiTheme="majorBidi" w:cstheme="majorBidi"/>
                <w:color w:val="000000" w:themeColor="text1"/>
                <w:szCs w:val="24"/>
              </w:rPr>
            </w:pPr>
            <w:bookmarkStart w:name="_Hlk103867078" w:id="10"/>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.1. teisė atgaminti Paslaugų rezultatus bet kokia forma ir būdu;</w:t>
            </w:r>
          </w:p>
          <w:p w:rsidRPr="001A6C98" w:rsidR="00581B4D" w:rsidP="00AC22C1" w:rsidRDefault="00581B4D" w14:paraId="053F8F2D" w14:textId="72004E8F">
            <w:pPr>
              <w:widowControl w:val="0"/>
              <w:tabs>
                <w:tab w:val="left" w:pos="58"/>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.2. teisė išleisti Paslaugų rezultatus neribotu tiražu ir neribojant leidimų skaičiaus; </w:t>
            </w:r>
          </w:p>
          <w:p w:rsidRPr="001A6C98" w:rsidR="00581B4D" w:rsidP="00AC22C1" w:rsidRDefault="00581B4D" w14:paraId="72646100" w14:textId="28E28632">
            <w:pPr>
              <w:widowControl w:val="0"/>
              <w:tabs>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.3. teisė adaptuoti, modifikuoti, pildyti ir bet kokiu būdu keisti Paslaugų rezultatus;</w:t>
            </w:r>
          </w:p>
          <w:p w:rsidRPr="001A6C98" w:rsidR="00581B4D" w:rsidP="00AC22C1" w:rsidRDefault="00581B4D" w14:paraId="0FEA2AEC" w14:textId="4E7376E3">
            <w:pPr>
              <w:widowControl w:val="0"/>
              <w:tabs>
                <w:tab w:val="left" w:pos="341"/>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.4. teisė platinti Paslaugų rezultatų originalus ar jų kopijas parduodant, nuomojant, teikiant panaudai ar kitaip perduodant nuosavybėn ar valdyti, taip pat importuojant, eksportuojant;</w:t>
            </w:r>
          </w:p>
          <w:p w:rsidRPr="001A6C98" w:rsidR="00581B4D" w:rsidP="00AC22C1" w:rsidRDefault="00581B4D" w14:paraId="257D6532" w14:textId="056232CF">
            <w:pPr>
              <w:widowControl w:val="0"/>
              <w:tabs>
                <w:tab w:val="left" w:pos="60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.5. teisė viešai rodyti Paslaugų rezultatų originalus ar jų kopijas;</w:t>
            </w:r>
          </w:p>
          <w:p w:rsidRPr="001A6C98" w:rsidR="00581B4D" w:rsidP="00AC22C1" w:rsidRDefault="00581B4D" w14:paraId="569FF140" w14:textId="40F8AF70">
            <w:pPr>
              <w:widowControl w:val="0"/>
              <w:tabs>
                <w:tab w:val="left" w:pos="199"/>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.6. teisė panaudoti visą Paslaugų rezultatą ir (ar) jo atskiras dalis kuriant kitus kūrinius;</w:t>
            </w:r>
          </w:p>
          <w:p w:rsidRPr="001A6C98" w:rsidR="00581B4D" w:rsidP="00AC22C1" w:rsidRDefault="00581B4D" w14:paraId="50F70608" w14:textId="1EB451EE">
            <w:pPr>
              <w:widowControl w:val="0"/>
              <w:tabs>
                <w:tab w:val="left" w:pos="0"/>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.7. teisė transliuoti, retransliuoti ir kitaip viešai skelbti, įskaitant, bet neapsiribojant, viešą rodymą, skelbimą visais medijų kanalais, naudoti reklamoje ir kt., įskaitant jo padarymą prieinamu kompiuterių tinklais (internete);</w:t>
            </w:r>
          </w:p>
          <w:p w:rsidRPr="001A6C98" w:rsidR="00581B4D" w:rsidP="00AC22C1" w:rsidRDefault="00581B4D" w14:paraId="2FAF3C52" w14:textId="03ABC6AA">
            <w:pPr>
              <w:widowControl w:val="0"/>
              <w:tabs>
                <w:tab w:val="left" w:pos="60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sidR="000569C3">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.8. teisė įtraukti Paslaugų rezultatus į rinkinius. </w:t>
            </w:r>
            <w:bookmarkEnd w:id="10"/>
          </w:p>
          <w:p w:rsidRPr="001A6C98" w:rsidR="00581B4D" w:rsidP="00AC22C1" w:rsidRDefault="00581B4D" w14:paraId="70A9E057" w14:textId="5D6D1BB3">
            <w:pPr>
              <w:widowControl w:val="0"/>
              <w:tabs>
                <w:tab w:val="left" w:pos="58"/>
                <w:tab w:val="left" w:pos="625"/>
              </w:tabs>
              <w:suppressAutoHyphens/>
              <w:jc w:val="both"/>
              <w:rPr>
                <w:rFonts w:asciiTheme="majorBidi" w:hAnsiTheme="majorBidi" w:cstheme="majorBidi"/>
                <w:color w:val="000000" w:themeColor="text1"/>
                <w:szCs w:val="24"/>
              </w:rPr>
            </w:pPr>
            <w:bookmarkStart w:name="_Hlk103867533" w:id="11"/>
            <w:r w:rsidRPr="005E65C2">
              <w:rPr>
                <w:rFonts w:asciiTheme="majorBidi" w:hAnsiTheme="majorBidi" w:cstheme="majorBidi"/>
                <w:color w:val="000000" w:themeColor="text1"/>
                <w:szCs w:val="24"/>
              </w:rPr>
              <w:t>1</w:t>
            </w:r>
            <w:r w:rsidRPr="005E65C2" w:rsidR="000569C3">
              <w:rPr>
                <w:rFonts w:asciiTheme="majorBidi" w:hAnsiTheme="majorBidi" w:cstheme="majorBidi"/>
                <w:color w:val="000000" w:themeColor="text1"/>
                <w:szCs w:val="24"/>
              </w:rPr>
              <w:t>5.</w:t>
            </w:r>
            <w:r w:rsidR="005E65C2">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rsidRPr="001A6C98" w:rsidR="00581B4D" w:rsidP="00AC22C1" w:rsidRDefault="00581B4D" w14:paraId="40105F8B" w14:textId="65F7274E">
            <w:pPr>
              <w:widowControl w:val="0"/>
              <w:tabs>
                <w:tab w:val="left" w:pos="0"/>
                <w:tab w:val="left" w:pos="625"/>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5E65C2">
              <w:rPr>
                <w:rFonts w:asciiTheme="majorBidi" w:hAnsiTheme="majorBidi" w:cstheme="majorBidi"/>
                <w:color w:val="000000" w:themeColor="text1"/>
                <w:szCs w:val="24"/>
              </w:rPr>
              <w:t>6</w:t>
            </w:r>
            <w:r w:rsidRPr="001A6C98">
              <w:rPr>
                <w:rFonts w:asciiTheme="majorBidi" w:hAnsiTheme="majorBidi" w:cstheme="majorBidi"/>
                <w:color w:val="000000" w:themeColor="text1"/>
                <w:szCs w:val="24"/>
              </w:rPr>
              <w:t>. Šalys susitaria, kad šia Sutartimi Pirkėjas taip pat įgyja teisę gauti bet kokį atlyginimą ir (ar) kompensaciją už jam perduotų turtinių teisių naudojimą ar tokių teisių perdavimą ar suteikimą tretiesiems asmenims.</w:t>
            </w:r>
            <w:bookmarkEnd w:id="11"/>
          </w:p>
          <w:p w:rsidRPr="001A6C98" w:rsidR="00581B4D" w:rsidP="00AC22C1" w:rsidRDefault="00581B4D" w14:paraId="4F2E2DBD" w14:textId="25D02D89">
            <w:pPr>
              <w:pStyle w:val="ListParagraph"/>
              <w:widowControl w:val="0"/>
              <w:tabs>
                <w:tab w:val="left" w:pos="58"/>
                <w:tab w:val="left" w:pos="625"/>
              </w:tabs>
              <w:suppressAutoHyphens/>
              <w:ind w:left="0"/>
              <w:jc w:val="both"/>
              <w:rPr>
                <w:rFonts w:asciiTheme="majorBidi" w:hAnsiTheme="majorBidi" w:cstheme="majorBidi"/>
                <w:color w:val="000000" w:themeColor="text1"/>
                <w:szCs w:val="24"/>
              </w:rPr>
            </w:pPr>
            <w:bookmarkStart w:name="_Hlk103868373" w:id="12"/>
            <w:r w:rsidRPr="001A6C98">
              <w:rPr>
                <w:rFonts w:asciiTheme="majorBidi" w:hAnsiTheme="majorBidi" w:cstheme="majorBidi"/>
                <w:color w:val="000000" w:themeColor="text1"/>
                <w:szCs w:val="24"/>
              </w:rPr>
              <w:t>1</w:t>
            </w:r>
            <w:r w:rsidR="000569C3">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5E65C2">
              <w:rPr>
                <w:rFonts w:asciiTheme="majorBidi" w:hAnsiTheme="majorBidi" w:cstheme="majorBidi"/>
                <w:color w:val="000000" w:themeColor="text1"/>
                <w:szCs w:val="24"/>
              </w:rPr>
              <w:t>7</w:t>
            </w:r>
            <w:r w:rsidRPr="001A6C98">
              <w:rPr>
                <w:rFonts w:asciiTheme="majorBidi" w:hAnsiTheme="majorBidi" w:cstheme="majorBidi"/>
                <w:color w:val="000000" w:themeColor="text1"/>
                <w:szCs w:val="24"/>
              </w:rPr>
              <w:t>. Visos 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w:t>
            </w:r>
            <w:r w:rsidR="000569C3">
              <w:rPr>
                <w:rFonts w:asciiTheme="majorBidi" w:hAnsiTheme="majorBidi" w:cstheme="majorBidi"/>
                <w:color w:val="000000" w:themeColor="text1"/>
                <w:szCs w:val="24"/>
              </w:rPr>
              <w:t>4</w:t>
            </w:r>
            <w:r w:rsidRPr="001A6C98">
              <w:rPr>
                <w:rFonts w:asciiTheme="majorBidi" w:hAnsiTheme="majorBidi" w:cstheme="majorBidi"/>
                <w:color w:val="000000" w:themeColor="text1"/>
                <w:szCs w:val="24"/>
              </w:rPr>
              <w:t xml:space="preserve"> punkte numatytos teisės į Paslaugų rezultatus perleidžiamos Pirkėjui Lietuvos Respublikos ir tarptautinės teisės aktuose numatytam tokių teisių galiojimo ir galioja viso pasaulio </w:t>
            </w:r>
            <w:r w:rsidRPr="001A6C98">
              <w:rPr>
                <w:rFonts w:asciiTheme="majorBidi" w:hAnsiTheme="majorBidi" w:cstheme="majorBidi"/>
                <w:color w:val="000000" w:themeColor="text1"/>
                <w:szCs w:val="24"/>
              </w:rPr>
              <w:t xml:space="preserve">teritorijoje. </w:t>
            </w:r>
            <w:bookmarkEnd w:id="12"/>
          </w:p>
          <w:p w:rsidRPr="001A6C98" w:rsidR="00581B4D" w:rsidP="00AC22C1" w:rsidRDefault="00581B4D" w14:paraId="399D881F" w14:textId="6563004E">
            <w:pPr>
              <w:widowControl w:val="0"/>
              <w:tabs>
                <w:tab w:val="left" w:pos="58"/>
                <w:tab w:val="left" w:pos="766"/>
              </w:tabs>
              <w:suppressAutoHyphens/>
              <w:jc w:val="both"/>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w:t>
            </w:r>
            <w:r w:rsidR="005E65C2">
              <w:rPr>
                <w:rFonts w:asciiTheme="majorBidi" w:hAnsiTheme="majorBidi" w:cstheme="majorBidi"/>
                <w:color w:val="000000" w:themeColor="text1"/>
                <w:szCs w:val="24"/>
                <w:lang w:eastAsia="ru-RU"/>
              </w:rPr>
              <w:t>8</w:t>
            </w:r>
            <w:r w:rsidRPr="001A6C98">
              <w:rPr>
                <w:rFonts w:asciiTheme="majorBidi" w:hAnsiTheme="majorBidi" w:cstheme="majorBidi"/>
                <w:color w:val="000000" w:themeColor="text1"/>
                <w:szCs w:val="24"/>
                <w:lang w:eastAsia="ru-RU"/>
              </w:rPr>
              <w:t>.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rsidR="00581B4D" w:rsidP="00AC22C1" w:rsidRDefault="00581B4D" w14:paraId="360E72CC" w14:textId="5EB78177">
            <w:pPr>
              <w:jc w:val="both"/>
              <w:rPr>
                <w:b/>
                <w:kern w:val="2"/>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w:t>
            </w:r>
            <w:r w:rsidR="005E65C2">
              <w:rPr>
                <w:rFonts w:asciiTheme="majorBidi" w:hAnsiTheme="majorBidi" w:cstheme="majorBidi"/>
                <w:color w:val="000000" w:themeColor="text1"/>
                <w:szCs w:val="24"/>
                <w:lang w:eastAsia="ru-RU"/>
              </w:rPr>
              <w:t>9</w:t>
            </w:r>
            <w:r w:rsidRPr="001A6C98">
              <w:rPr>
                <w:rFonts w:asciiTheme="majorBidi" w:hAnsiTheme="majorBidi" w:cstheme="majorBidi"/>
                <w:color w:val="000000" w:themeColor="text1"/>
                <w:szCs w:val="24"/>
                <w:lang w:eastAsia="ru-RU"/>
              </w:rPr>
              <w:t>.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81B4D" w:rsidTr="0F84CAD3" w14:paraId="23411A3F" w14:textId="77777777">
        <w:trPr>
          <w:trHeight w:val="300"/>
        </w:trPr>
        <w:tc>
          <w:tcPr>
            <w:tcW w:w="9535" w:type="dxa"/>
            <w:gridSpan w:val="4"/>
            <w:tcMar/>
          </w:tcPr>
          <w:p w:rsidR="00581B4D" w:rsidP="00581B4D" w:rsidRDefault="00581B4D" w14:paraId="16C1C8CD" w14:textId="77777777">
            <w:pPr>
              <w:jc w:val="center"/>
              <w:rPr>
                <w:b/>
                <w:kern w:val="2"/>
                <w:szCs w:val="24"/>
              </w:rPr>
            </w:pPr>
            <w:r>
              <w:rPr>
                <w:b/>
                <w:kern w:val="2"/>
                <w:szCs w:val="24"/>
              </w:rPr>
              <w:t>15. SUTARTIES PRIEDAI</w:t>
            </w:r>
          </w:p>
        </w:tc>
      </w:tr>
      <w:tr w:rsidR="00581B4D" w:rsidTr="0F84CAD3" w14:paraId="485BC861" w14:textId="77777777">
        <w:trPr>
          <w:trHeight w:val="300"/>
        </w:trPr>
        <w:tc>
          <w:tcPr>
            <w:tcW w:w="2477" w:type="dxa"/>
            <w:tcMar/>
          </w:tcPr>
          <w:p w:rsidR="00581B4D" w:rsidP="00581B4D" w:rsidRDefault="00581B4D" w14:paraId="13989817" w14:textId="77777777">
            <w:pPr>
              <w:jc w:val="center"/>
              <w:rPr>
                <w:b/>
                <w:kern w:val="2"/>
                <w:szCs w:val="24"/>
              </w:rPr>
            </w:pPr>
            <w:r>
              <w:rPr>
                <w:b/>
                <w:kern w:val="2"/>
                <w:szCs w:val="24"/>
              </w:rPr>
              <w:t>15.1. Priedas Nr. 1</w:t>
            </w:r>
          </w:p>
        </w:tc>
        <w:tc>
          <w:tcPr>
            <w:tcW w:w="7058" w:type="dxa"/>
            <w:gridSpan w:val="3"/>
            <w:tcMar/>
          </w:tcPr>
          <w:p w:rsidR="00581B4D" w:rsidP="00581B4D" w:rsidRDefault="00581B4D" w14:paraId="600F5C7B" w14:textId="4D9C97B4">
            <w:pPr>
              <w:rPr>
                <w:b/>
                <w:kern w:val="2"/>
                <w:szCs w:val="24"/>
              </w:rPr>
            </w:pPr>
            <w:r>
              <w:rPr>
                <w:b/>
                <w:kern w:val="2"/>
                <w:szCs w:val="24"/>
              </w:rPr>
              <w:t>Techninė specifikacija</w:t>
            </w:r>
          </w:p>
        </w:tc>
      </w:tr>
      <w:tr w:rsidR="00581B4D" w:rsidTr="0F84CAD3" w14:paraId="617177F3" w14:textId="77777777">
        <w:trPr>
          <w:trHeight w:val="300"/>
        </w:trPr>
        <w:tc>
          <w:tcPr>
            <w:tcW w:w="2477" w:type="dxa"/>
            <w:tcMar/>
          </w:tcPr>
          <w:p w:rsidR="00581B4D" w:rsidP="00581B4D" w:rsidRDefault="00581B4D" w14:paraId="04230816" w14:textId="77777777">
            <w:pPr>
              <w:jc w:val="center"/>
              <w:rPr>
                <w:b/>
                <w:kern w:val="2"/>
                <w:szCs w:val="24"/>
              </w:rPr>
            </w:pPr>
            <w:r>
              <w:rPr>
                <w:b/>
                <w:kern w:val="2"/>
                <w:szCs w:val="24"/>
              </w:rPr>
              <w:t>15.2. Priedas Nr. 2</w:t>
            </w:r>
          </w:p>
        </w:tc>
        <w:tc>
          <w:tcPr>
            <w:tcW w:w="7058" w:type="dxa"/>
            <w:gridSpan w:val="3"/>
            <w:tcMar/>
          </w:tcPr>
          <w:p w:rsidR="00581B4D" w:rsidP="00581B4D" w:rsidRDefault="00581B4D" w14:paraId="4EF9D51C" w14:textId="16DACAA7">
            <w:pPr>
              <w:rPr>
                <w:b/>
                <w:kern w:val="2"/>
                <w:szCs w:val="24"/>
              </w:rPr>
            </w:pPr>
            <w:r>
              <w:rPr>
                <w:b/>
                <w:kern w:val="2"/>
                <w:szCs w:val="24"/>
              </w:rPr>
              <w:t>Tiekėjo pasiūlymas</w:t>
            </w:r>
          </w:p>
        </w:tc>
      </w:tr>
      <w:tr w:rsidR="00581B4D" w:rsidTr="0F84CAD3" w14:paraId="398D7243" w14:textId="77777777">
        <w:trPr>
          <w:trHeight w:val="300"/>
        </w:trPr>
        <w:tc>
          <w:tcPr>
            <w:tcW w:w="2477" w:type="dxa"/>
            <w:tcMar/>
          </w:tcPr>
          <w:p w:rsidR="00581B4D" w:rsidP="00581B4D" w:rsidRDefault="00581B4D" w14:paraId="59138AE1" w14:textId="77777777">
            <w:pPr>
              <w:jc w:val="center"/>
              <w:rPr>
                <w:b/>
                <w:kern w:val="2"/>
                <w:szCs w:val="24"/>
              </w:rPr>
            </w:pPr>
            <w:r>
              <w:rPr>
                <w:b/>
                <w:kern w:val="2"/>
                <w:szCs w:val="24"/>
              </w:rPr>
              <w:t>15.3. Priedas Nr. 3</w:t>
            </w:r>
          </w:p>
        </w:tc>
        <w:tc>
          <w:tcPr>
            <w:tcW w:w="7058" w:type="dxa"/>
            <w:gridSpan w:val="3"/>
            <w:tcMar/>
          </w:tcPr>
          <w:p w:rsidR="00581B4D" w:rsidP="00581B4D" w:rsidRDefault="00581B4D" w14:paraId="5DC3BF44" w14:textId="77777777">
            <w:pPr>
              <w:jc w:val="center"/>
              <w:rPr>
                <w:b/>
                <w:kern w:val="2"/>
                <w:szCs w:val="24"/>
              </w:rPr>
            </w:pPr>
          </w:p>
        </w:tc>
      </w:tr>
      <w:tr w:rsidR="00581B4D" w:rsidTr="0F84CAD3" w14:paraId="10DDB418" w14:textId="77777777">
        <w:trPr>
          <w:trHeight w:val="300"/>
        </w:trPr>
        <w:tc>
          <w:tcPr>
            <w:tcW w:w="2477" w:type="dxa"/>
            <w:tcMar/>
          </w:tcPr>
          <w:p w:rsidR="00581B4D" w:rsidP="00581B4D" w:rsidRDefault="00581B4D" w14:paraId="02655706" w14:textId="77777777">
            <w:pPr>
              <w:jc w:val="center"/>
              <w:rPr>
                <w:b/>
                <w:kern w:val="2"/>
                <w:szCs w:val="24"/>
              </w:rPr>
            </w:pPr>
            <w:r>
              <w:rPr>
                <w:b/>
                <w:kern w:val="2"/>
                <w:szCs w:val="24"/>
              </w:rPr>
              <w:t>15.4. Priedas Nr. 4</w:t>
            </w:r>
          </w:p>
        </w:tc>
        <w:tc>
          <w:tcPr>
            <w:tcW w:w="7058" w:type="dxa"/>
            <w:gridSpan w:val="3"/>
            <w:tcMar/>
          </w:tcPr>
          <w:p w:rsidR="00581B4D" w:rsidP="00581B4D" w:rsidRDefault="00581B4D" w14:paraId="04C83D20" w14:textId="77777777">
            <w:pPr>
              <w:jc w:val="center"/>
              <w:rPr>
                <w:b/>
                <w:kern w:val="2"/>
                <w:szCs w:val="24"/>
              </w:rPr>
            </w:pPr>
          </w:p>
        </w:tc>
      </w:tr>
      <w:tr w:rsidR="00581B4D" w:rsidTr="0F84CAD3" w14:paraId="5B9E7FBB" w14:textId="77777777">
        <w:trPr>
          <w:trHeight w:val="300"/>
        </w:trPr>
        <w:tc>
          <w:tcPr>
            <w:tcW w:w="2477" w:type="dxa"/>
            <w:tcMar/>
          </w:tcPr>
          <w:p w:rsidR="00581B4D" w:rsidP="00581B4D" w:rsidRDefault="00581B4D" w14:paraId="2452C16C" w14:textId="77777777">
            <w:pPr>
              <w:jc w:val="center"/>
              <w:rPr>
                <w:b/>
                <w:kern w:val="2"/>
                <w:szCs w:val="24"/>
              </w:rPr>
            </w:pPr>
            <w:r>
              <w:rPr>
                <w:b/>
                <w:kern w:val="2"/>
                <w:szCs w:val="24"/>
              </w:rPr>
              <w:t>15.5. Priedas Nr. 5</w:t>
            </w:r>
          </w:p>
        </w:tc>
        <w:tc>
          <w:tcPr>
            <w:tcW w:w="7058" w:type="dxa"/>
            <w:gridSpan w:val="3"/>
            <w:tcMar/>
          </w:tcPr>
          <w:p w:rsidR="00581B4D" w:rsidP="00581B4D" w:rsidRDefault="00581B4D" w14:paraId="15D3061F" w14:textId="77777777">
            <w:pPr>
              <w:jc w:val="center"/>
              <w:rPr>
                <w:b/>
                <w:kern w:val="2"/>
                <w:szCs w:val="24"/>
              </w:rPr>
            </w:pPr>
          </w:p>
        </w:tc>
      </w:tr>
      <w:tr w:rsidR="00581B4D" w:rsidTr="0F84CAD3" w14:paraId="40113387" w14:textId="77777777">
        <w:tc>
          <w:tcPr>
            <w:tcW w:w="9535" w:type="dxa"/>
            <w:gridSpan w:val="4"/>
            <w:tcMar/>
          </w:tcPr>
          <w:p w:rsidR="00581B4D" w:rsidP="00581B4D" w:rsidRDefault="00581B4D" w14:paraId="6A970E6C" w14:textId="77777777">
            <w:pPr>
              <w:jc w:val="center"/>
              <w:rPr>
                <w:b/>
                <w:kern w:val="2"/>
                <w:szCs w:val="24"/>
              </w:rPr>
            </w:pPr>
            <w:r>
              <w:rPr>
                <w:b/>
                <w:kern w:val="2"/>
                <w:szCs w:val="24"/>
              </w:rPr>
              <w:t>16. ŠALIŲ ATSTOVŲ PARAŠAI</w:t>
            </w:r>
          </w:p>
        </w:tc>
      </w:tr>
      <w:tr w:rsidR="00581B4D" w:rsidTr="0F84CAD3" w14:paraId="7BD43679" w14:textId="77777777">
        <w:tc>
          <w:tcPr>
            <w:tcW w:w="4536" w:type="dxa"/>
            <w:gridSpan w:val="3"/>
            <w:tcMar/>
          </w:tcPr>
          <w:p w:rsidR="00581B4D" w:rsidP="00581B4D" w:rsidRDefault="00581B4D" w14:paraId="6EF2AA44" w14:textId="77777777">
            <w:pPr>
              <w:jc w:val="center"/>
              <w:rPr>
                <w:b/>
                <w:kern w:val="2"/>
                <w:szCs w:val="24"/>
              </w:rPr>
            </w:pPr>
            <w:r>
              <w:rPr>
                <w:b/>
                <w:kern w:val="2"/>
                <w:szCs w:val="24"/>
              </w:rPr>
              <w:t>PIRKĖJAS</w:t>
            </w:r>
          </w:p>
        </w:tc>
        <w:tc>
          <w:tcPr>
            <w:tcW w:w="4999" w:type="dxa"/>
            <w:tcMar/>
          </w:tcPr>
          <w:p w:rsidR="00581B4D" w:rsidP="00581B4D" w:rsidRDefault="00581B4D" w14:paraId="6E7AE5F1" w14:textId="77777777">
            <w:pPr>
              <w:jc w:val="center"/>
              <w:rPr>
                <w:b/>
                <w:kern w:val="2"/>
                <w:szCs w:val="24"/>
              </w:rPr>
            </w:pPr>
            <w:r>
              <w:rPr>
                <w:b/>
                <w:kern w:val="2"/>
                <w:szCs w:val="24"/>
              </w:rPr>
              <w:t>TIEKĖJAS</w:t>
            </w:r>
          </w:p>
        </w:tc>
      </w:tr>
      <w:tr w:rsidR="00581B4D" w:rsidTr="0F84CAD3" w14:paraId="55A0556F" w14:textId="77777777">
        <w:tc>
          <w:tcPr>
            <w:tcW w:w="4536" w:type="dxa"/>
            <w:gridSpan w:val="3"/>
            <w:tcMar/>
          </w:tcPr>
          <w:p w:rsidR="00581B4D" w:rsidP="00581B4D" w:rsidRDefault="00581B4D" w14:paraId="173ABDC4" w14:textId="77777777">
            <w:pPr>
              <w:jc w:val="center"/>
              <w:rPr>
                <w:color w:val="4472C4"/>
                <w:kern w:val="2"/>
                <w:szCs w:val="24"/>
              </w:rPr>
            </w:pPr>
            <w:r>
              <w:rPr>
                <w:color w:val="4472C4"/>
                <w:kern w:val="2"/>
                <w:szCs w:val="24"/>
              </w:rPr>
              <w:t>(nurodomos atstovo pareigos, vardas, pavardė)</w:t>
            </w:r>
          </w:p>
        </w:tc>
        <w:tc>
          <w:tcPr>
            <w:tcW w:w="4999" w:type="dxa"/>
            <w:tcMar/>
          </w:tcPr>
          <w:p w:rsidR="00581B4D" w:rsidP="00581B4D" w:rsidRDefault="00581B4D" w14:paraId="438EBAC8" w14:textId="77777777">
            <w:pPr>
              <w:jc w:val="center"/>
              <w:rPr>
                <w:b/>
                <w:kern w:val="2"/>
                <w:szCs w:val="24"/>
              </w:rPr>
            </w:pPr>
            <w:r>
              <w:rPr>
                <w:color w:val="4472C4"/>
                <w:kern w:val="2"/>
                <w:szCs w:val="24"/>
              </w:rPr>
              <w:t>(nurodomos atstovo pareigos, vardas, pavardė)</w:t>
            </w:r>
          </w:p>
        </w:tc>
      </w:tr>
      <w:tr w:rsidR="00581B4D" w:rsidTr="0F84CAD3" w14:paraId="7E437DD3" w14:textId="77777777">
        <w:tc>
          <w:tcPr>
            <w:tcW w:w="4536" w:type="dxa"/>
            <w:gridSpan w:val="3"/>
            <w:tcMar/>
          </w:tcPr>
          <w:p w:rsidR="00581B4D" w:rsidP="00581B4D" w:rsidRDefault="00581B4D" w14:paraId="02FA67CF" w14:textId="77777777">
            <w:pPr>
              <w:jc w:val="center"/>
              <w:rPr>
                <w:b/>
                <w:color w:val="4472C4"/>
                <w:kern w:val="2"/>
                <w:szCs w:val="24"/>
              </w:rPr>
            </w:pPr>
          </w:p>
          <w:p w:rsidR="00581B4D" w:rsidP="00581B4D" w:rsidRDefault="00581B4D" w14:paraId="5B6D1390" w14:textId="77777777">
            <w:pPr>
              <w:jc w:val="center"/>
              <w:rPr>
                <w:b/>
                <w:color w:val="4472C4"/>
                <w:kern w:val="2"/>
                <w:szCs w:val="24"/>
              </w:rPr>
            </w:pPr>
            <w:r>
              <w:rPr>
                <w:b/>
                <w:color w:val="4472C4"/>
                <w:kern w:val="2"/>
                <w:szCs w:val="24"/>
              </w:rPr>
              <w:t>(parašas)</w:t>
            </w:r>
          </w:p>
          <w:p w:rsidR="00581B4D" w:rsidP="00581B4D" w:rsidRDefault="00581B4D" w14:paraId="02947155" w14:textId="77777777">
            <w:pPr>
              <w:jc w:val="center"/>
              <w:rPr>
                <w:b/>
                <w:color w:val="4472C4"/>
                <w:kern w:val="2"/>
                <w:szCs w:val="24"/>
              </w:rPr>
            </w:pPr>
          </w:p>
          <w:p w:rsidR="00581B4D" w:rsidP="00581B4D" w:rsidRDefault="00581B4D" w14:paraId="13CC7138" w14:textId="77777777">
            <w:pPr>
              <w:jc w:val="center"/>
              <w:rPr>
                <w:b/>
                <w:color w:val="4472C4"/>
                <w:kern w:val="2"/>
                <w:szCs w:val="24"/>
              </w:rPr>
            </w:pPr>
          </w:p>
        </w:tc>
        <w:tc>
          <w:tcPr>
            <w:tcW w:w="4999" w:type="dxa"/>
            <w:tcMar/>
          </w:tcPr>
          <w:p w:rsidR="00581B4D" w:rsidP="00581B4D" w:rsidRDefault="00581B4D" w14:paraId="252032AF" w14:textId="77777777">
            <w:pPr>
              <w:jc w:val="center"/>
              <w:rPr>
                <w:b/>
                <w:color w:val="4472C4"/>
                <w:kern w:val="2"/>
                <w:szCs w:val="24"/>
              </w:rPr>
            </w:pPr>
          </w:p>
          <w:p w:rsidR="00581B4D" w:rsidP="00581B4D" w:rsidRDefault="00581B4D" w14:paraId="5F453D09" w14:textId="77777777">
            <w:pPr>
              <w:jc w:val="center"/>
              <w:rPr>
                <w:b/>
                <w:color w:val="4472C4"/>
                <w:kern w:val="2"/>
                <w:szCs w:val="24"/>
              </w:rPr>
            </w:pPr>
            <w:r>
              <w:rPr>
                <w:b/>
                <w:color w:val="4472C4"/>
                <w:kern w:val="2"/>
                <w:szCs w:val="24"/>
              </w:rPr>
              <w:t>(parašas)</w:t>
            </w:r>
          </w:p>
        </w:tc>
      </w:tr>
    </w:tbl>
    <w:p w:rsidR="00027B83" w:rsidRDefault="00027B83" w14:paraId="7E3EF5A5" w14:textId="77777777">
      <w:pPr>
        <w:rPr>
          <w:szCs w:val="24"/>
        </w:rPr>
      </w:pPr>
    </w:p>
    <w:p w:rsidR="00027B83" w:rsidRDefault="00027B83" w14:paraId="5062ADA8" w14:textId="77777777">
      <w:pPr>
        <w:rPr>
          <w:szCs w:val="24"/>
        </w:rPr>
      </w:pPr>
    </w:p>
    <w:p w:rsidR="00027B83" w:rsidRDefault="000B0897" w14:paraId="74ACE377" w14:textId="7777777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orient="portrait"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59A91" w16cex:dateUtc="2025-06-09T07:29:00Z"/>
  <w16cex:commentExtensible w16cex:durableId="7560A264" w16cex:dateUtc="2025-06-02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DE5" w:rsidRDefault="001B0DE5" w14:paraId="38A95DDB" w14:textId="77777777">
      <w:pPr>
        <w:rPr>
          <w:sz w:val="20"/>
        </w:rPr>
      </w:pPr>
      <w:r>
        <w:rPr>
          <w:sz w:val="20"/>
        </w:rPr>
        <w:separator/>
      </w:r>
    </w:p>
  </w:endnote>
  <w:endnote w:type="continuationSeparator" w:id="0">
    <w:p w:rsidR="001B0DE5" w:rsidRDefault="001B0DE5" w14:paraId="2D700AF1" w14:textId="77777777">
      <w:pPr>
        <w:rPr>
          <w:sz w:val="20"/>
        </w:rPr>
      </w:pPr>
      <w:r>
        <w:rPr>
          <w:sz w:val="20"/>
        </w:rPr>
        <w:continuationSeparator/>
      </w:r>
    </w:p>
  </w:endnote>
  <w:endnote w:type="continuationNotice" w:id="1">
    <w:p w:rsidR="001B0DE5" w:rsidRDefault="001B0DE5" w14:paraId="185720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NSimSun">
    <w:panose1 w:val="020B0604020202020204"/>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altName w:val="Calibri"/>
    <w:panose1 w:val="020B0604020202020204"/>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27B83" w14:paraId="2F09D09E"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DE5" w:rsidRDefault="001B0DE5" w14:paraId="48D83642" w14:textId="77777777">
      <w:pPr>
        <w:rPr>
          <w:sz w:val="20"/>
        </w:rPr>
      </w:pPr>
      <w:r>
        <w:rPr>
          <w:sz w:val="20"/>
        </w:rPr>
        <w:separator/>
      </w:r>
    </w:p>
  </w:footnote>
  <w:footnote w:type="continuationSeparator" w:id="0">
    <w:p w:rsidR="001B0DE5" w:rsidRDefault="001B0DE5" w14:paraId="6FBB1FF9" w14:textId="77777777">
      <w:pPr>
        <w:rPr>
          <w:sz w:val="20"/>
        </w:rPr>
      </w:pPr>
      <w:r>
        <w:rPr>
          <w:sz w:val="20"/>
        </w:rPr>
        <w:continuationSeparator/>
      </w:r>
    </w:p>
  </w:footnote>
  <w:footnote w:type="continuationNotice" w:id="1">
    <w:p w:rsidR="001B0DE5" w:rsidRDefault="001B0DE5" w14:paraId="72586BF4" w14:textId="77777777"/>
  </w:footnote>
  <w:footnote w:id="2">
    <w:p w:rsidR="009D4136" w:rsidP="006F601D" w:rsidRDefault="009D4136" w14:paraId="7EB6BD51" w14:textId="77777777">
      <w:pPr>
        <w:pStyle w:val="prastasis1"/>
        <w:tabs>
          <w:tab w:val="left" w:pos="567"/>
          <w:tab w:val="left" w:pos="851"/>
          <w:tab w:val="left" w:pos="992"/>
          <w:tab w:val="left" w:pos="1134"/>
        </w:tabs>
        <w:spacing w:after="160"/>
        <w:jc w:val="both"/>
        <w:rPr>
          <w:rFonts w:hint="eastAsia"/>
        </w:rPr>
      </w:pPr>
      <w:r>
        <w:rPr>
          <w:rStyle w:val="FootnoteReference"/>
        </w:rPr>
        <w:footnoteRef/>
      </w:r>
      <w:r>
        <w:rPr>
          <w:rFonts w:eastAsia="Arial"/>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B0897" w14:paraId="54F78FB0"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385027C2"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D6726"/>
    <w:multiLevelType w:val="multilevel"/>
    <w:tmpl w:val="74BCDA84"/>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1.%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194328"/>
    <w:multiLevelType w:val="multilevel"/>
    <w:tmpl w:val="3E1659EC"/>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5.%3."/>
      <w:lvlJc w:val="left"/>
      <w:pPr>
        <w:ind w:left="0" w:firstLine="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3D5F07"/>
    <w:multiLevelType w:val="multilevel"/>
    <w:tmpl w:val="AFA85414"/>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4.%3."/>
      <w:lvlJc w:val="left"/>
      <w:pPr>
        <w:ind w:left="4330" w:hanging="433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D00884"/>
    <w:multiLevelType w:val="multilevel"/>
    <w:tmpl w:val="D7DCC74C"/>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6.%3."/>
      <w:lvlJc w:val="left"/>
      <w:pPr>
        <w:ind w:left="0" w:firstLine="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3C1749"/>
    <w:multiLevelType w:val="hybridMultilevel"/>
    <w:tmpl w:val="E0ACC1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3A56B9B"/>
    <w:multiLevelType w:val="multilevel"/>
    <w:tmpl w:val="EE1A0EC2"/>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3.%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FA753F"/>
    <w:multiLevelType w:val="multilevel"/>
    <w:tmpl w:val="79923816"/>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2.%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proofState w:spelling="clean" w:grammar="dirty"/>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67C"/>
    <w:rsid w:val="000371CD"/>
    <w:rsid w:val="000460CC"/>
    <w:rsid w:val="000536F2"/>
    <w:rsid w:val="000569C3"/>
    <w:rsid w:val="00093F8C"/>
    <w:rsid w:val="000A2C8D"/>
    <w:rsid w:val="000B0897"/>
    <w:rsid w:val="000B17B7"/>
    <w:rsid w:val="000B3E38"/>
    <w:rsid w:val="000C1B4C"/>
    <w:rsid w:val="000C1BDD"/>
    <w:rsid w:val="000C5160"/>
    <w:rsid w:val="000F1A1F"/>
    <w:rsid w:val="00104F1F"/>
    <w:rsid w:val="00114529"/>
    <w:rsid w:val="00120139"/>
    <w:rsid w:val="00123150"/>
    <w:rsid w:val="0012377F"/>
    <w:rsid w:val="001410BC"/>
    <w:rsid w:val="001444B9"/>
    <w:rsid w:val="00165206"/>
    <w:rsid w:val="0018701D"/>
    <w:rsid w:val="001A564C"/>
    <w:rsid w:val="001B0DE5"/>
    <w:rsid w:val="00206957"/>
    <w:rsid w:val="002217DC"/>
    <w:rsid w:val="002312F8"/>
    <w:rsid w:val="0024091B"/>
    <w:rsid w:val="00240A95"/>
    <w:rsid w:val="0025578B"/>
    <w:rsid w:val="00260797"/>
    <w:rsid w:val="00267FF5"/>
    <w:rsid w:val="00275352"/>
    <w:rsid w:val="0028420F"/>
    <w:rsid w:val="002A017C"/>
    <w:rsid w:val="002B18F6"/>
    <w:rsid w:val="002B1C4E"/>
    <w:rsid w:val="002C5E26"/>
    <w:rsid w:val="002D03B4"/>
    <w:rsid w:val="002E4CD4"/>
    <w:rsid w:val="002E4ED4"/>
    <w:rsid w:val="00310422"/>
    <w:rsid w:val="003A5B41"/>
    <w:rsid w:val="003C3D5A"/>
    <w:rsid w:val="003C68FC"/>
    <w:rsid w:val="003D63F8"/>
    <w:rsid w:val="003D6954"/>
    <w:rsid w:val="00407262"/>
    <w:rsid w:val="004207A4"/>
    <w:rsid w:val="0042479E"/>
    <w:rsid w:val="004539E4"/>
    <w:rsid w:val="0047003D"/>
    <w:rsid w:val="00476825"/>
    <w:rsid w:val="00482E93"/>
    <w:rsid w:val="004C0EC5"/>
    <w:rsid w:val="004E12B6"/>
    <w:rsid w:val="004E1767"/>
    <w:rsid w:val="004F2357"/>
    <w:rsid w:val="005114F0"/>
    <w:rsid w:val="00572BC1"/>
    <w:rsid w:val="00581B4D"/>
    <w:rsid w:val="005845C7"/>
    <w:rsid w:val="00590DAA"/>
    <w:rsid w:val="005E65C2"/>
    <w:rsid w:val="00604C7A"/>
    <w:rsid w:val="00605598"/>
    <w:rsid w:val="00611974"/>
    <w:rsid w:val="00631850"/>
    <w:rsid w:val="00653FEA"/>
    <w:rsid w:val="00654C4D"/>
    <w:rsid w:val="006603DE"/>
    <w:rsid w:val="0066208D"/>
    <w:rsid w:val="00666DFA"/>
    <w:rsid w:val="00671099"/>
    <w:rsid w:val="00673DE4"/>
    <w:rsid w:val="00675284"/>
    <w:rsid w:val="00695405"/>
    <w:rsid w:val="006A0B3F"/>
    <w:rsid w:val="006A1E7C"/>
    <w:rsid w:val="006E431F"/>
    <w:rsid w:val="006F601D"/>
    <w:rsid w:val="0070684F"/>
    <w:rsid w:val="007104C9"/>
    <w:rsid w:val="0072183D"/>
    <w:rsid w:val="007321F1"/>
    <w:rsid w:val="00740763"/>
    <w:rsid w:val="00794DC8"/>
    <w:rsid w:val="007968BA"/>
    <w:rsid w:val="007B5969"/>
    <w:rsid w:val="007C329D"/>
    <w:rsid w:val="007D1614"/>
    <w:rsid w:val="007D1A7A"/>
    <w:rsid w:val="007D74A7"/>
    <w:rsid w:val="007E4A36"/>
    <w:rsid w:val="007F196F"/>
    <w:rsid w:val="0080029A"/>
    <w:rsid w:val="008235EE"/>
    <w:rsid w:val="008407E9"/>
    <w:rsid w:val="00854389"/>
    <w:rsid w:val="00863B20"/>
    <w:rsid w:val="00864C5F"/>
    <w:rsid w:val="00871ED5"/>
    <w:rsid w:val="00876910"/>
    <w:rsid w:val="008850DB"/>
    <w:rsid w:val="00886A23"/>
    <w:rsid w:val="00895D40"/>
    <w:rsid w:val="008B4298"/>
    <w:rsid w:val="008B455C"/>
    <w:rsid w:val="008E68F1"/>
    <w:rsid w:val="00900776"/>
    <w:rsid w:val="00911DCC"/>
    <w:rsid w:val="00912895"/>
    <w:rsid w:val="00925ECB"/>
    <w:rsid w:val="009446A8"/>
    <w:rsid w:val="0094633F"/>
    <w:rsid w:val="00946F44"/>
    <w:rsid w:val="00964BB7"/>
    <w:rsid w:val="009728BC"/>
    <w:rsid w:val="009A2EA1"/>
    <w:rsid w:val="009B121C"/>
    <w:rsid w:val="009C240F"/>
    <w:rsid w:val="009C70D9"/>
    <w:rsid w:val="009D4136"/>
    <w:rsid w:val="00A04714"/>
    <w:rsid w:val="00A0526E"/>
    <w:rsid w:val="00A15F37"/>
    <w:rsid w:val="00A223E4"/>
    <w:rsid w:val="00A233AF"/>
    <w:rsid w:val="00A41383"/>
    <w:rsid w:val="00A440E5"/>
    <w:rsid w:val="00A551C4"/>
    <w:rsid w:val="00A67982"/>
    <w:rsid w:val="00A72765"/>
    <w:rsid w:val="00A80E85"/>
    <w:rsid w:val="00AA2B8B"/>
    <w:rsid w:val="00AB41F7"/>
    <w:rsid w:val="00AC22C1"/>
    <w:rsid w:val="00AD0E44"/>
    <w:rsid w:val="00AE17C3"/>
    <w:rsid w:val="00AF538F"/>
    <w:rsid w:val="00AF53ED"/>
    <w:rsid w:val="00B001EA"/>
    <w:rsid w:val="00B070C5"/>
    <w:rsid w:val="00B409B3"/>
    <w:rsid w:val="00B56F20"/>
    <w:rsid w:val="00B90B2E"/>
    <w:rsid w:val="00B921A1"/>
    <w:rsid w:val="00BE47F2"/>
    <w:rsid w:val="00BE7797"/>
    <w:rsid w:val="00BF1D99"/>
    <w:rsid w:val="00C15446"/>
    <w:rsid w:val="00C21380"/>
    <w:rsid w:val="00C4389C"/>
    <w:rsid w:val="00C87439"/>
    <w:rsid w:val="00CA6C54"/>
    <w:rsid w:val="00CC5C87"/>
    <w:rsid w:val="00CC5F8F"/>
    <w:rsid w:val="00CD2FD4"/>
    <w:rsid w:val="00CD3ACC"/>
    <w:rsid w:val="00D03232"/>
    <w:rsid w:val="00D106AC"/>
    <w:rsid w:val="00D25CE8"/>
    <w:rsid w:val="00D4231D"/>
    <w:rsid w:val="00D47FA8"/>
    <w:rsid w:val="00D55CCA"/>
    <w:rsid w:val="00D660ED"/>
    <w:rsid w:val="00D77896"/>
    <w:rsid w:val="00D84151"/>
    <w:rsid w:val="00D917C3"/>
    <w:rsid w:val="00DA4E0C"/>
    <w:rsid w:val="00DD7F2A"/>
    <w:rsid w:val="00DE2F62"/>
    <w:rsid w:val="00DF1042"/>
    <w:rsid w:val="00DF3176"/>
    <w:rsid w:val="00DF37F7"/>
    <w:rsid w:val="00DF6725"/>
    <w:rsid w:val="00E13259"/>
    <w:rsid w:val="00E36872"/>
    <w:rsid w:val="00E4351F"/>
    <w:rsid w:val="00E502ED"/>
    <w:rsid w:val="00E537B6"/>
    <w:rsid w:val="00E5734B"/>
    <w:rsid w:val="00E62C5C"/>
    <w:rsid w:val="00E6335E"/>
    <w:rsid w:val="00E67A48"/>
    <w:rsid w:val="00E75C21"/>
    <w:rsid w:val="00E91DF0"/>
    <w:rsid w:val="00EA662E"/>
    <w:rsid w:val="00EB717B"/>
    <w:rsid w:val="00EC01F1"/>
    <w:rsid w:val="00ED4A8A"/>
    <w:rsid w:val="00EF38AC"/>
    <w:rsid w:val="00EF5DF4"/>
    <w:rsid w:val="00F22EC7"/>
    <w:rsid w:val="00F60BD9"/>
    <w:rsid w:val="00F702B6"/>
    <w:rsid w:val="00F76CF7"/>
    <w:rsid w:val="00F95273"/>
    <w:rsid w:val="00FA4C44"/>
    <w:rsid w:val="00FA4EE4"/>
    <w:rsid w:val="00FB1809"/>
    <w:rsid w:val="0F84CA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F60BD9"/>
    <w:rPr>
      <w:color w:val="808080"/>
    </w:rPr>
  </w:style>
  <w:style w:type="character" w:styleId="Numatytasispastraiposriftas1" w:customStyle="1">
    <w:name w:val="Numatytasis pastraipos šriftas1"/>
    <w:rsid w:val="008235EE"/>
  </w:style>
  <w:style w:type="paragraph" w:styleId="Standard" w:customStyle="1">
    <w:name w:val="Standard"/>
    <w:rsid w:val="002D03B4"/>
    <w:pPr>
      <w:suppressAutoHyphens/>
      <w:autoSpaceDN w:val="0"/>
      <w:textAlignment w:val="baseline"/>
    </w:pPr>
    <w:rPr>
      <w:rFonts w:ascii="Liberation Serif" w:hAnsi="Liberation Serif" w:eastAsia="NSimSun" w:cs="Arial"/>
      <w:kern w:val="3"/>
      <w:szCs w:val="24"/>
      <w:lang w:val="en-US" w:eastAsia="zh-CN" w:bidi="hi-IN"/>
    </w:rPr>
  </w:style>
  <w:style w:type="character" w:styleId="eop" w:customStyle="1">
    <w:name w:val="eop"/>
    <w:basedOn w:val="DefaultParagraphFont"/>
    <w:rsid w:val="002D03B4"/>
  </w:style>
  <w:style w:type="character" w:styleId="BodyTextChar" w:customStyle="1">
    <w:name w:val="Body Text Char"/>
    <w:basedOn w:val="DefaultParagraphFont"/>
    <w:rsid w:val="00E75C21"/>
    <w:rPr>
      <w:rFonts w:ascii="Times New Roman" w:hAnsi="Times New Roman" w:eastAsia="Times New Roman" w:cs="Times New Roman"/>
      <w:sz w:val="24"/>
      <w:szCs w:val="20"/>
      <w:lang w:eastAsia="en-US"/>
    </w:rPr>
  </w:style>
  <w:style w:type="paragraph" w:styleId="prastasis1" w:customStyle="1">
    <w:name w:val="Įprastasis1"/>
    <w:rsid w:val="0066208D"/>
    <w:pPr>
      <w:suppressAutoHyphens/>
      <w:autoSpaceDN w:val="0"/>
      <w:textAlignment w:val="baseline"/>
    </w:pPr>
    <w:rPr>
      <w:rFonts w:ascii="Liberation Serif" w:hAnsi="Liberation Serif" w:eastAsia="NSimSun" w:cs="Arial"/>
      <w:kern w:val="3"/>
      <w:szCs w:val="24"/>
      <w:lang w:val="en-US" w:eastAsia="zh-CN" w:bidi="hi-IN"/>
    </w:rPr>
  </w:style>
  <w:style w:type="paragraph" w:styleId="Footnote" w:customStyle="1">
    <w:name w:val="Footnote"/>
    <w:basedOn w:val="Standard"/>
    <w:rsid w:val="00CC5F8F"/>
    <w:pPr>
      <w:suppressLineNumbers/>
      <w:ind w:left="340" w:hanging="340"/>
    </w:pPr>
    <w:rPr>
      <w:sz w:val="20"/>
      <w:szCs w:val="20"/>
    </w:rPr>
  </w:style>
  <w:style w:type="character" w:styleId="Internetlink" w:customStyle="1">
    <w:name w:val="Internet link"/>
    <w:basedOn w:val="DefaultParagraphFont"/>
    <w:rsid w:val="00CC5F8F"/>
    <w:rPr>
      <w:strike w:val="0"/>
      <w:dstrike w:val="0"/>
      <w:color w:val="auto"/>
      <w:u w:val="none"/>
    </w:rPr>
  </w:style>
  <w:style w:type="character" w:styleId="Puslapioinaosnuoroda1" w:customStyle="1">
    <w:name w:val="Puslapio išnašos nuoroda1"/>
    <w:basedOn w:val="Numatytasispastraiposriftas1"/>
    <w:rsid w:val="00CC5F8F"/>
    <w:rPr>
      <w:position w:val="0"/>
      <w:vertAlign w:val="superscript"/>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basedOn w:val="DefaultParagraphFont"/>
    <w:uiPriority w:val="99"/>
    <w:unhideWhenUsed/>
    <w:rsid w:val="00CC5F8F"/>
    <w:rPr>
      <w:vertAlign w:val="superscript"/>
    </w:rPr>
  </w:style>
  <w:style w:type="character" w:styleId="Other" w:customStyle="1">
    <w:name w:val="Other_"/>
    <w:basedOn w:val="DefaultParagraphFont"/>
    <w:rsid w:val="00F76CF7"/>
    <w:rPr>
      <w:rFonts w:ascii="Times New Roman" w:hAnsi="Times New Roman" w:eastAsia="Times New Roman" w:cs="Times New Roman"/>
      <w:i/>
      <w:iCs/>
      <w:color w:val="000000"/>
    </w:rPr>
  </w:style>
  <w:style w:type="paragraph" w:styleId="Other0" w:customStyle="1">
    <w:name w:val="Other"/>
    <w:basedOn w:val="Standard"/>
    <w:rsid w:val="000F1A1F"/>
    <w:pPr>
      <w:widowControl w:val="0"/>
      <w:spacing w:line="276" w:lineRule="auto"/>
    </w:pPr>
    <w:rPr>
      <w:i/>
      <w:iCs/>
      <w:sz w:val="20"/>
      <w:szCs w:val="22"/>
    </w:rPr>
  </w:style>
  <w:style w:type="paragraph" w:styleId="FootnoteText">
    <w:name w:val="footnote text"/>
    <w:basedOn w:val="Normal"/>
    <w:link w:val="FootnoteTextChar"/>
    <w:uiPriority w:val="99"/>
    <w:semiHidden/>
    <w:unhideWhenUsed/>
    <w:rsid w:val="0012377F"/>
    <w:pPr>
      <w:autoSpaceDN w:val="0"/>
      <w:textAlignment w:val="baseline"/>
    </w:pPr>
    <w:rPr>
      <w:rFonts w:ascii="Liberation Serif" w:hAnsi="Liberation Serif" w:eastAsia="NSimSun" w:cs="Mangal"/>
      <w:kern w:val="3"/>
      <w:sz w:val="20"/>
      <w:szCs w:val="18"/>
      <w:lang w:val="en-US" w:eastAsia="zh-CN" w:bidi="hi-IN"/>
    </w:rPr>
  </w:style>
  <w:style w:type="character" w:styleId="FootnoteTextChar" w:customStyle="1">
    <w:name w:val="Footnote Text Char"/>
    <w:basedOn w:val="DefaultParagraphFont"/>
    <w:link w:val="FootnoteText"/>
    <w:uiPriority w:val="99"/>
    <w:semiHidden/>
    <w:rsid w:val="0012377F"/>
    <w:rPr>
      <w:rFonts w:ascii="Liberation Serif" w:hAnsi="Liberation Serif" w:eastAsia="NSimSun" w:cs="Mangal"/>
      <w:kern w:val="3"/>
      <w:sz w:val="20"/>
      <w:szCs w:val="18"/>
      <w:lang w:val="en-US" w:eastAsia="zh-CN" w:bidi="hi-IN"/>
    </w:rPr>
  </w:style>
  <w:style w:type="character" w:styleId="CommentReference">
    <w:name w:val="annotation reference"/>
    <w:basedOn w:val="DefaultParagraphFont"/>
    <w:semiHidden/>
    <w:unhideWhenUsed/>
    <w:rsid w:val="009D4136"/>
    <w:rPr>
      <w:sz w:val="16"/>
      <w:szCs w:val="16"/>
    </w:rPr>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uiPriority w:val="34"/>
    <w:qFormat/>
    <w:rsid w:val="00581B4D"/>
    <w:pPr>
      <w:ind w:left="720"/>
      <w:contextualSpacing/>
    </w:pPr>
  </w:style>
  <w:style w:type="character" w:styleId="ListParagraphChar" w:customStyle="1">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581B4D"/>
  </w:style>
  <w:style w:type="paragraph" w:styleId="CommentText">
    <w:name w:val="annotation text"/>
    <w:basedOn w:val="Normal"/>
    <w:link w:val="CommentTextChar"/>
    <w:unhideWhenUsed/>
    <w:rsid w:val="00D660ED"/>
    <w:rPr>
      <w:sz w:val="20"/>
    </w:rPr>
  </w:style>
  <w:style w:type="character" w:styleId="CommentTextChar" w:customStyle="1">
    <w:name w:val="Comment Text Char"/>
    <w:basedOn w:val="DefaultParagraphFont"/>
    <w:link w:val="CommentText"/>
    <w:rsid w:val="00D660ED"/>
    <w:rPr>
      <w:sz w:val="20"/>
    </w:rPr>
  </w:style>
  <w:style w:type="paragraph" w:styleId="CommentSubject">
    <w:name w:val="annotation subject"/>
    <w:basedOn w:val="CommentText"/>
    <w:next w:val="CommentText"/>
    <w:link w:val="CommentSubjectChar"/>
    <w:semiHidden/>
    <w:unhideWhenUsed/>
    <w:rsid w:val="00D660ED"/>
    <w:rPr>
      <w:b/>
      <w:bCs/>
    </w:rPr>
  </w:style>
  <w:style w:type="character" w:styleId="CommentSubjectChar" w:customStyle="1">
    <w:name w:val="Comment Subject Char"/>
    <w:basedOn w:val="CommentTextChar"/>
    <w:link w:val="CommentSubject"/>
    <w:semiHidden/>
    <w:rsid w:val="00D660ED"/>
    <w:rPr>
      <w:b/>
      <w:bCs/>
      <w:sz w:val="20"/>
    </w:rPr>
  </w:style>
  <w:style w:type="paragraph" w:styleId="BalloonText">
    <w:name w:val="Balloon Text"/>
    <w:basedOn w:val="Normal"/>
    <w:link w:val="BalloonTextChar"/>
    <w:semiHidden/>
    <w:unhideWhenUsed/>
    <w:rsid w:val="00925ECB"/>
    <w:rPr>
      <w:sz w:val="18"/>
      <w:szCs w:val="18"/>
    </w:rPr>
  </w:style>
  <w:style w:type="character" w:styleId="BalloonTextChar" w:customStyle="1">
    <w:name w:val="Balloon Text Char"/>
    <w:basedOn w:val="DefaultParagraphFont"/>
    <w:link w:val="BalloonText"/>
    <w:semiHidden/>
    <w:rsid w:val="00925ECB"/>
    <w:rPr>
      <w:sz w:val="18"/>
      <w:szCs w:val="18"/>
    </w:rPr>
  </w:style>
  <w:style w:type="paragraph" w:styleId="paragraph" w:customStyle="1">
    <w:name w:val="paragraph"/>
    <w:basedOn w:val="Normal"/>
    <w:rsid w:val="0018701D"/>
    <w:pPr>
      <w:spacing w:before="100" w:beforeAutospacing="1" w:after="100" w:afterAutospacing="1"/>
    </w:pPr>
    <w:rPr>
      <w:szCs w:val="24"/>
      <w:lang w:val="en-US"/>
    </w:rPr>
  </w:style>
  <w:style w:type="character" w:styleId="normaltextrun" w:customStyle="1">
    <w:name w:val="normaltextrun"/>
    <w:basedOn w:val="DefaultParagraphFont"/>
    <w:rsid w:val="0018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2811E-2DC9-7B45-9AB3-78E4C52339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2025-06-09T07:31:00Z</dcterms:created>
  <dc:creator>Rasa Politikienė</dc:creator>
  <cp:lastModifiedBy>Vartotojas svečias</cp:lastModifiedBy>
  <cp:lastPrinted>2017-06-29T23:42:00Z</cp:lastPrinted>
  <dcterms:modified xsi:type="dcterms:W3CDTF">2025-06-15T19:22:34Z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