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59A34" w14:textId="1D7686C2" w:rsidR="00E718AB" w:rsidRDefault="00E718AB" w:rsidP="00E718AB">
      <w:pPr>
        <w:pStyle w:val="NoSpacing"/>
        <w:jc w:val="right"/>
        <w:rPr>
          <w:rFonts w:ascii="Times New Roman" w:hAnsi="Times New Roman"/>
          <w:b w:val="0"/>
        </w:rPr>
      </w:pPr>
      <w:r>
        <w:rPr>
          <w:rFonts w:ascii="Times New Roman" w:hAnsi="Times New Roman"/>
          <w:b w:val="0"/>
        </w:rPr>
        <w:t>Pirkimo sąlygų 2 priedas</w:t>
      </w:r>
    </w:p>
    <w:p w14:paraId="571A06CE" w14:textId="77777777" w:rsidR="00E718AB" w:rsidRDefault="00E718AB" w:rsidP="007E1793">
      <w:pPr>
        <w:pStyle w:val="NoSpacing"/>
        <w:jc w:val="center"/>
        <w:rPr>
          <w:rFonts w:ascii="Times New Roman" w:hAnsi="Times New Roman"/>
          <w:b w:val="0"/>
        </w:rPr>
      </w:pPr>
    </w:p>
    <w:p w14:paraId="65299977" w14:textId="49798CC4" w:rsidR="000D3ABA" w:rsidRPr="001C27BA" w:rsidRDefault="000D3ABA" w:rsidP="007E1793">
      <w:pPr>
        <w:pStyle w:val="NoSpacing"/>
        <w:jc w:val="center"/>
        <w:rPr>
          <w:rFonts w:ascii="Times New Roman" w:hAnsi="Times New Roman"/>
          <w:b w:val="0"/>
        </w:rPr>
      </w:pPr>
      <w:r w:rsidRPr="001C27BA">
        <w:rPr>
          <w:rFonts w:ascii="Times New Roman" w:hAnsi="Times New Roman"/>
          <w:b w:val="0"/>
        </w:rPr>
        <w:t>(Projektas)</w:t>
      </w:r>
    </w:p>
    <w:p w14:paraId="1B8A6C0B" w14:textId="77777777" w:rsidR="000D3ABA" w:rsidRPr="001C27BA" w:rsidRDefault="000D3ABA" w:rsidP="007E1793">
      <w:pPr>
        <w:pStyle w:val="NoSpacing"/>
        <w:jc w:val="center"/>
        <w:rPr>
          <w:rFonts w:ascii="Times New Roman" w:hAnsi="Times New Roman"/>
          <w:bCs w:val="0"/>
        </w:rPr>
      </w:pPr>
    </w:p>
    <w:p w14:paraId="48B1FC91" w14:textId="23E5C6FB" w:rsidR="00E153C9" w:rsidRPr="001C27BA" w:rsidRDefault="009123E8" w:rsidP="007E1793">
      <w:pPr>
        <w:pStyle w:val="NoSpacing"/>
        <w:jc w:val="center"/>
        <w:rPr>
          <w:rFonts w:ascii="Times New Roman" w:hAnsi="Times New Roman"/>
        </w:rPr>
      </w:pPr>
      <w:r w:rsidRPr="002C6416">
        <w:rPr>
          <w:rFonts w:ascii="Times New Roman" w:hAnsi="Times New Roman"/>
          <w:bCs w:val="0"/>
        </w:rPr>
        <w:t xml:space="preserve">TRANSPORTO PRIEMONIŲ PLOVIMO AUTOMATINĖSE / TUNELINĖSE PLOVYKLOSE </w:t>
      </w:r>
      <w:r w:rsidR="004E77E8" w:rsidRPr="001C27BA">
        <w:rPr>
          <w:rFonts w:ascii="Times New Roman" w:hAnsi="Times New Roman"/>
        </w:rPr>
        <w:t>PASLAUG</w:t>
      </w:r>
      <w:r w:rsidR="00327E18" w:rsidRPr="001C27BA">
        <w:rPr>
          <w:rFonts w:ascii="Times New Roman" w:hAnsi="Times New Roman"/>
        </w:rPr>
        <w:t xml:space="preserve">Ų </w:t>
      </w:r>
      <w:r w:rsidR="007E1793" w:rsidRPr="001C27BA">
        <w:rPr>
          <w:rFonts w:ascii="Times New Roman" w:hAnsi="Times New Roman"/>
        </w:rPr>
        <w:t>VIEŠOJO PIRKIMO</w:t>
      </w:r>
      <w:r w:rsidR="005F335F">
        <w:rPr>
          <w:rFonts w:ascii="Times New Roman" w:hAnsi="Times New Roman"/>
        </w:rPr>
        <w:t>–</w:t>
      </w:r>
      <w:r w:rsidR="007E1793" w:rsidRPr="001C27BA">
        <w:rPr>
          <w:rFonts w:ascii="Times New Roman" w:hAnsi="Times New Roman"/>
        </w:rPr>
        <w:t>PARDAVIMO SUTARTIS</w:t>
      </w:r>
    </w:p>
    <w:p w14:paraId="56F6A636" w14:textId="77777777" w:rsidR="00D46943" w:rsidRPr="001C27BA" w:rsidRDefault="00D46943" w:rsidP="007E1793">
      <w:pPr>
        <w:pStyle w:val="NoSpacing"/>
        <w:jc w:val="center"/>
        <w:rPr>
          <w:rFonts w:ascii="Times New Roman" w:hAnsi="Times New Roman"/>
        </w:rPr>
      </w:pPr>
    </w:p>
    <w:p w14:paraId="187B53D9" w14:textId="278E548E" w:rsidR="007E1793" w:rsidRPr="001C27BA" w:rsidRDefault="007E1793" w:rsidP="007E1793">
      <w:pPr>
        <w:pStyle w:val="NoSpacing"/>
        <w:jc w:val="center"/>
        <w:rPr>
          <w:rFonts w:ascii="Times New Roman" w:hAnsi="Times New Roman"/>
        </w:rPr>
      </w:pPr>
      <w:r w:rsidRPr="001C27BA">
        <w:rPr>
          <w:rFonts w:ascii="Times New Roman" w:hAnsi="Times New Roman"/>
        </w:rPr>
        <w:t>SPECIALIOJI DALIS</w:t>
      </w:r>
    </w:p>
    <w:p w14:paraId="1A4E8F53" w14:textId="52DD1E6B" w:rsidR="002B281F" w:rsidRPr="001C27BA" w:rsidRDefault="002B281F" w:rsidP="007E1793">
      <w:pPr>
        <w:pStyle w:val="NoSpacing"/>
        <w:jc w:val="center"/>
        <w:rPr>
          <w:rFonts w:ascii="Times New Roman" w:hAnsi="Times New Roman"/>
        </w:rPr>
      </w:pPr>
    </w:p>
    <w:p w14:paraId="07E4E2B7" w14:textId="62D1DA14" w:rsidR="002B281F" w:rsidRPr="001C27BA" w:rsidRDefault="002B281F" w:rsidP="007E1793">
      <w:pPr>
        <w:pStyle w:val="NoSpacing"/>
        <w:jc w:val="center"/>
        <w:rPr>
          <w:rFonts w:ascii="Times New Roman" w:hAnsi="Times New Roman"/>
        </w:rPr>
      </w:pPr>
      <w:r w:rsidRPr="001C27BA">
        <w:rPr>
          <w:rFonts w:ascii="Times New Roman" w:hAnsi="Times New Roman"/>
        </w:rPr>
        <w:t>202</w:t>
      </w:r>
      <w:r w:rsidR="009123E8">
        <w:rPr>
          <w:rFonts w:ascii="Times New Roman" w:hAnsi="Times New Roman"/>
        </w:rPr>
        <w:t>5</w:t>
      </w:r>
      <w:r w:rsidRPr="001C27BA">
        <w:rPr>
          <w:rFonts w:ascii="Times New Roman" w:hAnsi="Times New Roman"/>
        </w:rPr>
        <w:t xml:space="preserve"> m.                  d. Nr.</w:t>
      </w:r>
    </w:p>
    <w:p w14:paraId="3B8AD688" w14:textId="46E4669E" w:rsidR="007E1793" w:rsidRPr="001C27BA" w:rsidRDefault="007E1793" w:rsidP="007676DB">
      <w:pPr>
        <w:pStyle w:val="NoSpacing"/>
        <w:jc w:val="center"/>
        <w:rPr>
          <w:rFonts w:ascii="Times New Roman" w:hAnsi="Times New Roman"/>
        </w:rPr>
      </w:pPr>
      <w:r w:rsidRPr="001C27BA">
        <w:rPr>
          <w:rFonts w:ascii="Times New Roman" w:hAnsi="Times New Roman"/>
        </w:rPr>
        <w:t>Vilnius</w:t>
      </w:r>
    </w:p>
    <w:p w14:paraId="02979BCE" w14:textId="0D40DF38" w:rsidR="00E349DA" w:rsidRPr="001C27BA" w:rsidRDefault="00E349DA" w:rsidP="00E349DA">
      <w:pPr>
        <w:pStyle w:val="NoSpacing"/>
        <w:jc w:val="both"/>
        <w:rPr>
          <w:rFonts w:ascii="Times New Roman" w:hAnsi="Times New Roman"/>
          <w:b w:val="0"/>
          <w:bCs w:val="0"/>
        </w:rPr>
      </w:pPr>
    </w:p>
    <w:tbl>
      <w:tblPr>
        <w:tblStyle w:val="TableGridLight"/>
        <w:tblW w:w="10060" w:type="dxa"/>
        <w:tblLook w:val="04A0" w:firstRow="1" w:lastRow="0" w:firstColumn="1" w:lastColumn="0" w:noHBand="0" w:noVBand="1"/>
      </w:tblPr>
      <w:tblGrid>
        <w:gridCol w:w="2830"/>
        <w:gridCol w:w="7230"/>
      </w:tblGrid>
      <w:tr w:rsidR="00874DC7" w:rsidRPr="001C27BA" w14:paraId="2B4687DA" w14:textId="77777777" w:rsidTr="007676DB">
        <w:trPr>
          <w:trHeight w:val="470"/>
        </w:trPr>
        <w:tc>
          <w:tcPr>
            <w:tcW w:w="10060" w:type="dxa"/>
            <w:gridSpan w:val="2"/>
            <w:tcBorders>
              <w:bottom w:val="single" w:sz="4" w:space="0" w:color="BFBFBF" w:themeColor="background1" w:themeShade="BF"/>
            </w:tcBorders>
            <w:vAlign w:val="center"/>
          </w:tcPr>
          <w:p w14:paraId="517C5E9D" w14:textId="0C43CE0D" w:rsidR="00874DC7" w:rsidRPr="001C27BA" w:rsidRDefault="007676DB" w:rsidP="007676DB">
            <w:pPr>
              <w:pStyle w:val="NoSpacing"/>
              <w:numPr>
                <w:ilvl w:val="0"/>
                <w:numId w:val="1"/>
              </w:numPr>
              <w:rPr>
                <w:rFonts w:ascii="Times New Roman" w:hAnsi="Times New Roman"/>
              </w:rPr>
            </w:pPr>
            <w:r w:rsidRPr="001C27BA">
              <w:rPr>
                <w:rFonts w:ascii="Times New Roman" w:hAnsi="Times New Roman"/>
              </w:rPr>
              <w:t>SUTARTIES ŠALYS</w:t>
            </w:r>
          </w:p>
        </w:tc>
      </w:tr>
      <w:tr w:rsidR="007676DB" w:rsidRPr="001C27BA" w14:paraId="23E3235A" w14:textId="2F5793FA" w:rsidTr="007676DB">
        <w:trPr>
          <w:trHeight w:val="455"/>
        </w:trPr>
        <w:tc>
          <w:tcPr>
            <w:tcW w:w="2830" w:type="dxa"/>
            <w:tcBorders>
              <w:bottom w:val="nil"/>
              <w:right w:val="nil"/>
            </w:tcBorders>
            <w:vAlign w:val="center"/>
          </w:tcPr>
          <w:p w14:paraId="0C837803" w14:textId="77777777" w:rsidR="007676DB" w:rsidRPr="001C27BA" w:rsidRDefault="007676DB" w:rsidP="007676DB">
            <w:pPr>
              <w:pStyle w:val="NoSpacing"/>
              <w:rPr>
                <w:rFonts w:ascii="Times New Roman" w:hAnsi="Times New Roman"/>
              </w:rPr>
            </w:pPr>
            <w:r w:rsidRPr="001C27BA">
              <w:rPr>
                <w:rFonts w:ascii="Times New Roman" w:hAnsi="Times New Roman"/>
              </w:rPr>
              <w:t>UŽSAKOVAS</w:t>
            </w:r>
          </w:p>
          <w:p w14:paraId="4F8B08F3" w14:textId="35BCE7C2" w:rsidR="007676DB" w:rsidRPr="001C27BA" w:rsidRDefault="007676DB" w:rsidP="007676DB">
            <w:pPr>
              <w:pStyle w:val="NoSpacing"/>
              <w:rPr>
                <w:rFonts w:ascii="Times New Roman" w:hAnsi="Times New Roman"/>
              </w:rPr>
            </w:pPr>
          </w:p>
        </w:tc>
        <w:tc>
          <w:tcPr>
            <w:tcW w:w="7230" w:type="dxa"/>
            <w:tcBorders>
              <w:left w:val="nil"/>
              <w:bottom w:val="nil"/>
            </w:tcBorders>
            <w:vAlign w:val="center"/>
          </w:tcPr>
          <w:p w14:paraId="4DD4A1DB" w14:textId="272BA244" w:rsidR="007676DB" w:rsidRPr="001C27BA" w:rsidRDefault="00FF08A6" w:rsidP="00B90D69">
            <w:pPr>
              <w:spacing w:after="160" w:line="259" w:lineRule="auto"/>
              <w:jc w:val="both"/>
              <w:rPr>
                <w:rFonts w:ascii="Times New Roman" w:hAnsi="Times New Roman"/>
              </w:rPr>
            </w:pPr>
            <w:r w:rsidRPr="001C27BA">
              <w:rPr>
                <w:rFonts w:ascii="Times New Roman" w:hAnsi="Times New Roman"/>
                <w:b w:val="0"/>
                <w:bCs w:val="0"/>
              </w:rPr>
              <w:t>Akcinė bendrovė</w:t>
            </w:r>
            <w:r w:rsidR="007676DB" w:rsidRPr="001C27BA">
              <w:rPr>
                <w:rFonts w:ascii="Times New Roman" w:hAnsi="Times New Roman"/>
                <w:b w:val="0"/>
                <w:bCs w:val="0"/>
              </w:rPr>
              <w:t xml:space="preserve"> „Regitra“,</w:t>
            </w:r>
            <w:r w:rsidR="002B281F" w:rsidRPr="001C27BA">
              <w:rPr>
                <w:rFonts w:ascii="Times New Roman" w:hAnsi="Times New Roman"/>
                <w:b w:val="0"/>
                <w:bCs w:val="0"/>
              </w:rPr>
              <w:t xml:space="preserve"> juridinio asmens kodas 110078991, kurios registruota buveinė yra Liepkalnio g. 97</w:t>
            </w:r>
            <w:r w:rsidR="00490197" w:rsidRPr="001C27BA">
              <w:rPr>
                <w:rFonts w:ascii="Times New Roman" w:hAnsi="Times New Roman"/>
                <w:b w:val="0"/>
                <w:bCs w:val="0"/>
              </w:rPr>
              <w:t>A</w:t>
            </w:r>
            <w:r w:rsidR="002B281F" w:rsidRPr="001C27BA">
              <w:rPr>
                <w:rFonts w:ascii="Times New Roman" w:hAnsi="Times New Roman"/>
                <w:b w:val="0"/>
                <w:bCs w:val="0"/>
              </w:rPr>
              <w:t>, Vilnius, duomenys apie</w:t>
            </w:r>
            <w:r w:rsidR="009123E8">
              <w:rPr>
                <w:rFonts w:ascii="Times New Roman" w:hAnsi="Times New Roman"/>
                <w:b w:val="0"/>
                <w:bCs w:val="0"/>
              </w:rPr>
              <w:t xml:space="preserve"> juridinį asmenį</w:t>
            </w:r>
            <w:r w:rsidR="002B281F" w:rsidRPr="001C27BA">
              <w:rPr>
                <w:rFonts w:ascii="Times New Roman" w:hAnsi="Times New Roman"/>
                <w:b w:val="0"/>
                <w:bCs w:val="0"/>
              </w:rPr>
              <w:t xml:space="preserve"> kaupiami ir saugomi Lietuvos Respublikos juridinių asmenų registre,</w:t>
            </w:r>
            <w:r w:rsidR="007676DB" w:rsidRPr="001C27BA">
              <w:rPr>
                <w:rFonts w:ascii="Times New Roman" w:hAnsi="Times New Roman"/>
                <w:b w:val="0"/>
                <w:bCs w:val="0"/>
              </w:rPr>
              <w:t xml:space="preserve"> </w:t>
            </w:r>
            <w:r w:rsidR="007676DB" w:rsidRPr="001C27BA">
              <w:rPr>
                <w:rFonts w:ascii="Times New Roman" w:hAnsi="Times New Roman"/>
                <w:b w:val="0"/>
                <w:bCs w:val="0"/>
                <w:highlight w:val="lightGray"/>
              </w:rPr>
              <w:t xml:space="preserve">atstovaujama </w:t>
            </w:r>
            <w:r w:rsidR="000D3ABA" w:rsidRPr="001C27BA">
              <w:rPr>
                <w:rFonts w:ascii="Times New Roman" w:hAnsi="Times New Roman"/>
                <w:b w:val="0"/>
                <w:bCs w:val="0"/>
                <w:highlight w:val="lightGray"/>
              </w:rPr>
              <w:t>[x]</w:t>
            </w:r>
            <w:r w:rsidR="00D46943" w:rsidRPr="001C27BA">
              <w:rPr>
                <w:rFonts w:ascii="Times New Roman" w:hAnsi="Times New Roman"/>
                <w:b w:val="0"/>
                <w:bCs w:val="0"/>
                <w:highlight w:val="lightGray"/>
              </w:rPr>
              <w:t>,</w:t>
            </w:r>
            <w:r w:rsidR="007676DB" w:rsidRPr="001C27BA">
              <w:rPr>
                <w:rFonts w:ascii="Times New Roman" w:hAnsi="Times New Roman"/>
                <w:b w:val="0"/>
                <w:bCs w:val="0"/>
                <w:highlight w:val="lightGray"/>
              </w:rPr>
              <w:t xml:space="preserve"> veikiančio</w:t>
            </w:r>
            <w:r w:rsidR="003B123A" w:rsidRPr="001C27BA">
              <w:rPr>
                <w:rFonts w:ascii="Times New Roman" w:hAnsi="Times New Roman"/>
                <w:b w:val="0"/>
                <w:bCs w:val="0"/>
                <w:highlight w:val="lightGray"/>
              </w:rPr>
              <w:t xml:space="preserve"> </w:t>
            </w:r>
            <w:r w:rsidR="00704900" w:rsidRPr="001C27BA">
              <w:rPr>
                <w:rFonts w:ascii="Times New Roman" w:hAnsi="Times New Roman"/>
                <w:b w:val="0"/>
                <w:bCs w:val="0"/>
                <w:highlight w:val="lightGray"/>
              </w:rPr>
              <w:t xml:space="preserve">pagal </w:t>
            </w:r>
            <w:r w:rsidR="000D3ABA" w:rsidRPr="001C27BA">
              <w:rPr>
                <w:rFonts w:ascii="Times New Roman" w:hAnsi="Times New Roman"/>
                <w:b w:val="0"/>
                <w:bCs w:val="0"/>
                <w:highlight w:val="lightGray"/>
              </w:rPr>
              <w:t>[x]</w:t>
            </w:r>
            <w:r w:rsidR="00704900" w:rsidRPr="001C27BA">
              <w:rPr>
                <w:rFonts w:ascii="Times New Roman" w:hAnsi="Times New Roman"/>
                <w:b w:val="0"/>
                <w:bCs w:val="0"/>
                <w:highlight w:val="lightGray"/>
              </w:rPr>
              <w:t>,</w:t>
            </w:r>
            <w:r w:rsidR="00704900" w:rsidRPr="001C27BA">
              <w:rPr>
                <w:rFonts w:ascii="Times New Roman" w:hAnsi="Times New Roman"/>
                <w:b w:val="0"/>
                <w:bCs w:val="0"/>
              </w:rPr>
              <w:t xml:space="preserve"> (toliau - Užsakovas),</w:t>
            </w:r>
          </w:p>
        </w:tc>
      </w:tr>
      <w:tr w:rsidR="007676DB" w:rsidRPr="001C27BA" w14:paraId="40C2986C" w14:textId="77777777" w:rsidTr="003C4F39">
        <w:trPr>
          <w:trHeight w:val="282"/>
        </w:trPr>
        <w:tc>
          <w:tcPr>
            <w:tcW w:w="2830" w:type="dxa"/>
            <w:tcBorders>
              <w:top w:val="nil"/>
              <w:bottom w:val="single" w:sz="4" w:space="0" w:color="FFFFFF" w:themeColor="background1"/>
              <w:right w:val="nil"/>
            </w:tcBorders>
            <w:vAlign w:val="center"/>
          </w:tcPr>
          <w:p w14:paraId="4DEE3FD7" w14:textId="2B13C26A" w:rsidR="007676DB" w:rsidRPr="001C27BA" w:rsidRDefault="007676DB" w:rsidP="007676DB">
            <w:pPr>
              <w:pStyle w:val="NoSpacing"/>
              <w:rPr>
                <w:rFonts w:ascii="Times New Roman" w:hAnsi="Times New Roman"/>
              </w:rPr>
            </w:pPr>
            <w:r w:rsidRPr="001C27BA">
              <w:rPr>
                <w:rFonts w:ascii="Times New Roman" w:hAnsi="Times New Roman"/>
              </w:rPr>
              <w:t>PASLAUGŲ TEIKĖJAS</w:t>
            </w:r>
          </w:p>
        </w:tc>
        <w:tc>
          <w:tcPr>
            <w:tcW w:w="7230" w:type="dxa"/>
            <w:tcBorders>
              <w:top w:val="nil"/>
              <w:left w:val="nil"/>
              <w:bottom w:val="single" w:sz="4" w:space="0" w:color="FFFFFF" w:themeColor="background1"/>
            </w:tcBorders>
            <w:vAlign w:val="center"/>
          </w:tcPr>
          <w:p w14:paraId="4813F59E" w14:textId="596674DF" w:rsidR="007676DB" w:rsidRPr="001C27BA" w:rsidRDefault="0011667A" w:rsidP="00422B28">
            <w:pPr>
              <w:pStyle w:val="NoSpacing"/>
              <w:jc w:val="both"/>
              <w:rPr>
                <w:rFonts w:ascii="Times New Roman" w:hAnsi="Times New Roman"/>
              </w:rPr>
            </w:pPr>
            <w:r w:rsidRPr="001C27BA">
              <w:rPr>
                <w:rFonts w:ascii="Times New Roman" w:hAnsi="Times New Roman"/>
                <w:b w:val="0"/>
                <w:bCs w:val="0"/>
                <w:highlight w:val="lightGray"/>
              </w:rPr>
              <w:t xml:space="preserve">[x], juridinio asmens kodas [x], kurios registruota buveinė yra [x], duomenys apie įmonę kaupiami ir saugomi </w:t>
            </w:r>
            <w:r w:rsidR="009123E8">
              <w:rPr>
                <w:rFonts w:ascii="Times New Roman" w:hAnsi="Times New Roman"/>
                <w:b w:val="0"/>
                <w:bCs w:val="0"/>
                <w:highlight w:val="lightGray"/>
              </w:rPr>
              <w:t>[x]</w:t>
            </w:r>
            <w:r w:rsidRPr="001C27BA">
              <w:rPr>
                <w:rFonts w:ascii="Times New Roman" w:hAnsi="Times New Roman"/>
                <w:b w:val="0"/>
                <w:bCs w:val="0"/>
                <w:highlight w:val="lightGray"/>
              </w:rPr>
              <w:t>, atstovaujama [x], veikiančio pagal [x], (toliau – Paslaugų teikėjas),</w:t>
            </w:r>
          </w:p>
        </w:tc>
      </w:tr>
      <w:tr w:rsidR="007676DB" w:rsidRPr="001C27BA" w14:paraId="3B8C7793" w14:textId="77777777" w:rsidTr="003C4F39">
        <w:trPr>
          <w:trHeight w:val="972"/>
        </w:trPr>
        <w:tc>
          <w:tcPr>
            <w:tcW w:w="10060" w:type="dxa"/>
            <w:gridSpan w:val="2"/>
            <w:tcBorders>
              <w:top w:val="single" w:sz="4" w:space="0" w:color="FFFFFF" w:themeColor="background1"/>
            </w:tcBorders>
            <w:vAlign w:val="center"/>
          </w:tcPr>
          <w:p w14:paraId="2CCB2FF4" w14:textId="77777777" w:rsidR="007676DB" w:rsidRPr="001C27BA" w:rsidRDefault="007676DB" w:rsidP="007676DB">
            <w:pPr>
              <w:pStyle w:val="NoSpacing"/>
              <w:ind w:firstLine="567"/>
              <w:jc w:val="both"/>
              <w:rPr>
                <w:rFonts w:ascii="Times New Roman" w:hAnsi="Times New Roman"/>
                <w:b w:val="0"/>
                <w:bCs w:val="0"/>
              </w:rPr>
            </w:pPr>
          </w:p>
          <w:p w14:paraId="0A17DBFC" w14:textId="77777777" w:rsidR="007676DB" w:rsidRPr="001C27BA" w:rsidRDefault="007676DB" w:rsidP="003C4F39">
            <w:pPr>
              <w:pStyle w:val="NoSpacing"/>
              <w:ind w:firstLine="567"/>
              <w:jc w:val="both"/>
              <w:rPr>
                <w:rFonts w:ascii="Times New Roman" w:hAnsi="Times New Roman"/>
                <w:b w:val="0"/>
                <w:bCs w:val="0"/>
              </w:rPr>
            </w:pPr>
            <w:r w:rsidRPr="001C27BA">
              <w:rPr>
                <w:rFonts w:ascii="Times New Roman" w:hAnsi="Times New Roman"/>
                <w:b w:val="0"/>
                <w:bCs w:val="0"/>
              </w:rPr>
              <w:t xml:space="preserve">toliau Užsakovas ir </w:t>
            </w:r>
            <w:r w:rsidR="003C4F39" w:rsidRPr="001C27BA">
              <w:rPr>
                <w:rFonts w:ascii="Times New Roman" w:hAnsi="Times New Roman"/>
                <w:b w:val="0"/>
                <w:bCs w:val="0"/>
              </w:rPr>
              <w:t>Paslaugų t</w:t>
            </w:r>
            <w:r w:rsidRPr="001C27BA">
              <w:rPr>
                <w:rFonts w:ascii="Times New Roman" w:hAnsi="Times New Roman"/>
                <w:b w:val="0"/>
                <w:bCs w:val="0"/>
              </w:rPr>
              <w:t>eikėjas kartu vadinami Šalimis, o kiekvienas atskirai – Šalimi, susitarė dėl šios viešojo pirkimo–pardavimo sutarties (sudarytos iš Bendrosios ir Specialiosios dalių, o bendrai kartu šios dalys vadinamos Sutartimi) sąlygų.</w:t>
            </w:r>
          </w:p>
          <w:p w14:paraId="505F10A9" w14:textId="0F063B62" w:rsidR="001911FA" w:rsidRPr="001C27BA" w:rsidRDefault="001911FA" w:rsidP="001911FA">
            <w:pPr>
              <w:pStyle w:val="NoSpacing"/>
              <w:ind w:firstLine="567"/>
              <w:jc w:val="both"/>
              <w:rPr>
                <w:rFonts w:ascii="Times New Roman" w:hAnsi="Times New Roman"/>
                <w:b w:val="0"/>
                <w:bCs w:val="0"/>
              </w:rPr>
            </w:pPr>
            <w:r w:rsidRPr="001C27BA">
              <w:rPr>
                <w:rFonts w:ascii="Times New Roman" w:hAnsi="Times New Roman"/>
                <w:b w:val="0"/>
                <w:bCs w:val="0"/>
              </w:rPr>
              <w:t xml:space="preserve">Sutartis sudaryta su Paslaugų teikėju, kurio pasiūlymas pripažintas laimėjusiu atlikus viešąjį pirkimą </w:t>
            </w:r>
            <w:r w:rsidR="002606A0">
              <w:rPr>
                <w:rFonts w:ascii="Times New Roman" w:hAnsi="Times New Roman"/>
                <w:b w:val="0"/>
                <w:bCs w:val="0"/>
              </w:rPr>
              <w:t xml:space="preserve">atviro (supaprastinto) konkurso būdu (pirkimo numeris </w:t>
            </w:r>
            <w:r w:rsidR="002606A0" w:rsidRPr="002606A0">
              <w:rPr>
                <w:rFonts w:ascii="Times New Roman" w:hAnsi="Times New Roman"/>
                <w:b w:val="0"/>
                <w:bCs w:val="0"/>
                <w:highlight w:val="lightGray"/>
              </w:rPr>
              <w:t>[x]</w:t>
            </w:r>
            <w:r w:rsidR="002606A0">
              <w:rPr>
                <w:rFonts w:ascii="Times New Roman" w:hAnsi="Times New Roman"/>
                <w:b w:val="0"/>
                <w:bCs w:val="0"/>
              </w:rPr>
              <w:t>).</w:t>
            </w:r>
          </w:p>
          <w:p w14:paraId="398B997F" w14:textId="4E255AC3" w:rsidR="001911FA" w:rsidRPr="001C27BA" w:rsidRDefault="001911FA" w:rsidP="003C4F39">
            <w:pPr>
              <w:pStyle w:val="NoSpacing"/>
              <w:ind w:firstLine="567"/>
              <w:jc w:val="both"/>
              <w:rPr>
                <w:rFonts w:ascii="Times New Roman" w:hAnsi="Times New Roman"/>
                <w:b w:val="0"/>
                <w:bCs w:val="0"/>
              </w:rPr>
            </w:pPr>
          </w:p>
        </w:tc>
      </w:tr>
      <w:tr w:rsidR="007676DB" w:rsidRPr="001C27BA" w14:paraId="59324225" w14:textId="77777777" w:rsidTr="007676DB">
        <w:trPr>
          <w:trHeight w:val="470"/>
        </w:trPr>
        <w:tc>
          <w:tcPr>
            <w:tcW w:w="10060" w:type="dxa"/>
            <w:gridSpan w:val="2"/>
            <w:vAlign w:val="center"/>
          </w:tcPr>
          <w:p w14:paraId="342A635A" w14:textId="68056258" w:rsidR="007676DB" w:rsidRPr="001C27BA" w:rsidRDefault="007676DB" w:rsidP="00CD44FB">
            <w:pPr>
              <w:pStyle w:val="NoSpacing"/>
              <w:numPr>
                <w:ilvl w:val="0"/>
                <w:numId w:val="1"/>
              </w:numPr>
              <w:rPr>
                <w:rFonts w:ascii="Times New Roman" w:hAnsi="Times New Roman"/>
              </w:rPr>
            </w:pPr>
            <w:r w:rsidRPr="001C27BA">
              <w:rPr>
                <w:rFonts w:ascii="Times New Roman" w:hAnsi="Times New Roman"/>
              </w:rPr>
              <w:t>SUTARTIES OBJEKTAS</w:t>
            </w:r>
          </w:p>
        </w:tc>
      </w:tr>
      <w:tr w:rsidR="001A544F" w:rsidRPr="001C27BA" w14:paraId="74006004" w14:textId="77777777" w:rsidTr="007676DB">
        <w:tc>
          <w:tcPr>
            <w:tcW w:w="2830" w:type="dxa"/>
            <w:vAlign w:val="center"/>
          </w:tcPr>
          <w:p w14:paraId="77577B71" w14:textId="3E486EF3" w:rsidR="001A544F" w:rsidRPr="001C27BA" w:rsidRDefault="001A544F" w:rsidP="00B67C25">
            <w:pPr>
              <w:pStyle w:val="NoSpacing"/>
              <w:numPr>
                <w:ilvl w:val="1"/>
                <w:numId w:val="1"/>
              </w:numPr>
              <w:ind w:left="447"/>
              <w:rPr>
                <w:rFonts w:ascii="Times New Roman" w:hAnsi="Times New Roman"/>
              </w:rPr>
            </w:pPr>
            <w:r w:rsidRPr="001C27BA">
              <w:rPr>
                <w:rFonts w:ascii="Times New Roman" w:hAnsi="Times New Roman"/>
              </w:rPr>
              <w:t>P</w:t>
            </w:r>
            <w:r w:rsidR="004E77E8" w:rsidRPr="001C27BA">
              <w:rPr>
                <w:rFonts w:ascii="Times New Roman" w:hAnsi="Times New Roman"/>
              </w:rPr>
              <w:t>aslaugos</w:t>
            </w:r>
          </w:p>
        </w:tc>
        <w:tc>
          <w:tcPr>
            <w:tcW w:w="7230" w:type="dxa"/>
          </w:tcPr>
          <w:p w14:paraId="78D416E8" w14:textId="1E078570" w:rsidR="000B0524" w:rsidRDefault="00A141C9" w:rsidP="001A544F">
            <w:pPr>
              <w:pStyle w:val="NoSpacing"/>
              <w:ind w:left="178"/>
              <w:jc w:val="both"/>
              <w:rPr>
                <w:rFonts w:ascii="Times New Roman" w:hAnsi="Times New Roman"/>
                <w:b w:val="0"/>
              </w:rPr>
            </w:pPr>
            <w:r w:rsidRPr="00A141C9">
              <w:rPr>
                <w:rFonts w:ascii="Times New Roman" w:hAnsi="Times New Roman"/>
                <w:b w:val="0"/>
              </w:rPr>
              <w:t xml:space="preserve">Transporto priemonių plovimo automatinėse / tunelinėse plovyklose paslaugos </w:t>
            </w:r>
            <w:r>
              <w:rPr>
                <w:rFonts w:ascii="Times New Roman" w:hAnsi="Times New Roman"/>
                <w:b w:val="0"/>
              </w:rPr>
              <w:t>(toliau – Paslaugos).</w:t>
            </w:r>
          </w:p>
          <w:p w14:paraId="333DBF6E" w14:textId="77777777" w:rsidR="00A141C9" w:rsidRPr="001C27BA" w:rsidRDefault="00A141C9" w:rsidP="001A544F">
            <w:pPr>
              <w:pStyle w:val="NoSpacing"/>
              <w:ind w:left="178"/>
              <w:jc w:val="both"/>
              <w:rPr>
                <w:rFonts w:ascii="Times New Roman" w:hAnsi="Times New Roman"/>
                <w:b w:val="0"/>
                <w:bCs w:val="0"/>
              </w:rPr>
            </w:pPr>
          </w:p>
          <w:p w14:paraId="74894AF8" w14:textId="62E59DD3" w:rsidR="001A544F" w:rsidRDefault="00C60CC6" w:rsidP="008177CA">
            <w:pPr>
              <w:pStyle w:val="NoSpacing"/>
              <w:ind w:left="178"/>
              <w:jc w:val="both"/>
              <w:rPr>
                <w:rFonts w:ascii="Times New Roman" w:hAnsi="Times New Roman"/>
                <w:b w:val="0"/>
                <w:bCs w:val="0"/>
              </w:rPr>
            </w:pPr>
            <w:r w:rsidRPr="001C27BA">
              <w:rPr>
                <w:rFonts w:ascii="Times New Roman" w:hAnsi="Times New Roman"/>
                <w:b w:val="0"/>
                <w:bCs w:val="0"/>
              </w:rPr>
              <w:t xml:space="preserve">Perkamų </w:t>
            </w:r>
            <w:r w:rsidR="004E77E8" w:rsidRPr="001C27BA">
              <w:rPr>
                <w:rFonts w:ascii="Times New Roman" w:hAnsi="Times New Roman"/>
                <w:b w:val="0"/>
                <w:bCs w:val="0"/>
              </w:rPr>
              <w:t>Paslaugų</w:t>
            </w:r>
            <w:r w:rsidR="001A544F" w:rsidRPr="001C27BA">
              <w:rPr>
                <w:rFonts w:ascii="Times New Roman" w:hAnsi="Times New Roman"/>
                <w:b w:val="0"/>
                <w:bCs w:val="0"/>
              </w:rPr>
              <w:t xml:space="preserve"> aprašymas </w:t>
            </w:r>
            <w:r w:rsidR="00D74EB3" w:rsidRPr="001C27BA">
              <w:rPr>
                <w:rFonts w:ascii="Times New Roman" w:hAnsi="Times New Roman"/>
                <w:b w:val="0"/>
                <w:bCs w:val="0"/>
              </w:rPr>
              <w:t>ir jom</w:t>
            </w:r>
            <w:r w:rsidR="00704900" w:rsidRPr="001C27BA">
              <w:rPr>
                <w:rFonts w:ascii="Times New Roman" w:hAnsi="Times New Roman"/>
                <w:b w:val="0"/>
                <w:bCs w:val="0"/>
              </w:rPr>
              <w:t xml:space="preserve">s </w:t>
            </w:r>
            <w:r w:rsidR="00D74EB3" w:rsidRPr="001C27BA">
              <w:rPr>
                <w:rFonts w:ascii="Times New Roman" w:hAnsi="Times New Roman"/>
                <w:b w:val="0"/>
                <w:bCs w:val="0"/>
              </w:rPr>
              <w:t xml:space="preserve">keliami reikalavimai </w:t>
            </w:r>
            <w:r w:rsidR="001A544F" w:rsidRPr="001C27BA">
              <w:rPr>
                <w:rFonts w:ascii="Times New Roman" w:hAnsi="Times New Roman"/>
                <w:b w:val="0"/>
                <w:bCs w:val="0"/>
              </w:rPr>
              <w:t>pateikiam</w:t>
            </w:r>
            <w:r w:rsidR="00D74EB3" w:rsidRPr="001C27BA">
              <w:rPr>
                <w:rFonts w:ascii="Times New Roman" w:hAnsi="Times New Roman"/>
                <w:b w:val="0"/>
                <w:bCs w:val="0"/>
              </w:rPr>
              <w:t>i</w:t>
            </w:r>
            <w:r w:rsidR="001A544F" w:rsidRPr="001C27BA">
              <w:rPr>
                <w:rFonts w:ascii="Times New Roman" w:hAnsi="Times New Roman"/>
                <w:b w:val="0"/>
                <w:bCs w:val="0"/>
              </w:rPr>
              <w:t xml:space="preserve"> Sutarties 1 priede „Techninė specifikacija</w:t>
            </w:r>
            <w:r w:rsidR="00D74EB3" w:rsidRPr="001C27BA">
              <w:rPr>
                <w:rFonts w:ascii="Times New Roman" w:hAnsi="Times New Roman"/>
                <w:b w:val="0"/>
                <w:bCs w:val="0"/>
              </w:rPr>
              <w:t>“</w:t>
            </w:r>
            <w:r w:rsidR="001A544F" w:rsidRPr="001C27BA">
              <w:rPr>
                <w:rFonts w:ascii="Times New Roman" w:hAnsi="Times New Roman"/>
                <w:b w:val="0"/>
                <w:bCs w:val="0"/>
              </w:rPr>
              <w:t xml:space="preserve"> (toliau – Sutarties 1 pried</w:t>
            </w:r>
            <w:r w:rsidR="00F70520" w:rsidRPr="001C27BA">
              <w:rPr>
                <w:rFonts w:ascii="Times New Roman" w:hAnsi="Times New Roman"/>
                <w:b w:val="0"/>
                <w:bCs w:val="0"/>
              </w:rPr>
              <w:t>as</w:t>
            </w:r>
            <w:r w:rsidR="001A544F" w:rsidRPr="001C27BA">
              <w:rPr>
                <w:rFonts w:ascii="Times New Roman" w:hAnsi="Times New Roman"/>
                <w:b w:val="0"/>
                <w:bCs w:val="0"/>
              </w:rPr>
              <w:t>).</w:t>
            </w:r>
          </w:p>
          <w:p w14:paraId="05F37304" w14:textId="77777777" w:rsidR="00BF455D" w:rsidRDefault="00BF455D" w:rsidP="008177CA">
            <w:pPr>
              <w:pStyle w:val="NoSpacing"/>
              <w:ind w:left="178"/>
              <w:jc w:val="both"/>
              <w:rPr>
                <w:rFonts w:ascii="Times New Roman" w:hAnsi="Times New Roman"/>
                <w:b w:val="0"/>
                <w:bCs w:val="0"/>
              </w:rPr>
            </w:pPr>
          </w:p>
          <w:p w14:paraId="1EC95295" w14:textId="1A9EE374" w:rsidR="00BF455D" w:rsidRPr="001C27BA" w:rsidRDefault="00BF455D" w:rsidP="008177CA">
            <w:pPr>
              <w:pStyle w:val="NoSpacing"/>
              <w:ind w:left="178"/>
              <w:jc w:val="both"/>
              <w:rPr>
                <w:rFonts w:ascii="Times New Roman" w:hAnsi="Times New Roman"/>
                <w:b w:val="0"/>
                <w:bCs w:val="0"/>
              </w:rPr>
            </w:pPr>
            <w:r>
              <w:rPr>
                <w:rFonts w:ascii="Times New Roman" w:hAnsi="Times New Roman"/>
                <w:b w:val="0"/>
                <w:bCs w:val="0"/>
              </w:rPr>
              <w:t xml:space="preserve">Esant poreikiui, </w:t>
            </w:r>
            <w:r w:rsidR="0006315B">
              <w:rPr>
                <w:rFonts w:ascii="Times New Roman" w:hAnsi="Times New Roman"/>
                <w:b w:val="0"/>
                <w:bCs w:val="0"/>
              </w:rPr>
              <w:t xml:space="preserve">Užsakovas gali </w:t>
            </w:r>
            <w:r w:rsidR="0006315B" w:rsidRPr="0006315B">
              <w:rPr>
                <w:rFonts w:ascii="Times New Roman" w:hAnsi="Times New Roman"/>
                <w:b w:val="0"/>
                <w:bCs w:val="0"/>
              </w:rPr>
              <w:t xml:space="preserve">įsigyti </w:t>
            </w:r>
            <w:r w:rsidR="0006315B">
              <w:rPr>
                <w:rFonts w:ascii="Times New Roman" w:hAnsi="Times New Roman"/>
                <w:b w:val="0"/>
                <w:bCs w:val="0"/>
              </w:rPr>
              <w:t>Sutarties 1 priedo</w:t>
            </w:r>
            <w:r w:rsidR="0006315B" w:rsidRPr="0006315B">
              <w:rPr>
                <w:rFonts w:ascii="Times New Roman" w:hAnsi="Times New Roman"/>
                <w:b w:val="0"/>
                <w:bCs w:val="0"/>
              </w:rPr>
              <w:t xml:space="preserve"> 3.1 papunkčio lentelėje nenurodytų, tačiau su pirkimo objektu susijusių paslaugų (toliau – Kitos paslaugos), neviršijant 10 (dešimties) procentų maksimalios Sutarties kainos (pradinės Sutarties vertės).</w:t>
            </w:r>
          </w:p>
          <w:p w14:paraId="72279808" w14:textId="78732617" w:rsidR="008177CA" w:rsidRPr="001C27BA" w:rsidRDefault="008177CA" w:rsidP="003E52DF">
            <w:pPr>
              <w:pStyle w:val="NoSpacing"/>
              <w:jc w:val="both"/>
              <w:rPr>
                <w:rFonts w:ascii="Times New Roman" w:hAnsi="Times New Roman"/>
                <w:b w:val="0"/>
                <w:bCs w:val="0"/>
              </w:rPr>
            </w:pPr>
          </w:p>
        </w:tc>
      </w:tr>
      <w:tr w:rsidR="00874DC7" w:rsidRPr="001C27BA" w14:paraId="33F1D717" w14:textId="77777777" w:rsidTr="007676DB">
        <w:trPr>
          <w:trHeight w:val="470"/>
        </w:trPr>
        <w:tc>
          <w:tcPr>
            <w:tcW w:w="10060" w:type="dxa"/>
            <w:gridSpan w:val="2"/>
            <w:vAlign w:val="center"/>
          </w:tcPr>
          <w:p w14:paraId="6ECC7001" w14:textId="6B9C9F91" w:rsidR="00874DC7" w:rsidRPr="001C27BA" w:rsidRDefault="00874DC7" w:rsidP="00CD44FB">
            <w:pPr>
              <w:pStyle w:val="NoSpacing"/>
              <w:numPr>
                <w:ilvl w:val="0"/>
                <w:numId w:val="1"/>
              </w:numPr>
              <w:rPr>
                <w:rFonts w:ascii="Times New Roman" w:hAnsi="Times New Roman"/>
              </w:rPr>
            </w:pPr>
            <w:r w:rsidRPr="001C27BA">
              <w:rPr>
                <w:rFonts w:ascii="Times New Roman" w:hAnsi="Times New Roman"/>
              </w:rPr>
              <w:t>TERMINAI</w:t>
            </w:r>
          </w:p>
        </w:tc>
      </w:tr>
      <w:tr w:rsidR="001A544F" w:rsidRPr="001C27BA" w14:paraId="1BDB8E71" w14:textId="77777777" w:rsidTr="007676DB">
        <w:tc>
          <w:tcPr>
            <w:tcW w:w="2830" w:type="dxa"/>
            <w:vAlign w:val="center"/>
          </w:tcPr>
          <w:p w14:paraId="77E05788" w14:textId="163AE884" w:rsidR="001A544F" w:rsidRPr="001C27BA" w:rsidRDefault="004A29C7" w:rsidP="001A544F">
            <w:pPr>
              <w:pStyle w:val="NoSpacing"/>
              <w:numPr>
                <w:ilvl w:val="1"/>
                <w:numId w:val="1"/>
              </w:numPr>
              <w:rPr>
                <w:rFonts w:ascii="Times New Roman" w:hAnsi="Times New Roman"/>
              </w:rPr>
            </w:pPr>
            <w:r w:rsidRPr="001C27BA">
              <w:rPr>
                <w:rFonts w:ascii="Times New Roman" w:hAnsi="Times New Roman"/>
              </w:rPr>
              <w:t>Paslaugų suteikimas ir priėmimas–perdavimas</w:t>
            </w:r>
          </w:p>
        </w:tc>
        <w:tc>
          <w:tcPr>
            <w:tcW w:w="7230" w:type="dxa"/>
          </w:tcPr>
          <w:p w14:paraId="3587485D" w14:textId="590BCE9B" w:rsidR="00452A2C" w:rsidRPr="001C27BA" w:rsidRDefault="00452A2C" w:rsidP="002E7954">
            <w:pPr>
              <w:ind w:left="180"/>
              <w:jc w:val="both"/>
              <w:rPr>
                <w:rFonts w:ascii="Times New Roman" w:hAnsi="Times New Roman"/>
                <w:b w:val="0"/>
                <w:bCs w:val="0"/>
                <w:szCs w:val="20"/>
              </w:rPr>
            </w:pPr>
            <w:r w:rsidRPr="001C27BA">
              <w:rPr>
                <w:rFonts w:ascii="Times New Roman" w:hAnsi="Times New Roman"/>
                <w:b w:val="0"/>
                <w:bCs w:val="0"/>
                <w:szCs w:val="20"/>
              </w:rPr>
              <w:t xml:space="preserve">Paslaugų teikimo tvarka ir terminai nurodyta Sutarties 1 priede. </w:t>
            </w:r>
          </w:p>
          <w:p w14:paraId="0A271A8E" w14:textId="77777777" w:rsidR="00452A2C" w:rsidRPr="001C27BA" w:rsidRDefault="00452A2C" w:rsidP="002E7954">
            <w:pPr>
              <w:ind w:left="180"/>
              <w:jc w:val="both"/>
              <w:rPr>
                <w:rFonts w:ascii="Times New Roman" w:hAnsi="Times New Roman"/>
                <w:b w:val="0"/>
                <w:bCs w:val="0"/>
                <w:szCs w:val="20"/>
              </w:rPr>
            </w:pPr>
          </w:p>
          <w:p w14:paraId="536ADDE4" w14:textId="68ADE56C" w:rsidR="0019757A" w:rsidRPr="001C27BA" w:rsidRDefault="00965D59" w:rsidP="0019757A">
            <w:pPr>
              <w:ind w:left="180"/>
              <w:jc w:val="both"/>
              <w:rPr>
                <w:rFonts w:ascii="Times New Roman" w:hAnsi="Times New Roman"/>
                <w:b w:val="0"/>
                <w:bCs w:val="0"/>
                <w:szCs w:val="20"/>
              </w:rPr>
            </w:pPr>
            <w:r w:rsidRPr="001C27BA">
              <w:rPr>
                <w:rFonts w:ascii="Times New Roman" w:hAnsi="Times New Roman"/>
                <w:b w:val="0"/>
                <w:bCs w:val="0"/>
                <w:szCs w:val="20"/>
              </w:rPr>
              <w:t xml:space="preserve">Paslaugų faktinis priėmimas ir perdavimas įforminamas </w:t>
            </w:r>
            <w:r w:rsidR="0019757A" w:rsidRPr="001C27BA">
              <w:rPr>
                <w:rFonts w:ascii="Times New Roman" w:hAnsi="Times New Roman"/>
                <w:b w:val="0"/>
                <w:bCs w:val="0"/>
                <w:szCs w:val="20"/>
              </w:rPr>
              <w:t>pagal Paslaugų teikėjo pateiktas PVM sąskaitas faktūras</w:t>
            </w:r>
            <w:r w:rsidR="00A141C9">
              <w:rPr>
                <w:rFonts w:ascii="Times New Roman" w:hAnsi="Times New Roman"/>
                <w:b w:val="0"/>
                <w:bCs w:val="0"/>
                <w:szCs w:val="20"/>
              </w:rPr>
              <w:t xml:space="preserve"> ar sąskaitas faktūras</w:t>
            </w:r>
            <w:r w:rsidR="0019757A" w:rsidRPr="001C27BA">
              <w:rPr>
                <w:rFonts w:ascii="Times New Roman" w:hAnsi="Times New Roman"/>
                <w:b w:val="0"/>
                <w:bCs w:val="0"/>
                <w:szCs w:val="20"/>
              </w:rPr>
              <w:t xml:space="preserve">, kurios Užsakovui turi būti pateiktos Specialiosios dalies 4.4 papunktyje nustatyta tvarka ir terminais. </w:t>
            </w:r>
          </w:p>
          <w:p w14:paraId="6F59E48A" w14:textId="77777777" w:rsidR="00B86899" w:rsidRPr="001C27BA" w:rsidRDefault="00B86899" w:rsidP="0019757A">
            <w:pPr>
              <w:ind w:left="180"/>
              <w:jc w:val="both"/>
              <w:rPr>
                <w:rFonts w:ascii="Times New Roman" w:hAnsi="Times New Roman"/>
                <w:b w:val="0"/>
                <w:bCs w:val="0"/>
                <w:szCs w:val="20"/>
              </w:rPr>
            </w:pPr>
          </w:p>
          <w:p w14:paraId="59ED1333" w14:textId="72A3CF60" w:rsidR="00B86899" w:rsidRPr="001C27BA" w:rsidRDefault="00B86899" w:rsidP="0019757A">
            <w:pPr>
              <w:ind w:left="180"/>
              <w:jc w:val="both"/>
              <w:rPr>
                <w:rFonts w:ascii="Times New Roman" w:hAnsi="Times New Roman"/>
                <w:b w:val="0"/>
                <w:bCs w:val="0"/>
                <w:szCs w:val="20"/>
              </w:rPr>
            </w:pPr>
            <w:r w:rsidRPr="001C27BA">
              <w:rPr>
                <w:rFonts w:ascii="Times New Roman" w:hAnsi="Times New Roman"/>
                <w:b w:val="0"/>
                <w:bCs w:val="0"/>
                <w:szCs w:val="20"/>
              </w:rPr>
              <w:t xml:space="preserve">PVM sąskaitos faktūros </w:t>
            </w:r>
            <w:r w:rsidR="00A141C9">
              <w:rPr>
                <w:rFonts w:ascii="Times New Roman" w:hAnsi="Times New Roman"/>
                <w:b w:val="0"/>
                <w:bCs w:val="0"/>
                <w:szCs w:val="20"/>
              </w:rPr>
              <w:t xml:space="preserve">ar sąskaitos faktūros </w:t>
            </w:r>
            <w:r w:rsidRPr="001C27BA">
              <w:rPr>
                <w:rFonts w:ascii="Times New Roman" w:hAnsi="Times New Roman"/>
                <w:b w:val="0"/>
                <w:bCs w:val="0"/>
                <w:szCs w:val="20"/>
              </w:rPr>
              <w:t>apmokėjimas reiškia suteiktų Paslaugų priėmimą ir patvirtinim</w:t>
            </w:r>
            <w:r w:rsidR="00830D1A" w:rsidRPr="001C27BA">
              <w:rPr>
                <w:rFonts w:ascii="Times New Roman" w:hAnsi="Times New Roman"/>
                <w:b w:val="0"/>
                <w:bCs w:val="0"/>
                <w:szCs w:val="20"/>
              </w:rPr>
              <w:t xml:space="preserve">ą, kad jos teiktos tinkamai, jei Užsakovas nenurodo kitaip. </w:t>
            </w:r>
          </w:p>
          <w:p w14:paraId="0FBB348C" w14:textId="182D2751" w:rsidR="001A544F" w:rsidRPr="001C27BA" w:rsidRDefault="004E77C1" w:rsidP="00704900">
            <w:pPr>
              <w:ind w:left="178"/>
              <w:jc w:val="both"/>
              <w:rPr>
                <w:rFonts w:ascii="Times New Roman" w:hAnsi="Times New Roman"/>
                <w:b w:val="0"/>
                <w:bCs w:val="0"/>
              </w:rPr>
            </w:pPr>
            <w:r w:rsidRPr="001C27BA">
              <w:rPr>
                <w:rFonts w:ascii="Times New Roman" w:hAnsi="Times New Roman"/>
                <w:b w:val="0"/>
                <w:bCs w:val="0"/>
                <w:szCs w:val="20"/>
              </w:rPr>
              <w:t xml:space="preserve"> </w:t>
            </w:r>
          </w:p>
        </w:tc>
      </w:tr>
      <w:tr w:rsidR="001A544F" w:rsidRPr="001C27BA" w14:paraId="56ABFFCE" w14:textId="77777777" w:rsidTr="007676DB">
        <w:tc>
          <w:tcPr>
            <w:tcW w:w="2830" w:type="dxa"/>
            <w:vAlign w:val="center"/>
          </w:tcPr>
          <w:p w14:paraId="6A5B30FF" w14:textId="09FCB119" w:rsidR="001A544F" w:rsidRPr="001C27BA" w:rsidRDefault="001A544F" w:rsidP="001A544F">
            <w:pPr>
              <w:pStyle w:val="NoSpacing"/>
              <w:numPr>
                <w:ilvl w:val="1"/>
                <w:numId w:val="1"/>
              </w:numPr>
              <w:rPr>
                <w:rFonts w:ascii="Times New Roman" w:hAnsi="Times New Roman"/>
              </w:rPr>
            </w:pPr>
            <w:r w:rsidRPr="001C27BA">
              <w:rPr>
                <w:rFonts w:ascii="Times New Roman" w:hAnsi="Times New Roman"/>
              </w:rPr>
              <w:t>Trūkumų šalinimas</w:t>
            </w:r>
          </w:p>
        </w:tc>
        <w:tc>
          <w:tcPr>
            <w:tcW w:w="7230" w:type="dxa"/>
          </w:tcPr>
          <w:p w14:paraId="284AF23D" w14:textId="078FFE41" w:rsidR="00CB1D5B" w:rsidRPr="001C27BA" w:rsidRDefault="00CB1D5B" w:rsidP="00CB1D5B">
            <w:pPr>
              <w:pStyle w:val="NoSpacing"/>
              <w:ind w:left="178"/>
              <w:jc w:val="both"/>
              <w:rPr>
                <w:rFonts w:ascii="Times New Roman" w:hAnsi="Times New Roman"/>
                <w:b w:val="0"/>
                <w:bCs w:val="0"/>
              </w:rPr>
            </w:pPr>
            <w:r w:rsidRPr="001C27BA">
              <w:rPr>
                <w:rFonts w:ascii="Times New Roman" w:hAnsi="Times New Roman"/>
                <w:b w:val="0"/>
                <w:bCs w:val="0"/>
              </w:rPr>
              <w:t xml:space="preserve">Užsakovas turi teisę pareikšti pretenzijas Paslaugų teikėjui dėl Paslaugų kokybės </w:t>
            </w:r>
            <w:r w:rsidR="00452A2C" w:rsidRPr="001C27BA">
              <w:rPr>
                <w:rFonts w:ascii="Times New Roman" w:hAnsi="Times New Roman"/>
                <w:b w:val="0"/>
                <w:bCs w:val="0"/>
              </w:rPr>
              <w:t xml:space="preserve">Sutarties 1 priede nustatytu laiku. </w:t>
            </w:r>
          </w:p>
          <w:p w14:paraId="5E3BD8DD" w14:textId="77777777" w:rsidR="00CB1D5B" w:rsidRPr="001C27BA" w:rsidRDefault="00CB1D5B" w:rsidP="00CB1D5B">
            <w:pPr>
              <w:pStyle w:val="NoSpacing"/>
              <w:ind w:left="178"/>
              <w:jc w:val="both"/>
              <w:rPr>
                <w:rFonts w:ascii="Times New Roman" w:hAnsi="Times New Roman"/>
                <w:b w:val="0"/>
                <w:bCs w:val="0"/>
              </w:rPr>
            </w:pPr>
          </w:p>
          <w:p w14:paraId="77BF6811" w14:textId="0E4E19B1" w:rsidR="00A270E6" w:rsidRPr="001C27BA" w:rsidRDefault="000A2BDE" w:rsidP="00CB1D5B">
            <w:pPr>
              <w:pStyle w:val="NoSpacing"/>
              <w:ind w:left="178"/>
              <w:jc w:val="both"/>
              <w:rPr>
                <w:rFonts w:ascii="Times New Roman" w:hAnsi="Times New Roman"/>
                <w:b w:val="0"/>
                <w:bCs w:val="0"/>
              </w:rPr>
            </w:pPr>
            <w:r w:rsidRPr="001C27BA">
              <w:rPr>
                <w:rFonts w:ascii="Times New Roman" w:hAnsi="Times New Roman"/>
                <w:b w:val="0"/>
                <w:bCs w:val="0"/>
              </w:rPr>
              <w:t>Trūkumų šalinimo tvarka nurodyta Sutarties 1 priede.</w:t>
            </w:r>
          </w:p>
          <w:p w14:paraId="35FD6F85" w14:textId="38FB73CC" w:rsidR="00490197" w:rsidRPr="001C27BA" w:rsidRDefault="00490197" w:rsidP="00CB1D5B">
            <w:pPr>
              <w:pStyle w:val="NoSpacing"/>
              <w:ind w:left="178"/>
              <w:jc w:val="both"/>
              <w:rPr>
                <w:rFonts w:ascii="Times New Roman" w:hAnsi="Times New Roman"/>
                <w:b w:val="0"/>
                <w:bCs w:val="0"/>
              </w:rPr>
            </w:pPr>
          </w:p>
        </w:tc>
      </w:tr>
      <w:tr w:rsidR="001A544F" w:rsidRPr="001C27BA" w14:paraId="0B67F4D9" w14:textId="77777777" w:rsidTr="007676DB">
        <w:tc>
          <w:tcPr>
            <w:tcW w:w="2830" w:type="dxa"/>
            <w:vAlign w:val="center"/>
          </w:tcPr>
          <w:p w14:paraId="070DAE2A" w14:textId="59A6E3C8" w:rsidR="001A544F" w:rsidRPr="001C27BA" w:rsidRDefault="001A544F" w:rsidP="001A544F">
            <w:pPr>
              <w:pStyle w:val="NoSpacing"/>
              <w:numPr>
                <w:ilvl w:val="1"/>
                <w:numId w:val="1"/>
              </w:numPr>
              <w:rPr>
                <w:rFonts w:ascii="Times New Roman" w:hAnsi="Times New Roman"/>
              </w:rPr>
            </w:pPr>
            <w:r w:rsidRPr="001C27BA">
              <w:rPr>
                <w:rFonts w:ascii="Times New Roman" w:hAnsi="Times New Roman"/>
              </w:rPr>
              <w:t>Sutarties vykdymas ir galiojimas</w:t>
            </w:r>
          </w:p>
        </w:tc>
        <w:tc>
          <w:tcPr>
            <w:tcW w:w="7230" w:type="dxa"/>
          </w:tcPr>
          <w:p w14:paraId="106A33A5" w14:textId="3399FF11" w:rsidR="009B4782" w:rsidRPr="001C27BA" w:rsidRDefault="009B4782" w:rsidP="009B4782">
            <w:pPr>
              <w:pStyle w:val="NoSpacing"/>
              <w:ind w:left="178"/>
              <w:jc w:val="both"/>
              <w:rPr>
                <w:rFonts w:ascii="Times New Roman" w:hAnsi="Times New Roman"/>
                <w:b w:val="0"/>
                <w:bCs w:val="0"/>
              </w:rPr>
            </w:pPr>
            <w:r w:rsidRPr="001C27BA">
              <w:rPr>
                <w:rFonts w:ascii="Times New Roman" w:hAnsi="Times New Roman"/>
                <w:b w:val="0"/>
                <w:bCs w:val="0"/>
              </w:rPr>
              <w:t xml:space="preserve">Sutarties vykdymo trukmė (Paslaugų teikimo terminas) – </w:t>
            </w:r>
            <w:r w:rsidR="001048F0" w:rsidRPr="001C27BA">
              <w:rPr>
                <w:rFonts w:ascii="Times New Roman" w:hAnsi="Times New Roman"/>
                <w:b w:val="0"/>
                <w:bCs w:val="0"/>
              </w:rPr>
              <w:t xml:space="preserve">iki bus nupirkta Paslaugų </w:t>
            </w:r>
            <w:r w:rsidR="00F5112C" w:rsidRPr="001C27BA">
              <w:rPr>
                <w:rFonts w:ascii="Times New Roman" w:hAnsi="Times New Roman"/>
                <w:b w:val="0"/>
                <w:bCs w:val="0"/>
              </w:rPr>
              <w:t xml:space="preserve">už </w:t>
            </w:r>
            <w:r w:rsidR="00894B04">
              <w:rPr>
                <w:rFonts w:ascii="Times New Roman" w:hAnsi="Times New Roman"/>
                <w:b w:val="0"/>
                <w:bCs w:val="0"/>
              </w:rPr>
              <w:t>36 000</w:t>
            </w:r>
            <w:r w:rsidR="00F5112C" w:rsidRPr="001C27BA">
              <w:rPr>
                <w:rFonts w:ascii="Times New Roman" w:hAnsi="Times New Roman"/>
                <w:b w:val="0"/>
                <w:bCs w:val="0"/>
              </w:rPr>
              <w:t xml:space="preserve">,00 Eur be </w:t>
            </w:r>
            <w:r w:rsidR="00A0331E">
              <w:rPr>
                <w:rFonts w:ascii="Times New Roman" w:hAnsi="Times New Roman"/>
                <w:b w:val="0"/>
                <w:bCs w:val="0"/>
              </w:rPr>
              <w:t>pridėtinės vertės mokesčio (toliau – PVM)</w:t>
            </w:r>
            <w:r w:rsidR="00F5112C" w:rsidRPr="001C27BA">
              <w:rPr>
                <w:rFonts w:ascii="Times New Roman" w:hAnsi="Times New Roman"/>
                <w:b w:val="0"/>
                <w:bCs w:val="0"/>
              </w:rPr>
              <w:t xml:space="preserve">, bet ne ilgiau kaip </w:t>
            </w:r>
            <w:r w:rsidR="00A0331E">
              <w:rPr>
                <w:rFonts w:ascii="Times New Roman" w:hAnsi="Times New Roman"/>
                <w:b w:val="0"/>
                <w:bCs w:val="0"/>
              </w:rPr>
              <w:t>36</w:t>
            </w:r>
            <w:r w:rsidR="00F5112C" w:rsidRPr="001C27BA">
              <w:rPr>
                <w:rFonts w:ascii="Times New Roman" w:hAnsi="Times New Roman"/>
                <w:b w:val="0"/>
                <w:bCs w:val="0"/>
              </w:rPr>
              <w:t xml:space="preserve"> (</w:t>
            </w:r>
            <w:r w:rsidR="00A0331E">
              <w:rPr>
                <w:rFonts w:ascii="Times New Roman" w:hAnsi="Times New Roman"/>
                <w:b w:val="0"/>
                <w:bCs w:val="0"/>
              </w:rPr>
              <w:t>trisdešimt šeši</w:t>
            </w:r>
            <w:r w:rsidR="00F5112C" w:rsidRPr="001C27BA">
              <w:rPr>
                <w:rFonts w:ascii="Times New Roman" w:hAnsi="Times New Roman"/>
                <w:b w:val="0"/>
                <w:bCs w:val="0"/>
              </w:rPr>
              <w:t>) mėnesi</w:t>
            </w:r>
            <w:r w:rsidR="00894B04">
              <w:rPr>
                <w:rFonts w:ascii="Times New Roman" w:hAnsi="Times New Roman"/>
                <w:b w:val="0"/>
                <w:bCs w:val="0"/>
              </w:rPr>
              <w:t>ai</w:t>
            </w:r>
            <w:r w:rsidR="00F5112C" w:rsidRPr="001C27BA">
              <w:rPr>
                <w:rFonts w:ascii="Times New Roman" w:hAnsi="Times New Roman"/>
                <w:b w:val="0"/>
                <w:bCs w:val="0"/>
              </w:rPr>
              <w:t xml:space="preserve"> nuo Sutarties įsigaliojimo dienos. </w:t>
            </w:r>
          </w:p>
          <w:p w14:paraId="554BF46B" w14:textId="77777777" w:rsidR="009B4782" w:rsidRPr="001C27BA" w:rsidRDefault="009B4782" w:rsidP="009B4782">
            <w:pPr>
              <w:pStyle w:val="NoSpacing"/>
              <w:ind w:left="178"/>
              <w:jc w:val="both"/>
              <w:rPr>
                <w:rFonts w:ascii="Times New Roman" w:hAnsi="Times New Roman"/>
                <w:b w:val="0"/>
                <w:bCs w:val="0"/>
              </w:rPr>
            </w:pPr>
          </w:p>
          <w:p w14:paraId="741570A3" w14:textId="6A43867E" w:rsidR="00EA2F33" w:rsidRPr="001C27BA" w:rsidRDefault="00EA2F33" w:rsidP="009B4782">
            <w:pPr>
              <w:pStyle w:val="NoSpacing"/>
              <w:ind w:left="178"/>
              <w:jc w:val="both"/>
              <w:rPr>
                <w:rFonts w:ascii="Times New Roman" w:hAnsi="Times New Roman"/>
                <w:b w:val="0"/>
                <w:bCs w:val="0"/>
              </w:rPr>
            </w:pPr>
            <w:r w:rsidRPr="001C27BA">
              <w:rPr>
                <w:rFonts w:ascii="Times New Roman" w:hAnsi="Times New Roman"/>
                <w:b w:val="0"/>
                <w:bCs w:val="0"/>
              </w:rPr>
              <w:t>Konkrečių sutartinių įsipareigojimų vykdymo terminai nustatyti Sutartyje ir jos prieduose.</w:t>
            </w:r>
          </w:p>
          <w:p w14:paraId="71171E68" w14:textId="77777777" w:rsidR="00EA2F33" w:rsidRPr="001C27BA" w:rsidRDefault="00EA2F33" w:rsidP="009B4782">
            <w:pPr>
              <w:pStyle w:val="NoSpacing"/>
              <w:ind w:left="178"/>
              <w:jc w:val="both"/>
              <w:rPr>
                <w:rFonts w:ascii="Times New Roman" w:hAnsi="Times New Roman"/>
                <w:b w:val="0"/>
                <w:bCs w:val="0"/>
              </w:rPr>
            </w:pPr>
          </w:p>
          <w:p w14:paraId="5DEC7E8B" w14:textId="0DED3B18" w:rsidR="009B4782" w:rsidRDefault="009B4782" w:rsidP="00FB3002">
            <w:pPr>
              <w:pStyle w:val="NoSpacing"/>
              <w:ind w:left="178"/>
              <w:jc w:val="both"/>
              <w:rPr>
                <w:rFonts w:ascii="Times New Roman" w:hAnsi="Times New Roman"/>
                <w:b w:val="0"/>
                <w:bCs w:val="0"/>
              </w:rPr>
            </w:pPr>
            <w:r w:rsidRPr="001C27BA">
              <w:rPr>
                <w:rFonts w:ascii="Times New Roman" w:hAnsi="Times New Roman"/>
                <w:b w:val="0"/>
                <w:bCs w:val="0"/>
              </w:rPr>
              <w:lastRenderedPageBreak/>
              <w:t xml:space="preserve">Sutartis galioja iki visiško sutartinių įsipareigojimų įvykdymo arba iki Sutarties nutraukimo Sutartyje ar galiojančiuose teisės aktuose nustatyta tvarka, bet ne ilgiau kaip </w:t>
            </w:r>
            <w:r w:rsidR="00A0331E">
              <w:rPr>
                <w:rFonts w:ascii="Times New Roman" w:hAnsi="Times New Roman"/>
                <w:b w:val="0"/>
                <w:bCs w:val="0"/>
              </w:rPr>
              <w:t>37</w:t>
            </w:r>
            <w:r w:rsidRPr="001C27BA">
              <w:rPr>
                <w:rFonts w:ascii="Times New Roman" w:hAnsi="Times New Roman"/>
                <w:b w:val="0"/>
                <w:bCs w:val="0"/>
              </w:rPr>
              <w:t xml:space="preserve"> (</w:t>
            </w:r>
            <w:r w:rsidR="00A0331E">
              <w:rPr>
                <w:rFonts w:ascii="Times New Roman" w:hAnsi="Times New Roman"/>
                <w:b w:val="0"/>
                <w:bCs w:val="0"/>
              </w:rPr>
              <w:t>trisdešimt septynis</w:t>
            </w:r>
            <w:r w:rsidRPr="001C27BA">
              <w:rPr>
                <w:rFonts w:ascii="Times New Roman" w:hAnsi="Times New Roman"/>
                <w:b w:val="0"/>
                <w:bCs w:val="0"/>
              </w:rPr>
              <w:t>) mėnesi</w:t>
            </w:r>
            <w:r w:rsidR="00454FEA">
              <w:rPr>
                <w:rFonts w:ascii="Times New Roman" w:hAnsi="Times New Roman"/>
                <w:b w:val="0"/>
                <w:bCs w:val="0"/>
              </w:rPr>
              <w:t>us</w:t>
            </w:r>
            <w:r w:rsidR="00B17660" w:rsidRPr="001C27BA">
              <w:rPr>
                <w:rFonts w:ascii="Times New Roman" w:hAnsi="Times New Roman"/>
                <w:b w:val="0"/>
                <w:bCs w:val="0"/>
              </w:rPr>
              <w:t>, įskaitant apmokėjimo už Paslaugas terminą.</w:t>
            </w:r>
            <w:r w:rsidR="00FB3002" w:rsidRPr="001C27BA">
              <w:rPr>
                <w:rFonts w:ascii="Times New Roman" w:hAnsi="Times New Roman"/>
                <w:b w:val="0"/>
                <w:bCs w:val="0"/>
              </w:rPr>
              <w:t xml:space="preserve"> </w:t>
            </w:r>
          </w:p>
          <w:p w14:paraId="38220008" w14:textId="4FCD99B0" w:rsidR="009B4782" w:rsidRPr="001C27BA" w:rsidRDefault="009B4782" w:rsidP="00A0331E">
            <w:pPr>
              <w:pStyle w:val="NoSpacing"/>
              <w:jc w:val="both"/>
              <w:rPr>
                <w:rFonts w:ascii="Times New Roman" w:hAnsi="Times New Roman"/>
                <w:b w:val="0"/>
                <w:bCs w:val="0"/>
                <w:szCs w:val="20"/>
              </w:rPr>
            </w:pPr>
          </w:p>
        </w:tc>
      </w:tr>
      <w:tr w:rsidR="001A544F" w:rsidRPr="001C27BA" w14:paraId="2976E74D" w14:textId="77777777" w:rsidTr="007676DB">
        <w:tc>
          <w:tcPr>
            <w:tcW w:w="2830" w:type="dxa"/>
            <w:vAlign w:val="center"/>
          </w:tcPr>
          <w:p w14:paraId="4D5BEFE1" w14:textId="0A8CF021" w:rsidR="001A544F" w:rsidRPr="001C27BA" w:rsidRDefault="001A544F" w:rsidP="001A544F">
            <w:pPr>
              <w:pStyle w:val="NoSpacing"/>
              <w:numPr>
                <w:ilvl w:val="1"/>
                <w:numId w:val="1"/>
              </w:numPr>
              <w:rPr>
                <w:rFonts w:ascii="Times New Roman" w:hAnsi="Times New Roman"/>
              </w:rPr>
            </w:pPr>
            <w:r w:rsidRPr="001C27BA">
              <w:rPr>
                <w:rFonts w:ascii="Times New Roman" w:hAnsi="Times New Roman"/>
              </w:rPr>
              <w:lastRenderedPageBreak/>
              <w:t>Sutarties įvykdymo užtikrinimo pateikimas</w:t>
            </w:r>
          </w:p>
        </w:tc>
        <w:tc>
          <w:tcPr>
            <w:tcW w:w="7230" w:type="dxa"/>
          </w:tcPr>
          <w:p w14:paraId="2163B8D6" w14:textId="29D86EAA" w:rsidR="001A544F" w:rsidRPr="001C27BA" w:rsidRDefault="005D14D6" w:rsidP="001A544F">
            <w:pPr>
              <w:pStyle w:val="NoSpacing"/>
              <w:ind w:left="178"/>
              <w:jc w:val="both"/>
              <w:rPr>
                <w:rFonts w:ascii="Times New Roman" w:hAnsi="Times New Roman"/>
                <w:b w:val="0"/>
                <w:bCs w:val="0"/>
              </w:rPr>
            </w:pPr>
            <w:r w:rsidRPr="001C27BA">
              <w:rPr>
                <w:rFonts w:ascii="Times New Roman" w:hAnsi="Times New Roman"/>
                <w:b w:val="0"/>
                <w:bCs w:val="0"/>
              </w:rPr>
              <w:t>Netaikoma.</w:t>
            </w:r>
          </w:p>
          <w:p w14:paraId="539F8324" w14:textId="25FACBA8" w:rsidR="003540F8" w:rsidRPr="001C27BA" w:rsidRDefault="003540F8" w:rsidP="001A544F">
            <w:pPr>
              <w:pStyle w:val="NoSpacing"/>
              <w:ind w:left="178"/>
              <w:jc w:val="both"/>
              <w:rPr>
                <w:rFonts w:ascii="Times New Roman" w:hAnsi="Times New Roman"/>
                <w:b w:val="0"/>
                <w:bCs w:val="0"/>
              </w:rPr>
            </w:pPr>
          </w:p>
        </w:tc>
      </w:tr>
      <w:tr w:rsidR="00874DC7" w:rsidRPr="001C27BA" w14:paraId="43283622" w14:textId="77777777" w:rsidTr="007676DB">
        <w:trPr>
          <w:trHeight w:val="470"/>
        </w:trPr>
        <w:tc>
          <w:tcPr>
            <w:tcW w:w="10060" w:type="dxa"/>
            <w:gridSpan w:val="2"/>
            <w:vAlign w:val="center"/>
          </w:tcPr>
          <w:p w14:paraId="15D5B908" w14:textId="65F0E9F9" w:rsidR="00874DC7" w:rsidRPr="001C27BA" w:rsidRDefault="00874DC7" w:rsidP="00CD44FB">
            <w:pPr>
              <w:pStyle w:val="NoSpacing"/>
              <w:numPr>
                <w:ilvl w:val="0"/>
                <w:numId w:val="1"/>
              </w:numPr>
              <w:rPr>
                <w:rFonts w:ascii="Times New Roman" w:hAnsi="Times New Roman"/>
                <w:b w:val="0"/>
                <w:bCs w:val="0"/>
              </w:rPr>
            </w:pPr>
            <w:r w:rsidRPr="001C27BA">
              <w:rPr>
                <w:rFonts w:ascii="Times New Roman" w:hAnsi="Times New Roman"/>
              </w:rPr>
              <w:t>SUTARTIES KAINA IR ATSISKAITYMO TVARKA</w:t>
            </w:r>
          </w:p>
        </w:tc>
      </w:tr>
      <w:tr w:rsidR="001A544F" w:rsidRPr="001C27BA" w14:paraId="73E6BAEF" w14:textId="77777777" w:rsidTr="007676DB">
        <w:tc>
          <w:tcPr>
            <w:tcW w:w="2830" w:type="dxa"/>
            <w:vAlign w:val="center"/>
          </w:tcPr>
          <w:p w14:paraId="1AE81C91" w14:textId="321882CD" w:rsidR="001A544F" w:rsidRPr="001C27BA" w:rsidRDefault="001A544F" w:rsidP="001A544F">
            <w:pPr>
              <w:pStyle w:val="NoSpacing"/>
              <w:numPr>
                <w:ilvl w:val="1"/>
                <w:numId w:val="1"/>
              </w:numPr>
              <w:rPr>
                <w:rFonts w:ascii="Times New Roman" w:hAnsi="Times New Roman"/>
              </w:rPr>
            </w:pPr>
            <w:r w:rsidRPr="001C27BA">
              <w:rPr>
                <w:rFonts w:ascii="Times New Roman" w:hAnsi="Times New Roman"/>
              </w:rPr>
              <w:t>Kainodara</w:t>
            </w:r>
          </w:p>
        </w:tc>
        <w:tc>
          <w:tcPr>
            <w:tcW w:w="7230" w:type="dxa"/>
          </w:tcPr>
          <w:p w14:paraId="042B79D1" w14:textId="279C5445" w:rsidR="001A544F" w:rsidRPr="001C27BA" w:rsidRDefault="0032086F" w:rsidP="001A544F">
            <w:pPr>
              <w:pStyle w:val="NoSpacing"/>
              <w:ind w:left="178"/>
              <w:jc w:val="both"/>
              <w:rPr>
                <w:rFonts w:ascii="Times New Roman" w:hAnsi="Times New Roman"/>
                <w:b w:val="0"/>
                <w:bCs w:val="0"/>
              </w:rPr>
            </w:pPr>
            <w:r w:rsidRPr="001C27BA">
              <w:rPr>
                <w:rFonts w:ascii="Times New Roman" w:hAnsi="Times New Roman"/>
                <w:b w:val="0"/>
                <w:bCs w:val="0"/>
              </w:rPr>
              <w:t>Kintamo įkainio.</w:t>
            </w:r>
          </w:p>
          <w:p w14:paraId="559C9AAD" w14:textId="5DA0FD8A" w:rsidR="001A544F" w:rsidRPr="001C27BA" w:rsidRDefault="001A544F" w:rsidP="00582DE5">
            <w:pPr>
              <w:pStyle w:val="NoSpacing"/>
              <w:ind w:left="178"/>
              <w:jc w:val="both"/>
              <w:rPr>
                <w:rFonts w:ascii="Times New Roman" w:hAnsi="Times New Roman"/>
                <w:b w:val="0"/>
                <w:bCs w:val="0"/>
              </w:rPr>
            </w:pPr>
          </w:p>
        </w:tc>
      </w:tr>
      <w:tr w:rsidR="001A544F" w:rsidRPr="001C27BA" w14:paraId="123522D3" w14:textId="77777777" w:rsidTr="007676DB">
        <w:tc>
          <w:tcPr>
            <w:tcW w:w="2830" w:type="dxa"/>
            <w:vAlign w:val="center"/>
          </w:tcPr>
          <w:p w14:paraId="12F53E9E" w14:textId="5A2E023B" w:rsidR="001A544F" w:rsidRPr="001C27BA" w:rsidRDefault="001A544F" w:rsidP="001A544F">
            <w:pPr>
              <w:pStyle w:val="NoSpacing"/>
              <w:numPr>
                <w:ilvl w:val="1"/>
                <w:numId w:val="1"/>
              </w:numPr>
              <w:rPr>
                <w:rFonts w:ascii="Times New Roman" w:hAnsi="Times New Roman"/>
              </w:rPr>
            </w:pPr>
            <w:r w:rsidRPr="001C27BA">
              <w:rPr>
                <w:rFonts w:ascii="Times New Roman" w:hAnsi="Times New Roman"/>
              </w:rPr>
              <w:t>Sutarties kaina</w:t>
            </w:r>
          </w:p>
        </w:tc>
        <w:tc>
          <w:tcPr>
            <w:tcW w:w="7230" w:type="dxa"/>
          </w:tcPr>
          <w:p w14:paraId="5FF20DFD" w14:textId="2F62EB36" w:rsidR="00DB7DC9" w:rsidRPr="001C27BA" w:rsidRDefault="00E61B3D" w:rsidP="00DB7DC9">
            <w:pPr>
              <w:pStyle w:val="NoSpacing"/>
              <w:ind w:left="178"/>
              <w:jc w:val="both"/>
              <w:rPr>
                <w:rFonts w:ascii="Times New Roman" w:hAnsi="Times New Roman"/>
                <w:b w:val="0"/>
                <w:bCs w:val="0"/>
              </w:rPr>
            </w:pPr>
            <w:r w:rsidRPr="001C27BA">
              <w:rPr>
                <w:rFonts w:ascii="Times New Roman" w:hAnsi="Times New Roman"/>
                <w:b w:val="0"/>
                <w:bCs w:val="0"/>
              </w:rPr>
              <w:t xml:space="preserve">Maksimali Sutarties </w:t>
            </w:r>
            <w:r w:rsidR="00DB7DC9" w:rsidRPr="001C27BA">
              <w:rPr>
                <w:rFonts w:ascii="Times New Roman" w:hAnsi="Times New Roman"/>
                <w:b w:val="0"/>
                <w:bCs w:val="0"/>
              </w:rPr>
              <w:t>kaina</w:t>
            </w:r>
            <w:r w:rsidRPr="001C27BA">
              <w:rPr>
                <w:rFonts w:ascii="Times New Roman" w:hAnsi="Times New Roman"/>
                <w:b w:val="0"/>
                <w:bCs w:val="0"/>
              </w:rPr>
              <w:t xml:space="preserve"> (maksimali Paslaugų pirkimui skirta lėšų suma) </w:t>
            </w:r>
            <w:r w:rsidR="00DB7DC9" w:rsidRPr="001C27BA">
              <w:rPr>
                <w:rFonts w:ascii="Times New Roman" w:hAnsi="Times New Roman"/>
                <w:b w:val="0"/>
                <w:bCs w:val="0"/>
              </w:rPr>
              <w:t>–</w:t>
            </w:r>
            <w:r w:rsidR="00454FEA">
              <w:rPr>
                <w:rFonts w:ascii="Times New Roman" w:hAnsi="Times New Roman"/>
                <w:b w:val="0"/>
                <w:bCs w:val="0"/>
              </w:rPr>
              <w:t xml:space="preserve"> 36</w:t>
            </w:r>
            <w:r w:rsidR="00DB7DC9" w:rsidRPr="001C27BA">
              <w:rPr>
                <w:rFonts w:ascii="Times New Roman" w:hAnsi="Times New Roman"/>
                <w:b w:val="0"/>
                <w:bCs w:val="0"/>
              </w:rPr>
              <w:t xml:space="preserve"> </w:t>
            </w:r>
            <w:r w:rsidRPr="001C27BA">
              <w:rPr>
                <w:rFonts w:ascii="Times New Roman" w:hAnsi="Times New Roman"/>
                <w:b w:val="0"/>
                <w:bCs w:val="0"/>
              </w:rPr>
              <w:t>000,00</w:t>
            </w:r>
            <w:r w:rsidR="00DB7DC9" w:rsidRPr="001C27BA">
              <w:rPr>
                <w:rFonts w:ascii="Times New Roman" w:hAnsi="Times New Roman"/>
                <w:b w:val="0"/>
                <w:bCs w:val="0"/>
              </w:rPr>
              <w:t xml:space="preserve"> Eur be PVM. Taikomas </w:t>
            </w:r>
            <w:r w:rsidR="00DB7DC9" w:rsidRPr="001C27BA">
              <w:rPr>
                <w:rFonts w:ascii="Times New Roman" w:hAnsi="Times New Roman"/>
                <w:b w:val="0"/>
                <w:bCs w:val="0"/>
                <w:highlight w:val="lightGray"/>
              </w:rPr>
              <w:t>[x]</w:t>
            </w:r>
            <w:r w:rsidR="00DB7DC9" w:rsidRPr="001C27BA">
              <w:rPr>
                <w:rFonts w:ascii="Times New Roman" w:hAnsi="Times New Roman"/>
                <w:b w:val="0"/>
                <w:bCs w:val="0"/>
              </w:rPr>
              <w:t xml:space="preserve"> proc. PVM tarifas. </w:t>
            </w:r>
            <w:r w:rsidRPr="001C27BA">
              <w:rPr>
                <w:rFonts w:ascii="Times New Roman" w:hAnsi="Times New Roman"/>
                <w:b w:val="0"/>
                <w:bCs w:val="0"/>
              </w:rPr>
              <w:t>Maksimali S</w:t>
            </w:r>
            <w:r w:rsidR="00DB7DC9" w:rsidRPr="001C27BA">
              <w:rPr>
                <w:rFonts w:ascii="Times New Roman" w:hAnsi="Times New Roman"/>
                <w:b w:val="0"/>
                <w:bCs w:val="0"/>
              </w:rPr>
              <w:t xml:space="preserve">utarties kaina su PVM – </w:t>
            </w:r>
            <w:r w:rsidR="00D2593D" w:rsidRPr="001C27BA">
              <w:rPr>
                <w:rFonts w:ascii="Times New Roman" w:hAnsi="Times New Roman"/>
                <w:b w:val="0"/>
                <w:bCs w:val="0"/>
                <w:highlight w:val="lightGray"/>
              </w:rPr>
              <w:t>[x]</w:t>
            </w:r>
            <w:r w:rsidR="00DB7DC9" w:rsidRPr="001C27BA">
              <w:rPr>
                <w:rFonts w:ascii="Times New Roman" w:hAnsi="Times New Roman"/>
                <w:b w:val="0"/>
                <w:bCs w:val="0"/>
              </w:rPr>
              <w:t xml:space="preserve"> Eur. </w:t>
            </w:r>
          </w:p>
          <w:p w14:paraId="640F9DA4" w14:textId="77777777" w:rsidR="00DB7DC9" w:rsidRPr="001C27BA" w:rsidRDefault="00DB7DC9" w:rsidP="00DB7DC9">
            <w:pPr>
              <w:pStyle w:val="NoSpacing"/>
              <w:ind w:left="178"/>
              <w:jc w:val="both"/>
              <w:rPr>
                <w:rFonts w:ascii="Times New Roman" w:hAnsi="Times New Roman"/>
                <w:b w:val="0"/>
                <w:bCs w:val="0"/>
              </w:rPr>
            </w:pPr>
          </w:p>
          <w:p w14:paraId="1690253B" w14:textId="77777777" w:rsidR="004307A1" w:rsidRPr="001C27BA" w:rsidRDefault="00E61B3D" w:rsidP="004307A1">
            <w:pPr>
              <w:pStyle w:val="NoSpacing"/>
              <w:ind w:left="178"/>
              <w:jc w:val="both"/>
              <w:rPr>
                <w:rFonts w:ascii="Times New Roman" w:hAnsi="Times New Roman"/>
                <w:b w:val="0"/>
                <w:bCs w:val="0"/>
              </w:rPr>
            </w:pPr>
            <w:r w:rsidRPr="001C27BA">
              <w:rPr>
                <w:rFonts w:ascii="Times New Roman" w:hAnsi="Times New Roman"/>
                <w:b w:val="0"/>
                <w:bCs w:val="0"/>
              </w:rPr>
              <w:t xml:space="preserve">Maksimali </w:t>
            </w:r>
            <w:r w:rsidR="00DB7DC9" w:rsidRPr="001C27BA">
              <w:rPr>
                <w:rFonts w:ascii="Times New Roman" w:hAnsi="Times New Roman"/>
                <w:b w:val="0"/>
                <w:bCs w:val="0"/>
              </w:rPr>
              <w:t xml:space="preserve">Sutarties kaina be PVM atitinka Kainodaros taisyklių nustatymo metodikos, patvirtintos Viešųjų pirkimų tarnybos direktoriaus 2017 m. birželio 28 d. įsakymu Nr. 1S-95 „Dėl Kainodaros taisyklių nustatymo metodikos patvirtinimo“, nustatyta tvarka apskaičiuotą pradinės Sutarties vertę. </w:t>
            </w:r>
          </w:p>
          <w:p w14:paraId="62086ACC" w14:textId="77777777" w:rsidR="004307A1" w:rsidRPr="001C27BA" w:rsidRDefault="004307A1" w:rsidP="004307A1">
            <w:pPr>
              <w:pStyle w:val="NoSpacing"/>
              <w:ind w:left="178"/>
              <w:jc w:val="both"/>
              <w:rPr>
                <w:rFonts w:ascii="Times New Roman" w:hAnsi="Times New Roman"/>
                <w:b w:val="0"/>
                <w:bCs w:val="0"/>
              </w:rPr>
            </w:pPr>
          </w:p>
          <w:p w14:paraId="6DCAA327" w14:textId="12FE83AE" w:rsidR="004307A1" w:rsidRPr="001C27BA" w:rsidRDefault="005F7A2C" w:rsidP="004307A1">
            <w:pPr>
              <w:pStyle w:val="NoSpacing"/>
              <w:ind w:left="178"/>
              <w:jc w:val="both"/>
              <w:rPr>
                <w:rFonts w:ascii="Times New Roman" w:hAnsi="Times New Roman"/>
                <w:b w:val="0"/>
                <w:bCs w:val="0"/>
              </w:rPr>
            </w:pPr>
            <w:r w:rsidRPr="001C27BA">
              <w:rPr>
                <w:rFonts w:ascii="Times New Roman" w:hAnsi="Times New Roman"/>
                <w:b w:val="0"/>
                <w:bCs w:val="0"/>
              </w:rPr>
              <w:t xml:space="preserve">Kintama įkainio dalimi laikomos </w:t>
            </w:r>
            <w:r w:rsidR="00F7148D" w:rsidRPr="001C27BA">
              <w:rPr>
                <w:rFonts w:ascii="Times New Roman" w:hAnsi="Times New Roman"/>
                <w:b w:val="0"/>
                <w:bCs w:val="0"/>
              </w:rPr>
              <w:t>Pas</w:t>
            </w:r>
            <w:r w:rsidR="004307A1" w:rsidRPr="001C27BA">
              <w:rPr>
                <w:rFonts w:ascii="Times New Roman" w:hAnsi="Times New Roman"/>
                <w:b w:val="0"/>
                <w:bCs w:val="0"/>
              </w:rPr>
              <w:t xml:space="preserve">laugų </w:t>
            </w:r>
            <w:r w:rsidR="00F7148D" w:rsidRPr="001C27BA">
              <w:rPr>
                <w:rFonts w:ascii="Times New Roman" w:hAnsi="Times New Roman"/>
                <w:b w:val="0"/>
                <w:bCs w:val="0"/>
              </w:rPr>
              <w:t>kai</w:t>
            </w:r>
            <w:r w:rsidR="004307A1" w:rsidRPr="001C27BA">
              <w:rPr>
                <w:rFonts w:ascii="Times New Roman" w:hAnsi="Times New Roman"/>
                <w:b w:val="0"/>
                <w:bCs w:val="0"/>
              </w:rPr>
              <w:t>nos</w:t>
            </w:r>
            <w:r w:rsidR="00F7148D" w:rsidRPr="001C27BA">
              <w:rPr>
                <w:rFonts w:ascii="Times New Roman" w:hAnsi="Times New Roman"/>
                <w:b w:val="0"/>
                <w:bCs w:val="0"/>
              </w:rPr>
              <w:t>, kuri</w:t>
            </w:r>
            <w:r w:rsidR="004307A1" w:rsidRPr="001C27BA">
              <w:rPr>
                <w:rFonts w:ascii="Times New Roman" w:hAnsi="Times New Roman"/>
                <w:b w:val="0"/>
                <w:bCs w:val="0"/>
              </w:rPr>
              <w:t>os</w:t>
            </w:r>
            <w:r w:rsidR="00F7148D" w:rsidRPr="001C27BA">
              <w:rPr>
                <w:rFonts w:ascii="Times New Roman" w:hAnsi="Times New Roman"/>
                <w:b w:val="0"/>
                <w:bCs w:val="0"/>
              </w:rPr>
              <w:t xml:space="preserve"> yra viešai skelbiam</w:t>
            </w:r>
            <w:r w:rsidR="004307A1" w:rsidRPr="001C27BA">
              <w:rPr>
                <w:rFonts w:ascii="Times New Roman" w:hAnsi="Times New Roman"/>
                <w:b w:val="0"/>
                <w:bCs w:val="0"/>
              </w:rPr>
              <w:t>os</w:t>
            </w:r>
            <w:r w:rsidR="00F7148D" w:rsidRPr="001C27BA">
              <w:rPr>
                <w:rFonts w:ascii="Times New Roman" w:hAnsi="Times New Roman"/>
                <w:b w:val="0"/>
                <w:bCs w:val="0"/>
              </w:rPr>
              <w:t xml:space="preserve"> Paslaugų teikimo vietose Paslaugos užsakymo metu</w:t>
            </w:r>
            <w:r w:rsidR="00FC2B9E" w:rsidRPr="001C27BA">
              <w:rPr>
                <w:rFonts w:ascii="Times New Roman" w:hAnsi="Times New Roman"/>
                <w:b w:val="0"/>
                <w:bCs w:val="0"/>
              </w:rPr>
              <w:t>.</w:t>
            </w:r>
          </w:p>
          <w:p w14:paraId="28E1BC59" w14:textId="77777777" w:rsidR="004307A1" w:rsidRPr="001C27BA" w:rsidRDefault="004307A1" w:rsidP="004307A1">
            <w:pPr>
              <w:pStyle w:val="NoSpacing"/>
              <w:ind w:left="178"/>
              <w:jc w:val="both"/>
              <w:rPr>
                <w:rFonts w:ascii="Times New Roman" w:hAnsi="Times New Roman"/>
                <w:b w:val="0"/>
                <w:bCs w:val="0"/>
              </w:rPr>
            </w:pPr>
          </w:p>
          <w:p w14:paraId="1AF978CE" w14:textId="7D21F18F" w:rsidR="00F542C8" w:rsidRPr="001C27BA" w:rsidRDefault="00F542C8" w:rsidP="004307A1">
            <w:pPr>
              <w:pStyle w:val="NoSpacing"/>
              <w:ind w:left="178"/>
              <w:jc w:val="both"/>
              <w:rPr>
                <w:rFonts w:ascii="Times New Roman" w:hAnsi="Times New Roman"/>
                <w:b w:val="0"/>
                <w:bCs w:val="0"/>
              </w:rPr>
            </w:pPr>
            <w:r w:rsidRPr="001C27BA">
              <w:rPr>
                <w:rFonts w:ascii="Times New Roman" w:hAnsi="Times New Roman"/>
                <w:b w:val="0"/>
                <w:bCs w:val="0"/>
              </w:rPr>
              <w:t>Paslaugoms taikoma nuolaida</w:t>
            </w:r>
            <w:r w:rsidR="00FC2B9E" w:rsidRPr="001C27BA">
              <w:rPr>
                <w:rFonts w:ascii="Times New Roman" w:hAnsi="Times New Roman"/>
                <w:b w:val="0"/>
                <w:bCs w:val="0"/>
              </w:rPr>
              <w:t>, nurodyta Sutarties 2 priede</w:t>
            </w:r>
            <w:r w:rsidRPr="001C27BA">
              <w:rPr>
                <w:rFonts w:ascii="Times New Roman" w:hAnsi="Times New Roman"/>
                <w:b w:val="0"/>
                <w:bCs w:val="0"/>
              </w:rPr>
              <w:t xml:space="preserve"> – </w:t>
            </w:r>
            <w:r w:rsidRPr="001C27BA">
              <w:rPr>
                <w:rFonts w:ascii="Times New Roman" w:hAnsi="Times New Roman"/>
                <w:b w:val="0"/>
                <w:bCs w:val="0"/>
                <w:highlight w:val="lightGray"/>
              </w:rPr>
              <w:t>[x]</w:t>
            </w:r>
            <w:r w:rsidRPr="001C27BA">
              <w:rPr>
                <w:rFonts w:ascii="Times New Roman" w:hAnsi="Times New Roman"/>
                <w:b w:val="0"/>
                <w:bCs w:val="0"/>
              </w:rPr>
              <w:t xml:space="preserve"> proc.</w:t>
            </w:r>
            <w:r w:rsidR="00BE4B2D" w:rsidRPr="001C27BA">
              <w:rPr>
                <w:rFonts w:ascii="Times New Roman" w:hAnsi="Times New Roman"/>
                <w:b w:val="0"/>
                <w:bCs w:val="0"/>
              </w:rPr>
              <w:t xml:space="preserve"> Nuolaida taikoma visose Paslaugų tei</w:t>
            </w:r>
            <w:r w:rsidR="00CF7064">
              <w:rPr>
                <w:rFonts w:ascii="Times New Roman" w:hAnsi="Times New Roman"/>
                <w:b w:val="0"/>
                <w:bCs w:val="0"/>
              </w:rPr>
              <w:t>kėjo Paslaugų teikimo vietose.</w:t>
            </w:r>
          </w:p>
          <w:p w14:paraId="61399471" w14:textId="77777777" w:rsidR="001071EF" w:rsidRPr="001C27BA" w:rsidRDefault="001071EF" w:rsidP="000E5FD5">
            <w:pPr>
              <w:pStyle w:val="NoSpacing"/>
              <w:jc w:val="both"/>
              <w:rPr>
                <w:rFonts w:ascii="Times New Roman" w:hAnsi="Times New Roman"/>
                <w:b w:val="0"/>
                <w:bCs w:val="0"/>
              </w:rPr>
            </w:pPr>
          </w:p>
          <w:p w14:paraId="0FD21C79" w14:textId="1130128E" w:rsidR="00D46943" w:rsidRDefault="001071EF" w:rsidP="001071EF">
            <w:pPr>
              <w:pStyle w:val="NoSpacing"/>
              <w:ind w:left="178"/>
              <w:jc w:val="both"/>
              <w:rPr>
                <w:rFonts w:ascii="Times New Roman" w:hAnsi="Times New Roman"/>
                <w:b w:val="0"/>
                <w:bCs w:val="0"/>
              </w:rPr>
            </w:pPr>
            <w:r w:rsidRPr="001C27BA">
              <w:rPr>
                <w:rFonts w:ascii="Times New Roman" w:hAnsi="Times New Roman"/>
                <w:b w:val="0"/>
                <w:bCs w:val="0"/>
              </w:rPr>
              <w:t>N</w:t>
            </w:r>
            <w:r w:rsidR="00F7148D" w:rsidRPr="001C27BA">
              <w:rPr>
                <w:rFonts w:ascii="Times New Roman" w:hAnsi="Times New Roman"/>
                <w:b w:val="0"/>
                <w:bCs w:val="0"/>
              </w:rPr>
              <w:t xml:space="preserve">uolaida su kitomis </w:t>
            </w:r>
            <w:r w:rsidRPr="001C27BA">
              <w:rPr>
                <w:rFonts w:ascii="Times New Roman" w:hAnsi="Times New Roman"/>
                <w:b w:val="0"/>
                <w:bCs w:val="0"/>
              </w:rPr>
              <w:t xml:space="preserve">Paslaugų teikėjo </w:t>
            </w:r>
            <w:r w:rsidR="00F7148D" w:rsidRPr="001C27BA">
              <w:rPr>
                <w:rFonts w:ascii="Times New Roman" w:hAnsi="Times New Roman"/>
                <w:b w:val="0"/>
                <w:bCs w:val="0"/>
              </w:rPr>
              <w:t>taikomomis nuolaidomis (pvz. akcijų metu) nesumuojam</w:t>
            </w:r>
            <w:r w:rsidR="001A6604">
              <w:rPr>
                <w:rFonts w:ascii="Times New Roman" w:hAnsi="Times New Roman"/>
                <w:b w:val="0"/>
                <w:bCs w:val="0"/>
              </w:rPr>
              <w:t>a</w:t>
            </w:r>
            <w:r w:rsidR="00F7148D" w:rsidRPr="001C27BA">
              <w:rPr>
                <w:rFonts w:ascii="Times New Roman" w:hAnsi="Times New Roman"/>
                <w:b w:val="0"/>
                <w:bCs w:val="0"/>
              </w:rPr>
              <w:t>.</w:t>
            </w:r>
            <w:r w:rsidRPr="001C27BA">
              <w:rPr>
                <w:rFonts w:ascii="Times New Roman" w:hAnsi="Times New Roman"/>
                <w:b w:val="0"/>
                <w:bCs w:val="0"/>
              </w:rPr>
              <w:t xml:space="preserve"> </w:t>
            </w:r>
            <w:r w:rsidR="00FB1637" w:rsidRPr="001C27BA">
              <w:rPr>
                <w:rFonts w:ascii="Times New Roman" w:hAnsi="Times New Roman"/>
                <w:b w:val="0"/>
                <w:bCs w:val="0"/>
              </w:rPr>
              <w:t>Perkant Paslaugas s</w:t>
            </w:r>
            <w:r w:rsidR="001A7772" w:rsidRPr="001C27BA">
              <w:rPr>
                <w:rFonts w:ascii="Times New Roman" w:hAnsi="Times New Roman"/>
                <w:b w:val="0"/>
                <w:bCs w:val="0"/>
              </w:rPr>
              <w:t xml:space="preserve">u akcija, nuolaida taikoma </w:t>
            </w:r>
            <w:r w:rsidR="002536A4" w:rsidRPr="001C27BA">
              <w:rPr>
                <w:rFonts w:ascii="Times New Roman" w:hAnsi="Times New Roman"/>
                <w:b w:val="0"/>
                <w:bCs w:val="0"/>
              </w:rPr>
              <w:t xml:space="preserve">nuo </w:t>
            </w:r>
            <w:r w:rsidR="001A7772" w:rsidRPr="001C27BA">
              <w:rPr>
                <w:rFonts w:ascii="Times New Roman" w:hAnsi="Times New Roman"/>
                <w:b w:val="0"/>
                <w:bCs w:val="0"/>
              </w:rPr>
              <w:t>kainos, kuriai nepritaikyta akcija</w:t>
            </w:r>
            <w:r w:rsidR="00661FE1">
              <w:rPr>
                <w:rFonts w:ascii="Times New Roman" w:hAnsi="Times New Roman"/>
                <w:b w:val="0"/>
                <w:bCs w:val="0"/>
              </w:rPr>
              <w:t xml:space="preserve"> (nuo pradinės Paslaugų kainos)</w:t>
            </w:r>
            <w:r w:rsidR="001A7772" w:rsidRPr="001C27BA">
              <w:rPr>
                <w:rFonts w:ascii="Times New Roman" w:hAnsi="Times New Roman"/>
                <w:b w:val="0"/>
                <w:bCs w:val="0"/>
              </w:rPr>
              <w:t>. Jei Paslaugų teikėjo tuo metu galiojanti kaina su akcija yra mažesnė nei Pas</w:t>
            </w:r>
            <w:r w:rsidR="00A9671D" w:rsidRPr="001C27BA">
              <w:rPr>
                <w:rFonts w:ascii="Times New Roman" w:hAnsi="Times New Roman"/>
                <w:b w:val="0"/>
                <w:bCs w:val="0"/>
              </w:rPr>
              <w:t xml:space="preserve">laugoms pritaikius Sutartyje </w:t>
            </w:r>
            <w:r w:rsidR="001C27BA" w:rsidRPr="001C27BA">
              <w:rPr>
                <w:rFonts w:ascii="Times New Roman" w:hAnsi="Times New Roman"/>
                <w:b w:val="0"/>
                <w:bCs w:val="0"/>
              </w:rPr>
              <w:t>fiksuotą</w:t>
            </w:r>
            <w:r w:rsidR="00A9671D" w:rsidRPr="001C27BA">
              <w:rPr>
                <w:rFonts w:ascii="Times New Roman" w:hAnsi="Times New Roman"/>
                <w:b w:val="0"/>
                <w:bCs w:val="0"/>
              </w:rPr>
              <w:t xml:space="preserve"> nuolaidą, Paslaugos privalo būti parduotos už mažesnę kainą. </w:t>
            </w:r>
          </w:p>
          <w:p w14:paraId="7EAC8DE0" w14:textId="77777777" w:rsidR="0006315B" w:rsidRDefault="0006315B" w:rsidP="001071EF">
            <w:pPr>
              <w:pStyle w:val="NoSpacing"/>
              <w:ind w:left="178"/>
              <w:jc w:val="both"/>
              <w:rPr>
                <w:rFonts w:ascii="Times New Roman" w:hAnsi="Times New Roman"/>
                <w:b w:val="0"/>
                <w:bCs w:val="0"/>
              </w:rPr>
            </w:pPr>
          </w:p>
          <w:p w14:paraId="71555F71" w14:textId="60786B29" w:rsidR="0006315B" w:rsidRPr="001C27BA" w:rsidRDefault="00B14FA1" w:rsidP="001071EF">
            <w:pPr>
              <w:pStyle w:val="NoSpacing"/>
              <w:ind w:left="178"/>
              <w:jc w:val="both"/>
              <w:rPr>
                <w:rFonts w:ascii="Times New Roman" w:hAnsi="Times New Roman"/>
                <w:b w:val="0"/>
                <w:bCs w:val="0"/>
              </w:rPr>
            </w:pPr>
            <w:r w:rsidRPr="00B14FA1">
              <w:rPr>
                <w:rFonts w:ascii="Times New Roman" w:hAnsi="Times New Roman"/>
                <w:b w:val="0"/>
                <w:bCs w:val="0"/>
              </w:rPr>
              <w:t>Už Kitas paslaugas bus apmokama ne didesnėmis nei užsakymo metu Paslaugų teikimo vietoje nurodytomis galiojančiomis kainomis.</w:t>
            </w:r>
          </w:p>
          <w:p w14:paraId="5EB5BC0F" w14:textId="77777777" w:rsidR="00C55315" w:rsidRPr="001C27BA" w:rsidRDefault="00C55315" w:rsidP="00C55315">
            <w:pPr>
              <w:pStyle w:val="NoSpacing"/>
              <w:jc w:val="both"/>
              <w:rPr>
                <w:rFonts w:ascii="Times New Roman" w:hAnsi="Times New Roman"/>
                <w:b w:val="0"/>
                <w:bCs w:val="0"/>
              </w:rPr>
            </w:pPr>
          </w:p>
          <w:p w14:paraId="7FD71627" w14:textId="2CC03BDC" w:rsidR="00F542C8" w:rsidRPr="001C27BA" w:rsidRDefault="00C55315" w:rsidP="001E478F">
            <w:pPr>
              <w:pStyle w:val="NoSpacing"/>
              <w:ind w:left="178"/>
              <w:jc w:val="both"/>
              <w:rPr>
                <w:rFonts w:ascii="Times New Roman" w:hAnsi="Times New Roman"/>
                <w:b w:val="0"/>
                <w:bCs w:val="0"/>
              </w:rPr>
            </w:pPr>
            <w:r w:rsidRPr="001C27BA">
              <w:rPr>
                <w:rFonts w:ascii="Times New Roman" w:hAnsi="Times New Roman"/>
                <w:b w:val="0"/>
                <w:bCs w:val="0"/>
              </w:rPr>
              <w:t>Užsakovas neįsipareigoja nupirkti Paslaugų už maksimalią</w:t>
            </w:r>
            <w:r w:rsidR="001D64A1" w:rsidRPr="001C27BA">
              <w:rPr>
                <w:rFonts w:ascii="Times New Roman" w:hAnsi="Times New Roman"/>
                <w:b w:val="0"/>
                <w:bCs w:val="0"/>
              </w:rPr>
              <w:t xml:space="preserve"> Paslaugų pirkimui skirtą lėšų sumą</w:t>
            </w:r>
            <w:r w:rsidRPr="001C27BA">
              <w:rPr>
                <w:rFonts w:ascii="Times New Roman" w:hAnsi="Times New Roman"/>
                <w:b w:val="0"/>
                <w:bCs w:val="0"/>
              </w:rPr>
              <w:t>.</w:t>
            </w:r>
            <w:r w:rsidR="001E478F" w:rsidRPr="001C27BA">
              <w:rPr>
                <w:rFonts w:ascii="Times New Roman" w:hAnsi="Times New Roman"/>
                <w:b w:val="0"/>
                <w:bCs w:val="0"/>
              </w:rPr>
              <w:t xml:space="preserve"> Paslaugos </w:t>
            </w:r>
            <w:r w:rsidR="001D64A1" w:rsidRPr="001C27BA">
              <w:rPr>
                <w:rFonts w:ascii="Times New Roman" w:hAnsi="Times New Roman"/>
                <w:b w:val="0"/>
                <w:bCs w:val="0"/>
              </w:rPr>
              <w:t xml:space="preserve">Sutarties vykdymo laikotarpiu </w:t>
            </w:r>
            <w:r w:rsidR="001E478F" w:rsidRPr="001C27BA">
              <w:rPr>
                <w:rFonts w:ascii="Times New Roman" w:hAnsi="Times New Roman"/>
                <w:b w:val="0"/>
                <w:bCs w:val="0"/>
              </w:rPr>
              <w:t>perkamos pagal faktinį Užsakovo poreikį.</w:t>
            </w:r>
            <w:r w:rsidRPr="001C27BA">
              <w:rPr>
                <w:rFonts w:ascii="Times New Roman" w:hAnsi="Times New Roman"/>
                <w:b w:val="0"/>
                <w:bCs w:val="0"/>
              </w:rPr>
              <w:t xml:space="preserve"> Galutinė Sutarties kaina bus apskaičiuojama pagal faktiškai </w:t>
            </w:r>
            <w:r w:rsidR="001E478F" w:rsidRPr="001C27BA">
              <w:rPr>
                <w:rFonts w:ascii="Times New Roman" w:hAnsi="Times New Roman"/>
                <w:b w:val="0"/>
                <w:bCs w:val="0"/>
              </w:rPr>
              <w:t>Paslaugų teikėjo suteiktų Paslaugų kiekį (apimtį).</w:t>
            </w:r>
            <w:r w:rsidRPr="001C27BA">
              <w:rPr>
                <w:rFonts w:ascii="Times New Roman" w:hAnsi="Times New Roman"/>
                <w:b w:val="0"/>
                <w:bCs w:val="0"/>
              </w:rPr>
              <w:t xml:space="preserve"> </w:t>
            </w:r>
          </w:p>
          <w:p w14:paraId="656FEF1D" w14:textId="79BD381A" w:rsidR="001E478F" w:rsidRPr="001C27BA" w:rsidRDefault="001E478F" w:rsidP="001E478F">
            <w:pPr>
              <w:pStyle w:val="NoSpacing"/>
              <w:ind w:left="178"/>
              <w:jc w:val="both"/>
              <w:rPr>
                <w:rFonts w:ascii="Times New Roman" w:hAnsi="Times New Roman"/>
                <w:b w:val="0"/>
                <w:bCs w:val="0"/>
              </w:rPr>
            </w:pPr>
          </w:p>
        </w:tc>
      </w:tr>
      <w:tr w:rsidR="001A544F" w:rsidRPr="001C27BA" w14:paraId="4DB95D6C" w14:textId="77777777" w:rsidTr="007676DB">
        <w:tc>
          <w:tcPr>
            <w:tcW w:w="2830" w:type="dxa"/>
            <w:vAlign w:val="center"/>
          </w:tcPr>
          <w:p w14:paraId="12D7FE63" w14:textId="254C6590" w:rsidR="00D46943" w:rsidRPr="001C27BA" w:rsidRDefault="00525C9C" w:rsidP="00051722">
            <w:pPr>
              <w:pStyle w:val="NoSpacing"/>
              <w:numPr>
                <w:ilvl w:val="1"/>
                <w:numId w:val="1"/>
              </w:numPr>
              <w:rPr>
                <w:rFonts w:ascii="Times New Roman" w:hAnsi="Times New Roman"/>
              </w:rPr>
            </w:pPr>
            <w:r w:rsidRPr="001C27BA">
              <w:rPr>
                <w:rFonts w:ascii="Times New Roman" w:hAnsi="Times New Roman"/>
              </w:rPr>
              <w:t>Sutarties kainos perskaičiavimas</w:t>
            </w:r>
            <w:r w:rsidR="000F7F16" w:rsidRPr="001C27BA">
              <w:rPr>
                <w:rFonts w:ascii="Times New Roman" w:hAnsi="Times New Roman"/>
              </w:rPr>
              <w:t xml:space="preserve"> (peržiūra)</w:t>
            </w:r>
          </w:p>
        </w:tc>
        <w:tc>
          <w:tcPr>
            <w:tcW w:w="7230" w:type="dxa"/>
          </w:tcPr>
          <w:p w14:paraId="4E5940DF" w14:textId="0922C43A" w:rsidR="00D46943" w:rsidRPr="001C27BA" w:rsidRDefault="00582DE5" w:rsidP="00F542C8">
            <w:pPr>
              <w:pStyle w:val="NoSpacing"/>
              <w:ind w:firstLine="171"/>
              <w:jc w:val="both"/>
              <w:rPr>
                <w:rFonts w:ascii="Times New Roman" w:hAnsi="Times New Roman"/>
                <w:b w:val="0"/>
                <w:bCs w:val="0"/>
              </w:rPr>
            </w:pPr>
            <w:r w:rsidRPr="001C27BA">
              <w:rPr>
                <w:rFonts w:ascii="Times New Roman" w:hAnsi="Times New Roman"/>
                <w:b w:val="0"/>
                <w:bCs w:val="0"/>
              </w:rPr>
              <w:t>Bendrosios dalies 3.2 papunkčio sąlygomis.</w:t>
            </w:r>
          </w:p>
          <w:p w14:paraId="2573AE23" w14:textId="77777777" w:rsidR="00D2593D" w:rsidRPr="001C27BA" w:rsidRDefault="00D2593D" w:rsidP="00D2593D">
            <w:pPr>
              <w:pStyle w:val="NoSpacing"/>
              <w:ind w:left="178"/>
              <w:jc w:val="both"/>
              <w:rPr>
                <w:rFonts w:ascii="Times New Roman" w:hAnsi="Times New Roman"/>
                <w:b w:val="0"/>
                <w:bCs w:val="0"/>
              </w:rPr>
            </w:pPr>
          </w:p>
          <w:p w14:paraId="3C41AC4D" w14:textId="7A94BA0F" w:rsidR="00D2593D" w:rsidRPr="001C27BA" w:rsidRDefault="00F542C8" w:rsidP="00D2593D">
            <w:pPr>
              <w:pStyle w:val="NoSpacing"/>
              <w:ind w:left="178"/>
              <w:jc w:val="both"/>
              <w:rPr>
                <w:rFonts w:ascii="Times New Roman" w:hAnsi="Times New Roman"/>
                <w:b w:val="0"/>
                <w:bCs w:val="0"/>
              </w:rPr>
            </w:pPr>
            <w:r w:rsidRPr="001C27BA">
              <w:rPr>
                <w:rFonts w:ascii="Times New Roman" w:hAnsi="Times New Roman"/>
                <w:b w:val="0"/>
                <w:bCs w:val="0"/>
              </w:rPr>
              <w:t>Paslaugoms taikoma nuolaida yra fiksuota ir nekeičiama per visą Sutarties galiojimo laikotarpį</w:t>
            </w:r>
            <w:r w:rsidR="004E7AAC" w:rsidRPr="001C27BA">
              <w:rPr>
                <w:rFonts w:ascii="Times New Roman" w:hAnsi="Times New Roman"/>
                <w:b w:val="0"/>
                <w:bCs w:val="0"/>
              </w:rPr>
              <w:t>.</w:t>
            </w:r>
          </w:p>
          <w:p w14:paraId="0346C9D3" w14:textId="17685143" w:rsidR="00D2593D" w:rsidRPr="001C27BA" w:rsidRDefault="00D2593D" w:rsidP="00F542C8">
            <w:pPr>
              <w:pStyle w:val="NoSpacing"/>
              <w:jc w:val="both"/>
              <w:rPr>
                <w:rFonts w:ascii="Times New Roman" w:hAnsi="Times New Roman"/>
                <w:b w:val="0"/>
                <w:bCs w:val="0"/>
              </w:rPr>
            </w:pPr>
          </w:p>
        </w:tc>
      </w:tr>
      <w:tr w:rsidR="001A544F" w:rsidRPr="001C27BA" w14:paraId="3CC39E17" w14:textId="77777777" w:rsidTr="007676DB">
        <w:tc>
          <w:tcPr>
            <w:tcW w:w="2830" w:type="dxa"/>
            <w:vAlign w:val="center"/>
          </w:tcPr>
          <w:p w14:paraId="55F354F9" w14:textId="7FDD551D" w:rsidR="001A544F" w:rsidRPr="001C27BA" w:rsidRDefault="00525C9C" w:rsidP="001A544F">
            <w:pPr>
              <w:pStyle w:val="NoSpacing"/>
              <w:numPr>
                <w:ilvl w:val="1"/>
                <w:numId w:val="1"/>
              </w:numPr>
              <w:rPr>
                <w:rFonts w:ascii="Times New Roman" w:hAnsi="Times New Roman"/>
              </w:rPr>
            </w:pPr>
            <w:r w:rsidRPr="001C27BA">
              <w:rPr>
                <w:rFonts w:ascii="Times New Roman" w:hAnsi="Times New Roman"/>
              </w:rPr>
              <w:t>Sąskaitų pateikimas, apmokėjimas</w:t>
            </w:r>
          </w:p>
        </w:tc>
        <w:tc>
          <w:tcPr>
            <w:tcW w:w="7230" w:type="dxa"/>
          </w:tcPr>
          <w:p w14:paraId="13A76357" w14:textId="5CBEA546" w:rsidR="00525C9C" w:rsidRPr="001C27BA" w:rsidRDefault="00525C9C" w:rsidP="00051722">
            <w:pPr>
              <w:pStyle w:val="NoSpacing"/>
              <w:ind w:left="178"/>
              <w:jc w:val="both"/>
              <w:rPr>
                <w:rFonts w:ascii="Times New Roman" w:hAnsi="Times New Roman"/>
                <w:b w:val="0"/>
                <w:bCs w:val="0"/>
              </w:rPr>
            </w:pPr>
            <w:r w:rsidRPr="001C27BA">
              <w:rPr>
                <w:rFonts w:ascii="Times New Roman" w:hAnsi="Times New Roman"/>
                <w:b w:val="0"/>
                <w:bCs w:val="0"/>
              </w:rPr>
              <w:t xml:space="preserve">Bendrosios dalies </w:t>
            </w:r>
            <w:r w:rsidR="00E87397" w:rsidRPr="001C27BA">
              <w:rPr>
                <w:rFonts w:ascii="Times New Roman" w:hAnsi="Times New Roman"/>
                <w:b w:val="0"/>
                <w:bCs w:val="0"/>
              </w:rPr>
              <w:t>5</w:t>
            </w:r>
            <w:r w:rsidRPr="001C27BA">
              <w:rPr>
                <w:rFonts w:ascii="Times New Roman" w:hAnsi="Times New Roman"/>
                <w:b w:val="0"/>
                <w:bCs w:val="0"/>
              </w:rPr>
              <w:t xml:space="preserve">.3 papunkčio sąlygomis. </w:t>
            </w:r>
          </w:p>
          <w:p w14:paraId="18D75768" w14:textId="1840F69E" w:rsidR="00051722" w:rsidRPr="001C27BA" w:rsidRDefault="00051722" w:rsidP="00051722">
            <w:pPr>
              <w:pStyle w:val="NoSpacing"/>
              <w:ind w:left="178"/>
              <w:jc w:val="both"/>
              <w:rPr>
                <w:rFonts w:ascii="Times New Roman" w:hAnsi="Times New Roman"/>
                <w:b w:val="0"/>
                <w:bCs w:val="0"/>
              </w:rPr>
            </w:pPr>
          </w:p>
          <w:p w14:paraId="452CED4C" w14:textId="3716B966" w:rsidR="00CE4611" w:rsidRPr="001C27BA" w:rsidRDefault="00B02143" w:rsidP="00CE4611">
            <w:pPr>
              <w:pStyle w:val="NoSpacing"/>
              <w:ind w:left="178"/>
              <w:jc w:val="both"/>
              <w:rPr>
                <w:rFonts w:ascii="Times New Roman" w:hAnsi="Times New Roman"/>
                <w:b w:val="0"/>
                <w:bCs w:val="0"/>
              </w:rPr>
            </w:pPr>
            <w:r w:rsidRPr="001C27BA">
              <w:rPr>
                <w:rFonts w:ascii="Times New Roman" w:hAnsi="Times New Roman"/>
                <w:b w:val="0"/>
                <w:bCs w:val="0"/>
              </w:rPr>
              <w:t xml:space="preserve">Pasinaudojęs Paslaugomis Užsakovo darbuotojas </w:t>
            </w:r>
            <w:r w:rsidR="007F46A1" w:rsidRPr="001C27BA">
              <w:rPr>
                <w:rFonts w:ascii="Times New Roman" w:hAnsi="Times New Roman"/>
                <w:b w:val="0"/>
                <w:bCs w:val="0"/>
              </w:rPr>
              <w:t xml:space="preserve">Paslaugų teikimo vietose </w:t>
            </w:r>
            <w:r w:rsidRPr="001C27BA">
              <w:rPr>
                <w:rFonts w:ascii="Times New Roman" w:hAnsi="Times New Roman"/>
                <w:b w:val="0"/>
                <w:bCs w:val="0"/>
              </w:rPr>
              <w:t xml:space="preserve">atsiskaito </w:t>
            </w:r>
            <w:r w:rsidR="002D43A3" w:rsidRPr="001C27BA">
              <w:rPr>
                <w:rFonts w:ascii="Times New Roman" w:hAnsi="Times New Roman"/>
                <w:b w:val="0"/>
                <w:bCs w:val="0"/>
              </w:rPr>
              <w:t>Paslaugų teikėjo išduot</w:t>
            </w:r>
            <w:r w:rsidR="005B171E" w:rsidRPr="001C27BA">
              <w:rPr>
                <w:rFonts w:ascii="Times New Roman" w:hAnsi="Times New Roman"/>
                <w:b w:val="0"/>
                <w:bCs w:val="0"/>
              </w:rPr>
              <w:t xml:space="preserve">omis </w:t>
            </w:r>
            <w:r w:rsidR="000E56AD">
              <w:rPr>
                <w:rFonts w:ascii="Times New Roman" w:hAnsi="Times New Roman"/>
                <w:b w:val="0"/>
                <w:bCs w:val="0"/>
              </w:rPr>
              <w:t xml:space="preserve">kreditinėmis </w:t>
            </w:r>
            <w:r w:rsidR="005B171E" w:rsidRPr="001C27BA">
              <w:rPr>
                <w:rFonts w:ascii="Times New Roman" w:hAnsi="Times New Roman"/>
                <w:b w:val="0"/>
                <w:bCs w:val="0"/>
              </w:rPr>
              <w:t>atsiskaitymo kortelėmis</w:t>
            </w:r>
            <w:r w:rsidR="007F46A1" w:rsidRPr="001C27BA">
              <w:rPr>
                <w:rFonts w:ascii="Times New Roman" w:hAnsi="Times New Roman"/>
                <w:b w:val="0"/>
                <w:bCs w:val="0"/>
              </w:rPr>
              <w:t xml:space="preserve">. </w:t>
            </w:r>
          </w:p>
          <w:p w14:paraId="4CEC0FAE" w14:textId="77777777" w:rsidR="00CE4611" w:rsidRPr="001C27BA" w:rsidRDefault="00CE4611" w:rsidP="00CE4611">
            <w:pPr>
              <w:pStyle w:val="NoSpacing"/>
              <w:ind w:left="178"/>
              <w:jc w:val="both"/>
              <w:rPr>
                <w:rFonts w:ascii="Times New Roman" w:hAnsi="Times New Roman"/>
                <w:b w:val="0"/>
                <w:bCs w:val="0"/>
              </w:rPr>
            </w:pPr>
          </w:p>
          <w:p w14:paraId="4C74072F" w14:textId="7355C7AC" w:rsidR="00B02143" w:rsidRPr="001C27BA" w:rsidRDefault="00CE4611" w:rsidP="0036358C">
            <w:pPr>
              <w:pStyle w:val="NoSpacing"/>
              <w:ind w:left="178"/>
              <w:jc w:val="both"/>
              <w:rPr>
                <w:rFonts w:ascii="Times New Roman" w:hAnsi="Times New Roman"/>
                <w:b w:val="0"/>
                <w:bCs w:val="0"/>
              </w:rPr>
            </w:pPr>
            <w:r w:rsidRPr="001C27BA">
              <w:rPr>
                <w:rFonts w:ascii="Times New Roman" w:hAnsi="Times New Roman"/>
                <w:b w:val="0"/>
                <w:bCs w:val="0"/>
              </w:rPr>
              <w:t>Paslaugų teikėjas įsipareigoja 1 (vieną) kartą per mėnesį, bet ne vėliau kaip iki k</w:t>
            </w:r>
            <w:r w:rsidR="006E58D8" w:rsidRPr="001C27BA">
              <w:rPr>
                <w:rFonts w:ascii="Times New Roman" w:hAnsi="Times New Roman"/>
                <w:b w:val="0"/>
                <w:bCs w:val="0"/>
              </w:rPr>
              <w:t>ito mėnesio, einančio po ataskaitinio laikotarpio (praėjusio kalendorinio mėnesio), 10 dienos</w:t>
            </w:r>
            <w:r w:rsidR="003B2FC6" w:rsidRPr="001C27BA">
              <w:rPr>
                <w:rFonts w:ascii="Times New Roman" w:hAnsi="Times New Roman"/>
                <w:b w:val="0"/>
                <w:bCs w:val="0"/>
              </w:rPr>
              <w:t>,</w:t>
            </w:r>
            <w:r w:rsidR="006E58D8" w:rsidRPr="001C27BA">
              <w:rPr>
                <w:rFonts w:ascii="Times New Roman" w:hAnsi="Times New Roman"/>
                <w:b w:val="0"/>
                <w:bCs w:val="0"/>
              </w:rPr>
              <w:t xml:space="preserve"> pateikti Užsakovui atsiskaitymo dokumentus: PVM sąskaitą faktūr</w:t>
            </w:r>
            <w:r w:rsidR="0036358C" w:rsidRPr="001C27BA">
              <w:rPr>
                <w:rFonts w:ascii="Times New Roman" w:hAnsi="Times New Roman"/>
                <w:b w:val="0"/>
                <w:bCs w:val="0"/>
              </w:rPr>
              <w:t>ą</w:t>
            </w:r>
            <w:r w:rsidR="00B26C2D">
              <w:rPr>
                <w:rFonts w:ascii="Times New Roman" w:hAnsi="Times New Roman"/>
                <w:b w:val="0"/>
                <w:bCs w:val="0"/>
              </w:rPr>
              <w:t xml:space="preserve"> ar sąskaitą faktūrą</w:t>
            </w:r>
            <w:r w:rsidR="0036358C" w:rsidRPr="001C27BA">
              <w:rPr>
                <w:rFonts w:ascii="Times New Roman" w:hAnsi="Times New Roman"/>
                <w:b w:val="0"/>
                <w:bCs w:val="0"/>
              </w:rPr>
              <w:t xml:space="preserve"> už per praėjusį mėnesį faktiškai suteiktas Paslaugas kartu su suteiktų Paslaugų ataskaita</w:t>
            </w:r>
            <w:r w:rsidR="00CF1D9C">
              <w:rPr>
                <w:rFonts w:ascii="Times New Roman" w:hAnsi="Times New Roman"/>
                <w:b w:val="0"/>
                <w:bCs w:val="0"/>
              </w:rPr>
              <w:t xml:space="preserve"> (detalizacija </w:t>
            </w:r>
            <w:r w:rsidR="00AB52DB">
              <w:rPr>
                <w:rFonts w:ascii="Times New Roman" w:hAnsi="Times New Roman"/>
                <w:b w:val="0"/>
                <w:bCs w:val="0"/>
              </w:rPr>
              <w:t>PDF arba XLSX formatu</w:t>
            </w:r>
            <w:r w:rsidR="00CF1D9C">
              <w:rPr>
                <w:rFonts w:ascii="Times New Roman" w:hAnsi="Times New Roman"/>
                <w:b w:val="0"/>
                <w:bCs w:val="0"/>
              </w:rPr>
              <w:t>)</w:t>
            </w:r>
            <w:r w:rsidR="0036358C" w:rsidRPr="001C27BA">
              <w:rPr>
                <w:rFonts w:ascii="Times New Roman" w:hAnsi="Times New Roman"/>
                <w:b w:val="0"/>
                <w:bCs w:val="0"/>
              </w:rPr>
              <w:t>. Suteiktų Paslaugų ataskaitoje</w:t>
            </w:r>
            <w:r w:rsidR="00B02143" w:rsidRPr="001C27BA">
              <w:rPr>
                <w:rFonts w:ascii="Times New Roman" w:hAnsi="Times New Roman"/>
                <w:b w:val="0"/>
                <w:bCs w:val="0"/>
              </w:rPr>
              <w:t xml:space="preserve"> turi būti nurodytas atsiskaitymo kortelės identifikacinis numeris, automobilio valstybinis numeris (esant galimybei), Paslaugų teikimo vietos adresas, suteiktų Paslaugų </w:t>
            </w:r>
            <w:r w:rsidR="000E5FD5">
              <w:rPr>
                <w:rFonts w:ascii="Times New Roman" w:hAnsi="Times New Roman"/>
                <w:b w:val="0"/>
                <w:bCs w:val="0"/>
              </w:rPr>
              <w:t xml:space="preserve">pavadinimas ir </w:t>
            </w:r>
            <w:r w:rsidR="00B02143" w:rsidRPr="001C27BA">
              <w:rPr>
                <w:rFonts w:ascii="Times New Roman" w:hAnsi="Times New Roman"/>
                <w:b w:val="0"/>
                <w:bCs w:val="0"/>
              </w:rPr>
              <w:t>skaičius (kiekis), Paslaugos įkainis</w:t>
            </w:r>
            <w:r w:rsidR="00D850A3">
              <w:rPr>
                <w:rFonts w:ascii="Times New Roman" w:hAnsi="Times New Roman"/>
                <w:b w:val="0"/>
                <w:bCs w:val="0"/>
              </w:rPr>
              <w:t xml:space="preserve"> </w:t>
            </w:r>
            <w:r w:rsidR="00B02143" w:rsidRPr="001C27BA">
              <w:rPr>
                <w:rFonts w:ascii="Times New Roman" w:hAnsi="Times New Roman"/>
                <w:b w:val="0"/>
                <w:bCs w:val="0"/>
              </w:rPr>
              <w:t>/</w:t>
            </w:r>
            <w:r w:rsidR="00D850A3">
              <w:rPr>
                <w:rFonts w:ascii="Times New Roman" w:hAnsi="Times New Roman"/>
                <w:b w:val="0"/>
                <w:bCs w:val="0"/>
              </w:rPr>
              <w:t xml:space="preserve"> </w:t>
            </w:r>
            <w:r w:rsidR="00B02143" w:rsidRPr="001C27BA">
              <w:rPr>
                <w:rFonts w:ascii="Times New Roman" w:hAnsi="Times New Roman"/>
                <w:b w:val="0"/>
                <w:bCs w:val="0"/>
              </w:rPr>
              <w:t>kaina, pritaikyta nuolaida (procentais ir (ar) išreikšta pinigine verte), Paslaugų suteikimo data</w:t>
            </w:r>
            <w:r w:rsidR="00B21ACB" w:rsidRPr="001C27BA">
              <w:rPr>
                <w:rFonts w:ascii="Times New Roman" w:hAnsi="Times New Roman"/>
                <w:b w:val="0"/>
                <w:bCs w:val="0"/>
              </w:rPr>
              <w:t>.</w:t>
            </w:r>
          </w:p>
          <w:p w14:paraId="730FB5F0" w14:textId="75DD2CE8" w:rsidR="007333A7" w:rsidRPr="001C27BA" w:rsidRDefault="007333A7" w:rsidP="003B2FC6">
            <w:pPr>
              <w:pStyle w:val="NoSpacing"/>
              <w:jc w:val="both"/>
              <w:rPr>
                <w:rFonts w:ascii="Times New Roman" w:hAnsi="Times New Roman"/>
                <w:b w:val="0"/>
                <w:bCs w:val="0"/>
              </w:rPr>
            </w:pPr>
          </w:p>
        </w:tc>
      </w:tr>
      <w:tr w:rsidR="001A544F" w:rsidRPr="001C27BA" w14:paraId="239D9F33" w14:textId="77777777" w:rsidTr="007676DB">
        <w:tc>
          <w:tcPr>
            <w:tcW w:w="2830" w:type="dxa"/>
            <w:vAlign w:val="center"/>
          </w:tcPr>
          <w:p w14:paraId="5C0780B2" w14:textId="5A8C002E" w:rsidR="001A544F" w:rsidRPr="001C27BA" w:rsidRDefault="00525C9C" w:rsidP="001A544F">
            <w:pPr>
              <w:pStyle w:val="NoSpacing"/>
              <w:numPr>
                <w:ilvl w:val="1"/>
                <w:numId w:val="1"/>
              </w:numPr>
              <w:rPr>
                <w:rFonts w:ascii="Times New Roman" w:hAnsi="Times New Roman"/>
              </w:rPr>
            </w:pPr>
            <w:r w:rsidRPr="001C27BA">
              <w:rPr>
                <w:rFonts w:ascii="Times New Roman" w:hAnsi="Times New Roman"/>
              </w:rPr>
              <w:t>Avansas</w:t>
            </w:r>
          </w:p>
        </w:tc>
        <w:tc>
          <w:tcPr>
            <w:tcW w:w="7230" w:type="dxa"/>
          </w:tcPr>
          <w:p w14:paraId="54BED0A4" w14:textId="2457A03D" w:rsidR="00463B82" w:rsidRPr="001C27BA" w:rsidRDefault="00F22AA4" w:rsidP="00463B82">
            <w:pPr>
              <w:pStyle w:val="NoSpacing"/>
              <w:ind w:left="178"/>
              <w:jc w:val="both"/>
              <w:rPr>
                <w:rFonts w:ascii="Times New Roman" w:hAnsi="Times New Roman"/>
                <w:b w:val="0"/>
                <w:bCs w:val="0"/>
              </w:rPr>
            </w:pPr>
            <w:r w:rsidRPr="001C27BA">
              <w:rPr>
                <w:rFonts w:ascii="Times New Roman" w:hAnsi="Times New Roman"/>
                <w:b w:val="0"/>
                <w:bCs w:val="0"/>
              </w:rPr>
              <w:t>Netaikoma.</w:t>
            </w:r>
          </w:p>
          <w:p w14:paraId="26E112DE" w14:textId="02C15077" w:rsidR="001A544F" w:rsidRPr="001C27BA" w:rsidRDefault="001A544F" w:rsidP="001A544F">
            <w:pPr>
              <w:pStyle w:val="NoSpacing"/>
              <w:ind w:left="178"/>
              <w:jc w:val="both"/>
              <w:rPr>
                <w:rFonts w:ascii="Times New Roman" w:hAnsi="Times New Roman"/>
                <w:b w:val="0"/>
                <w:bCs w:val="0"/>
              </w:rPr>
            </w:pPr>
          </w:p>
        </w:tc>
      </w:tr>
      <w:tr w:rsidR="00874DC7" w:rsidRPr="001C27BA" w14:paraId="4C7D4935" w14:textId="77777777" w:rsidTr="007676DB">
        <w:trPr>
          <w:trHeight w:val="470"/>
        </w:trPr>
        <w:tc>
          <w:tcPr>
            <w:tcW w:w="10060" w:type="dxa"/>
            <w:gridSpan w:val="2"/>
            <w:vAlign w:val="center"/>
          </w:tcPr>
          <w:p w14:paraId="60F9068D" w14:textId="579ADE44" w:rsidR="00874DC7" w:rsidRPr="001C27BA" w:rsidRDefault="00874DC7" w:rsidP="00CD44FB">
            <w:pPr>
              <w:pStyle w:val="NoSpacing"/>
              <w:numPr>
                <w:ilvl w:val="0"/>
                <w:numId w:val="1"/>
              </w:numPr>
              <w:rPr>
                <w:rFonts w:ascii="Times New Roman" w:hAnsi="Times New Roman"/>
                <w:b w:val="0"/>
                <w:bCs w:val="0"/>
              </w:rPr>
            </w:pPr>
            <w:r w:rsidRPr="001C27BA">
              <w:rPr>
                <w:rFonts w:ascii="Times New Roman" w:hAnsi="Times New Roman"/>
              </w:rPr>
              <w:t>SUTARTIES ĮVYKDYMO UŽTIKRINIMAS</w:t>
            </w:r>
          </w:p>
        </w:tc>
      </w:tr>
      <w:tr w:rsidR="00472BDF" w:rsidRPr="001C27BA" w14:paraId="2DF8265D" w14:textId="77777777" w:rsidTr="007676DB">
        <w:tc>
          <w:tcPr>
            <w:tcW w:w="2830" w:type="dxa"/>
            <w:vAlign w:val="center"/>
          </w:tcPr>
          <w:p w14:paraId="66133B84" w14:textId="2D5FB44C" w:rsidR="00472BDF" w:rsidRPr="001C27BA" w:rsidRDefault="0082240A" w:rsidP="0082240A">
            <w:pPr>
              <w:pStyle w:val="NoSpacing"/>
              <w:rPr>
                <w:rFonts w:ascii="Times New Roman" w:hAnsi="Times New Roman"/>
              </w:rPr>
            </w:pPr>
            <w:r w:rsidRPr="001C27BA">
              <w:rPr>
                <w:rFonts w:ascii="Times New Roman" w:hAnsi="Times New Roman"/>
              </w:rPr>
              <w:t>5.1. Sutarties įvykdymo užtikrinimo būdas</w:t>
            </w:r>
          </w:p>
        </w:tc>
        <w:tc>
          <w:tcPr>
            <w:tcW w:w="7230" w:type="dxa"/>
          </w:tcPr>
          <w:p w14:paraId="3C6CD419" w14:textId="77777777" w:rsidR="00472BDF" w:rsidRPr="001C27BA" w:rsidRDefault="0082240A" w:rsidP="001A544F">
            <w:pPr>
              <w:pStyle w:val="NoSpacing"/>
              <w:ind w:left="178"/>
              <w:jc w:val="both"/>
              <w:rPr>
                <w:rFonts w:ascii="Times New Roman" w:hAnsi="Times New Roman"/>
                <w:b w:val="0"/>
                <w:bCs w:val="0"/>
              </w:rPr>
            </w:pPr>
            <w:r w:rsidRPr="001C27BA">
              <w:rPr>
                <w:rFonts w:ascii="Times New Roman" w:hAnsi="Times New Roman"/>
                <w:b w:val="0"/>
                <w:bCs w:val="0"/>
              </w:rPr>
              <w:t>Sutarties galiojimo laikotarpiui pateikiamas:</w:t>
            </w:r>
          </w:p>
          <w:p w14:paraId="0ADF276D" w14:textId="4B27BE6F" w:rsidR="00CD44FB" w:rsidRPr="001C27BA" w:rsidRDefault="005709A3" w:rsidP="00365484">
            <w:pPr>
              <w:pStyle w:val="NoSpacing"/>
              <w:ind w:left="178"/>
              <w:jc w:val="both"/>
              <w:rPr>
                <w:rFonts w:ascii="Times New Roman" w:hAnsi="Times New Roman"/>
                <w:b w:val="0"/>
                <w:bCs w:val="0"/>
              </w:rPr>
            </w:pPr>
            <w:r w:rsidRPr="001C27BA">
              <w:rPr>
                <w:rFonts w:ascii="Times New Roman" w:hAnsi="Times New Roman"/>
                <w:b w:val="0"/>
                <w:bCs w:val="0"/>
              </w:rPr>
              <w:t>Netaikoma.</w:t>
            </w:r>
          </w:p>
        </w:tc>
      </w:tr>
      <w:tr w:rsidR="00874DC7" w:rsidRPr="001C27BA" w14:paraId="39E5968D" w14:textId="77777777" w:rsidTr="007676DB">
        <w:trPr>
          <w:trHeight w:val="470"/>
        </w:trPr>
        <w:tc>
          <w:tcPr>
            <w:tcW w:w="10060" w:type="dxa"/>
            <w:gridSpan w:val="2"/>
            <w:vAlign w:val="center"/>
          </w:tcPr>
          <w:p w14:paraId="5E1DD79D" w14:textId="6A3D63A7" w:rsidR="00874DC7" w:rsidRPr="001C27BA" w:rsidRDefault="00874DC7" w:rsidP="00CD44FB">
            <w:pPr>
              <w:pStyle w:val="NoSpacing"/>
              <w:numPr>
                <w:ilvl w:val="0"/>
                <w:numId w:val="1"/>
              </w:numPr>
              <w:rPr>
                <w:rFonts w:ascii="Times New Roman" w:hAnsi="Times New Roman"/>
              </w:rPr>
            </w:pPr>
            <w:r w:rsidRPr="001C27BA">
              <w:rPr>
                <w:rFonts w:ascii="Times New Roman" w:hAnsi="Times New Roman"/>
              </w:rPr>
              <w:lastRenderedPageBreak/>
              <w:t>ŠALIŲ ATSAKOMYBĖ</w:t>
            </w:r>
          </w:p>
        </w:tc>
      </w:tr>
      <w:tr w:rsidR="0082240A" w:rsidRPr="001C27BA" w14:paraId="5091211E" w14:textId="77777777" w:rsidTr="007676DB">
        <w:tc>
          <w:tcPr>
            <w:tcW w:w="2830" w:type="dxa"/>
            <w:vAlign w:val="center"/>
          </w:tcPr>
          <w:p w14:paraId="3AB39E28" w14:textId="3AD86913" w:rsidR="0082240A" w:rsidRPr="001C27BA" w:rsidRDefault="0082240A" w:rsidP="0082240A">
            <w:pPr>
              <w:pStyle w:val="NoSpacing"/>
              <w:numPr>
                <w:ilvl w:val="1"/>
                <w:numId w:val="1"/>
              </w:numPr>
              <w:rPr>
                <w:rFonts w:ascii="Times New Roman" w:hAnsi="Times New Roman"/>
              </w:rPr>
            </w:pPr>
            <w:r w:rsidRPr="001C27BA">
              <w:rPr>
                <w:rFonts w:ascii="Times New Roman" w:hAnsi="Times New Roman"/>
              </w:rPr>
              <w:t>Netesybos</w:t>
            </w:r>
          </w:p>
        </w:tc>
        <w:tc>
          <w:tcPr>
            <w:tcW w:w="7230" w:type="dxa"/>
          </w:tcPr>
          <w:p w14:paraId="69192ACA" w14:textId="79755511" w:rsidR="00716A00" w:rsidRPr="001C27BA" w:rsidRDefault="00716A00" w:rsidP="00716A00">
            <w:pPr>
              <w:pStyle w:val="NoSpacing"/>
              <w:ind w:left="178"/>
              <w:jc w:val="both"/>
              <w:rPr>
                <w:rFonts w:ascii="Times New Roman" w:hAnsi="Times New Roman"/>
                <w:b w:val="0"/>
                <w:bCs w:val="0"/>
              </w:rPr>
            </w:pPr>
            <w:r w:rsidRPr="001C27BA">
              <w:rPr>
                <w:rFonts w:ascii="Times New Roman" w:hAnsi="Times New Roman"/>
                <w:b w:val="0"/>
                <w:bCs w:val="0"/>
              </w:rPr>
              <w:t xml:space="preserve">Paslaugų teikėjas, pažeidęs Sutartyje ir jos prieduose nustatytus terminus (pavyzdžiui, vėluoja </w:t>
            </w:r>
            <w:r w:rsidR="00B42CA3" w:rsidRPr="001C27BA">
              <w:rPr>
                <w:rFonts w:ascii="Times New Roman" w:hAnsi="Times New Roman"/>
                <w:b w:val="0"/>
                <w:bCs w:val="0"/>
              </w:rPr>
              <w:t xml:space="preserve">pateikti / pakeisti atsiskaitymo korteles, </w:t>
            </w:r>
            <w:r w:rsidRPr="001C27BA">
              <w:rPr>
                <w:rFonts w:ascii="Times New Roman" w:hAnsi="Times New Roman"/>
                <w:b w:val="0"/>
                <w:bCs w:val="0"/>
              </w:rPr>
              <w:t xml:space="preserve">suteikti Paslaugas, pašalinti Paslaugų trūkumus ir kt.), moka Užsakovui </w:t>
            </w:r>
            <w:r w:rsidR="00E75F2D" w:rsidRPr="001C27BA">
              <w:rPr>
                <w:rFonts w:ascii="Times New Roman" w:hAnsi="Times New Roman"/>
                <w:b w:val="0"/>
                <w:bCs w:val="0"/>
              </w:rPr>
              <w:t xml:space="preserve">5,00 </w:t>
            </w:r>
            <w:r w:rsidRPr="001C27BA">
              <w:rPr>
                <w:rFonts w:ascii="Times New Roman" w:hAnsi="Times New Roman"/>
                <w:b w:val="0"/>
                <w:bCs w:val="0"/>
              </w:rPr>
              <w:t>Eur baudą už kiekvieną uždelstą dieną.</w:t>
            </w:r>
          </w:p>
          <w:p w14:paraId="72BFE2FC" w14:textId="4673C399" w:rsidR="00684044" w:rsidRPr="001C27BA" w:rsidRDefault="00684044" w:rsidP="002A0920">
            <w:pPr>
              <w:pStyle w:val="NoSpacing"/>
              <w:ind w:left="178"/>
              <w:jc w:val="both"/>
              <w:rPr>
                <w:rFonts w:ascii="Times New Roman" w:hAnsi="Times New Roman"/>
                <w:b w:val="0"/>
                <w:bCs w:val="0"/>
              </w:rPr>
            </w:pPr>
          </w:p>
          <w:p w14:paraId="652FE6A2" w14:textId="6FEA865F" w:rsidR="00684044" w:rsidRPr="001C27BA" w:rsidRDefault="00D21BCA" w:rsidP="002A0920">
            <w:pPr>
              <w:pStyle w:val="NoSpacing"/>
              <w:ind w:left="178"/>
              <w:jc w:val="both"/>
              <w:rPr>
                <w:rFonts w:ascii="Times New Roman" w:hAnsi="Times New Roman"/>
                <w:b w:val="0"/>
                <w:bCs w:val="0"/>
              </w:rPr>
            </w:pPr>
            <w:r w:rsidRPr="001C27BA">
              <w:rPr>
                <w:rFonts w:ascii="Times New Roman" w:hAnsi="Times New Roman"/>
                <w:b w:val="0"/>
                <w:bCs w:val="0"/>
              </w:rPr>
              <w:t xml:space="preserve">Už kiekvieną uždelstą kalendorinę dieną atsiskaityti su Paslaugų teikėju, Užsakovas moka Paslaugų teikėjui </w:t>
            </w:r>
            <w:r w:rsidR="00E75F2D" w:rsidRPr="001C27BA">
              <w:rPr>
                <w:rFonts w:ascii="Times New Roman" w:hAnsi="Times New Roman"/>
                <w:b w:val="0"/>
                <w:bCs w:val="0"/>
              </w:rPr>
              <w:t xml:space="preserve">5,00 </w:t>
            </w:r>
            <w:r w:rsidRPr="001C27BA">
              <w:rPr>
                <w:rFonts w:ascii="Times New Roman" w:hAnsi="Times New Roman"/>
                <w:b w:val="0"/>
                <w:bCs w:val="0"/>
              </w:rPr>
              <w:t>Eur dydžio baudą.</w:t>
            </w:r>
          </w:p>
          <w:p w14:paraId="548F3815" w14:textId="77777777" w:rsidR="0059590C" w:rsidRPr="001C27BA" w:rsidRDefault="0059590C" w:rsidP="002A0920">
            <w:pPr>
              <w:pStyle w:val="NoSpacing"/>
              <w:ind w:left="178"/>
              <w:jc w:val="both"/>
              <w:rPr>
                <w:rFonts w:ascii="Times New Roman" w:hAnsi="Times New Roman"/>
                <w:b w:val="0"/>
                <w:bCs w:val="0"/>
              </w:rPr>
            </w:pPr>
          </w:p>
          <w:p w14:paraId="2EF16DF3" w14:textId="1ECFD97A" w:rsidR="0059590C" w:rsidRPr="001C27BA" w:rsidRDefault="0059590C" w:rsidP="0059590C">
            <w:pPr>
              <w:pStyle w:val="NoSpacing"/>
              <w:ind w:left="178"/>
              <w:jc w:val="both"/>
              <w:rPr>
                <w:rFonts w:ascii="Times New Roman" w:hAnsi="Times New Roman"/>
                <w:b w:val="0"/>
                <w:bCs w:val="0"/>
              </w:rPr>
            </w:pPr>
            <w:r w:rsidRPr="001C27BA">
              <w:rPr>
                <w:rFonts w:ascii="Times New Roman" w:hAnsi="Times New Roman"/>
                <w:b w:val="0"/>
                <w:bCs w:val="0"/>
              </w:rPr>
              <w:t>Paslaugų teikėjas, pakeitęs ar pasitelkęs naujus subteikėjus, kurių pajėgumais (kvalifikacija) nesiremiama, kitus ūkio subjektus, kurių pajėgumais (kvalifikacija) remiamasi (jei taikoma) be Užsakovo sutikimo, įsipareigoja sumokėti Užsakovui 30</w:t>
            </w:r>
            <w:r w:rsidR="00E75F2D" w:rsidRPr="001C27BA">
              <w:rPr>
                <w:rFonts w:ascii="Times New Roman" w:hAnsi="Times New Roman"/>
                <w:b w:val="0"/>
                <w:bCs w:val="0"/>
              </w:rPr>
              <w:t>0,00</w:t>
            </w:r>
            <w:r w:rsidRPr="001C27BA">
              <w:rPr>
                <w:rFonts w:ascii="Times New Roman" w:hAnsi="Times New Roman"/>
                <w:b w:val="0"/>
                <w:bCs w:val="0"/>
              </w:rPr>
              <w:t xml:space="preserve"> Eur dydžio baudą už kiekvieną tokį pažeidimo atvejį.</w:t>
            </w:r>
          </w:p>
          <w:p w14:paraId="7F13CC8E" w14:textId="77777777" w:rsidR="0059590C" w:rsidRPr="001C27BA" w:rsidRDefault="0059590C" w:rsidP="0059590C">
            <w:pPr>
              <w:ind w:left="178"/>
              <w:jc w:val="both"/>
              <w:rPr>
                <w:rFonts w:ascii="Times New Roman" w:hAnsi="Times New Roman"/>
                <w:b w:val="0"/>
                <w:szCs w:val="20"/>
              </w:rPr>
            </w:pPr>
          </w:p>
          <w:p w14:paraId="359B5627" w14:textId="57126AEF" w:rsidR="0059590C" w:rsidRPr="001C27BA" w:rsidRDefault="0059590C" w:rsidP="0059590C">
            <w:pPr>
              <w:ind w:left="178"/>
              <w:jc w:val="both"/>
              <w:rPr>
                <w:rFonts w:ascii="Times New Roman" w:hAnsi="Times New Roman"/>
                <w:b w:val="0"/>
                <w:szCs w:val="20"/>
              </w:rPr>
            </w:pPr>
            <w:r w:rsidRPr="001C27BA">
              <w:rPr>
                <w:rFonts w:ascii="Times New Roman" w:hAnsi="Times New Roman"/>
                <w:b w:val="0"/>
                <w:szCs w:val="20"/>
              </w:rPr>
              <w:t>Užsakovui vienašališkai nutraukus Sutartį dėl esminio Sutarties pažeidimo</w:t>
            </w:r>
            <w:r w:rsidR="00CC7BAA" w:rsidRPr="001C27BA">
              <w:rPr>
                <w:rFonts w:ascii="Times New Roman" w:hAnsi="Times New Roman"/>
                <w:b w:val="0"/>
                <w:szCs w:val="20"/>
              </w:rPr>
              <w:t xml:space="preserve">, </w:t>
            </w:r>
            <w:r w:rsidRPr="001C27BA">
              <w:rPr>
                <w:rFonts w:ascii="Times New Roman" w:hAnsi="Times New Roman"/>
                <w:b w:val="0"/>
                <w:szCs w:val="20"/>
              </w:rPr>
              <w:t xml:space="preserve">Paslaugų teikėjas moka Užsakovui </w:t>
            </w:r>
            <w:r w:rsidR="00D7333F">
              <w:rPr>
                <w:rFonts w:ascii="Times New Roman" w:hAnsi="Times New Roman"/>
                <w:b w:val="0"/>
              </w:rPr>
              <w:t>3600</w:t>
            </w:r>
            <w:r w:rsidR="00E75F2D" w:rsidRPr="001C27BA">
              <w:rPr>
                <w:rFonts w:ascii="Times New Roman" w:hAnsi="Times New Roman"/>
                <w:b w:val="0"/>
              </w:rPr>
              <w:t>,00</w:t>
            </w:r>
            <w:r w:rsidRPr="001C27BA">
              <w:rPr>
                <w:rFonts w:ascii="Times New Roman" w:hAnsi="Times New Roman"/>
                <w:b w:val="0"/>
              </w:rPr>
              <w:t xml:space="preserve"> </w:t>
            </w:r>
            <w:r w:rsidRPr="001C27BA">
              <w:rPr>
                <w:rFonts w:ascii="Times New Roman" w:hAnsi="Times New Roman"/>
                <w:b w:val="0"/>
                <w:szCs w:val="20"/>
              </w:rPr>
              <w:t xml:space="preserve">Eur dydžio vienkartinę baudą. </w:t>
            </w:r>
          </w:p>
          <w:p w14:paraId="2344E5AB" w14:textId="77777777" w:rsidR="0059590C" w:rsidRPr="001C27BA" w:rsidRDefault="0059590C" w:rsidP="0059590C">
            <w:pPr>
              <w:pStyle w:val="NoSpacing"/>
              <w:ind w:left="178"/>
              <w:jc w:val="both"/>
              <w:rPr>
                <w:rFonts w:ascii="Times New Roman" w:hAnsi="Times New Roman"/>
                <w:b w:val="0"/>
                <w:szCs w:val="20"/>
              </w:rPr>
            </w:pPr>
          </w:p>
          <w:p w14:paraId="252BA03F" w14:textId="77777777" w:rsidR="0059590C" w:rsidRPr="001C27BA" w:rsidRDefault="0059590C" w:rsidP="0059590C">
            <w:pPr>
              <w:pStyle w:val="NoSpacing"/>
              <w:ind w:left="178"/>
              <w:jc w:val="both"/>
              <w:rPr>
                <w:rFonts w:ascii="Times New Roman" w:hAnsi="Times New Roman"/>
                <w:b w:val="0"/>
                <w:bCs w:val="0"/>
              </w:rPr>
            </w:pPr>
            <w:r w:rsidRPr="001C27BA">
              <w:rPr>
                <w:rFonts w:ascii="Times New Roman" w:hAnsi="Times New Roman"/>
                <w:b w:val="0"/>
                <w:szCs w:val="20"/>
              </w:rPr>
              <w:t xml:space="preserve">Baudos už konfidencialumo įsipareigojimų nevykdymą bei netinkamą asmens duomenų tvarkymą numatytos Bendrosios dalies 13.8 papunktyje. </w:t>
            </w:r>
          </w:p>
          <w:p w14:paraId="17C736E1" w14:textId="1FB70216" w:rsidR="002A0920" w:rsidRPr="001C27BA" w:rsidRDefault="002A0920" w:rsidP="00CC7BAA">
            <w:pPr>
              <w:pStyle w:val="NoSpacing"/>
              <w:jc w:val="both"/>
              <w:rPr>
                <w:rFonts w:ascii="Times New Roman" w:hAnsi="Times New Roman"/>
                <w:b w:val="0"/>
                <w:bCs w:val="0"/>
              </w:rPr>
            </w:pPr>
          </w:p>
        </w:tc>
      </w:tr>
      <w:tr w:rsidR="00874DC7" w:rsidRPr="001C27BA" w14:paraId="3AFAF189" w14:textId="77777777" w:rsidTr="007676DB">
        <w:trPr>
          <w:trHeight w:val="470"/>
        </w:trPr>
        <w:tc>
          <w:tcPr>
            <w:tcW w:w="10060" w:type="dxa"/>
            <w:gridSpan w:val="2"/>
            <w:vAlign w:val="center"/>
          </w:tcPr>
          <w:p w14:paraId="1E6C4760" w14:textId="6F741219" w:rsidR="00874DC7" w:rsidRPr="001C27BA" w:rsidRDefault="00874DC7" w:rsidP="00CD44FB">
            <w:pPr>
              <w:pStyle w:val="NoSpacing"/>
              <w:numPr>
                <w:ilvl w:val="0"/>
                <w:numId w:val="1"/>
              </w:numPr>
              <w:rPr>
                <w:rFonts w:ascii="Times New Roman" w:hAnsi="Times New Roman"/>
                <w:b w:val="0"/>
                <w:bCs w:val="0"/>
              </w:rPr>
            </w:pPr>
            <w:r w:rsidRPr="001C27BA">
              <w:rPr>
                <w:rFonts w:ascii="Times New Roman" w:hAnsi="Times New Roman"/>
              </w:rPr>
              <w:t>ŠALIŲ TEISĖS IR PAREIGOS</w:t>
            </w:r>
          </w:p>
        </w:tc>
      </w:tr>
      <w:tr w:rsidR="002A0920" w:rsidRPr="001C27BA" w14:paraId="591C8EDE" w14:textId="77777777" w:rsidTr="007676DB">
        <w:tc>
          <w:tcPr>
            <w:tcW w:w="2830" w:type="dxa"/>
            <w:vAlign w:val="center"/>
          </w:tcPr>
          <w:p w14:paraId="0A38AAAB" w14:textId="0D33AD93" w:rsidR="002A0920" w:rsidRPr="001C27BA" w:rsidRDefault="007E27B9" w:rsidP="002A0920">
            <w:pPr>
              <w:pStyle w:val="NoSpacing"/>
              <w:numPr>
                <w:ilvl w:val="1"/>
                <w:numId w:val="1"/>
              </w:numPr>
              <w:rPr>
                <w:rFonts w:ascii="Times New Roman" w:hAnsi="Times New Roman"/>
              </w:rPr>
            </w:pPr>
            <w:r w:rsidRPr="001C27BA">
              <w:rPr>
                <w:rFonts w:ascii="Times New Roman" w:hAnsi="Times New Roman"/>
              </w:rPr>
              <w:t>Užsakovo</w:t>
            </w:r>
            <w:r w:rsidR="002A0920" w:rsidRPr="001C27BA">
              <w:rPr>
                <w:rFonts w:ascii="Times New Roman" w:hAnsi="Times New Roman"/>
              </w:rPr>
              <w:t xml:space="preserve"> teisės ir pareigos</w:t>
            </w:r>
          </w:p>
        </w:tc>
        <w:tc>
          <w:tcPr>
            <w:tcW w:w="7230" w:type="dxa"/>
          </w:tcPr>
          <w:p w14:paraId="4625478F" w14:textId="443CBA37" w:rsidR="002A0920" w:rsidRPr="001C27BA" w:rsidRDefault="007E27B9" w:rsidP="00E63BB1">
            <w:pPr>
              <w:ind w:left="180"/>
              <w:jc w:val="both"/>
              <w:rPr>
                <w:rFonts w:ascii="Times New Roman" w:hAnsi="Times New Roman"/>
                <w:b w:val="0"/>
                <w:szCs w:val="20"/>
              </w:rPr>
            </w:pPr>
            <w:r w:rsidRPr="001C27BA">
              <w:rPr>
                <w:rFonts w:ascii="Times New Roman" w:hAnsi="Times New Roman"/>
                <w:b w:val="0"/>
                <w:szCs w:val="20"/>
              </w:rPr>
              <w:t>Užsakovui</w:t>
            </w:r>
            <w:r w:rsidR="002A0920" w:rsidRPr="001C27BA">
              <w:rPr>
                <w:rFonts w:ascii="Times New Roman" w:hAnsi="Times New Roman"/>
                <w:b w:val="0"/>
                <w:szCs w:val="20"/>
              </w:rPr>
              <w:t xml:space="preserve">, be Sutarties Bendrojoje dalyje numatytų teisių ir pareigų, taikomos šios papildomos teisės ir pareigos: </w:t>
            </w:r>
          </w:p>
          <w:p w14:paraId="4CF06D1A" w14:textId="77777777" w:rsidR="00A228FE" w:rsidRPr="001C27BA" w:rsidRDefault="00A228FE" w:rsidP="00226276">
            <w:pPr>
              <w:jc w:val="both"/>
              <w:rPr>
                <w:rFonts w:ascii="Times New Roman" w:hAnsi="Times New Roman"/>
                <w:b w:val="0"/>
                <w:bCs w:val="0"/>
                <w:szCs w:val="20"/>
              </w:rPr>
            </w:pPr>
          </w:p>
          <w:p w14:paraId="1682B926" w14:textId="61A7560C" w:rsidR="00CE6042" w:rsidRPr="001C27BA" w:rsidRDefault="00A228FE" w:rsidP="00A228FE">
            <w:pPr>
              <w:ind w:left="180"/>
              <w:jc w:val="both"/>
              <w:rPr>
                <w:rFonts w:ascii="Times New Roman" w:hAnsi="Times New Roman"/>
                <w:b w:val="0"/>
                <w:bCs w:val="0"/>
                <w:szCs w:val="20"/>
              </w:rPr>
            </w:pPr>
            <w:r w:rsidRPr="001C27BA">
              <w:rPr>
                <w:rFonts w:ascii="Times New Roman" w:hAnsi="Times New Roman"/>
                <w:b w:val="0"/>
                <w:bCs w:val="0"/>
                <w:szCs w:val="20"/>
              </w:rPr>
              <w:t>Užsakovas turi teisę vienašališkai nutraukti Sutartį, netaikydamas įspėjimo terminų, jei nustatoma, kad Paslaugų teikėjas 3 (tris) kartus iš eilės teikdamas Paslaugas nesilaikė aplinkos apsaugos reikalavimų, nustatytų Sutarties 1 priede</w:t>
            </w:r>
            <w:r w:rsidR="009F34BF" w:rsidRPr="001C27BA">
              <w:rPr>
                <w:rFonts w:ascii="Times New Roman" w:hAnsi="Times New Roman"/>
                <w:b w:val="0"/>
                <w:bCs w:val="0"/>
                <w:szCs w:val="20"/>
              </w:rPr>
              <w:t>.</w:t>
            </w:r>
          </w:p>
          <w:p w14:paraId="3AF80D21" w14:textId="3E965669" w:rsidR="00A228FE" w:rsidRPr="001C27BA" w:rsidRDefault="00A228FE" w:rsidP="00A228FE">
            <w:pPr>
              <w:ind w:left="180"/>
              <w:jc w:val="both"/>
              <w:rPr>
                <w:rFonts w:ascii="Times New Roman" w:hAnsi="Times New Roman"/>
                <w:b w:val="0"/>
                <w:bCs w:val="0"/>
                <w:szCs w:val="20"/>
              </w:rPr>
            </w:pPr>
          </w:p>
        </w:tc>
      </w:tr>
      <w:tr w:rsidR="002A0920" w:rsidRPr="001C27BA" w14:paraId="2DDA8DE8" w14:textId="77777777" w:rsidTr="007676DB">
        <w:tc>
          <w:tcPr>
            <w:tcW w:w="2830" w:type="dxa"/>
            <w:vAlign w:val="center"/>
          </w:tcPr>
          <w:p w14:paraId="5219D5F0" w14:textId="0F5F89B6" w:rsidR="002A0920" w:rsidRPr="001C27BA" w:rsidRDefault="007E27B9" w:rsidP="002A0920">
            <w:pPr>
              <w:pStyle w:val="NoSpacing"/>
              <w:numPr>
                <w:ilvl w:val="1"/>
                <w:numId w:val="1"/>
              </w:numPr>
              <w:rPr>
                <w:rFonts w:ascii="Times New Roman" w:hAnsi="Times New Roman"/>
              </w:rPr>
            </w:pPr>
            <w:r w:rsidRPr="001C27BA">
              <w:rPr>
                <w:rFonts w:ascii="Times New Roman" w:hAnsi="Times New Roman"/>
              </w:rPr>
              <w:t>Paslaugų teikėjo</w:t>
            </w:r>
            <w:r w:rsidR="002A0920" w:rsidRPr="001C27BA">
              <w:rPr>
                <w:rFonts w:ascii="Times New Roman" w:hAnsi="Times New Roman"/>
              </w:rPr>
              <w:t xml:space="preserve"> teisės ir pareigos</w:t>
            </w:r>
          </w:p>
        </w:tc>
        <w:tc>
          <w:tcPr>
            <w:tcW w:w="7230" w:type="dxa"/>
          </w:tcPr>
          <w:p w14:paraId="2051C234" w14:textId="77777777" w:rsidR="00E778B5" w:rsidRPr="001C27BA" w:rsidRDefault="00E778B5" w:rsidP="00E778B5">
            <w:pPr>
              <w:ind w:left="180"/>
              <w:jc w:val="both"/>
              <w:rPr>
                <w:rFonts w:ascii="Times New Roman" w:hAnsi="Times New Roman"/>
                <w:b w:val="0"/>
                <w:szCs w:val="20"/>
              </w:rPr>
            </w:pPr>
            <w:r w:rsidRPr="001C27BA">
              <w:rPr>
                <w:rFonts w:ascii="Times New Roman" w:hAnsi="Times New Roman"/>
                <w:b w:val="0"/>
                <w:szCs w:val="20"/>
              </w:rPr>
              <w:t>Paslaugų teikėjas, be Sutarties Bendrojoje dalyje numatytų teisių ir pareigų, taikomos šios papildomos teisės ir pareigos:</w:t>
            </w:r>
          </w:p>
          <w:p w14:paraId="7B93F777" w14:textId="77777777" w:rsidR="00E778B5" w:rsidRPr="001C27BA" w:rsidRDefault="00E778B5" w:rsidP="00E778B5">
            <w:pPr>
              <w:pStyle w:val="ListParagraph"/>
              <w:ind w:left="178"/>
              <w:jc w:val="both"/>
              <w:rPr>
                <w:rFonts w:ascii="Times New Roman" w:hAnsi="Times New Roman"/>
                <w:b w:val="0"/>
                <w:szCs w:val="20"/>
              </w:rPr>
            </w:pPr>
          </w:p>
          <w:p w14:paraId="46AF9DCE" w14:textId="4A6B21D1" w:rsidR="000355EC" w:rsidRPr="001C27BA" w:rsidRDefault="000355EC" w:rsidP="000355EC">
            <w:pPr>
              <w:pStyle w:val="ListParagraph"/>
              <w:ind w:left="178"/>
              <w:jc w:val="both"/>
              <w:rPr>
                <w:rFonts w:ascii="Times New Roman" w:hAnsi="Times New Roman"/>
                <w:b w:val="0"/>
                <w:szCs w:val="20"/>
              </w:rPr>
            </w:pPr>
            <w:r w:rsidRPr="001C27BA">
              <w:rPr>
                <w:rFonts w:ascii="Times New Roman" w:hAnsi="Times New Roman"/>
                <w:b w:val="0"/>
                <w:szCs w:val="20"/>
              </w:rPr>
              <w:t xml:space="preserve">Visą Sutarties vykdymo laikotarpį Paslaugų teikėjas įsipareigoja užtikrinti, kad Paslaugos bus teikiamos laikantis aplinkos apsaugos reikalavimų, nustatytų Sutarties 1 priede. Užsakovui pareikalavus, Paslaugų teikėjas įsipareigoja </w:t>
            </w:r>
            <w:r w:rsidR="00B42CA3" w:rsidRPr="001C27BA">
              <w:rPr>
                <w:rFonts w:ascii="Times New Roman" w:hAnsi="Times New Roman"/>
                <w:b w:val="0"/>
                <w:szCs w:val="20"/>
              </w:rPr>
              <w:t xml:space="preserve"> ne vėliau kaip per 3 (tris) darb</w:t>
            </w:r>
            <w:r w:rsidR="001C27BA" w:rsidRPr="001C27BA">
              <w:rPr>
                <w:rFonts w:ascii="Times New Roman" w:hAnsi="Times New Roman"/>
                <w:b w:val="0"/>
                <w:szCs w:val="20"/>
              </w:rPr>
              <w:t>o</w:t>
            </w:r>
            <w:r w:rsidR="00B42CA3" w:rsidRPr="001C27BA">
              <w:rPr>
                <w:rFonts w:ascii="Times New Roman" w:hAnsi="Times New Roman"/>
                <w:b w:val="0"/>
                <w:szCs w:val="20"/>
              </w:rPr>
              <w:t xml:space="preserve"> dienas </w:t>
            </w:r>
            <w:r w:rsidRPr="001C27BA">
              <w:rPr>
                <w:rFonts w:ascii="Times New Roman" w:hAnsi="Times New Roman"/>
                <w:b w:val="0"/>
                <w:szCs w:val="20"/>
              </w:rPr>
              <w:t>pateikti</w:t>
            </w:r>
            <w:r w:rsidR="00B42CA3" w:rsidRPr="001C27BA">
              <w:rPr>
                <w:rFonts w:ascii="Times New Roman" w:hAnsi="Times New Roman"/>
                <w:b w:val="0"/>
                <w:szCs w:val="20"/>
              </w:rPr>
              <w:t xml:space="preserve"> Užsakovui atitik</w:t>
            </w:r>
            <w:r w:rsidR="001C27BA" w:rsidRPr="001C27BA">
              <w:rPr>
                <w:rFonts w:ascii="Times New Roman" w:hAnsi="Times New Roman"/>
                <w:b w:val="0"/>
                <w:szCs w:val="20"/>
              </w:rPr>
              <w:t>t</w:t>
            </w:r>
            <w:r w:rsidR="00B42CA3" w:rsidRPr="001C27BA">
              <w:rPr>
                <w:rFonts w:ascii="Times New Roman" w:hAnsi="Times New Roman"/>
                <w:b w:val="0"/>
                <w:szCs w:val="20"/>
              </w:rPr>
              <w:t xml:space="preserve">į aplinkos apsaugos reikalavimams patvirtinančius dokumentus. </w:t>
            </w:r>
          </w:p>
          <w:p w14:paraId="44312EBB" w14:textId="5FCBFC45" w:rsidR="00B726D6" w:rsidRPr="001C27BA" w:rsidRDefault="000355EC" w:rsidP="000355EC">
            <w:pPr>
              <w:pStyle w:val="ListParagraph"/>
              <w:ind w:left="178"/>
              <w:jc w:val="both"/>
              <w:rPr>
                <w:rFonts w:ascii="Times New Roman" w:hAnsi="Times New Roman"/>
                <w:b w:val="0"/>
                <w:szCs w:val="20"/>
              </w:rPr>
            </w:pPr>
            <w:r w:rsidRPr="001C27BA">
              <w:rPr>
                <w:rFonts w:ascii="Times New Roman" w:hAnsi="Times New Roman"/>
                <w:b w:val="0"/>
                <w:szCs w:val="20"/>
              </w:rPr>
              <w:t xml:space="preserve"> </w:t>
            </w:r>
          </w:p>
        </w:tc>
      </w:tr>
      <w:tr w:rsidR="00874DC7" w:rsidRPr="001C27BA" w14:paraId="5069EE37" w14:textId="77777777" w:rsidTr="007676DB">
        <w:trPr>
          <w:trHeight w:val="470"/>
        </w:trPr>
        <w:tc>
          <w:tcPr>
            <w:tcW w:w="10060" w:type="dxa"/>
            <w:gridSpan w:val="2"/>
            <w:vAlign w:val="center"/>
          </w:tcPr>
          <w:p w14:paraId="1C179989" w14:textId="0E742165" w:rsidR="00874DC7" w:rsidRPr="001C27BA" w:rsidRDefault="00874DC7" w:rsidP="00CD44FB">
            <w:pPr>
              <w:pStyle w:val="NoSpacing"/>
              <w:numPr>
                <w:ilvl w:val="0"/>
                <w:numId w:val="1"/>
              </w:numPr>
              <w:rPr>
                <w:rFonts w:ascii="Times New Roman" w:hAnsi="Times New Roman"/>
                <w:b w:val="0"/>
                <w:bCs w:val="0"/>
              </w:rPr>
            </w:pPr>
            <w:r w:rsidRPr="001C27BA">
              <w:rPr>
                <w:rFonts w:ascii="Times New Roman" w:hAnsi="Times New Roman"/>
              </w:rPr>
              <w:t>KITOS SĄLYGOS</w:t>
            </w:r>
          </w:p>
        </w:tc>
      </w:tr>
      <w:tr w:rsidR="002A0920" w:rsidRPr="001C27BA" w14:paraId="4FEDA2BC" w14:textId="77777777" w:rsidTr="007676DB">
        <w:tc>
          <w:tcPr>
            <w:tcW w:w="2830" w:type="dxa"/>
            <w:vAlign w:val="center"/>
          </w:tcPr>
          <w:p w14:paraId="002F6EEA" w14:textId="041799E9" w:rsidR="002A0920" w:rsidRPr="001C27BA" w:rsidRDefault="00FE2201" w:rsidP="00FE2201">
            <w:pPr>
              <w:pStyle w:val="NoSpacing"/>
              <w:numPr>
                <w:ilvl w:val="1"/>
                <w:numId w:val="1"/>
              </w:numPr>
              <w:rPr>
                <w:rFonts w:ascii="Times New Roman" w:hAnsi="Times New Roman"/>
              </w:rPr>
            </w:pPr>
            <w:r w:rsidRPr="001C27BA">
              <w:rPr>
                <w:rFonts w:ascii="Times New Roman" w:hAnsi="Times New Roman"/>
              </w:rPr>
              <w:t>Subt</w:t>
            </w:r>
            <w:r w:rsidR="007E27B9" w:rsidRPr="001C27BA">
              <w:rPr>
                <w:rFonts w:ascii="Times New Roman" w:hAnsi="Times New Roman"/>
              </w:rPr>
              <w:t>eikėjai</w:t>
            </w:r>
          </w:p>
        </w:tc>
        <w:tc>
          <w:tcPr>
            <w:tcW w:w="7230" w:type="dxa"/>
          </w:tcPr>
          <w:sdt>
            <w:sdtPr>
              <w:rPr>
                <w:rFonts w:ascii="Times New Roman" w:hAnsi="Times New Roman"/>
                <w:b w:val="0"/>
                <w:bCs w:val="0"/>
                <w:highlight w:val="lightGray"/>
              </w:rPr>
              <w:alias w:val="Pasirinkti tinkamą variantą"/>
              <w:tag w:val="Pasirinkti tinkamą variantą"/>
              <w:id w:val="-1924100434"/>
              <w:placeholder>
                <w:docPart w:val="8637C74763EA47469DF7B157E196A5F9"/>
              </w:placeholder>
              <w15:color w:val="FF0000"/>
              <w:comboBox>
                <w:listItem w:displayText="Nepasitelkiami." w:value="Nepasitelkiami."/>
                <w:listItem w:displayText="Subteikėjas atsakingas už _____________. Pasitelkiamo subteikėjo pavadinimas__________. Įmonės  kodas__________. Įmonės adresas_________. Kontaktiniai duomenys:___________." w:value="Subteikėjas atsakingas už _____________. Pasitelkiamo subteikėjo pavadinimas__________. Įmonės  kodas__________. Įmonės adresas_________. Kontaktiniai duomenys:___________."/>
              </w:comboBox>
            </w:sdtPr>
            <w:sdtEndPr/>
            <w:sdtContent>
              <w:p w14:paraId="3EE9A87F" w14:textId="77777777" w:rsidR="00AC3DE4" w:rsidRPr="001C27BA" w:rsidRDefault="00AC3DE4" w:rsidP="00AC3DE4">
                <w:pPr>
                  <w:pStyle w:val="NoSpacing"/>
                  <w:ind w:left="178"/>
                  <w:jc w:val="both"/>
                  <w:rPr>
                    <w:rFonts w:ascii="Times New Roman" w:hAnsi="Times New Roman"/>
                    <w:b w:val="0"/>
                    <w:bCs w:val="0"/>
                    <w:highlight w:val="lightGray"/>
                  </w:rPr>
                </w:pPr>
                <w:r w:rsidRPr="001C27BA">
                  <w:rPr>
                    <w:rFonts w:ascii="Times New Roman" w:hAnsi="Times New Roman"/>
                    <w:b w:val="0"/>
                    <w:bCs w:val="0"/>
                    <w:highlight w:val="lightGray"/>
                  </w:rPr>
                  <w:t>Nepasitelkiami.</w:t>
                </w:r>
              </w:p>
            </w:sdtContent>
          </w:sdt>
          <w:p w14:paraId="36BEC739" w14:textId="37A81B1F" w:rsidR="008177CA" w:rsidRPr="001C27BA" w:rsidRDefault="008177CA" w:rsidP="001A544F">
            <w:pPr>
              <w:pStyle w:val="NoSpacing"/>
              <w:ind w:left="178"/>
              <w:jc w:val="both"/>
              <w:rPr>
                <w:rFonts w:ascii="Times New Roman" w:hAnsi="Times New Roman"/>
                <w:b w:val="0"/>
                <w:bCs w:val="0"/>
              </w:rPr>
            </w:pPr>
          </w:p>
        </w:tc>
      </w:tr>
      <w:tr w:rsidR="00FE2201" w:rsidRPr="001C27BA" w14:paraId="6AF87D1D" w14:textId="77777777" w:rsidTr="007676DB">
        <w:tc>
          <w:tcPr>
            <w:tcW w:w="2830" w:type="dxa"/>
            <w:vAlign w:val="center"/>
          </w:tcPr>
          <w:p w14:paraId="455D9EFA" w14:textId="53279BC3" w:rsidR="00FE2201" w:rsidRPr="001C27BA" w:rsidRDefault="00FE2201" w:rsidP="00FE2201">
            <w:pPr>
              <w:pStyle w:val="NoSpacing"/>
              <w:numPr>
                <w:ilvl w:val="1"/>
                <w:numId w:val="1"/>
              </w:numPr>
              <w:rPr>
                <w:rFonts w:ascii="Times New Roman" w:hAnsi="Times New Roman"/>
              </w:rPr>
            </w:pPr>
            <w:r w:rsidRPr="001C27BA">
              <w:rPr>
                <w:rFonts w:ascii="Times New Roman" w:hAnsi="Times New Roman"/>
              </w:rPr>
              <w:t>Subt</w:t>
            </w:r>
            <w:r w:rsidR="007E27B9" w:rsidRPr="001C27BA">
              <w:rPr>
                <w:rFonts w:ascii="Times New Roman" w:hAnsi="Times New Roman"/>
              </w:rPr>
              <w:t>ei</w:t>
            </w:r>
            <w:r w:rsidRPr="001C27BA">
              <w:rPr>
                <w:rFonts w:ascii="Times New Roman" w:hAnsi="Times New Roman"/>
              </w:rPr>
              <w:t>kėjui perduodama sutartinių įsipareigojimų procentinė dalis</w:t>
            </w:r>
          </w:p>
        </w:tc>
        <w:tc>
          <w:tcPr>
            <w:tcW w:w="7230" w:type="dxa"/>
          </w:tcPr>
          <w:p w14:paraId="33A8BA1B" w14:textId="3ECB92AC" w:rsidR="00FE2201" w:rsidRPr="001C27BA" w:rsidRDefault="00E718AB" w:rsidP="001A544F">
            <w:pPr>
              <w:pStyle w:val="NoSpacing"/>
              <w:ind w:left="178"/>
              <w:jc w:val="both"/>
              <w:rPr>
                <w:rFonts w:ascii="Times New Roman" w:hAnsi="Times New Roman"/>
                <w:b w:val="0"/>
                <w:bCs w:val="0"/>
              </w:rPr>
            </w:pPr>
            <w:sdt>
              <w:sdtPr>
                <w:rPr>
                  <w:rFonts w:ascii="Times New Roman" w:hAnsi="Times New Roman"/>
                  <w:b w:val="0"/>
                </w:rPr>
                <w:alias w:val="Įrašyti procentus skaičiais"/>
                <w:tag w:val="Įrašyti procentus skaičiais"/>
                <w:id w:val="2021816766"/>
                <w:placeholder>
                  <w:docPart w:val="2AB2AB7FBA3B4424AB62C598B1581CB2"/>
                </w:placeholder>
                <w:temporary/>
                <w:showingPlcHdr/>
                <w15:color w:val="FF0000"/>
              </w:sdtPr>
              <w:sdtEndPr/>
              <w:sdtContent>
                <w:r w:rsidR="00B56225" w:rsidRPr="001C27BA">
                  <w:rPr>
                    <w:rFonts w:ascii="Times New Roman" w:hAnsi="Times New Roman"/>
                    <w:color w:val="5B9BD5" w:themeColor="accent5"/>
                    <w:szCs w:val="28"/>
                    <w:shd w:val="clear" w:color="auto" w:fill="E7E6E6" w:themeFill="background2"/>
                  </w:rPr>
                  <w:t>[užpildyti]</w:t>
                </w:r>
              </w:sdtContent>
            </w:sdt>
            <w:r w:rsidR="00B56225" w:rsidRPr="001C27BA">
              <w:rPr>
                <w:rFonts w:ascii="Times New Roman" w:hAnsi="Times New Roman"/>
                <w:b w:val="0"/>
                <w:bCs w:val="0"/>
              </w:rPr>
              <w:t xml:space="preserve">. Vertė </w:t>
            </w:r>
            <w:r w:rsidR="00B56225" w:rsidRPr="001C27BA">
              <w:rPr>
                <w:rFonts w:ascii="Times New Roman" w:hAnsi="Times New Roman"/>
                <w:b w:val="0"/>
                <w:bCs w:val="0"/>
                <w:highlight w:val="lightGray"/>
              </w:rPr>
              <w:t>____</w:t>
            </w:r>
            <w:r w:rsidR="00B56225" w:rsidRPr="001C27BA">
              <w:rPr>
                <w:rFonts w:ascii="Times New Roman" w:hAnsi="Times New Roman"/>
                <w:b w:val="0"/>
                <w:bCs w:val="0"/>
              </w:rPr>
              <w:t>(Eur su PVM).</w:t>
            </w:r>
          </w:p>
        </w:tc>
      </w:tr>
      <w:tr w:rsidR="00FE2201" w:rsidRPr="001C27BA" w14:paraId="6CDF22D1" w14:textId="77777777" w:rsidTr="007676DB">
        <w:tc>
          <w:tcPr>
            <w:tcW w:w="2830" w:type="dxa"/>
            <w:vAlign w:val="center"/>
          </w:tcPr>
          <w:p w14:paraId="534213A7" w14:textId="67098B0E" w:rsidR="00FE2201" w:rsidRPr="001C27BA" w:rsidRDefault="00FE2201" w:rsidP="00FE2201">
            <w:pPr>
              <w:pStyle w:val="NoSpacing"/>
              <w:numPr>
                <w:ilvl w:val="1"/>
                <w:numId w:val="1"/>
              </w:numPr>
              <w:rPr>
                <w:rFonts w:ascii="Times New Roman" w:hAnsi="Times New Roman"/>
              </w:rPr>
            </w:pPr>
            <w:r w:rsidRPr="001C27BA">
              <w:rPr>
                <w:rFonts w:ascii="Times New Roman" w:hAnsi="Times New Roman"/>
              </w:rPr>
              <w:t>Tiesioginis atsiskaitymas su subte</w:t>
            </w:r>
            <w:r w:rsidR="007E27B9" w:rsidRPr="001C27BA">
              <w:rPr>
                <w:rFonts w:ascii="Times New Roman" w:hAnsi="Times New Roman"/>
              </w:rPr>
              <w:t>i</w:t>
            </w:r>
            <w:r w:rsidRPr="001C27BA">
              <w:rPr>
                <w:rFonts w:ascii="Times New Roman" w:hAnsi="Times New Roman"/>
              </w:rPr>
              <w:t>kėjais</w:t>
            </w:r>
          </w:p>
        </w:tc>
        <w:tc>
          <w:tcPr>
            <w:tcW w:w="7230" w:type="dxa"/>
          </w:tcPr>
          <w:p w14:paraId="28F8D3B9" w14:textId="350B91C7" w:rsidR="00FE2201" w:rsidRPr="001C27BA" w:rsidRDefault="004E77C1" w:rsidP="001A544F">
            <w:pPr>
              <w:pStyle w:val="NoSpacing"/>
              <w:ind w:left="178"/>
              <w:jc w:val="both"/>
              <w:rPr>
                <w:rFonts w:ascii="Times New Roman" w:hAnsi="Times New Roman"/>
                <w:b w:val="0"/>
                <w:bCs w:val="0"/>
              </w:rPr>
            </w:pPr>
            <w:r w:rsidRPr="001C27BA">
              <w:rPr>
                <w:rFonts w:ascii="Times New Roman" w:hAnsi="Times New Roman"/>
                <w:b w:val="0"/>
                <w:bCs w:val="0"/>
              </w:rPr>
              <w:t>Taikomas Bendrosios dalies 5.5 papunktyje nustatyta tvarka.</w:t>
            </w:r>
          </w:p>
        </w:tc>
      </w:tr>
      <w:tr w:rsidR="00FE2201" w:rsidRPr="001C27BA" w14:paraId="4FE70CD3" w14:textId="77777777" w:rsidTr="007676DB">
        <w:tc>
          <w:tcPr>
            <w:tcW w:w="2830" w:type="dxa"/>
            <w:vAlign w:val="center"/>
          </w:tcPr>
          <w:p w14:paraId="3934DF1D" w14:textId="4035F8F6" w:rsidR="00FE2201" w:rsidRPr="001C27BA" w:rsidRDefault="00FE2201" w:rsidP="00FE2201">
            <w:pPr>
              <w:pStyle w:val="NoSpacing"/>
              <w:numPr>
                <w:ilvl w:val="1"/>
                <w:numId w:val="1"/>
              </w:numPr>
              <w:rPr>
                <w:rFonts w:ascii="Times New Roman" w:hAnsi="Times New Roman"/>
              </w:rPr>
            </w:pPr>
            <w:r w:rsidRPr="001C27BA">
              <w:rPr>
                <w:rFonts w:ascii="Times New Roman" w:hAnsi="Times New Roman"/>
              </w:rPr>
              <w:t>Už Sutarties vykdymą atsakingi asmenys</w:t>
            </w:r>
          </w:p>
        </w:tc>
        <w:tc>
          <w:tcPr>
            <w:tcW w:w="7230" w:type="dxa"/>
          </w:tcPr>
          <w:p w14:paraId="7F92574E" w14:textId="2AC49418" w:rsidR="00BC61BF" w:rsidRPr="001C27BA" w:rsidRDefault="00BC61BF" w:rsidP="00BC61BF">
            <w:pPr>
              <w:pStyle w:val="NoSpacing"/>
              <w:ind w:left="178"/>
              <w:jc w:val="both"/>
              <w:rPr>
                <w:rFonts w:ascii="Times New Roman" w:hAnsi="Times New Roman"/>
                <w:b w:val="0"/>
                <w:bCs w:val="0"/>
              </w:rPr>
            </w:pPr>
            <w:r w:rsidRPr="001C27BA">
              <w:rPr>
                <w:rFonts w:ascii="Times New Roman" w:hAnsi="Times New Roman"/>
                <w:b w:val="0"/>
                <w:bCs w:val="0"/>
              </w:rPr>
              <w:t xml:space="preserve">Užsakovo atstovas: </w:t>
            </w:r>
            <w:r w:rsidRPr="001C27BA">
              <w:rPr>
                <w:rFonts w:ascii="Times New Roman" w:hAnsi="Times New Roman"/>
                <w:b w:val="0"/>
                <w:bCs w:val="0"/>
                <w:highlight w:val="lightGray"/>
              </w:rPr>
              <w:t>[vardas, pavardė, tel., el. p.]</w:t>
            </w:r>
            <w:r w:rsidR="00AA46D0" w:rsidRPr="001C27BA">
              <w:rPr>
                <w:rFonts w:ascii="Times New Roman" w:hAnsi="Times New Roman"/>
                <w:b w:val="0"/>
                <w:bCs w:val="0"/>
              </w:rPr>
              <w:t>. Užsakovo atstovas</w:t>
            </w:r>
            <w:r w:rsidR="001C27BA">
              <w:rPr>
                <w:rFonts w:ascii="Times New Roman" w:hAnsi="Times New Roman"/>
                <w:b w:val="0"/>
                <w:bCs w:val="0"/>
              </w:rPr>
              <w:t xml:space="preserve"> yra</w:t>
            </w:r>
            <w:r w:rsidR="00AA46D0" w:rsidRPr="001C27BA">
              <w:rPr>
                <w:rFonts w:ascii="Times New Roman" w:hAnsi="Times New Roman"/>
                <w:b w:val="0"/>
                <w:bCs w:val="0"/>
              </w:rPr>
              <w:t xml:space="preserve"> atsakingas</w:t>
            </w:r>
            <w:r w:rsidR="001C27BA">
              <w:rPr>
                <w:rFonts w:ascii="Times New Roman" w:hAnsi="Times New Roman"/>
                <w:b w:val="0"/>
                <w:bCs w:val="0"/>
              </w:rPr>
              <w:t xml:space="preserve"> už Sutarties vykdymo priežiūrą, įskaitant ir</w:t>
            </w:r>
            <w:r w:rsidR="00AA46D0" w:rsidRPr="001C27BA">
              <w:rPr>
                <w:rFonts w:ascii="Times New Roman" w:hAnsi="Times New Roman"/>
                <w:b w:val="0"/>
                <w:bCs w:val="0"/>
              </w:rPr>
              <w:t xml:space="preserve"> už atsiskaitymo kortelių užsakymą, išdavimo-keitimo priėmimą bei apskaitą.</w:t>
            </w:r>
          </w:p>
          <w:p w14:paraId="2C2C4C5D" w14:textId="77777777" w:rsidR="00BC61BF" w:rsidRPr="001C27BA" w:rsidRDefault="00BC61BF" w:rsidP="00BC61BF">
            <w:pPr>
              <w:pStyle w:val="NoSpacing"/>
              <w:ind w:left="178"/>
              <w:jc w:val="both"/>
              <w:rPr>
                <w:rFonts w:ascii="Times New Roman" w:hAnsi="Times New Roman"/>
                <w:b w:val="0"/>
                <w:bCs w:val="0"/>
                <w:highlight w:val="lightGray"/>
              </w:rPr>
            </w:pPr>
            <w:r w:rsidRPr="001C27BA">
              <w:rPr>
                <w:rFonts w:ascii="Times New Roman" w:hAnsi="Times New Roman"/>
                <w:b w:val="0"/>
                <w:bCs w:val="0"/>
              </w:rPr>
              <w:t xml:space="preserve">Paslaugų teikėjo atstovas: </w:t>
            </w:r>
            <w:r w:rsidRPr="001C27BA">
              <w:rPr>
                <w:rFonts w:ascii="Times New Roman" w:hAnsi="Times New Roman"/>
                <w:b w:val="0"/>
                <w:bCs w:val="0"/>
                <w:highlight w:val="lightGray"/>
              </w:rPr>
              <w:t>[vardas, pavardė, tel., el. p.]</w:t>
            </w:r>
          </w:p>
          <w:p w14:paraId="7055FA9D" w14:textId="2D7C5B0A" w:rsidR="003E6630" w:rsidRPr="001C27BA" w:rsidRDefault="003E6630" w:rsidP="001A544F">
            <w:pPr>
              <w:pStyle w:val="NoSpacing"/>
              <w:ind w:left="178"/>
              <w:jc w:val="both"/>
              <w:rPr>
                <w:rFonts w:ascii="Times New Roman" w:hAnsi="Times New Roman"/>
                <w:b w:val="0"/>
                <w:bCs w:val="0"/>
                <w:szCs w:val="20"/>
              </w:rPr>
            </w:pPr>
          </w:p>
          <w:p w14:paraId="16BD47CE" w14:textId="08F215B7" w:rsidR="003E6630" w:rsidRPr="001C27BA" w:rsidRDefault="003E6630" w:rsidP="001A544F">
            <w:pPr>
              <w:pStyle w:val="NoSpacing"/>
              <w:ind w:left="178"/>
              <w:jc w:val="both"/>
              <w:rPr>
                <w:rFonts w:ascii="Times New Roman" w:hAnsi="Times New Roman"/>
                <w:b w:val="0"/>
                <w:bCs w:val="0"/>
              </w:rPr>
            </w:pPr>
            <w:r w:rsidRPr="001C27BA">
              <w:rPr>
                <w:rFonts w:ascii="Times New Roman" w:hAnsi="Times New Roman"/>
                <w:b w:val="0"/>
                <w:bCs w:val="0"/>
              </w:rPr>
              <w:t>Tuo atveju, jeigu šiame Sutarties punkte nurodyti asmenys pasikeistų, Šalys pateikia rašytinį pranešimą apie tai. Šis pranešimas bus laikomas neatskiriama Sutarties dalimi (priedu), neatliekant papildomų Sutarties keitimo ar papildymo procedūrų.</w:t>
            </w:r>
          </w:p>
          <w:p w14:paraId="3C6027E3" w14:textId="187943B8" w:rsidR="008177CA" w:rsidRPr="001C27BA" w:rsidRDefault="008177CA" w:rsidP="001A544F">
            <w:pPr>
              <w:pStyle w:val="NoSpacing"/>
              <w:ind w:left="178"/>
              <w:jc w:val="both"/>
              <w:rPr>
                <w:rFonts w:ascii="Times New Roman" w:hAnsi="Times New Roman"/>
                <w:b w:val="0"/>
                <w:bCs w:val="0"/>
              </w:rPr>
            </w:pPr>
          </w:p>
        </w:tc>
      </w:tr>
      <w:tr w:rsidR="00FE2201" w:rsidRPr="001C27BA" w14:paraId="2E0242FA" w14:textId="77777777" w:rsidTr="007676DB">
        <w:tc>
          <w:tcPr>
            <w:tcW w:w="2830" w:type="dxa"/>
            <w:vAlign w:val="center"/>
          </w:tcPr>
          <w:p w14:paraId="5073ED91" w14:textId="169AF549" w:rsidR="00FE2201" w:rsidRPr="001C27BA" w:rsidRDefault="00FE2201" w:rsidP="00FE2201">
            <w:pPr>
              <w:pStyle w:val="NoSpacing"/>
              <w:numPr>
                <w:ilvl w:val="1"/>
                <w:numId w:val="1"/>
              </w:numPr>
              <w:rPr>
                <w:rFonts w:ascii="Times New Roman" w:hAnsi="Times New Roman"/>
              </w:rPr>
            </w:pPr>
            <w:r w:rsidRPr="001C27BA">
              <w:rPr>
                <w:rFonts w:ascii="Times New Roman" w:hAnsi="Times New Roman"/>
              </w:rPr>
              <w:t>Už Sutarties ir jos pakeitimų paskelbimą atsakingas asmuo</w:t>
            </w:r>
          </w:p>
        </w:tc>
        <w:tc>
          <w:tcPr>
            <w:tcW w:w="7230" w:type="dxa"/>
          </w:tcPr>
          <w:p w14:paraId="4E30982B" w14:textId="0447F5E2" w:rsidR="00FE2201" w:rsidRPr="001C27BA" w:rsidRDefault="00FE2201" w:rsidP="001A544F">
            <w:pPr>
              <w:pStyle w:val="NoSpacing"/>
              <w:ind w:left="178"/>
              <w:jc w:val="both"/>
              <w:rPr>
                <w:rFonts w:ascii="Times New Roman" w:hAnsi="Times New Roman"/>
                <w:b w:val="0"/>
                <w:bCs w:val="0"/>
              </w:rPr>
            </w:pPr>
            <w:r w:rsidRPr="001C27BA">
              <w:rPr>
                <w:rFonts w:ascii="Times New Roman" w:hAnsi="Times New Roman"/>
                <w:b w:val="0"/>
                <w:bCs w:val="0"/>
              </w:rPr>
              <w:t xml:space="preserve">Užsakovo atstovė, atsakinga už Sutarties ir jos pakeitimų paskelbimą – </w:t>
            </w:r>
            <w:r w:rsidR="001D0CDA" w:rsidRPr="001D0CDA">
              <w:rPr>
                <w:rFonts w:ascii="Times New Roman" w:hAnsi="Times New Roman"/>
                <w:b w:val="0"/>
                <w:bCs w:val="0"/>
                <w:highlight w:val="lightGray"/>
              </w:rPr>
              <w:t>[vardas, pavardė]</w:t>
            </w:r>
            <w:r w:rsidR="009B097D" w:rsidRPr="001C27BA">
              <w:rPr>
                <w:rFonts w:ascii="Times New Roman" w:hAnsi="Times New Roman"/>
                <w:b w:val="0"/>
                <w:bCs w:val="0"/>
              </w:rPr>
              <w:t>.</w:t>
            </w:r>
            <w:r w:rsidRPr="001C27BA">
              <w:rPr>
                <w:rFonts w:ascii="Times New Roman" w:hAnsi="Times New Roman"/>
                <w:b w:val="0"/>
                <w:bCs w:val="0"/>
              </w:rPr>
              <w:t xml:space="preserve"> Jos nesant – ją pavaduojantis </w:t>
            </w:r>
            <w:r w:rsidR="007E27B9" w:rsidRPr="001C27BA">
              <w:rPr>
                <w:rFonts w:ascii="Times New Roman" w:hAnsi="Times New Roman"/>
                <w:b w:val="0"/>
                <w:bCs w:val="0"/>
              </w:rPr>
              <w:t>Užsakovo</w:t>
            </w:r>
            <w:r w:rsidRPr="001C27BA">
              <w:rPr>
                <w:rFonts w:ascii="Times New Roman" w:hAnsi="Times New Roman"/>
                <w:b w:val="0"/>
                <w:bCs w:val="0"/>
              </w:rPr>
              <w:t xml:space="preserve"> darbuotojas.</w:t>
            </w:r>
          </w:p>
          <w:p w14:paraId="0A6DB696" w14:textId="2A02F2FD" w:rsidR="00784CC4" w:rsidRPr="001C27BA" w:rsidRDefault="00784CC4" w:rsidP="001A544F">
            <w:pPr>
              <w:pStyle w:val="NoSpacing"/>
              <w:ind w:left="178"/>
              <w:jc w:val="both"/>
              <w:rPr>
                <w:rFonts w:ascii="Times New Roman" w:hAnsi="Times New Roman"/>
                <w:b w:val="0"/>
                <w:bCs w:val="0"/>
              </w:rPr>
            </w:pPr>
          </w:p>
        </w:tc>
      </w:tr>
      <w:tr w:rsidR="00FE2201" w:rsidRPr="001C27BA" w14:paraId="7BA0E22D" w14:textId="77777777" w:rsidTr="007676DB">
        <w:tc>
          <w:tcPr>
            <w:tcW w:w="2830" w:type="dxa"/>
            <w:vAlign w:val="center"/>
          </w:tcPr>
          <w:p w14:paraId="13EB7DDA" w14:textId="28C2B1D2" w:rsidR="00FE2201" w:rsidRPr="001C27BA" w:rsidRDefault="002B35B4" w:rsidP="00FE2201">
            <w:pPr>
              <w:pStyle w:val="NoSpacing"/>
              <w:numPr>
                <w:ilvl w:val="1"/>
                <w:numId w:val="1"/>
              </w:numPr>
              <w:rPr>
                <w:rFonts w:ascii="Times New Roman" w:hAnsi="Times New Roman"/>
              </w:rPr>
            </w:pPr>
            <w:r w:rsidRPr="001C27BA">
              <w:rPr>
                <w:rFonts w:ascii="Times New Roman" w:hAnsi="Times New Roman"/>
              </w:rPr>
              <w:t>P</w:t>
            </w:r>
            <w:r w:rsidR="00784CC4" w:rsidRPr="001C27BA">
              <w:rPr>
                <w:rFonts w:ascii="Times New Roman" w:hAnsi="Times New Roman"/>
              </w:rPr>
              <w:t>apildomos sąlygos</w:t>
            </w:r>
          </w:p>
        </w:tc>
        <w:tc>
          <w:tcPr>
            <w:tcW w:w="7230" w:type="dxa"/>
          </w:tcPr>
          <w:p w14:paraId="6D8FFC3F" w14:textId="735F5928" w:rsidR="00FE2351" w:rsidRPr="001C27BA" w:rsidRDefault="00FE2351" w:rsidP="009F34BF">
            <w:pPr>
              <w:pStyle w:val="NoSpacing"/>
              <w:ind w:left="180"/>
              <w:jc w:val="both"/>
              <w:rPr>
                <w:rFonts w:ascii="Times New Roman" w:hAnsi="Times New Roman"/>
                <w:b w:val="0"/>
                <w:bCs w:val="0"/>
              </w:rPr>
            </w:pPr>
            <w:r w:rsidRPr="001C27BA">
              <w:rPr>
                <w:rFonts w:ascii="Times New Roman" w:hAnsi="Times New Roman"/>
                <w:b w:val="0"/>
                <w:bCs w:val="0"/>
              </w:rPr>
              <w:t>Paslaugų teikėjas materialiai atsako už transporto priemonių atsitiktinio sunaikinimo, sugadinimo, praradimo riziką iki pilno Paslaugų suteikimo ir perdavimo Užsakovui momento, jeigu tokie įvykiai įvyko dėl Paslaugų teikėjo kaltės.</w:t>
            </w:r>
            <w:r w:rsidR="00D643DB" w:rsidRPr="001C27BA">
              <w:rPr>
                <w:rFonts w:ascii="Times New Roman" w:hAnsi="Times New Roman"/>
                <w:b w:val="0"/>
                <w:bCs w:val="0"/>
              </w:rPr>
              <w:t xml:space="preserve"> </w:t>
            </w:r>
          </w:p>
          <w:p w14:paraId="156F46AF" w14:textId="77777777" w:rsidR="00B714EE" w:rsidRPr="001C27BA" w:rsidRDefault="00B714EE" w:rsidP="00490197">
            <w:pPr>
              <w:pStyle w:val="NoSpacing"/>
              <w:jc w:val="both"/>
              <w:rPr>
                <w:rFonts w:ascii="Times New Roman" w:hAnsi="Times New Roman"/>
                <w:b w:val="0"/>
                <w:bCs w:val="0"/>
              </w:rPr>
            </w:pPr>
          </w:p>
          <w:p w14:paraId="61A97AF4" w14:textId="03BBFF97" w:rsidR="00651955" w:rsidRPr="001C27BA" w:rsidRDefault="00B714EE" w:rsidP="00E6786B">
            <w:pPr>
              <w:pStyle w:val="NoSpacing"/>
              <w:ind w:left="178"/>
              <w:jc w:val="both"/>
              <w:rPr>
                <w:rFonts w:ascii="Times New Roman" w:hAnsi="Times New Roman"/>
                <w:b w:val="0"/>
                <w:bCs w:val="0"/>
              </w:rPr>
            </w:pPr>
            <w:r w:rsidRPr="001C27BA">
              <w:rPr>
                <w:rFonts w:ascii="Times New Roman" w:hAnsi="Times New Roman"/>
                <w:b w:val="0"/>
                <w:bCs w:val="0"/>
              </w:rPr>
              <w:t xml:space="preserve">Vadovaujantis Aplinkos apsaugos kriterijų taikymo, vykdant žaliuosius pirkimus, tvarkos aprašo, patvirtinto Lietuvos Respublikos aplinkos ministro 2011 m. birželio </w:t>
            </w:r>
            <w:r w:rsidRPr="001C27BA">
              <w:rPr>
                <w:rFonts w:ascii="Times New Roman" w:hAnsi="Times New Roman"/>
                <w:b w:val="0"/>
                <w:bCs w:val="0"/>
              </w:rPr>
              <w:lastRenderedPageBreak/>
              <w:t>28 d. įsakymu Nr. D1-508 „Dėl Aplinkos apsaugos kriterijų taikymo, vykdant žaliuosius pirkimus, tvarkos aprašo patvirtinimo“ 4.4.4 punktu, nustatomas šis aplinkos apsaugos kriterijus:</w:t>
            </w:r>
            <w:r w:rsidR="002301EE" w:rsidRPr="001C27BA">
              <w:rPr>
                <w:rFonts w:ascii="Times New Roman" w:hAnsi="Times New Roman"/>
                <w:b w:val="0"/>
                <w:bCs w:val="0"/>
              </w:rPr>
              <w:t xml:space="preserve"> </w:t>
            </w:r>
            <w:r w:rsidRPr="001C27BA">
              <w:rPr>
                <w:rFonts w:ascii="Times New Roman" w:hAnsi="Times New Roman"/>
                <w:b w:val="0"/>
                <w:bCs w:val="0"/>
              </w:rPr>
              <w:t>Šalys įsipareigoja</w:t>
            </w:r>
            <w:r w:rsidR="009F34BF" w:rsidRPr="001C27BA">
              <w:rPr>
                <w:rFonts w:ascii="Times New Roman" w:hAnsi="Times New Roman"/>
                <w:b w:val="0"/>
                <w:bCs w:val="0"/>
              </w:rPr>
              <w:t xml:space="preserve"> </w:t>
            </w:r>
            <w:r w:rsidR="00651955" w:rsidRPr="001C27BA">
              <w:rPr>
                <w:rFonts w:ascii="Times New Roman" w:hAnsi="Times New Roman"/>
                <w:b w:val="0"/>
                <w:bCs w:val="0"/>
              </w:rPr>
              <w:t>siekti, kad Sutarties vykdymo metu būtų sunaudojama mažiau gamtos išteklių, kaip tai apibrėžta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Aprašas), t.</w:t>
            </w:r>
            <w:r w:rsidR="00020922" w:rsidRPr="001C27BA">
              <w:rPr>
                <w:rFonts w:ascii="Times New Roman" w:hAnsi="Times New Roman"/>
                <w:b w:val="0"/>
                <w:bCs w:val="0"/>
              </w:rPr>
              <w:t xml:space="preserve"> </w:t>
            </w:r>
            <w:r w:rsidR="00651955" w:rsidRPr="001C27BA">
              <w:rPr>
                <w:rFonts w:ascii="Times New Roman" w:hAnsi="Times New Roman"/>
                <w:b w:val="0"/>
                <w:bCs w:val="0"/>
              </w:rPr>
              <w:t>y</w:t>
            </w:r>
            <w:r w:rsidR="00020922" w:rsidRPr="001C27BA">
              <w:rPr>
                <w:rFonts w:ascii="Times New Roman" w:hAnsi="Times New Roman"/>
                <w:b w:val="0"/>
                <w:bCs w:val="0"/>
              </w:rPr>
              <w:t xml:space="preserve"> </w:t>
            </w:r>
            <w:r w:rsidR="00651955" w:rsidRPr="001C27BA">
              <w:rPr>
                <w:rFonts w:ascii="Times New Roman" w:hAnsi="Times New Roman"/>
                <w:b w:val="0"/>
                <w:bCs w:val="0"/>
              </w:rPr>
              <w:t>.mažinti popieriaus sunaudojimą, atsisakyti nebūtino dokumentų kopijavimo i</w:t>
            </w:r>
            <w:r w:rsidR="00020922" w:rsidRPr="001C27BA">
              <w:rPr>
                <w:rFonts w:ascii="Times New Roman" w:hAnsi="Times New Roman"/>
                <w:b w:val="0"/>
                <w:bCs w:val="0"/>
              </w:rPr>
              <w:t xml:space="preserve">r </w:t>
            </w:r>
            <w:r w:rsidR="00651955" w:rsidRPr="001C27BA">
              <w:rPr>
                <w:rFonts w:ascii="Times New Roman" w:hAnsi="Times New Roman"/>
                <w:b w:val="0"/>
                <w:bCs w:val="0"/>
              </w:rPr>
              <w:t>spausdinimo,</w:t>
            </w:r>
            <w:r w:rsidR="00020922" w:rsidRPr="001C27BA">
              <w:rPr>
                <w:rFonts w:ascii="Times New Roman" w:hAnsi="Times New Roman"/>
                <w:b w:val="0"/>
                <w:bCs w:val="0"/>
              </w:rPr>
              <w:t xml:space="preserve"> </w:t>
            </w:r>
            <w:r w:rsidR="00651955" w:rsidRPr="001C27BA">
              <w:rPr>
                <w:rFonts w:ascii="Times New Roman" w:hAnsi="Times New Roman"/>
                <w:b w:val="0"/>
                <w:bCs w:val="0"/>
              </w:rPr>
              <w:t xml:space="preserve">parengtus dokumentus, su Sutarties vykdymu susijusius dokumentus </w:t>
            </w:r>
            <w:r w:rsidR="00020922" w:rsidRPr="001C27BA">
              <w:rPr>
                <w:rFonts w:ascii="Times New Roman" w:hAnsi="Times New Roman"/>
                <w:b w:val="0"/>
                <w:bCs w:val="0"/>
              </w:rPr>
              <w:t xml:space="preserve">Paslaugų teikėjas turi </w:t>
            </w:r>
            <w:r w:rsidR="00651955" w:rsidRPr="001C27BA">
              <w:rPr>
                <w:rFonts w:ascii="Times New Roman" w:hAnsi="Times New Roman"/>
                <w:b w:val="0"/>
                <w:bCs w:val="0"/>
              </w:rPr>
              <w:t>Užsakovui pateikti tik</w:t>
            </w:r>
            <w:r w:rsidR="00020922" w:rsidRPr="001C27BA">
              <w:rPr>
                <w:rFonts w:ascii="Times New Roman" w:hAnsi="Times New Roman"/>
                <w:b w:val="0"/>
                <w:bCs w:val="0"/>
              </w:rPr>
              <w:t xml:space="preserve"> </w:t>
            </w:r>
            <w:r w:rsidR="00651955" w:rsidRPr="001C27BA">
              <w:rPr>
                <w:rFonts w:ascii="Times New Roman" w:hAnsi="Times New Roman"/>
                <w:b w:val="0"/>
                <w:bCs w:val="0"/>
              </w:rPr>
              <w:t>elektroniniu formatu ir juos pasirašyti elektroniniu parašu. Tuo atveju, jeigu iškyla būtinybė spausdinti</w:t>
            </w:r>
            <w:r w:rsidR="00020922" w:rsidRPr="001C27BA">
              <w:rPr>
                <w:rFonts w:ascii="Times New Roman" w:hAnsi="Times New Roman"/>
                <w:b w:val="0"/>
                <w:bCs w:val="0"/>
              </w:rPr>
              <w:t xml:space="preserve"> </w:t>
            </w:r>
            <w:r w:rsidR="00651955" w:rsidRPr="001C27BA">
              <w:rPr>
                <w:rFonts w:ascii="Times New Roman" w:hAnsi="Times New Roman"/>
                <w:b w:val="0"/>
                <w:bCs w:val="0"/>
              </w:rPr>
              <w:t>dokumentus,</w:t>
            </w:r>
            <w:r w:rsidR="00020922" w:rsidRPr="001C27BA">
              <w:rPr>
                <w:rFonts w:ascii="Times New Roman" w:hAnsi="Times New Roman"/>
                <w:b w:val="0"/>
                <w:bCs w:val="0"/>
              </w:rPr>
              <w:t xml:space="preserve"> Paslaugų teikėjas privalo</w:t>
            </w:r>
            <w:r w:rsidR="00651955" w:rsidRPr="001C27BA">
              <w:rPr>
                <w:rFonts w:ascii="Times New Roman" w:hAnsi="Times New Roman"/>
                <w:b w:val="0"/>
                <w:bCs w:val="0"/>
              </w:rPr>
              <w:t xml:space="preserve"> naudoti perdirbtą popierių,</w:t>
            </w:r>
            <w:r w:rsidR="00020922" w:rsidRPr="001C27BA">
              <w:rPr>
                <w:rFonts w:ascii="Times New Roman" w:hAnsi="Times New Roman"/>
                <w:b w:val="0"/>
                <w:bCs w:val="0"/>
              </w:rPr>
              <w:t xml:space="preserve"> kuris būtų</w:t>
            </w:r>
            <w:r w:rsidR="00651955" w:rsidRPr="001C27BA">
              <w:rPr>
                <w:rFonts w:ascii="Times New Roman" w:hAnsi="Times New Roman"/>
                <w:b w:val="0"/>
                <w:bCs w:val="0"/>
              </w:rPr>
              <w:t xml:space="preserve"> </w:t>
            </w:r>
            <w:r w:rsidR="00020922" w:rsidRPr="001C27BA">
              <w:rPr>
                <w:rFonts w:ascii="Times New Roman" w:hAnsi="Times New Roman"/>
                <w:b w:val="0"/>
                <w:bCs w:val="0"/>
              </w:rPr>
              <w:t xml:space="preserve">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ir taip pat nebalintas arba balintas nenaudojant chloro dujų (naudojamas popierius turi atitikti minimalius aplinkos apsaugos kriterijus, nurodytus Lietuvos Respublikos aplinkos ministro 2011 m. birželio 28 d. įsakyme Nr. D1-508 taikytinus 1-ai produktų grupei „Popierius ir jo gaminiai“). </w:t>
            </w:r>
          </w:p>
          <w:p w14:paraId="4C47DAC7" w14:textId="5FCE3BC3" w:rsidR="007E45DE" w:rsidRPr="001C27BA" w:rsidRDefault="007E45DE" w:rsidP="00E6786B">
            <w:pPr>
              <w:pStyle w:val="NoSpacing"/>
              <w:ind w:left="178"/>
              <w:jc w:val="both"/>
              <w:rPr>
                <w:rFonts w:ascii="Times New Roman" w:hAnsi="Times New Roman"/>
                <w:b w:val="0"/>
                <w:bCs w:val="0"/>
              </w:rPr>
            </w:pPr>
          </w:p>
        </w:tc>
      </w:tr>
      <w:tr w:rsidR="00874DC7" w:rsidRPr="001C27BA" w14:paraId="3387CD3D" w14:textId="77777777" w:rsidTr="007676DB">
        <w:trPr>
          <w:trHeight w:val="470"/>
        </w:trPr>
        <w:tc>
          <w:tcPr>
            <w:tcW w:w="10060" w:type="dxa"/>
            <w:gridSpan w:val="2"/>
            <w:vAlign w:val="center"/>
          </w:tcPr>
          <w:p w14:paraId="11B3A32E" w14:textId="40ADBFA9" w:rsidR="00874DC7" w:rsidRPr="001C27BA" w:rsidRDefault="00874DC7" w:rsidP="00CD44FB">
            <w:pPr>
              <w:pStyle w:val="NoSpacing"/>
              <w:numPr>
                <w:ilvl w:val="0"/>
                <w:numId w:val="1"/>
              </w:numPr>
              <w:rPr>
                <w:rFonts w:ascii="Times New Roman" w:hAnsi="Times New Roman"/>
                <w:b w:val="0"/>
                <w:bCs w:val="0"/>
              </w:rPr>
            </w:pPr>
            <w:r w:rsidRPr="001C27BA">
              <w:rPr>
                <w:rFonts w:ascii="Times New Roman" w:hAnsi="Times New Roman"/>
              </w:rPr>
              <w:lastRenderedPageBreak/>
              <w:t>BAIGIAMOSIOS NUOSTATOS</w:t>
            </w:r>
          </w:p>
        </w:tc>
      </w:tr>
      <w:tr w:rsidR="008177CA" w:rsidRPr="001C27BA" w14:paraId="4609DEFA" w14:textId="77777777" w:rsidTr="00543404">
        <w:trPr>
          <w:trHeight w:val="2053"/>
        </w:trPr>
        <w:tc>
          <w:tcPr>
            <w:tcW w:w="10060" w:type="dxa"/>
            <w:gridSpan w:val="2"/>
          </w:tcPr>
          <w:p w14:paraId="154ED358" w14:textId="77777777" w:rsidR="008177CA" w:rsidRPr="001C27BA" w:rsidRDefault="008177CA" w:rsidP="00543404">
            <w:pPr>
              <w:pStyle w:val="NoSpacing"/>
              <w:numPr>
                <w:ilvl w:val="1"/>
                <w:numId w:val="1"/>
              </w:numPr>
              <w:jc w:val="both"/>
              <w:rPr>
                <w:rFonts w:ascii="Times New Roman" w:hAnsi="Times New Roman"/>
              </w:rPr>
            </w:pPr>
            <w:r w:rsidRPr="001C27BA">
              <w:rPr>
                <w:rFonts w:ascii="Times New Roman" w:hAnsi="Times New Roman"/>
                <w:b w:val="0"/>
                <w:bCs w:val="0"/>
              </w:rPr>
              <w:t>Šiai Specialiajai daliai taikoma galiojanti viešojo pirkimo–pardavimo sutarties Bendroji dalis, kuri yra neatskiriama Sutarties dalis.</w:t>
            </w:r>
          </w:p>
          <w:p w14:paraId="6BF55D88" w14:textId="77777777" w:rsidR="008177CA" w:rsidRPr="001C27BA" w:rsidRDefault="008177CA" w:rsidP="00543404">
            <w:pPr>
              <w:pStyle w:val="NoSpacing"/>
              <w:numPr>
                <w:ilvl w:val="1"/>
                <w:numId w:val="1"/>
              </w:numPr>
              <w:jc w:val="both"/>
              <w:rPr>
                <w:rFonts w:ascii="Times New Roman" w:hAnsi="Times New Roman"/>
              </w:rPr>
            </w:pPr>
            <w:r w:rsidRPr="001C27BA">
              <w:rPr>
                <w:rFonts w:ascii="Times New Roman" w:hAnsi="Times New Roman"/>
                <w:b w:val="0"/>
                <w:bCs w:val="0"/>
              </w:rPr>
              <w:t>Šalys patvirtina, kad perskaitė ir suprato Sutarties Specialiąją ir Bendrąją dalis bei įsipareigoja laikytis Sutarties sąlygų.</w:t>
            </w:r>
          </w:p>
          <w:p w14:paraId="19F12396" w14:textId="77777777" w:rsidR="008177CA" w:rsidRPr="001C27BA" w:rsidRDefault="008177CA" w:rsidP="00543404">
            <w:pPr>
              <w:pStyle w:val="NoSpacing"/>
              <w:numPr>
                <w:ilvl w:val="1"/>
                <w:numId w:val="1"/>
              </w:numPr>
              <w:jc w:val="both"/>
              <w:rPr>
                <w:rFonts w:ascii="Times New Roman" w:hAnsi="Times New Roman"/>
              </w:rPr>
            </w:pPr>
            <w:r w:rsidRPr="001C27BA">
              <w:rPr>
                <w:rFonts w:ascii="Times New Roman" w:hAnsi="Times New Roman"/>
                <w:b w:val="0"/>
                <w:bCs w:val="0"/>
              </w:rPr>
              <w:t>Esant prieštaravimų tarp Sutarties Specialiosios dalies sąlygų ir Bendrosios dalies sąlygų, taikomos Specialiosios dalies sąlygos.</w:t>
            </w:r>
          </w:p>
          <w:p w14:paraId="6717A0D4" w14:textId="1C74DAB3" w:rsidR="008177CA" w:rsidRPr="001C27BA" w:rsidRDefault="008177CA" w:rsidP="00543404">
            <w:pPr>
              <w:pStyle w:val="NoSpacing"/>
              <w:numPr>
                <w:ilvl w:val="1"/>
                <w:numId w:val="1"/>
              </w:numPr>
              <w:jc w:val="both"/>
              <w:rPr>
                <w:rFonts w:ascii="Times New Roman" w:hAnsi="Times New Roman"/>
              </w:rPr>
            </w:pPr>
            <w:r w:rsidRPr="001C27BA">
              <w:rPr>
                <w:rFonts w:ascii="Times New Roman" w:hAnsi="Times New Roman"/>
                <w:b w:val="0"/>
                <w:bCs w:val="0"/>
              </w:rPr>
              <w:t xml:space="preserve">Esant prieštaravimų tarp </w:t>
            </w:r>
            <w:r w:rsidR="00BA3AA6" w:rsidRPr="001C27BA">
              <w:rPr>
                <w:rFonts w:ascii="Times New Roman" w:hAnsi="Times New Roman"/>
                <w:b w:val="0"/>
                <w:bCs w:val="0"/>
              </w:rPr>
              <w:t>Paslaugų teikėjo</w:t>
            </w:r>
            <w:r w:rsidRPr="001C27BA">
              <w:rPr>
                <w:rFonts w:ascii="Times New Roman" w:hAnsi="Times New Roman"/>
                <w:b w:val="0"/>
                <w:bCs w:val="0"/>
              </w:rPr>
              <w:t xml:space="preserve"> pirkimui pateiktų dokumentų, taisyklių, vidaus dokumentų ir Sutarties sąlygų, taikomos Sutarties Specialiosios ir Bendrosios dalies sąlygos.</w:t>
            </w:r>
          </w:p>
          <w:p w14:paraId="4C1A01EA" w14:textId="77777777" w:rsidR="00710B35" w:rsidRPr="001C27BA" w:rsidRDefault="00710B35" w:rsidP="00710B35">
            <w:pPr>
              <w:pStyle w:val="NoSpacing"/>
              <w:numPr>
                <w:ilvl w:val="1"/>
                <w:numId w:val="1"/>
              </w:numPr>
              <w:jc w:val="both"/>
              <w:rPr>
                <w:rFonts w:ascii="Times New Roman" w:hAnsi="Times New Roman"/>
                <w:b w:val="0"/>
                <w:bCs w:val="0"/>
              </w:rPr>
            </w:pPr>
            <w:r w:rsidRPr="001C27BA">
              <w:rPr>
                <w:rFonts w:ascii="Times New Roman" w:hAnsi="Times New Roman"/>
                <w:b w:val="0"/>
                <w:bCs w:val="0"/>
              </w:rPr>
              <w:t xml:space="preserve">Sutartis sudaryta 2 (dviem) vienodą teisinę galią turinčiais egzemplioriais, kiekvienai Sutarties šaliai po 1 (vieną) egzempliorių </w:t>
            </w:r>
            <w:r w:rsidRPr="001C27BA">
              <w:rPr>
                <w:rFonts w:ascii="Times New Roman" w:hAnsi="Times New Roman"/>
                <w:b w:val="0"/>
                <w:bCs w:val="0"/>
                <w:i/>
                <w:iCs/>
              </w:rPr>
              <w:t>(taikoma, jei Sutartis pasirašoma fiziniais parašais).</w:t>
            </w:r>
          </w:p>
          <w:p w14:paraId="3B730169" w14:textId="1CC856FC" w:rsidR="008177CA" w:rsidRPr="001C27BA" w:rsidRDefault="00710B35" w:rsidP="00710B35">
            <w:pPr>
              <w:pStyle w:val="NoSpacing"/>
              <w:numPr>
                <w:ilvl w:val="1"/>
                <w:numId w:val="1"/>
              </w:numPr>
              <w:jc w:val="both"/>
              <w:rPr>
                <w:rFonts w:ascii="Times New Roman" w:hAnsi="Times New Roman"/>
              </w:rPr>
            </w:pPr>
            <w:r w:rsidRPr="001C27BA">
              <w:rPr>
                <w:rFonts w:ascii="Times New Roman" w:hAnsi="Times New Roman"/>
                <w:b w:val="0"/>
                <w:bCs w:val="0"/>
              </w:rPr>
              <w:t xml:space="preserve">Sutartis sudaryta elektroniniu formatu 1 (vienu) egzemplioriumi </w:t>
            </w:r>
            <w:r w:rsidRPr="001C27BA">
              <w:rPr>
                <w:rFonts w:ascii="Times New Roman" w:hAnsi="Times New Roman"/>
                <w:b w:val="0"/>
                <w:bCs w:val="0"/>
                <w:i/>
                <w:iCs/>
              </w:rPr>
              <w:t>(taikoma, jei Sutartis pasirašoma kvalifikuotais elektroniniais parašais).</w:t>
            </w:r>
          </w:p>
        </w:tc>
      </w:tr>
      <w:tr w:rsidR="008177CA" w:rsidRPr="001C27BA" w14:paraId="7A5E76E5" w14:textId="77777777" w:rsidTr="007676DB">
        <w:tc>
          <w:tcPr>
            <w:tcW w:w="10060" w:type="dxa"/>
            <w:gridSpan w:val="2"/>
          </w:tcPr>
          <w:p w14:paraId="2A4553B6" w14:textId="12AFEDDF" w:rsidR="008177CA" w:rsidRPr="001C27BA" w:rsidRDefault="008177CA" w:rsidP="008177CA">
            <w:pPr>
              <w:pStyle w:val="NoSpacing"/>
              <w:rPr>
                <w:rFonts w:ascii="Times New Roman" w:hAnsi="Times New Roman"/>
              </w:rPr>
            </w:pPr>
            <w:r w:rsidRPr="001C27BA">
              <w:rPr>
                <w:rFonts w:ascii="Times New Roman" w:hAnsi="Times New Roman"/>
              </w:rPr>
              <w:t>9.</w:t>
            </w:r>
            <w:r w:rsidR="00710B35" w:rsidRPr="001C27BA">
              <w:rPr>
                <w:rFonts w:ascii="Times New Roman" w:hAnsi="Times New Roman"/>
              </w:rPr>
              <w:t>7</w:t>
            </w:r>
            <w:r w:rsidRPr="001C27BA">
              <w:rPr>
                <w:rFonts w:ascii="Times New Roman" w:hAnsi="Times New Roman"/>
              </w:rPr>
              <w:t xml:space="preserve">. </w:t>
            </w:r>
            <w:r w:rsidRPr="001C27BA">
              <w:rPr>
                <w:rFonts w:ascii="Times New Roman" w:hAnsi="Times New Roman"/>
                <w:b w:val="0"/>
                <w:bCs w:val="0"/>
              </w:rPr>
              <w:t>Sutarties priedai:</w:t>
            </w:r>
          </w:p>
          <w:p w14:paraId="7B645C94" w14:textId="77777777" w:rsidR="008177CA" w:rsidRPr="001C27BA" w:rsidRDefault="008177CA" w:rsidP="00B757F4">
            <w:pPr>
              <w:pStyle w:val="NoSpacing"/>
              <w:ind w:left="178"/>
              <w:jc w:val="both"/>
              <w:rPr>
                <w:rFonts w:ascii="Times New Roman" w:hAnsi="Times New Roman"/>
                <w:b w:val="0"/>
                <w:bCs w:val="0"/>
              </w:rPr>
            </w:pPr>
            <w:r w:rsidRPr="001C27BA">
              <w:rPr>
                <w:rFonts w:ascii="Times New Roman" w:hAnsi="Times New Roman"/>
                <w:b w:val="0"/>
                <w:bCs w:val="0"/>
              </w:rPr>
              <w:t>1 priedas. Techninė specifikacija;</w:t>
            </w:r>
          </w:p>
          <w:p w14:paraId="544094B9" w14:textId="7B96302B" w:rsidR="008177CA" w:rsidRPr="001C27BA" w:rsidRDefault="008177CA" w:rsidP="00B757F4">
            <w:pPr>
              <w:pStyle w:val="NoSpacing"/>
              <w:ind w:left="178"/>
              <w:jc w:val="both"/>
              <w:rPr>
                <w:rFonts w:ascii="Times New Roman" w:hAnsi="Times New Roman"/>
                <w:b w:val="0"/>
                <w:bCs w:val="0"/>
              </w:rPr>
            </w:pPr>
            <w:r w:rsidRPr="001C27BA">
              <w:rPr>
                <w:rFonts w:ascii="Times New Roman" w:hAnsi="Times New Roman"/>
                <w:b w:val="0"/>
                <w:bCs w:val="0"/>
              </w:rPr>
              <w:t xml:space="preserve">2 priedas. Sutarties įvykdymo užtikrinimo forma </w:t>
            </w:r>
            <w:r w:rsidR="003540F8" w:rsidRPr="001C27BA">
              <w:rPr>
                <w:rFonts w:ascii="Times New Roman" w:hAnsi="Times New Roman"/>
                <w:b w:val="0"/>
                <w:bCs w:val="0"/>
              </w:rPr>
              <w:t xml:space="preserve">/ sąlygos </w:t>
            </w:r>
            <w:r w:rsidRPr="001C27BA">
              <w:rPr>
                <w:rFonts w:ascii="Times New Roman" w:hAnsi="Times New Roman"/>
                <w:b w:val="0"/>
                <w:bCs w:val="0"/>
                <w:i/>
                <w:iCs/>
              </w:rPr>
              <w:t>(</w:t>
            </w:r>
            <w:r w:rsidR="00490197" w:rsidRPr="001C27BA">
              <w:rPr>
                <w:rFonts w:ascii="Times New Roman" w:hAnsi="Times New Roman"/>
                <w:b w:val="0"/>
                <w:bCs w:val="0"/>
                <w:i/>
                <w:iCs/>
              </w:rPr>
              <w:t>ne</w:t>
            </w:r>
            <w:r w:rsidRPr="001C27BA">
              <w:rPr>
                <w:rFonts w:ascii="Times New Roman" w:hAnsi="Times New Roman"/>
                <w:b w:val="0"/>
                <w:bCs w:val="0"/>
                <w:i/>
                <w:iCs/>
              </w:rPr>
              <w:t>taikoma);</w:t>
            </w:r>
          </w:p>
          <w:p w14:paraId="4C9659E5" w14:textId="304664FE" w:rsidR="008177CA" w:rsidRPr="001C27BA" w:rsidRDefault="008177CA" w:rsidP="00B757F4">
            <w:pPr>
              <w:pStyle w:val="NoSpacing"/>
              <w:ind w:left="178"/>
              <w:jc w:val="both"/>
              <w:rPr>
                <w:rFonts w:ascii="Times New Roman" w:hAnsi="Times New Roman"/>
                <w:b w:val="0"/>
                <w:bCs w:val="0"/>
              </w:rPr>
            </w:pPr>
            <w:r w:rsidRPr="001C27BA">
              <w:rPr>
                <w:rFonts w:ascii="Times New Roman" w:hAnsi="Times New Roman"/>
                <w:b w:val="0"/>
                <w:bCs w:val="0"/>
              </w:rPr>
              <w:t xml:space="preserve">3 priedas. Užsakymo pavyzdinė forma </w:t>
            </w:r>
            <w:r w:rsidRPr="001C27BA">
              <w:rPr>
                <w:rFonts w:ascii="Times New Roman" w:hAnsi="Times New Roman"/>
                <w:b w:val="0"/>
                <w:bCs w:val="0"/>
                <w:i/>
                <w:iCs/>
              </w:rPr>
              <w:t>(</w:t>
            </w:r>
            <w:r w:rsidR="00490197" w:rsidRPr="001C27BA">
              <w:rPr>
                <w:rFonts w:ascii="Times New Roman" w:hAnsi="Times New Roman"/>
                <w:b w:val="0"/>
                <w:bCs w:val="0"/>
                <w:i/>
                <w:iCs/>
              </w:rPr>
              <w:t>ne</w:t>
            </w:r>
            <w:r w:rsidRPr="001C27BA">
              <w:rPr>
                <w:rFonts w:ascii="Times New Roman" w:hAnsi="Times New Roman"/>
                <w:b w:val="0"/>
                <w:bCs w:val="0"/>
                <w:i/>
                <w:iCs/>
              </w:rPr>
              <w:t>taikoma);</w:t>
            </w:r>
          </w:p>
          <w:p w14:paraId="3F03741E" w14:textId="5386D3C2" w:rsidR="008177CA" w:rsidRPr="001C27BA" w:rsidRDefault="008177CA" w:rsidP="00B757F4">
            <w:pPr>
              <w:pStyle w:val="NoSpacing"/>
              <w:ind w:left="178"/>
              <w:jc w:val="both"/>
              <w:rPr>
                <w:rFonts w:ascii="Times New Roman" w:hAnsi="Times New Roman"/>
                <w:b w:val="0"/>
                <w:bCs w:val="0"/>
              </w:rPr>
            </w:pPr>
            <w:r w:rsidRPr="001C27BA">
              <w:rPr>
                <w:rFonts w:ascii="Times New Roman" w:hAnsi="Times New Roman"/>
                <w:b w:val="0"/>
                <w:bCs w:val="0"/>
              </w:rPr>
              <w:t xml:space="preserve">4 priedas. Paslaugų atlikimo akto pavyzdinė forma </w:t>
            </w:r>
            <w:r w:rsidRPr="001C27BA">
              <w:rPr>
                <w:rFonts w:ascii="Times New Roman" w:hAnsi="Times New Roman"/>
                <w:b w:val="0"/>
                <w:bCs w:val="0"/>
                <w:i/>
                <w:iCs/>
              </w:rPr>
              <w:t>(taikoma);</w:t>
            </w:r>
          </w:p>
          <w:p w14:paraId="028A7925" w14:textId="5CC79E84" w:rsidR="008177CA" w:rsidRPr="001C27BA" w:rsidRDefault="008177CA" w:rsidP="00B757F4">
            <w:pPr>
              <w:pStyle w:val="NoSpacing"/>
              <w:ind w:left="178"/>
              <w:jc w:val="both"/>
              <w:rPr>
                <w:rFonts w:ascii="Times New Roman" w:hAnsi="Times New Roman"/>
                <w:b w:val="0"/>
                <w:bCs w:val="0"/>
                <w:i/>
                <w:iCs/>
              </w:rPr>
            </w:pPr>
            <w:r w:rsidRPr="001C27BA">
              <w:rPr>
                <w:rFonts w:ascii="Times New Roman" w:hAnsi="Times New Roman"/>
                <w:b w:val="0"/>
                <w:bCs w:val="0"/>
              </w:rPr>
              <w:t xml:space="preserve">5 priedas. Konfidencialios informacijos sąrašas </w:t>
            </w:r>
            <w:r w:rsidRPr="001C27BA">
              <w:rPr>
                <w:rFonts w:ascii="Times New Roman" w:hAnsi="Times New Roman"/>
                <w:b w:val="0"/>
                <w:bCs w:val="0"/>
                <w:i/>
                <w:iCs/>
              </w:rPr>
              <w:t>(</w:t>
            </w:r>
            <w:r w:rsidR="00490197" w:rsidRPr="001C27BA">
              <w:rPr>
                <w:rFonts w:ascii="Times New Roman" w:hAnsi="Times New Roman"/>
                <w:b w:val="0"/>
                <w:bCs w:val="0"/>
                <w:i/>
                <w:iCs/>
              </w:rPr>
              <w:t>ne</w:t>
            </w:r>
            <w:r w:rsidRPr="001C27BA">
              <w:rPr>
                <w:rFonts w:ascii="Times New Roman" w:hAnsi="Times New Roman"/>
                <w:b w:val="0"/>
                <w:bCs w:val="0"/>
                <w:i/>
                <w:iCs/>
              </w:rPr>
              <w:t>taikoma);</w:t>
            </w:r>
          </w:p>
          <w:p w14:paraId="2A36260C" w14:textId="512CF8F1" w:rsidR="008177CA" w:rsidRPr="001C27BA" w:rsidRDefault="008177CA" w:rsidP="00B757F4">
            <w:pPr>
              <w:pStyle w:val="NoSpacing"/>
              <w:ind w:left="178"/>
              <w:jc w:val="both"/>
              <w:rPr>
                <w:rFonts w:ascii="Times New Roman" w:hAnsi="Times New Roman"/>
                <w:b w:val="0"/>
                <w:bCs w:val="0"/>
              </w:rPr>
            </w:pPr>
            <w:r w:rsidRPr="001C27BA">
              <w:rPr>
                <w:rFonts w:ascii="Times New Roman" w:hAnsi="Times New Roman"/>
                <w:b w:val="0"/>
                <w:bCs w:val="0"/>
              </w:rPr>
              <w:t>6 priedas. Paslaugų teikėjo pasiūlymas</w:t>
            </w:r>
            <w:r w:rsidR="00490197" w:rsidRPr="001C27BA">
              <w:rPr>
                <w:rFonts w:ascii="Times New Roman" w:hAnsi="Times New Roman"/>
                <w:b w:val="0"/>
                <w:bCs w:val="0"/>
              </w:rPr>
              <w:t xml:space="preserve"> </w:t>
            </w:r>
            <w:r w:rsidR="00490197" w:rsidRPr="001C27BA">
              <w:rPr>
                <w:rFonts w:ascii="Times New Roman" w:hAnsi="Times New Roman"/>
                <w:b w:val="0"/>
                <w:bCs w:val="0"/>
                <w:i/>
                <w:iCs/>
              </w:rPr>
              <w:t xml:space="preserve">(pridedama </w:t>
            </w:r>
            <w:r w:rsidR="001B2278">
              <w:rPr>
                <w:rFonts w:ascii="Times New Roman" w:hAnsi="Times New Roman"/>
                <w:b w:val="0"/>
                <w:bCs w:val="0"/>
                <w:i/>
                <w:iCs/>
              </w:rPr>
              <w:t xml:space="preserve">pirkime </w:t>
            </w:r>
            <w:r w:rsidR="00490197" w:rsidRPr="001C27BA">
              <w:rPr>
                <w:rFonts w:ascii="Times New Roman" w:hAnsi="Times New Roman"/>
                <w:b w:val="0"/>
                <w:bCs w:val="0"/>
                <w:i/>
                <w:iCs/>
              </w:rPr>
              <w:t>Paslaugų teikėjo</w:t>
            </w:r>
            <w:r w:rsidR="001B2278">
              <w:rPr>
                <w:rFonts w:ascii="Times New Roman" w:hAnsi="Times New Roman"/>
                <w:b w:val="0"/>
                <w:bCs w:val="0"/>
                <w:i/>
                <w:iCs/>
              </w:rPr>
              <w:t xml:space="preserve"> pateikta </w:t>
            </w:r>
            <w:r w:rsidR="00490197" w:rsidRPr="001C27BA">
              <w:rPr>
                <w:rFonts w:ascii="Times New Roman" w:hAnsi="Times New Roman"/>
                <w:b w:val="0"/>
                <w:bCs w:val="0"/>
                <w:i/>
                <w:iCs/>
              </w:rPr>
              <w:t>užpildyta pasiūlymo forma</w:t>
            </w:r>
            <w:r w:rsidR="001B2278">
              <w:rPr>
                <w:rFonts w:ascii="Times New Roman" w:hAnsi="Times New Roman"/>
                <w:b w:val="0"/>
                <w:bCs w:val="0"/>
                <w:i/>
                <w:iCs/>
              </w:rPr>
              <w:t xml:space="preserve"> (Pirkimo sąlygų [x] priedas), kiti pasiūlymo dokumentai saugomi Centrinėje viešųjų pirkimų informacinėje sistemoje</w:t>
            </w:r>
            <w:r w:rsidR="00490197" w:rsidRPr="001C27BA">
              <w:rPr>
                <w:rFonts w:ascii="Times New Roman" w:hAnsi="Times New Roman"/>
                <w:b w:val="0"/>
                <w:bCs w:val="0"/>
                <w:i/>
                <w:iCs/>
              </w:rPr>
              <w:t>)</w:t>
            </w:r>
            <w:r w:rsidRPr="001C27BA">
              <w:rPr>
                <w:rFonts w:ascii="Times New Roman" w:hAnsi="Times New Roman"/>
                <w:b w:val="0"/>
                <w:bCs w:val="0"/>
                <w:i/>
                <w:iCs/>
              </w:rPr>
              <w:t>.</w:t>
            </w:r>
          </w:p>
        </w:tc>
      </w:tr>
    </w:tbl>
    <w:p w14:paraId="648178CC" w14:textId="09606670" w:rsidR="00E349DA" w:rsidRPr="001C27BA" w:rsidRDefault="00E349DA" w:rsidP="00E349DA">
      <w:pPr>
        <w:pStyle w:val="NoSpacing"/>
        <w:jc w:val="both"/>
        <w:rPr>
          <w:rFonts w:ascii="Times New Roman" w:hAnsi="Times New Roman"/>
          <w:b w:val="0"/>
          <w:bCs w:val="0"/>
        </w:rPr>
      </w:pPr>
    </w:p>
    <w:p w14:paraId="52469BD8" w14:textId="61149C47" w:rsidR="00874DC7" w:rsidRPr="001C27BA" w:rsidRDefault="00874DC7" w:rsidP="00CD44FB">
      <w:pPr>
        <w:pStyle w:val="NoSpacing"/>
        <w:numPr>
          <w:ilvl w:val="0"/>
          <w:numId w:val="1"/>
        </w:numPr>
        <w:rPr>
          <w:rFonts w:ascii="Times New Roman" w:hAnsi="Times New Roman"/>
        </w:rPr>
      </w:pPr>
      <w:r w:rsidRPr="001C27BA">
        <w:rPr>
          <w:rFonts w:ascii="Times New Roman" w:hAnsi="Times New Roman"/>
        </w:rPr>
        <w:t>ŠALIŲ REKVIZITAI</w:t>
      </w:r>
      <w:r w:rsidR="006F193C" w:rsidRPr="001C27BA">
        <w:rPr>
          <w:rFonts w:ascii="Times New Roman" w:hAnsi="Times New Roman"/>
        </w:rPr>
        <w:t xml:space="preserve"> IR PARAŠAI</w:t>
      </w:r>
    </w:p>
    <w:p w14:paraId="423E07B6" w14:textId="60BAB1B3" w:rsidR="00874DC7" w:rsidRPr="001C27BA" w:rsidRDefault="00874DC7" w:rsidP="00874DC7">
      <w:pPr>
        <w:pStyle w:val="NoSpacing"/>
        <w:jc w:val="both"/>
        <w:rPr>
          <w:rFonts w:ascii="Times New Roman" w:hAnsi="Times New Roman"/>
        </w:rPr>
      </w:pPr>
    </w:p>
    <w:tbl>
      <w:tblPr>
        <w:tblW w:w="10773" w:type="dxa"/>
        <w:tblInd w:w="-34" w:type="dxa"/>
        <w:tblLook w:val="01E0" w:firstRow="1" w:lastRow="1" w:firstColumn="1" w:lastColumn="1" w:noHBand="0" w:noVBand="0"/>
      </w:tblPr>
      <w:tblGrid>
        <w:gridCol w:w="5245"/>
        <w:gridCol w:w="5528"/>
      </w:tblGrid>
      <w:tr w:rsidR="00874DC7" w:rsidRPr="001C27BA" w14:paraId="36EB0D38" w14:textId="77777777" w:rsidTr="00995A9C">
        <w:tc>
          <w:tcPr>
            <w:tcW w:w="5245" w:type="dxa"/>
          </w:tcPr>
          <w:p w14:paraId="1ED5A847" w14:textId="1DF7505E" w:rsidR="008177CA" w:rsidRPr="001C27BA" w:rsidRDefault="008177CA" w:rsidP="008177CA">
            <w:pPr>
              <w:pStyle w:val="SLONormal"/>
              <w:spacing w:before="0" w:after="0"/>
              <w:rPr>
                <w:rFonts w:ascii="Times New Roman" w:hAnsi="Times New Roman"/>
                <w:b/>
                <w:sz w:val="20"/>
              </w:rPr>
            </w:pPr>
            <w:r w:rsidRPr="001C27BA">
              <w:rPr>
                <w:rFonts w:ascii="Times New Roman" w:hAnsi="Times New Roman"/>
                <w:b/>
                <w:sz w:val="20"/>
              </w:rPr>
              <w:t>UŽSAKOVAS</w:t>
            </w:r>
          </w:p>
        </w:tc>
        <w:tc>
          <w:tcPr>
            <w:tcW w:w="5528" w:type="dxa"/>
          </w:tcPr>
          <w:p w14:paraId="05A570F5" w14:textId="3C18A6B8" w:rsidR="00874DC7" w:rsidRPr="001C27BA" w:rsidRDefault="008177CA" w:rsidP="00995A9C">
            <w:pPr>
              <w:pStyle w:val="SLONormal"/>
              <w:spacing w:before="0" w:after="0"/>
              <w:rPr>
                <w:rFonts w:ascii="Times New Roman" w:hAnsi="Times New Roman"/>
                <w:b/>
                <w:sz w:val="20"/>
              </w:rPr>
            </w:pPr>
            <w:r w:rsidRPr="001C27BA">
              <w:rPr>
                <w:rFonts w:ascii="Times New Roman" w:hAnsi="Times New Roman"/>
                <w:b/>
                <w:sz w:val="20"/>
              </w:rPr>
              <w:t>PASLAUGŲ TEIKĖJAS</w:t>
            </w:r>
          </w:p>
        </w:tc>
      </w:tr>
      <w:tr w:rsidR="00874DC7" w:rsidRPr="001C27BA" w14:paraId="0081E375" w14:textId="77777777" w:rsidTr="00995A9C">
        <w:tc>
          <w:tcPr>
            <w:tcW w:w="5245" w:type="dxa"/>
          </w:tcPr>
          <w:p w14:paraId="7266E93E" w14:textId="31C9DFF1" w:rsidR="00874DC7" w:rsidRPr="001C27BA" w:rsidRDefault="00843013" w:rsidP="00995A9C">
            <w:pPr>
              <w:pStyle w:val="SLONormalnospace"/>
              <w:jc w:val="left"/>
              <w:rPr>
                <w:rFonts w:ascii="Times New Roman" w:hAnsi="Times New Roman"/>
                <w:b/>
                <w:sz w:val="20"/>
              </w:rPr>
            </w:pPr>
            <w:r w:rsidRPr="001C27BA">
              <w:rPr>
                <w:rFonts w:ascii="Times New Roman" w:hAnsi="Times New Roman"/>
                <w:b/>
                <w:sz w:val="20"/>
              </w:rPr>
              <w:t>Akcinė bendrovė</w:t>
            </w:r>
            <w:r w:rsidR="00874DC7" w:rsidRPr="001C27BA">
              <w:rPr>
                <w:rFonts w:ascii="Times New Roman" w:hAnsi="Times New Roman"/>
                <w:b/>
                <w:sz w:val="20"/>
              </w:rPr>
              <w:t xml:space="preserve"> „Regitra“</w:t>
            </w:r>
          </w:p>
          <w:p w14:paraId="710EEFCC" w14:textId="06E26884" w:rsidR="00874DC7" w:rsidRPr="001C27BA" w:rsidRDefault="00874DC7" w:rsidP="00995A9C">
            <w:pPr>
              <w:pStyle w:val="SLONormalnospace"/>
              <w:jc w:val="left"/>
              <w:rPr>
                <w:rFonts w:ascii="Times New Roman" w:hAnsi="Times New Roman"/>
                <w:sz w:val="20"/>
              </w:rPr>
            </w:pPr>
            <w:r w:rsidRPr="001C27BA">
              <w:rPr>
                <w:rFonts w:ascii="Times New Roman" w:hAnsi="Times New Roman"/>
                <w:sz w:val="20"/>
              </w:rPr>
              <w:t>Liepkalnio g. 97</w:t>
            </w:r>
            <w:r w:rsidR="00A61CAA" w:rsidRPr="001C27BA">
              <w:rPr>
                <w:rFonts w:ascii="Times New Roman" w:hAnsi="Times New Roman"/>
                <w:sz w:val="20"/>
              </w:rPr>
              <w:t>A</w:t>
            </w:r>
            <w:r w:rsidRPr="001C27BA">
              <w:rPr>
                <w:rFonts w:ascii="Times New Roman" w:hAnsi="Times New Roman"/>
                <w:sz w:val="20"/>
              </w:rPr>
              <w:t>, LT-02121 Vilnius</w:t>
            </w:r>
          </w:p>
          <w:p w14:paraId="6512641C" w14:textId="77777777" w:rsidR="00874DC7" w:rsidRPr="001C27BA" w:rsidRDefault="00874DC7" w:rsidP="00995A9C">
            <w:pPr>
              <w:pStyle w:val="SLONormalnospace"/>
              <w:jc w:val="left"/>
              <w:rPr>
                <w:rFonts w:ascii="Times New Roman" w:hAnsi="Times New Roman"/>
                <w:sz w:val="20"/>
              </w:rPr>
            </w:pPr>
            <w:r w:rsidRPr="001C27BA">
              <w:rPr>
                <w:rFonts w:ascii="Times New Roman" w:hAnsi="Times New Roman"/>
                <w:sz w:val="20"/>
              </w:rPr>
              <w:t>Juridinio asmens kodas: 110078991</w:t>
            </w:r>
          </w:p>
          <w:p w14:paraId="0D9781E2" w14:textId="65CB3D3B" w:rsidR="00874DC7" w:rsidRPr="001C27BA" w:rsidRDefault="00874DC7" w:rsidP="00995A9C">
            <w:pPr>
              <w:pStyle w:val="SLONormalnospace"/>
              <w:jc w:val="left"/>
              <w:rPr>
                <w:rFonts w:ascii="Times New Roman" w:hAnsi="Times New Roman"/>
                <w:sz w:val="20"/>
              </w:rPr>
            </w:pPr>
            <w:r w:rsidRPr="001C27BA">
              <w:rPr>
                <w:rFonts w:ascii="Times New Roman" w:hAnsi="Times New Roman"/>
                <w:sz w:val="20"/>
              </w:rPr>
              <w:t>PVM</w:t>
            </w:r>
            <w:r w:rsidR="00543404" w:rsidRPr="001C27BA">
              <w:rPr>
                <w:rFonts w:ascii="Times New Roman" w:hAnsi="Times New Roman"/>
                <w:sz w:val="20"/>
              </w:rPr>
              <w:t xml:space="preserve"> mokėtojo</w:t>
            </w:r>
            <w:r w:rsidRPr="001C27BA">
              <w:rPr>
                <w:rFonts w:ascii="Times New Roman" w:hAnsi="Times New Roman"/>
                <w:sz w:val="20"/>
              </w:rPr>
              <w:t xml:space="preserve"> kodas: LT100789917</w:t>
            </w:r>
          </w:p>
          <w:p w14:paraId="085E6A4F" w14:textId="4F8AB4BE" w:rsidR="00874DC7" w:rsidRPr="001C27BA" w:rsidRDefault="00874DC7" w:rsidP="00995A9C">
            <w:pPr>
              <w:pStyle w:val="SLONormalnospace"/>
              <w:jc w:val="left"/>
              <w:rPr>
                <w:rFonts w:ascii="Times New Roman" w:hAnsi="Times New Roman"/>
                <w:sz w:val="20"/>
              </w:rPr>
            </w:pPr>
            <w:r w:rsidRPr="001C27BA">
              <w:rPr>
                <w:rFonts w:ascii="Times New Roman" w:hAnsi="Times New Roman"/>
                <w:sz w:val="20"/>
              </w:rPr>
              <w:t>A</w:t>
            </w:r>
            <w:r w:rsidR="006618D3" w:rsidRPr="001C27BA">
              <w:rPr>
                <w:rFonts w:ascii="Times New Roman" w:hAnsi="Times New Roman"/>
                <w:sz w:val="20"/>
              </w:rPr>
              <w:t>.</w:t>
            </w:r>
            <w:r w:rsidR="009742E6">
              <w:rPr>
                <w:rFonts w:ascii="Times New Roman" w:hAnsi="Times New Roman"/>
                <w:sz w:val="20"/>
              </w:rPr>
              <w:t xml:space="preserve"> </w:t>
            </w:r>
            <w:r w:rsidRPr="001C27BA">
              <w:rPr>
                <w:rFonts w:ascii="Times New Roman" w:hAnsi="Times New Roman"/>
                <w:sz w:val="20"/>
              </w:rPr>
              <w:t>s</w:t>
            </w:r>
            <w:r w:rsidR="009742E6">
              <w:rPr>
                <w:rFonts w:ascii="Times New Roman" w:hAnsi="Times New Roman"/>
                <w:sz w:val="20"/>
              </w:rPr>
              <w:t>.</w:t>
            </w:r>
            <w:r w:rsidRPr="001C27BA">
              <w:rPr>
                <w:rFonts w:ascii="Times New Roman" w:hAnsi="Times New Roman"/>
                <w:sz w:val="20"/>
              </w:rPr>
              <w:t xml:space="preserve"> Nr. LT93 7300 0100 0241 1063</w:t>
            </w:r>
          </w:p>
          <w:p w14:paraId="29211CD0" w14:textId="782E6A6B" w:rsidR="00874DC7" w:rsidRPr="001C27BA" w:rsidRDefault="009B097D" w:rsidP="00995A9C">
            <w:pPr>
              <w:pStyle w:val="SLONormalnospace"/>
              <w:jc w:val="left"/>
              <w:rPr>
                <w:rFonts w:ascii="Times New Roman" w:hAnsi="Times New Roman"/>
                <w:sz w:val="20"/>
              </w:rPr>
            </w:pPr>
            <w:r w:rsidRPr="001C27BA">
              <w:rPr>
                <w:rFonts w:ascii="Times New Roman" w:hAnsi="Times New Roman"/>
                <w:sz w:val="20"/>
              </w:rPr>
              <w:t>„</w:t>
            </w:r>
            <w:r w:rsidR="00874DC7" w:rsidRPr="001C27BA">
              <w:rPr>
                <w:rFonts w:ascii="Times New Roman" w:hAnsi="Times New Roman"/>
                <w:sz w:val="20"/>
              </w:rPr>
              <w:t>Swedbank</w:t>
            </w:r>
            <w:r w:rsidRPr="001C27BA">
              <w:rPr>
                <w:rFonts w:ascii="Times New Roman" w:hAnsi="Times New Roman"/>
                <w:sz w:val="20"/>
              </w:rPr>
              <w:t>“</w:t>
            </w:r>
            <w:r w:rsidR="00874DC7" w:rsidRPr="001C27BA">
              <w:rPr>
                <w:rFonts w:ascii="Times New Roman" w:hAnsi="Times New Roman"/>
                <w:sz w:val="20"/>
              </w:rPr>
              <w:t>,</w:t>
            </w:r>
            <w:r w:rsidRPr="001C27BA">
              <w:rPr>
                <w:rFonts w:ascii="Times New Roman" w:hAnsi="Times New Roman"/>
                <w:sz w:val="20"/>
              </w:rPr>
              <w:t xml:space="preserve"> AB,</w:t>
            </w:r>
            <w:r w:rsidR="00874DC7" w:rsidRPr="001C27BA">
              <w:rPr>
                <w:rFonts w:ascii="Times New Roman" w:hAnsi="Times New Roman"/>
                <w:sz w:val="20"/>
              </w:rPr>
              <w:t xml:space="preserve"> banko kodas: 73000</w:t>
            </w:r>
          </w:p>
          <w:p w14:paraId="765B0F4E" w14:textId="6F37DA5C" w:rsidR="00874DC7" w:rsidRPr="001C27BA" w:rsidRDefault="003633D5" w:rsidP="00995A9C">
            <w:pPr>
              <w:pStyle w:val="SLONormalnospace"/>
              <w:jc w:val="left"/>
              <w:rPr>
                <w:rFonts w:ascii="Times New Roman" w:hAnsi="Times New Roman"/>
                <w:sz w:val="20"/>
              </w:rPr>
            </w:pPr>
            <w:r w:rsidRPr="001C27BA">
              <w:rPr>
                <w:rFonts w:ascii="Times New Roman" w:hAnsi="Times New Roman"/>
                <w:sz w:val="20"/>
              </w:rPr>
              <w:t>E</w:t>
            </w:r>
            <w:r w:rsidR="00874DC7" w:rsidRPr="001C27BA">
              <w:rPr>
                <w:rFonts w:ascii="Times New Roman" w:hAnsi="Times New Roman"/>
                <w:sz w:val="20"/>
              </w:rPr>
              <w:t>l. p</w:t>
            </w:r>
            <w:r w:rsidR="00490197" w:rsidRPr="001C27BA">
              <w:rPr>
                <w:rFonts w:ascii="Times New Roman" w:hAnsi="Times New Roman"/>
                <w:sz w:val="20"/>
              </w:rPr>
              <w:t>aštas</w:t>
            </w:r>
            <w:r w:rsidR="00874DC7" w:rsidRPr="001C27BA">
              <w:rPr>
                <w:rFonts w:ascii="Times New Roman" w:hAnsi="Times New Roman"/>
                <w:sz w:val="20"/>
              </w:rPr>
              <w:t xml:space="preserve">: </w:t>
            </w:r>
            <w:hyperlink r:id="rId11" w:history="1">
              <w:r w:rsidR="00874DC7" w:rsidRPr="001C27BA">
                <w:rPr>
                  <w:rStyle w:val="Hyperlink"/>
                  <w:rFonts w:ascii="Times New Roman" w:hAnsi="Times New Roman"/>
                  <w:sz w:val="20"/>
                </w:rPr>
                <w:t>regitra@regitra.lt</w:t>
              </w:r>
            </w:hyperlink>
            <w:r w:rsidR="00874DC7" w:rsidRPr="001C27BA">
              <w:rPr>
                <w:rFonts w:ascii="Times New Roman" w:hAnsi="Times New Roman"/>
                <w:sz w:val="20"/>
              </w:rPr>
              <w:t xml:space="preserve"> </w:t>
            </w:r>
          </w:p>
          <w:p w14:paraId="69926504" w14:textId="77777777" w:rsidR="00874DC7" w:rsidRPr="001C27BA" w:rsidRDefault="00874DC7" w:rsidP="00995A9C">
            <w:pPr>
              <w:pStyle w:val="SLONormalnospace"/>
              <w:jc w:val="left"/>
              <w:rPr>
                <w:rFonts w:ascii="Times New Roman" w:hAnsi="Times New Roman"/>
                <w:sz w:val="20"/>
              </w:rPr>
            </w:pPr>
          </w:p>
          <w:p w14:paraId="6D76B624" w14:textId="77777777" w:rsidR="00757076" w:rsidRPr="001C27BA" w:rsidRDefault="00757076" w:rsidP="00757076">
            <w:pPr>
              <w:pStyle w:val="SLONormalnospace"/>
              <w:rPr>
                <w:rFonts w:ascii="Times New Roman" w:hAnsi="Times New Roman"/>
                <w:bCs/>
                <w:sz w:val="20"/>
                <w:highlight w:val="lightGray"/>
              </w:rPr>
            </w:pPr>
            <w:r w:rsidRPr="001C27BA">
              <w:rPr>
                <w:rFonts w:ascii="Times New Roman" w:hAnsi="Times New Roman"/>
                <w:bCs/>
                <w:sz w:val="20"/>
                <w:highlight w:val="lightGray"/>
              </w:rPr>
              <w:t xml:space="preserve">[pareigos] </w:t>
            </w:r>
          </w:p>
          <w:p w14:paraId="13D2FE3A" w14:textId="7E3677F6" w:rsidR="00674364" w:rsidRPr="001C27BA" w:rsidRDefault="00757076" w:rsidP="00757076">
            <w:pPr>
              <w:pStyle w:val="SLONormalnospace"/>
              <w:jc w:val="left"/>
              <w:rPr>
                <w:rFonts w:ascii="Times New Roman" w:hAnsi="Times New Roman"/>
                <w:sz w:val="20"/>
              </w:rPr>
            </w:pPr>
            <w:r w:rsidRPr="001C27BA">
              <w:rPr>
                <w:rFonts w:ascii="Times New Roman" w:hAnsi="Times New Roman"/>
                <w:bCs/>
                <w:sz w:val="20"/>
                <w:highlight w:val="lightGray"/>
              </w:rPr>
              <w:t>[vardas, pavardė]</w:t>
            </w:r>
          </w:p>
        </w:tc>
        <w:tc>
          <w:tcPr>
            <w:tcW w:w="5528" w:type="dxa"/>
          </w:tcPr>
          <w:p w14:paraId="1E1B9B5C" w14:textId="77777777" w:rsidR="00757076" w:rsidRPr="001C27BA" w:rsidRDefault="00757076" w:rsidP="00757076">
            <w:pPr>
              <w:pStyle w:val="SLONormalnospace"/>
              <w:rPr>
                <w:rFonts w:ascii="Times New Roman" w:hAnsi="Times New Roman"/>
                <w:b/>
                <w:sz w:val="20"/>
                <w:highlight w:val="lightGray"/>
              </w:rPr>
            </w:pPr>
            <w:r w:rsidRPr="001C27BA">
              <w:rPr>
                <w:rFonts w:ascii="Times New Roman" w:hAnsi="Times New Roman"/>
                <w:b/>
                <w:sz w:val="20"/>
                <w:highlight w:val="lightGray"/>
              </w:rPr>
              <w:t>[pavadinimas]</w:t>
            </w:r>
          </w:p>
          <w:p w14:paraId="2423DF75" w14:textId="77777777" w:rsidR="00757076" w:rsidRPr="001C27BA" w:rsidRDefault="00757076" w:rsidP="00757076">
            <w:pPr>
              <w:pStyle w:val="SLONormalnospace"/>
              <w:rPr>
                <w:rFonts w:ascii="Times New Roman" w:hAnsi="Times New Roman"/>
                <w:bCs/>
                <w:sz w:val="20"/>
                <w:highlight w:val="lightGray"/>
              </w:rPr>
            </w:pPr>
            <w:r w:rsidRPr="001C27BA">
              <w:rPr>
                <w:rFonts w:ascii="Times New Roman" w:hAnsi="Times New Roman"/>
                <w:bCs/>
                <w:sz w:val="20"/>
                <w:highlight w:val="lightGray"/>
              </w:rPr>
              <w:t>[adresas]</w:t>
            </w:r>
          </w:p>
          <w:p w14:paraId="0F40467A" w14:textId="77777777" w:rsidR="00757076" w:rsidRPr="001C27BA" w:rsidRDefault="00757076" w:rsidP="00757076">
            <w:pPr>
              <w:pStyle w:val="SLONormalnospace"/>
              <w:rPr>
                <w:rFonts w:ascii="Times New Roman" w:hAnsi="Times New Roman"/>
                <w:bCs/>
                <w:sz w:val="20"/>
                <w:highlight w:val="lightGray"/>
              </w:rPr>
            </w:pPr>
            <w:r w:rsidRPr="001C27BA">
              <w:rPr>
                <w:rFonts w:ascii="Times New Roman" w:hAnsi="Times New Roman"/>
                <w:bCs/>
                <w:sz w:val="20"/>
                <w:highlight w:val="lightGray"/>
              </w:rPr>
              <w:t>Juridinio asmens kodas: [kodas]</w:t>
            </w:r>
          </w:p>
          <w:p w14:paraId="2FDC67ED" w14:textId="77777777" w:rsidR="00757076" w:rsidRPr="001C27BA" w:rsidRDefault="00757076" w:rsidP="00757076">
            <w:pPr>
              <w:pStyle w:val="SLONormalnospace"/>
              <w:rPr>
                <w:rFonts w:ascii="Times New Roman" w:hAnsi="Times New Roman"/>
                <w:bCs/>
                <w:sz w:val="20"/>
                <w:highlight w:val="lightGray"/>
              </w:rPr>
            </w:pPr>
            <w:r w:rsidRPr="001C27BA">
              <w:rPr>
                <w:rFonts w:ascii="Times New Roman" w:hAnsi="Times New Roman"/>
                <w:bCs/>
                <w:sz w:val="20"/>
                <w:highlight w:val="lightGray"/>
              </w:rPr>
              <w:t>PVM mokėtojo kodas: [kodas]</w:t>
            </w:r>
          </w:p>
          <w:p w14:paraId="358BAC04" w14:textId="77777777" w:rsidR="00757076" w:rsidRPr="001C27BA" w:rsidRDefault="00757076" w:rsidP="00757076">
            <w:pPr>
              <w:pStyle w:val="SLONormalnospace"/>
              <w:rPr>
                <w:rFonts w:ascii="Times New Roman" w:hAnsi="Times New Roman"/>
                <w:bCs/>
                <w:sz w:val="20"/>
                <w:highlight w:val="lightGray"/>
              </w:rPr>
            </w:pPr>
            <w:r w:rsidRPr="001C27BA">
              <w:rPr>
                <w:rFonts w:ascii="Times New Roman" w:hAnsi="Times New Roman"/>
                <w:bCs/>
                <w:sz w:val="20"/>
                <w:highlight w:val="lightGray"/>
              </w:rPr>
              <w:t>A. s. Nr. [numeris]</w:t>
            </w:r>
          </w:p>
          <w:p w14:paraId="4A52E2C7" w14:textId="77777777" w:rsidR="00757076" w:rsidRPr="001C27BA" w:rsidRDefault="00757076" w:rsidP="00757076">
            <w:pPr>
              <w:pStyle w:val="SLONormalnospace"/>
              <w:rPr>
                <w:rFonts w:ascii="Times New Roman" w:hAnsi="Times New Roman"/>
                <w:bCs/>
                <w:sz w:val="20"/>
                <w:highlight w:val="lightGray"/>
              </w:rPr>
            </w:pPr>
            <w:r w:rsidRPr="001C27BA">
              <w:rPr>
                <w:rFonts w:ascii="Times New Roman" w:hAnsi="Times New Roman"/>
                <w:bCs/>
                <w:sz w:val="20"/>
                <w:highlight w:val="lightGray"/>
              </w:rPr>
              <w:t>[bankas], banko kodas: [kodas]</w:t>
            </w:r>
          </w:p>
          <w:p w14:paraId="68D2D783" w14:textId="77777777" w:rsidR="00757076" w:rsidRPr="001C27BA" w:rsidRDefault="00757076" w:rsidP="00757076">
            <w:pPr>
              <w:pStyle w:val="SLONormalnospace"/>
              <w:rPr>
                <w:rFonts w:ascii="Times New Roman" w:hAnsi="Times New Roman"/>
                <w:bCs/>
                <w:sz w:val="20"/>
                <w:highlight w:val="lightGray"/>
              </w:rPr>
            </w:pPr>
            <w:r w:rsidRPr="001C27BA">
              <w:rPr>
                <w:rFonts w:ascii="Times New Roman" w:hAnsi="Times New Roman"/>
                <w:bCs/>
                <w:sz w:val="20"/>
                <w:highlight w:val="lightGray"/>
              </w:rPr>
              <w:t>El. paštas: [įrašyti elektroninio pašto adresą]</w:t>
            </w:r>
          </w:p>
          <w:p w14:paraId="7BA2BA04" w14:textId="77777777" w:rsidR="00757076" w:rsidRPr="001C27BA" w:rsidRDefault="00757076" w:rsidP="00757076">
            <w:pPr>
              <w:pStyle w:val="SLONormalnospace"/>
              <w:rPr>
                <w:rFonts w:ascii="Times New Roman" w:hAnsi="Times New Roman"/>
                <w:bCs/>
                <w:sz w:val="20"/>
                <w:highlight w:val="lightGray"/>
              </w:rPr>
            </w:pPr>
          </w:p>
          <w:p w14:paraId="2CC72E34" w14:textId="77777777" w:rsidR="00757076" w:rsidRPr="001C27BA" w:rsidRDefault="00757076" w:rsidP="00757076">
            <w:pPr>
              <w:pStyle w:val="SLONormalnospace"/>
              <w:rPr>
                <w:rFonts w:ascii="Times New Roman" w:hAnsi="Times New Roman"/>
                <w:bCs/>
                <w:sz w:val="20"/>
                <w:highlight w:val="lightGray"/>
              </w:rPr>
            </w:pPr>
          </w:p>
          <w:p w14:paraId="70445961" w14:textId="77777777" w:rsidR="00757076" w:rsidRPr="001C27BA" w:rsidRDefault="00757076" w:rsidP="00757076">
            <w:pPr>
              <w:pStyle w:val="SLONormalnospace"/>
              <w:rPr>
                <w:rFonts w:ascii="Times New Roman" w:hAnsi="Times New Roman"/>
                <w:bCs/>
                <w:sz w:val="20"/>
                <w:highlight w:val="lightGray"/>
              </w:rPr>
            </w:pPr>
            <w:r w:rsidRPr="001C27BA">
              <w:rPr>
                <w:rFonts w:ascii="Times New Roman" w:hAnsi="Times New Roman"/>
                <w:bCs/>
                <w:sz w:val="20"/>
                <w:highlight w:val="lightGray"/>
              </w:rPr>
              <w:t xml:space="preserve">[pareigos] </w:t>
            </w:r>
          </w:p>
          <w:p w14:paraId="0A65DAA7" w14:textId="0925CBF0" w:rsidR="00874DC7" w:rsidRPr="001C27BA" w:rsidRDefault="00757076" w:rsidP="00757076">
            <w:pPr>
              <w:pStyle w:val="SLONormalnospace"/>
              <w:rPr>
                <w:rFonts w:ascii="Times New Roman" w:hAnsi="Times New Roman"/>
                <w:bCs/>
                <w:sz w:val="20"/>
              </w:rPr>
            </w:pPr>
            <w:r w:rsidRPr="001C27BA">
              <w:rPr>
                <w:rFonts w:ascii="Times New Roman" w:hAnsi="Times New Roman"/>
                <w:bCs/>
                <w:sz w:val="20"/>
                <w:highlight w:val="lightGray"/>
              </w:rPr>
              <w:t>[vardas, pavardė]</w:t>
            </w:r>
          </w:p>
        </w:tc>
      </w:tr>
      <w:tr w:rsidR="00874DC7" w:rsidRPr="001C27BA" w14:paraId="0F0B00E2" w14:textId="77777777" w:rsidTr="00995A9C">
        <w:tc>
          <w:tcPr>
            <w:tcW w:w="5245" w:type="dxa"/>
          </w:tcPr>
          <w:p w14:paraId="17E14B9D" w14:textId="77777777" w:rsidR="00874DC7" w:rsidRPr="001C27BA" w:rsidRDefault="00874DC7" w:rsidP="00995A9C">
            <w:pPr>
              <w:pStyle w:val="SLONormalnospace"/>
              <w:rPr>
                <w:rFonts w:ascii="Times New Roman" w:hAnsi="Times New Roman"/>
                <w:sz w:val="20"/>
              </w:rPr>
            </w:pPr>
          </w:p>
          <w:p w14:paraId="391E744E" w14:textId="77777777" w:rsidR="00874DC7" w:rsidRPr="001C27BA" w:rsidRDefault="00874DC7" w:rsidP="00995A9C">
            <w:pPr>
              <w:pStyle w:val="SLONormalnospace"/>
              <w:rPr>
                <w:rFonts w:ascii="Times New Roman" w:hAnsi="Times New Roman"/>
                <w:sz w:val="20"/>
              </w:rPr>
            </w:pPr>
            <w:r w:rsidRPr="001C27BA">
              <w:rPr>
                <w:rFonts w:ascii="Times New Roman" w:hAnsi="Times New Roman"/>
                <w:sz w:val="20"/>
              </w:rPr>
              <w:t>_____________________________________</w:t>
            </w:r>
          </w:p>
          <w:p w14:paraId="6060A140" w14:textId="77777777" w:rsidR="00874DC7" w:rsidRPr="001C27BA" w:rsidRDefault="00874DC7" w:rsidP="00995A9C">
            <w:pPr>
              <w:pStyle w:val="SLONormalnospace"/>
              <w:rPr>
                <w:rFonts w:ascii="Times New Roman" w:hAnsi="Times New Roman"/>
                <w:sz w:val="20"/>
              </w:rPr>
            </w:pPr>
          </w:p>
        </w:tc>
        <w:tc>
          <w:tcPr>
            <w:tcW w:w="5528" w:type="dxa"/>
          </w:tcPr>
          <w:p w14:paraId="68769D00" w14:textId="77777777" w:rsidR="00874DC7" w:rsidRPr="001C27BA" w:rsidRDefault="00874DC7" w:rsidP="00995A9C">
            <w:pPr>
              <w:pStyle w:val="SLONormalnospace"/>
              <w:rPr>
                <w:rFonts w:ascii="Times New Roman" w:hAnsi="Times New Roman"/>
                <w:sz w:val="20"/>
              </w:rPr>
            </w:pPr>
          </w:p>
          <w:p w14:paraId="2971F486" w14:textId="77777777" w:rsidR="00874DC7" w:rsidRPr="001C27BA" w:rsidRDefault="00874DC7" w:rsidP="00995A9C">
            <w:pPr>
              <w:pStyle w:val="SLONormalnospace"/>
              <w:rPr>
                <w:rFonts w:ascii="Times New Roman" w:hAnsi="Times New Roman"/>
                <w:sz w:val="20"/>
              </w:rPr>
            </w:pPr>
            <w:r w:rsidRPr="001C27BA">
              <w:rPr>
                <w:rFonts w:ascii="Times New Roman" w:hAnsi="Times New Roman"/>
                <w:sz w:val="20"/>
              </w:rPr>
              <w:t>_____________________________________</w:t>
            </w:r>
          </w:p>
          <w:p w14:paraId="13BE8542" w14:textId="77777777" w:rsidR="00874DC7" w:rsidRPr="001C27BA" w:rsidRDefault="00874DC7" w:rsidP="00995A9C">
            <w:pPr>
              <w:pStyle w:val="SLONormalnospace"/>
              <w:rPr>
                <w:rFonts w:ascii="Times New Roman" w:hAnsi="Times New Roman"/>
                <w:sz w:val="20"/>
              </w:rPr>
            </w:pPr>
          </w:p>
        </w:tc>
      </w:tr>
      <w:tr w:rsidR="00874DC7" w:rsidRPr="001C27BA" w14:paraId="723B8BE4" w14:textId="77777777" w:rsidTr="00995A9C">
        <w:tc>
          <w:tcPr>
            <w:tcW w:w="5245" w:type="dxa"/>
          </w:tcPr>
          <w:p w14:paraId="342D91A7" w14:textId="77777777" w:rsidR="00874DC7" w:rsidRPr="001C27BA" w:rsidRDefault="00874DC7" w:rsidP="00995A9C">
            <w:pPr>
              <w:pStyle w:val="SLONormalnospace"/>
              <w:rPr>
                <w:rFonts w:ascii="Times New Roman" w:hAnsi="Times New Roman"/>
                <w:sz w:val="20"/>
              </w:rPr>
            </w:pPr>
            <w:r w:rsidRPr="001C27BA">
              <w:rPr>
                <w:rFonts w:ascii="Times New Roman" w:hAnsi="Times New Roman"/>
                <w:sz w:val="20"/>
              </w:rPr>
              <w:tab/>
            </w:r>
            <w:r w:rsidRPr="001C27BA">
              <w:rPr>
                <w:rFonts w:ascii="Times New Roman" w:hAnsi="Times New Roman"/>
                <w:sz w:val="20"/>
              </w:rPr>
              <w:tab/>
              <w:t>A.V.</w:t>
            </w:r>
          </w:p>
          <w:p w14:paraId="53398C4F" w14:textId="77777777" w:rsidR="00874DC7" w:rsidRPr="001C27BA" w:rsidRDefault="00874DC7" w:rsidP="00995A9C">
            <w:pPr>
              <w:pStyle w:val="SLONormalnospace"/>
              <w:rPr>
                <w:rFonts w:ascii="Times New Roman" w:hAnsi="Times New Roman"/>
                <w:sz w:val="20"/>
              </w:rPr>
            </w:pPr>
            <w:r w:rsidRPr="001C27BA">
              <w:rPr>
                <w:rFonts w:ascii="Times New Roman" w:hAnsi="Times New Roman"/>
                <w:sz w:val="20"/>
              </w:rPr>
              <w:t>Data:</w:t>
            </w:r>
          </w:p>
        </w:tc>
        <w:tc>
          <w:tcPr>
            <w:tcW w:w="5528" w:type="dxa"/>
          </w:tcPr>
          <w:p w14:paraId="61C887F7" w14:textId="77777777" w:rsidR="00874DC7" w:rsidRPr="001C27BA" w:rsidRDefault="00874DC7" w:rsidP="00995A9C">
            <w:pPr>
              <w:pStyle w:val="SLONormalnospace"/>
              <w:rPr>
                <w:rFonts w:ascii="Times New Roman" w:hAnsi="Times New Roman"/>
                <w:sz w:val="20"/>
              </w:rPr>
            </w:pPr>
            <w:r w:rsidRPr="001C27BA">
              <w:rPr>
                <w:rFonts w:ascii="Times New Roman" w:hAnsi="Times New Roman"/>
                <w:sz w:val="20"/>
              </w:rPr>
              <w:tab/>
            </w:r>
            <w:r w:rsidRPr="001C27BA">
              <w:rPr>
                <w:rFonts w:ascii="Times New Roman" w:hAnsi="Times New Roman"/>
                <w:sz w:val="20"/>
              </w:rPr>
              <w:tab/>
              <w:t>A.V.</w:t>
            </w:r>
          </w:p>
          <w:p w14:paraId="651503B1" w14:textId="77777777" w:rsidR="00874DC7" w:rsidRPr="001C27BA" w:rsidRDefault="00874DC7" w:rsidP="00995A9C">
            <w:pPr>
              <w:pStyle w:val="SLONormalnospace"/>
              <w:rPr>
                <w:rFonts w:ascii="Times New Roman" w:hAnsi="Times New Roman"/>
                <w:sz w:val="20"/>
              </w:rPr>
            </w:pPr>
            <w:r w:rsidRPr="001C27BA">
              <w:rPr>
                <w:rFonts w:ascii="Times New Roman" w:hAnsi="Times New Roman"/>
                <w:sz w:val="20"/>
              </w:rPr>
              <w:t xml:space="preserve">Data: </w:t>
            </w:r>
          </w:p>
        </w:tc>
      </w:tr>
    </w:tbl>
    <w:p w14:paraId="09BC712D" w14:textId="77777777" w:rsidR="00740CFF" w:rsidRPr="009742E6" w:rsidRDefault="00740CFF" w:rsidP="007172E6">
      <w:pPr>
        <w:spacing w:after="160" w:line="259" w:lineRule="auto"/>
        <w:rPr>
          <w:rFonts w:ascii="Times New Roman" w:hAnsi="Times New Roman"/>
        </w:rPr>
        <w:sectPr w:rsidR="00740CFF" w:rsidRPr="009742E6" w:rsidSect="00365484">
          <w:footerReference w:type="default" r:id="rId12"/>
          <w:footerReference w:type="first" r:id="rId13"/>
          <w:pgSz w:w="11906" w:h="16838"/>
          <w:pgMar w:top="851" w:right="567" w:bottom="709" w:left="1134" w:header="567" w:footer="170" w:gutter="0"/>
          <w:pgNumType w:chapStyle="1"/>
          <w:cols w:space="1296"/>
          <w:docGrid w:linePitch="360"/>
        </w:sectPr>
      </w:pPr>
    </w:p>
    <w:p w14:paraId="6F2C5421" w14:textId="77777777" w:rsidR="007A3DF0" w:rsidRPr="001C27BA" w:rsidRDefault="007A3DF0" w:rsidP="007172E6">
      <w:pPr>
        <w:spacing w:after="160" w:line="259" w:lineRule="auto"/>
        <w:rPr>
          <w:rFonts w:ascii="Times New Roman" w:hAnsi="Times New Roman"/>
        </w:rPr>
      </w:pPr>
    </w:p>
    <w:p w14:paraId="4582FF28" w14:textId="77777777" w:rsidR="007A3DF0" w:rsidRPr="001C27BA" w:rsidRDefault="007A3DF0" w:rsidP="007172E6">
      <w:pPr>
        <w:spacing w:after="160" w:line="259" w:lineRule="auto"/>
        <w:rPr>
          <w:rFonts w:ascii="Times New Roman" w:hAnsi="Times New Roman"/>
        </w:rPr>
      </w:pPr>
    </w:p>
    <w:tbl>
      <w:tblPr>
        <w:tblpPr w:leftFromText="180" w:rightFromText="180" w:vertAnchor="text" w:horzAnchor="page" w:tblpX="7299"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tblGrid>
      <w:tr w:rsidR="007A3DF0" w:rsidRPr="001C27BA" w14:paraId="7A2749A4" w14:textId="77777777" w:rsidTr="001B2278">
        <w:trPr>
          <w:trHeight w:val="793"/>
        </w:trPr>
        <w:tc>
          <w:tcPr>
            <w:tcW w:w="3830" w:type="dxa"/>
            <w:shd w:val="clear" w:color="auto" w:fill="auto"/>
          </w:tcPr>
          <w:p w14:paraId="5BE9133C" w14:textId="4FF2C771" w:rsidR="007A3DF0" w:rsidRPr="001C27BA" w:rsidRDefault="001B2278" w:rsidP="001B2278">
            <w:pPr>
              <w:keepNext/>
              <w:ind w:right="-5"/>
              <w:outlineLvl w:val="8"/>
              <w:rPr>
                <w:rFonts w:ascii="Times New Roman" w:eastAsia="MS Mincho" w:hAnsi="Times New Roman"/>
                <w:b w:val="0"/>
                <w:bCs w:val="0"/>
                <w:szCs w:val="20"/>
                <w14:shadow w14:blurRad="50800" w14:dist="50800" w14:dir="5400000" w14:sx="0" w14:sy="0" w14:kx="0" w14:ky="0" w14:algn="ctr">
                  <w14:schemeClr w14:val="bg1"/>
                </w14:shadow>
              </w:rPr>
            </w:pPr>
            <w:bookmarkStart w:id="0" w:name="_Hlk54185645"/>
            <w:r w:rsidRPr="001B2278">
              <w:rPr>
                <w:rFonts w:ascii="Times New Roman" w:eastAsia="Calibri" w:hAnsi="Times New Roman"/>
                <w:b w:val="0"/>
                <w:bCs w:val="0"/>
                <w:szCs w:val="20"/>
                <w14:shadow w14:blurRad="50800" w14:dist="50800" w14:dir="5400000" w14:sx="0" w14:sy="0" w14:kx="0" w14:ky="0" w14:algn="ctr">
                  <w14:schemeClr w14:val="bg1"/>
                </w14:shadow>
              </w:rPr>
              <w:t>Transporto priemonių plovimo automatinėse / tunelinėse plovyklose paslaug</w:t>
            </w:r>
            <w:r>
              <w:rPr>
                <w:rFonts w:ascii="Times New Roman" w:eastAsia="Calibri" w:hAnsi="Times New Roman"/>
                <w:b w:val="0"/>
                <w:bCs w:val="0"/>
                <w:szCs w:val="20"/>
                <w14:shadow w14:blurRad="50800" w14:dist="50800" w14:dir="5400000" w14:sx="0" w14:sy="0" w14:kx="0" w14:ky="0" w14:algn="ctr">
                  <w14:schemeClr w14:val="bg1"/>
                </w14:shadow>
              </w:rPr>
              <w:t xml:space="preserve">ų viešojo pirkimo–pardavimo sutarties </w:t>
            </w:r>
            <w:r w:rsidR="007A3DF0" w:rsidRPr="001C27BA">
              <w:rPr>
                <w:rFonts w:ascii="Times New Roman" w:eastAsia="MS Mincho" w:hAnsi="Times New Roman"/>
                <w:b w:val="0"/>
                <w:bCs w:val="0"/>
                <w:szCs w:val="20"/>
                <w14:shadow w14:blurRad="50800" w14:dist="50800" w14:dir="5400000" w14:sx="0" w14:sy="0" w14:kx="0" w14:ky="0" w14:algn="ctr">
                  <w14:schemeClr w14:val="bg1"/>
                </w14:shadow>
              </w:rPr>
              <w:t>Nr.___________________</w:t>
            </w:r>
          </w:p>
          <w:p w14:paraId="1793D1F8" w14:textId="77777777" w:rsidR="007A3DF0" w:rsidRPr="001C27BA" w:rsidRDefault="007A3DF0" w:rsidP="001B2278">
            <w:pPr>
              <w:rPr>
                <w:rFonts w:ascii="Times New Roman" w:eastAsia="MS Mincho" w:hAnsi="Times New Roman"/>
                <w:b w:val="0"/>
                <w:bCs w:val="0"/>
                <w:szCs w:val="20"/>
                <w14:shadow w14:blurRad="50800" w14:dist="50800" w14:dir="5400000" w14:sx="0" w14:sy="0" w14:kx="0" w14:ky="0" w14:algn="ctr">
                  <w14:schemeClr w14:val="bg1"/>
                </w14:shadow>
              </w:rPr>
            </w:pPr>
          </w:p>
          <w:p w14:paraId="1CEAE386" w14:textId="77777777" w:rsidR="007A3DF0" w:rsidRPr="001C27BA" w:rsidRDefault="007A3DF0" w:rsidP="001B2278">
            <w:pPr>
              <w:keepNext/>
              <w:ind w:right="-5"/>
              <w:jc w:val="both"/>
              <w:outlineLvl w:val="8"/>
              <w:rPr>
                <w:rFonts w:ascii="Times New Roman" w:eastAsia="MS Mincho" w:hAnsi="Times New Roman"/>
                <w:b w:val="0"/>
                <w:bCs w:val="0"/>
                <w:szCs w:val="20"/>
                <w14:shadow w14:blurRad="50800" w14:dist="50800" w14:dir="5400000" w14:sx="0" w14:sy="0" w14:kx="0" w14:ky="0" w14:algn="ctr">
                  <w14:schemeClr w14:val="bg1"/>
                </w14:shadow>
              </w:rPr>
            </w:pPr>
            <w:r w:rsidRPr="001C27BA">
              <w:rPr>
                <w:rFonts w:ascii="Times New Roman" w:eastAsia="MS Mincho" w:hAnsi="Times New Roman"/>
                <w:b w:val="0"/>
                <w:bCs w:val="0"/>
                <w:szCs w:val="20"/>
                <w14:shadow w14:blurRad="50800" w14:dist="50800" w14:dir="5400000" w14:sx="0" w14:sy="0" w14:kx="0" w14:ky="0" w14:algn="ctr">
                  <w14:schemeClr w14:val="bg1"/>
                </w14:shadow>
              </w:rPr>
              <w:t>1 priedas</w:t>
            </w:r>
          </w:p>
        </w:tc>
      </w:tr>
      <w:bookmarkEnd w:id="0"/>
    </w:tbl>
    <w:p w14:paraId="50412119" w14:textId="77777777" w:rsidR="007A3DF0" w:rsidRPr="001C27BA" w:rsidRDefault="007A3DF0" w:rsidP="007A3DF0">
      <w:pPr>
        <w:pStyle w:val="NoSpacing"/>
        <w:jc w:val="both"/>
        <w:rPr>
          <w:rFonts w:ascii="Times New Roman" w:hAnsi="Times New Roman"/>
        </w:rPr>
      </w:pPr>
    </w:p>
    <w:p w14:paraId="6D9F941F" w14:textId="77777777" w:rsidR="007A3DF0" w:rsidRPr="001C27BA" w:rsidRDefault="007A3DF0" w:rsidP="007A3DF0">
      <w:pPr>
        <w:pStyle w:val="NoSpacing"/>
        <w:jc w:val="both"/>
        <w:rPr>
          <w:rFonts w:ascii="Times New Roman" w:hAnsi="Times New Roman"/>
        </w:rPr>
      </w:pPr>
    </w:p>
    <w:p w14:paraId="1E025383" w14:textId="77777777" w:rsidR="007A3DF0" w:rsidRPr="001C27BA" w:rsidRDefault="007A3DF0" w:rsidP="007A3DF0">
      <w:pPr>
        <w:pStyle w:val="NoSpacing"/>
        <w:jc w:val="both"/>
        <w:rPr>
          <w:rFonts w:ascii="Times New Roman" w:hAnsi="Times New Roman"/>
        </w:rPr>
      </w:pPr>
    </w:p>
    <w:p w14:paraId="5A4A91F2" w14:textId="77777777" w:rsidR="007A3DF0" w:rsidRPr="001C27BA" w:rsidRDefault="007A3DF0" w:rsidP="007A3DF0">
      <w:pPr>
        <w:pStyle w:val="NoSpacing"/>
        <w:jc w:val="both"/>
        <w:rPr>
          <w:rFonts w:ascii="Times New Roman" w:hAnsi="Times New Roman"/>
        </w:rPr>
      </w:pPr>
    </w:p>
    <w:p w14:paraId="79CDC415" w14:textId="77777777" w:rsidR="007A3DF0" w:rsidRPr="001C27BA" w:rsidRDefault="007A3DF0" w:rsidP="007A3DF0">
      <w:pPr>
        <w:pStyle w:val="NoSpacing"/>
        <w:jc w:val="both"/>
        <w:rPr>
          <w:rFonts w:ascii="Times New Roman" w:hAnsi="Times New Roman"/>
        </w:rPr>
      </w:pPr>
    </w:p>
    <w:p w14:paraId="1536C83F" w14:textId="77777777" w:rsidR="007A3DF0" w:rsidRPr="001C27BA" w:rsidRDefault="007A3DF0" w:rsidP="007A3DF0">
      <w:pPr>
        <w:pStyle w:val="NoSpacing"/>
        <w:jc w:val="both"/>
        <w:rPr>
          <w:rFonts w:ascii="Times New Roman" w:hAnsi="Times New Roman"/>
        </w:rPr>
      </w:pPr>
    </w:p>
    <w:p w14:paraId="65E84B4B" w14:textId="77777777" w:rsidR="007A3DF0" w:rsidRPr="001C27BA" w:rsidRDefault="007A3DF0" w:rsidP="007A3DF0">
      <w:pPr>
        <w:pStyle w:val="NoSpacing"/>
        <w:jc w:val="center"/>
        <w:rPr>
          <w:rFonts w:ascii="Times New Roman" w:hAnsi="Times New Roman"/>
        </w:rPr>
      </w:pPr>
    </w:p>
    <w:p w14:paraId="1B9D6B38" w14:textId="77777777" w:rsidR="007A3DF0" w:rsidRPr="001C27BA" w:rsidRDefault="007A3DF0" w:rsidP="007A3DF0">
      <w:pPr>
        <w:pStyle w:val="NoSpacing"/>
        <w:jc w:val="center"/>
        <w:rPr>
          <w:rFonts w:ascii="Times New Roman" w:hAnsi="Times New Roman"/>
        </w:rPr>
      </w:pPr>
      <w:r w:rsidRPr="001C27BA">
        <w:rPr>
          <w:rFonts w:ascii="Times New Roman" w:hAnsi="Times New Roman"/>
        </w:rPr>
        <w:t>TECHNINĖ SPECIFIKACIJA</w:t>
      </w:r>
    </w:p>
    <w:p w14:paraId="0126F733" w14:textId="77777777" w:rsidR="007A3DF0" w:rsidRPr="001C27BA" w:rsidRDefault="007A3DF0" w:rsidP="007A3DF0">
      <w:pPr>
        <w:pStyle w:val="NoSpacing"/>
        <w:jc w:val="center"/>
        <w:rPr>
          <w:rFonts w:ascii="Times New Roman" w:hAnsi="Times New Roman"/>
        </w:rPr>
      </w:pPr>
    </w:p>
    <w:p w14:paraId="4EE60750" w14:textId="77777777" w:rsidR="007A3DF0" w:rsidRPr="001C27BA" w:rsidRDefault="007A3DF0" w:rsidP="007A3DF0">
      <w:pPr>
        <w:pStyle w:val="NoSpacing"/>
        <w:jc w:val="center"/>
        <w:rPr>
          <w:rFonts w:ascii="Times New Roman" w:hAnsi="Times New Roman"/>
        </w:rPr>
      </w:pPr>
    </w:p>
    <w:p w14:paraId="69B37335" w14:textId="77777777" w:rsidR="007A3DF0" w:rsidRPr="001C27BA" w:rsidRDefault="007A3DF0" w:rsidP="007A3DF0">
      <w:pPr>
        <w:pStyle w:val="NoSpacing"/>
        <w:jc w:val="center"/>
        <w:rPr>
          <w:rFonts w:ascii="Times New Roman" w:hAnsi="Times New Roman"/>
        </w:rPr>
      </w:pPr>
    </w:p>
    <w:p w14:paraId="2457BA2E" w14:textId="77777777" w:rsidR="007A3DF0" w:rsidRPr="001C27BA" w:rsidRDefault="007A3DF0" w:rsidP="007A3DF0">
      <w:pPr>
        <w:pStyle w:val="NoSpacing"/>
        <w:jc w:val="center"/>
        <w:rPr>
          <w:rFonts w:ascii="Times New Roman" w:hAnsi="Times New Roman"/>
          <w:b w:val="0"/>
          <w:bCs w:val="0"/>
        </w:rPr>
      </w:pPr>
      <w:r w:rsidRPr="001C27BA">
        <w:rPr>
          <w:rFonts w:ascii="Times New Roman" w:hAnsi="Times New Roman"/>
          <w:b w:val="0"/>
          <w:bCs w:val="0"/>
        </w:rPr>
        <w:t>Pridedama Sutarties sudarymo metu.</w:t>
      </w:r>
    </w:p>
    <w:p w14:paraId="548E4F33" w14:textId="77777777" w:rsidR="007A3DF0" w:rsidRPr="001C27BA" w:rsidRDefault="007A3DF0" w:rsidP="007A3DF0">
      <w:pPr>
        <w:pStyle w:val="NoSpacing"/>
        <w:jc w:val="center"/>
        <w:rPr>
          <w:rFonts w:ascii="Times New Roman" w:hAnsi="Times New Roman"/>
        </w:rPr>
      </w:pPr>
    </w:p>
    <w:p w14:paraId="4A348542" w14:textId="77777777" w:rsidR="007A3DF0" w:rsidRPr="001C27BA" w:rsidRDefault="007A3DF0" w:rsidP="007172E6">
      <w:pPr>
        <w:spacing w:after="160" w:line="259" w:lineRule="auto"/>
        <w:rPr>
          <w:rFonts w:ascii="Times New Roman" w:hAnsi="Times New Roman"/>
        </w:rPr>
      </w:pPr>
    </w:p>
    <w:p w14:paraId="0DCE30A3" w14:textId="77777777" w:rsidR="00C8041E" w:rsidRPr="001C27BA" w:rsidRDefault="00C8041E" w:rsidP="007172E6">
      <w:pPr>
        <w:spacing w:after="160" w:line="259" w:lineRule="auto"/>
        <w:rPr>
          <w:rFonts w:ascii="Times New Roman" w:hAnsi="Times New Roman"/>
        </w:rPr>
      </w:pPr>
    </w:p>
    <w:sectPr w:rsidR="00C8041E" w:rsidRPr="001C27BA" w:rsidSect="00DB3B86">
      <w:pgSz w:w="11906" w:h="16838"/>
      <w:pgMar w:top="851" w:right="567" w:bottom="851" w:left="1134"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727FF" w14:textId="77777777" w:rsidR="00F40D5F" w:rsidRDefault="00F40D5F" w:rsidP="0057374B">
      <w:r>
        <w:separator/>
      </w:r>
    </w:p>
  </w:endnote>
  <w:endnote w:type="continuationSeparator" w:id="0">
    <w:p w14:paraId="25C01F2E" w14:textId="77777777" w:rsidR="00F40D5F" w:rsidRDefault="00F40D5F" w:rsidP="0057374B">
      <w:r>
        <w:continuationSeparator/>
      </w:r>
    </w:p>
  </w:endnote>
  <w:endnote w:type="continuationNotice" w:id="1">
    <w:p w14:paraId="7B3D4FE4" w14:textId="77777777" w:rsidR="00F40D5F" w:rsidRDefault="00F40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2156134"/>
      <w:docPartObj>
        <w:docPartGallery w:val="Page Numbers (Bottom of Page)"/>
        <w:docPartUnique/>
      </w:docPartObj>
    </w:sdtPr>
    <w:sdtEndPr/>
    <w:sdtContent>
      <w:sdt>
        <w:sdtPr>
          <w:id w:val="1728636285"/>
          <w:docPartObj>
            <w:docPartGallery w:val="Page Numbers (Top of Page)"/>
            <w:docPartUnique/>
          </w:docPartObj>
        </w:sdtPr>
        <w:sdtEndPr/>
        <w:sdtContent>
          <w:p w14:paraId="33FF71EB" w14:textId="53B33010" w:rsidR="007172E6" w:rsidRDefault="007172E6">
            <w:pPr>
              <w:pStyle w:val="Footer"/>
              <w:jc w:val="center"/>
            </w:pPr>
            <w:r w:rsidRPr="007172E6">
              <w:rPr>
                <w:rFonts w:ascii="Times New Roman" w:hAnsi="Times New Roman"/>
                <w:b w:val="0"/>
                <w:bCs w:val="0"/>
              </w:rPr>
              <w:t xml:space="preserve">Puslapis </w:t>
            </w:r>
            <w:r w:rsidRPr="007172E6">
              <w:rPr>
                <w:rFonts w:ascii="Times New Roman" w:hAnsi="Times New Roman"/>
                <w:b w:val="0"/>
                <w:bCs w:val="0"/>
                <w:sz w:val="24"/>
              </w:rPr>
              <w:fldChar w:fldCharType="begin"/>
            </w:r>
            <w:r w:rsidRPr="007172E6">
              <w:rPr>
                <w:rFonts w:ascii="Times New Roman" w:hAnsi="Times New Roman"/>
                <w:b w:val="0"/>
                <w:bCs w:val="0"/>
              </w:rPr>
              <w:instrText xml:space="preserve"> PAGE </w:instrText>
            </w:r>
            <w:r w:rsidRPr="007172E6">
              <w:rPr>
                <w:rFonts w:ascii="Times New Roman" w:hAnsi="Times New Roman"/>
                <w:b w:val="0"/>
                <w:bCs w:val="0"/>
                <w:sz w:val="24"/>
              </w:rPr>
              <w:fldChar w:fldCharType="separate"/>
            </w:r>
            <w:r w:rsidRPr="007172E6">
              <w:rPr>
                <w:rFonts w:ascii="Times New Roman" w:hAnsi="Times New Roman"/>
                <w:b w:val="0"/>
                <w:bCs w:val="0"/>
                <w:noProof/>
              </w:rPr>
              <w:t>2</w:t>
            </w:r>
            <w:r w:rsidRPr="007172E6">
              <w:rPr>
                <w:rFonts w:ascii="Times New Roman" w:hAnsi="Times New Roman"/>
                <w:b w:val="0"/>
                <w:bCs w:val="0"/>
                <w:sz w:val="24"/>
              </w:rPr>
              <w:fldChar w:fldCharType="end"/>
            </w:r>
            <w:r w:rsidRPr="007172E6">
              <w:rPr>
                <w:rFonts w:ascii="Times New Roman" w:hAnsi="Times New Roman"/>
                <w:b w:val="0"/>
                <w:bCs w:val="0"/>
              </w:rPr>
              <w:t xml:space="preserve"> i</w:t>
            </w:r>
            <w:r w:rsidRPr="007A3DF0">
              <w:rPr>
                <w:rFonts w:ascii="Times New Roman" w:hAnsi="Times New Roman"/>
                <w:b w:val="0"/>
                <w:bCs w:val="0"/>
                <w:szCs w:val="20"/>
              </w:rPr>
              <w:t xml:space="preserve">š </w:t>
            </w:r>
            <w:r w:rsidR="00365484">
              <w:rPr>
                <w:rFonts w:ascii="Times New Roman" w:hAnsi="Times New Roman"/>
                <w:b w:val="0"/>
                <w:bCs w:val="0"/>
                <w:szCs w:val="20"/>
              </w:rPr>
              <w:t>4</w:t>
            </w:r>
          </w:p>
        </w:sdtContent>
      </w:sdt>
    </w:sdtContent>
  </w:sdt>
  <w:p w14:paraId="41B6D7CE" w14:textId="77777777" w:rsidR="007172E6" w:rsidRDefault="00717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b w:val="0"/>
        <w:bCs w:val="0"/>
        <w:szCs w:val="20"/>
      </w:rPr>
      <w:id w:val="-1395666432"/>
      <w:docPartObj>
        <w:docPartGallery w:val="Page Numbers (Bottom of Page)"/>
        <w:docPartUnique/>
      </w:docPartObj>
    </w:sdtPr>
    <w:sdtEndPr/>
    <w:sdtContent>
      <w:sdt>
        <w:sdtPr>
          <w:rPr>
            <w:rFonts w:ascii="Times New Roman" w:hAnsi="Times New Roman"/>
            <w:b w:val="0"/>
            <w:bCs w:val="0"/>
            <w:szCs w:val="20"/>
          </w:rPr>
          <w:id w:val="826485875"/>
          <w:docPartObj>
            <w:docPartGallery w:val="Page Numbers (Top of Page)"/>
            <w:docPartUnique/>
          </w:docPartObj>
        </w:sdtPr>
        <w:sdtEndPr/>
        <w:sdtContent>
          <w:p w14:paraId="44E52277" w14:textId="2E04F63A" w:rsidR="00867669" w:rsidRPr="00867669" w:rsidRDefault="00867669">
            <w:pPr>
              <w:pStyle w:val="Footer"/>
              <w:jc w:val="center"/>
              <w:rPr>
                <w:rFonts w:ascii="Times New Roman" w:hAnsi="Times New Roman"/>
                <w:b w:val="0"/>
                <w:bCs w:val="0"/>
                <w:szCs w:val="20"/>
              </w:rPr>
            </w:pPr>
            <w:r w:rsidRPr="00867669">
              <w:rPr>
                <w:rFonts w:ascii="Times New Roman" w:hAnsi="Times New Roman"/>
                <w:b w:val="0"/>
                <w:bCs w:val="0"/>
                <w:szCs w:val="20"/>
              </w:rPr>
              <w:t xml:space="preserve">Puslapis </w:t>
            </w:r>
            <w:r w:rsidRPr="00867669">
              <w:rPr>
                <w:rFonts w:ascii="Times New Roman" w:hAnsi="Times New Roman"/>
                <w:b w:val="0"/>
                <w:bCs w:val="0"/>
                <w:szCs w:val="20"/>
              </w:rPr>
              <w:fldChar w:fldCharType="begin"/>
            </w:r>
            <w:r w:rsidRPr="00867669">
              <w:rPr>
                <w:rFonts w:ascii="Times New Roman" w:hAnsi="Times New Roman"/>
                <w:b w:val="0"/>
                <w:bCs w:val="0"/>
                <w:szCs w:val="20"/>
              </w:rPr>
              <w:instrText xml:space="preserve"> PAGE </w:instrText>
            </w:r>
            <w:r w:rsidRPr="00867669">
              <w:rPr>
                <w:rFonts w:ascii="Times New Roman" w:hAnsi="Times New Roman"/>
                <w:b w:val="0"/>
                <w:bCs w:val="0"/>
                <w:szCs w:val="20"/>
              </w:rPr>
              <w:fldChar w:fldCharType="separate"/>
            </w:r>
            <w:r w:rsidRPr="00867669">
              <w:rPr>
                <w:rFonts w:ascii="Times New Roman" w:hAnsi="Times New Roman"/>
                <w:b w:val="0"/>
                <w:bCs w:val="0"/>
                <w:noProof/>
                <w:szCs w:val="20"/>
              </w:rPr>
              <w:t>2</w:t>
            </w:r>
            <w:r w:rsidRPr="00867669">
              <w:rPr>
                <w:rFonts w:ascii="Times New Roman" w:hAnsi="Times New Roman"/>
                <w:b w:val="0"/>
                <w:bCs w:val="0"/>
                <w:szCs w:val="20"/>
              </w:rPr>
              <w:fldChar w:fldCharType="end"/>
            </w:r>
            <w:r w:rsidRPr="00867669">
              <w:rPr>
                <w:rFonts w:ascii="Times New Roman" w:hAnsi="Times New Roman"/>
                <w:b w:val="0"/>
                <w:bCs w:val="0"/>
                <w:szCs w:val="20"/>
              </w:rPr>
              <w:t xml:space="preserve"> iš 1</w:t>
            </w:r>
          </w:p>
        </w:sdtContent>
      </w:sdt>
    </w:sdtContent>
  </w:sdt>
  <w:p w14:paraId="11E43E4E" w14:textId="77777777" w:rsidR="00F86F6E" w:rsidRPr="00867669" w:rsidRDefault="00F86F6E">
    <w:pPr>
      <w:pStyle w:val="Footer"/>
      <w:rPr>
        <w:rFonts w:ascii="Times New Roman" w:hAnsi="Times New Roman"/>
        <w:b w:val="0"/>
        <w:bCs w:val="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37CB8" w14:textId="77777777" w:rsidR="00F40D5F" w:rsidRDefault="00F40D5F" w:rsidP="0057374B">
      <w:r>
        <w:separator/>
      </w:r>
    </w:p>
  </w:footnote>
  <w:footnote w:type="continuationSeparator" w:id="0">
    <w:p w14:paraId="77163D92" w14:textId="77777777" w:rsidR="00F40D5F" w:rsidRDefault="00F40D5F" w:rsidP="0057374B">
      <w:r>
        <w:continuationSeparator/>
      </w:r>
    </w:p>
  </w:footnote>
  <w:footnote w:type="continuationNotice" w:id="1">
    <w:p w14:paraId="0F6803B9" w14:textId="77777777" w:rsidR="00F40D5F" w:rsidRDefault="00F40D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45FA1"/>
    <w:multiLevelType w:val="multilevel"/>
    <w:tmpl w:val="295E66DC"/>
    <w:lvl w:ilvl="0">
      <w:start w:val="1"/>
      <w:numFmt w:val="decimal"/>
      <w:lvlText w:val="%1."/>
      <w:lvlJc w:val="left"/>
      <w:pPr>
        <w:ind w:left="720" w:hanging="360"/>
      </w:pPr>
      <w:rPr>
        <w:rFonts w:ascii="Times New Roman" w:eastAsia="Times New Roman" w:hAnsi="Times New Roman" w:cs="Times New Roman"/>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14B4B0D"/>
    <w:multiLevelType w:val="hybridMultilevel"/>
    <w:tmpl w:val="F2F2C286"/>
    <w:lvl w:ilvl="0" w:tplc="00000003">
      <w:start w:val="2011"/>
      <w:numFmt w:val="bullet"/>
      <w:lvlText w:val="-"/>
      <w:lvlJc w:val="left"/>
      <w:pPr>
        <w:ind w:left="898" w:hanging="360"/>
      </w:pPr>
      <w:rPr>
        <w:rFonts w:ascii="Calibri" w:hAnsi="Calibri" w:cs="Times New Roman" w:hint="default"/>
      </w:rPr>
    </w:lvl>
    <w:lvl w:ilvl="1" w:tplc="04270003">
      <w:start w:val="1"/>
      <w:numFmt w:val="bullet"/>
      <w:lvlText w:val="o"/>
      <w:lvlJc w:val="left"/>
      <w:pPr>
        <w:ind w:left="1618" w:hanging="360"/>
      </w:pPr>
      <w:rPr>
        <w:rFonts w:ascii="Courier New" w:hAnsi="Courier New" w:cs="Courier New" w:hint="default"/>
      </w:rPr>
    </w:lvl>
    <w:lvl w:ilvl="2" w:tplc="04270005">
      <w:start w:val="1"/>
      <w:numFmt w:val="bullet"/>
      <w:lvlText w:val=""/>
      <w:lvlJc w:val="left"/>
      <w:pPr>
        <w:ind w:left="2338" w:hanging="360"/>
      </w:pPr>
      <w:rPr>
        <w:rFonts w:ascii="Wingdings" w:hAnsi="Wingdings" w:hint="default"/>
      </w:rPr>
    </w:lvl>
    <w:lvl w:ilvl="3" w:tplc="04270001">
      <w:start w:val="1"/>
      <w:numFmt w:val="bullet"/>
      <w:lvlText w:val=""/>
      <w:lvlJc w:val="left"/>
      <w:pPr>
        <w:ind w:left="3058" w:hanging="360"/>
      </w:pPr>
      <w:rPr>
        <w:rFonts w:ascii="Symbol" w:hAnsi="Symbol" w:hint="default"/>
      </w:rPr>
    </w:lvl>
    <w:lvl w:ilvl="4" w:tplc="04270003">
      <w:start w:val="1"/>
      <w:numFmt w:val="bullet"/>
      <w:lvlText w:val="o"/>
      <w:lvlJc w:val="left"/>
      <w:pPr>
        <w:ind w:left="3778" w:hanging="360"/>
      </w:pPr>
      <w:rPr>
        <w:rFonts w:ascii="Courier New" w:hAnsi="Courier New" w:cs="Courier New" w:hint="default"/>
      </w:rPr>
    </w:lvl>
    <w:lvl w:ilvl="5" w:tplc="04270005">
      <w:start w:val="1"/>
      <w:numFmt w:val="bullet"/>
      <w:lvlText w:val=""/>
      <w:lvlJc w:val="left"/>
      <w:pPr>
        <w:ind w:left="4498" w:hanging="360"/>
      </w:pPr>
      <w:rPr>
        <w:rFonts w:ascii="Wingdings" w:hAnsi="Wingdings" w:hint="default"/>
      </w:rPr>
    </w:lvl>
    <w:lvl w:ilvl="6" w:tplc="04270001">
      <w:start w:val="1"/>
      <w:numFmt w:val="bullet"/>
      <w:lvlText w:val=""/>
      <w:lvlJc w:val="left"/>
      <w:pPr>
        <w:ind w:left="5218" w:hanging="360"/>
      </w:pPr>
      <w:rPr>
        <w:rFonts w:ascii="Symbol" w:hAnsi="Symbol" w:hint="default"/>
      </w:rPr>
    </w:lvl>
    <w:lvl w:ilvl="7" w:tplc="04270003">
      <w:start w:val="1"/>
      <w:numFmt w:val="bullet"/>
      <w:lvlText w:val="o"/>
      <w:lvlJc w:val="left"/>
      <w:pPr>
        <w:ind w:left="5938" w:hanging="360"/>
      </w:pPr>
      <w:rPr>
        <w:rFonts w:ascii="Courier New" w:hAnsi="Courier New" w:cs="Courier New" w:hint="default"/>
      </w:rPr>
    </w:lvl>
    <w:lvl w:ilvl="8" w:tplc="04270005">
      <w:start w:val="1"/>
      <w:numFmt w:val="bullet"/>
      <w:lvlText w:val=""/>
      <w:lvlJc w:val="left"/>
      <w:pPr>
        <w:ind w:left="6658" w:hanging="360"/>
      </w:pPr>
      <w:rPr>
        <w:rFonts w:ascii="Wingdings" w:hAnsi="Wingdings" w:hint="default"/>
      </w:rPr>
    </w:lvl>
  </w:abstractNum>
  <w:abstractNum w:abstractNumId="2" w15:restartNumberingAfterBreak="0">
    <w:nsid w:val="561E759C"/>
    <w:multiLevelType w:val="hybridMultilevel"/>
    <w:tmpl w:val="7CFAF288"/>
    <w:lvl w:ilvl="0" w:tplc="AB22AEE8">
      <w:start w:val="6"/>
      <w:numFmt w:val="bullet"/>
      <w:lvlText w:val="-"/>
      <w:lvlJc w:val="left"/>
      <w:pPr>
        <w:ind w:left="538" w:hanging="360"/>
      </w:pPr>
      <w:rPr>
        <w:rFonts w:ascii="Times New Roman" w:eastAsia="Times New Roman" w:hAnsi="Times New Roman" w:cs="Times New Roman" w:hint="default"/>
      </w:rPr>
    </w:lvl>
    <w:lvl w:ilvl="1" w:tplc="04270003" w:tentative="1">
      <w:start w:val="1"/>
      <w:numFmt w:val="bullet"/>
      <w:lvlText w:val="o"/>
      <w:lvlJc w:val="left"/>
      <w:pPr>
        <w:ind w:left="1258" w:hanging="360"/>
      </w:pPr>
      <w:rPr>
        <w:rFonts w:ascii="Courier New" w:hAnsi="Courier New" w:cs="Courier New" w:hint="default"/>
      </w:rPr>
    </w:lvl>
    <w:lvl w:ilvl="2" w:tplc="04270005" w:tentative="1">
      <w:start w:val="1"/>
      <w:numFmt w:val="bullet"/>
      <w:lvlText w:val=""/>
      <w:lvlJc w:val="left"/>
      <w:pPr>
        <w:ind w:left="1978" w:hanging="360"/>
      </w:pPr>
      <w:rPr>
        <w:rFonts w:ascii="Wingdings" w:hAnsi="Wingdings" w:hint="default"/>
      </w:rPr>
    </w:lvl>
    <w:lvl w:ilvl="3" w:tplc="04270001" w:tentative="1">
      <w:start w:val="1"/>
      <w:numFmt w:val="bullet"/>
      <w:lvlText w:val=""/>
      <w:lvlJc w:val="left"/>
      <w:pPr>
        <w:ind w:left="2698" w:hanging="360"/>
      </w:pPr>
      <w:rPr>
        <w:rFonts w:ascii="Symbol" w:hAnsi="Symbol" w:hint="default"/>
      </w:rPr>
    </w:lvl>
    <w:lvl w:ilvl="4" w:tplc="04270003" w:tentative="1">
      <w:start w:val="1"/>
      <w:numFmt w:val="bullet"/>
      <w:lvlText w:val="o"/>
      <w:lvlJc w:val="left"/>
      <w:pPr>
        <w:ind w:left="3418" w:hanging="360"/>
      </w:pPr>
      <w:rPr>
        <w:rFonts w:ascii="Courier New" w:hAnsi="Courier New" w:cs="Courier New" w:hint="default"/>
      </w:rPr>
    </w:lvl>
    <w:lvl w:ilvl="5" w:tplc="04270005" w:tentative="1">
      <w:start w:val="1"/>
      <w:numFmt w:val="bullet"/>
      <w:lvlText w:val=""/>
      <w:lvlJc w:val="left"/>
      <w:pPr>
        <w:ind w:left="4138" w:hanging="360"/>
      </w:pPr>
      <w:rPr>
        <w:rFonts w:ascii="Wingdings" w:hAnsi="Wingdings" w:hint="default"/>
      </w:rPr>
    </w:lvl>
    <w:lvl w:ilvl="6" w:tplc="04270001" w:tentative="1">
      <w:start w:val="1"/>
      <w:numFmt w:val="bullet"/>
      <w:lvlText w:val=""/>
      <w:lvlJc w:val="left"/>
      <w:pPr>
        <w:ind w:left="4858" w:hanging="360"/>
      </w:pPr>
      <w:rPr>
        <w:rFonts w:ascii="Symbol" w:hAnsi="Symbol" w:hint="default"/>
      </w:rPr>
    </w:lvl>
    <w:lvl w:ilvl="7" w:tplc="04270003" w:tentative="1">
      <w:start w:val="1"/>
      <w:numFmt w:val="bullet"/>
      <w:lvlText w:val="o"/>
      <w:lvlJc w:val="left"/>
      <w:pPr>
        <w:ind w:left="5578" w:hanging="360"/>
      </w:pPr>
      <w:rPr>
        <w:rFonts w:ascii="Courier New" w:hAnsi="Courier New" w:cs="Courier New" w:hint="default"/>
      </w:rPr>
    </w:lvl>
    <w:lvl w:ilvl="8" w:tplc="04270005" w:tentative="1">
      <w:start w:val="1"/>
      <w:numFmt w:val="bullet"/>
      <w:lvlText w:val=""/>
      <w:lvlJc w:val="left"/>
      <w:pPr>
        <w:ind w:left="6298" w:hanging="360"/>
      </w:pPr>
      <w:rPr>
        <w:rFonts w:ascii="Wingdings" w:hAnsi="Wingdings" w:hint="default"/>
      </w:rPr>
    </w:lvl>
  </w:abstractNum>
  <w:abstractNum w:abstractNumId="3" w15:restartNumberingAfterBreak="0">
    <w:nsid w:val="5F8C3D46"/>
    <w:multiLevelType w:val="singleLevel"/>
    <w:tmpl w:val="0427000F"/>
    <w:lvl w:ilvl="0">
      <w:start w:val="1"/>
      <w:numFmt w:val="decimal"/>
      <w:lvlText w:val="%1."/>
      <w:lvlJc w:val="left"/>
      <w:pPr>
        <w:tabs>
          <w:tab w:val="num" w:pos="536"/>
        </w:tabs>
        <w:ind w:left="536" w:hanging="360"/>
      </w:pPr>
      <w:rPr>
        <w:rFonts w:cs="Times New Roman" w:hint="default"/>
      </w:rPr>
    </w:lvl>
  </w:abstractNum>
  <w:abstractNum w:abstractNumId="4" w15:restartNumberingAfterBreak="0">
    <w:nsid w:val="6EA50D9E"/>
    <w:multiLevelType w:val="hybridMultilevel"/>
    <w:tmpl w:val="BB9ABD04"/>
    <w:lvl w:ilvl="0" w:tplc="3ABA7158">
      <w:start w:val="1"/>
      <w:numFmt w:val="bullet"/>
      <w:lvlText w:val="-"/>
      <w:lvlJc w:val="left"/>
      <w:pPr>
        <w:ind w:left="540" w:hanging="360"/>
      </w:pPr>
      <w:rPr>
        <w:rFonts w:ascii="Times New Roman" w:eastAsia="Times New Roman" w:hAnsi="Times New Roman" w:cs="Times New Roman" w:hint="default"/>
      </w:rPr>
    </w:lvl>
    <w:lvl w:ilvl="1" w:tplc="04270003" w:tentative="1">
      <w:start w:val="1"/>
      <w:numFmt w:val="bullet"/>
      <w:lvlText w:val="o"/>
      <w:lvlJc w:val="left"/>
      <w:pPr>
        <w:ind w:left="1260" w:hanging="360"/>
      </w:pPr>
      <w:rPr>
        <w:rFonts w:ascii="Courier New" w:hAnsi="Courier New" w:cs="Courier New" w:hint="default"/>
      </w:rPr>
    </w:lvl>
    <w:lvl w:ilvl="2" w:tplc="04270005" w:tentative="1">
      <w:start w:val="1"/>
      <w:numFmt w:val="bullet"/>
      <w:lvlText w:val=""/>
      <w:lvlJc w:val="left"/>
      <w:pPr>
        <w:ind w:left="1980" w:hanging="360"/>
      </w:pPr>
      <w:rPr>
        <w:rFonts w:ascii="Wingdings" w:hAnsi="Wingdings" w:hint="default"/>
      </w:rPr>
    </w:lvl>
    <w:lvl w:ilvl="3" w:tplc="04270001" w:tentative="1">
      <w:start w:val="1"/>
      <w:numFmt w:val="bullet"/>
      <w:lvlText w:val=""/>
      <w:lvlJc w:val="left"/>
      <w:pPr>
        <w:ind w:left="2700" w:hanging="360"/>
      </w:pPr>
      <w:rPr>
        <w:rFonts w:ascii="Symbol" w:hAnsi="Symbol" w:hint="default"/>
      </w:rPr>
    </w:lvl>
    <w:lvl w:ilvl="4" w:tplc="04270003" w:tentative="1">
      <w:start w:val="1"/>
      <w:numFmt w:val="bullet"/>
      <w:lvlText w:val="o"/>
      <w:lvlJc w:val="left"/>
      <w:pPr>
        <w:ind w:left="3420" w:hanging="360"/>
      </w:pPr>
      <w:rPr>
        <w:rFonts w:ascii="Courier New" w:hAnsi="Courier New" w:cs="Courier New" w:hint="default"/>
      </w:rPr>
    </w:lvl>
    <w:lvl w:ilvl="5" w:tplc="04270005" w:tentative="1">
      <w:start w:val="1"/>
      <w:numFmt w:val="bullet"/>
      <w:lvlText w:val=""/>
      <w:lvlJc w:val="left"/>
      <w:pPr>
        <w:ind w:left="4140" w:hanging="360"/>
      </w:pPr>
      <w:rPr>
        <w:rFonts w:ascii="Wingdings" w:hAnsi="Wingdings" w:hint="default"/>
      </w:rPr>
    </w:lvl>
    <w:lvl w:ilvl="6" w:tplc="04270001" w:tentative="1">
      <w:start w:val="1"/>
      <w:numFmt w:val="bullet"/>
      <w:lvlText w:val=""/>
      <w:lvlJc w:val="left"/>
      <w:pPr>
        <w:ind w:left="4860" w:hanging="360"/>
      </w:pPr>
      <w:rPr>
        <w:rFonts w:ascii="Symbol" w:hAnsi="Symbol" w:hint="default"/>
      </w:rPr>
    </w:lvl>
    <w:lvl w:ilvl="7" w:tplc="04270003" w:tentative="1">
      <w:start w:val="1"/>
      <w:numFmt w:val="bullet"/>
      <w:lvlText w:val="o"/>
      <w:lvlJc w:val="left"/>
      <w:pPr>
        <w:ind w:left="5580" w:hanging="360"/>
      </w:pPr>
      <w:rPr>
        <w:rFonts w:ascii="Courier New" w:hAnsi="Courier New" w:cs="Courier New" w:hint="default"/>
      </w:rPr>
    </w:lvl>
    <w:lvl w:ilvl="8" w:tplc="04270005" w:tentative="1">
      <w:start w:val="1"/>
      <w:numFmt w:val="bullet"/>
      <w:lvlText w:val=""/>
      <w:lvlJc w:val="left"/>
      <w:pPr>
        <w:ind w:left="6300" w:hanging="360"/>
      </w:pPr>
      <w:rPr>
        <w:rFonts w:ascii="Wingdings" w:hAnsi="Wingdings" w:hint="default"/>
      </w:rPr>
    </w:lvl>
  </w:abstractNum>
  <w:abstractNum w:abstractNumId="5" w15:restartNumberingAfterBreak="0">
    <w:nsid w:val="730E1D9F"/>
    <w:multiLevelType w:val="hybridMultilevel"/>
    <w:tmpl w:val="C30E9282"/>
    <w:lvl w:ilvl="0" w:tplc="5A4463E6">
      <w:numFmt w:val="bullet"/>
      <w:lvlText w:val="-"/>
      <w:lvlJc w:val="left"/>
      <w:pPr>
        <w:ind w:left="538" w:hanging="360"/>
      </w:pPr>
      <w:rPr>
        <w:rFonts w:ascii="Times New Roman" w:eastAsia="Arial Unicode MS" w:hAnsi="Times New Roman" w:cs="Times New Roman" w:hint="default"/>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num w:numId="1" w16cid:durableId="332297363">
    <w:abstractNumId w:val="0"/>
  </w:num>
  <w:num w:numId="2" w16cid:durableId="470172081">
    <w:abstractNumId w:val="3"/>
    <w:lvlOverride w:ilvl="0">
      <w:startOverride w:val="1"/>
    </w:lvlOverride>
  </w:num>
  <w:num w:numId="3" w16cid:durableId="1416393676">
    <w:abstractNumId w:val="4"/>
  </w:num>
  <w:num w:numId="4" w16cid:durableId="1347708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8690594">
    <w:abstractNumId w:val="1"/>
  </w:num>
  <w:num w:numId="6" w16cid:durableId="989792120">
    <w:abstractNumId w:val="5"/>
  </w:num>
  <w:num w:numId="7" w16cid:durableId="934284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93"/>
    <w:rsid w:val="00005BB2"/>
    <w:rsid w:val="0001297F"/>
    <w:rsid w:val="00020922"/>
    <w:rsid w:val="0002439C"/>
    <w:rsid w:val="00030147"/>
    <w:rsid w:val="00030AA8"/>
    <w:rsid w:val="000355EC"/>
    <w:rsid w:val="00051722"/>
    <w:rsid w:val="000541AD"/>
    <w:rsid w:val="0006315B"/>
    <w:rsid w:val="0006537A"/>
    <w:rsid w:val="0008506E"/>
    <w:rsid w:val="000A1FBF"/>
    <w:rsid w:val="000A2BDE"/>
    <w:rsid w:val="000B0524"/>
    <w:rsid w:val="000D3ABA"/>
    <w:rsid w:val="000D77BA"/>
    <w:rsid w:val="000E34A4"/>
    <w:rsid w:val="000E56AD"/>
    <w:rsid w:val="000E5FD5"/>
    <w:rsid w:val="000F6F23"/>
    <w:rsid w:val="000F7B42"/>
    <w:rsid w:val="000F7F16"/>
    <w:rsid w:val="001048F0"/>
    <w:rsid w:val="001071EF"/>
    <w:rsid w:val="001140FA"/>
    <w:rsid w:val="0011667A"/>
    <w:rsid w:val="00134777"/>
    <w:rsid w:val="00134ED3"/>
    <w:rsid w:val="00142E40"/>
    <w:rsid w:val="001545DD"/>
    <w:rsid w:val="00157B01"/>
    <w:rsid w:val="0017431D"/>
    <w:rsid w:val="0017463B"/>
    <w:rsid w:val="001747F1"/>
    <w:rsid w:val="001751F2"/>
    <w:rsid w:val="00183761"/>
    <w:rsid w:val="001911FA"/>
    <w:rsid w:val="0019369C"/>
    <w:rsid w:val="0019757A"/>
    <w:rsid w:val="001A544F"/>
    <w:rsid w:val="001A6604"/>
    <w:rsid w:val="001A7180"/>
    <w:rsid w:val="001A7772"/>
    <w:rsid w:val="001B1698"/>
    <w:rsid w:val="001B2278"/>
    <w:rsid w:val="001B3086"/>
    <w:rsid w:val="001B7C46"/>
    <w:rsid w:val="001C13BF"/>
    <w:rsid w:val="001C27BA"/>
    <w:rsid w:val="001C7C7B"/>
    <w:rsid w:val="001D0CDA"/>
    <w:rsid w:val="001D64A1"/>
    <w:rsid w:val="001E478F"/>
    <w:rsid w:val="002101E0"/>
    <w:rsid w:val="002168A2"/>
    <w:rsid w:val="00224819"/>
    <w:rsid w:val="00224A6C"/>
    <w:rsid w:val="00226276"/>
    <w:rsid w:val="002301EE"/>
    <w:rsid w:val="00233760"/>
    <w:rsid w:val="0024624A"/>
    <w:rsid w:val="00246A7F"/>
    <w:rsid w:val="002536A4"/>
    <w:rsid w:val="002606A0"/>
    <w:rsid w:val="0026255A"/>
    <w:rsid w:val="002750ED"/>
    <w:rsid w:val="00294A32"/>
    <w:rsid w:val="002A0920"/>
    <w:rsid w:val="002A4906"/>
    <w:rsid w:val="002A61DF"/>
    <w:rsid w:val="002B281F"/>
    <w:rsid w:val="002B35B4"/>
    <w:rsid w:val="002B5279"/>
    <w:rsid w:val="002C6416"/>
    <w:rsid w:val="002D43A3"/>
    <w:rsid w:val="002E289D"/>
    <w:rsid w:val="002E48D2"/>
    <w:rsid w:val="002E5BF4"/>
    <w:rsid w:val="002E7954"/>
    <w:rsid w:val="00303E7F"/>
    <w:rsid w:val="00317386"/>
    <w:rsid w:val="00317563"/>
    <w:rsid w:val="0032086F"/>
    <w:rsid w:val="0032714D"/>
    <w:rsid w:val="00327E18"/>
    <w:rsid w:val="003461FA"/>
    <w:rsid w:val="00351C3C"/>
    <w:rsid w:val="0035378E"/>
    <w:rsid w:val="003540F8"/>
    <w:rsid w:val="003579E2"/>
    <w:rsid w:val="00361EA6"/>
    <w:rsid w:val="003633D5"/>
    <w:rsid w:val="0036358C"/>
    <w:rsid w:val="00364F4D"/>
    <w:rsid w:val="00365484"/>
    <w:rsid w:val="00371513"/>
    <w:rsid w:val="00377EDA"/>
    <w:rsid w:val="0038240D"/>
    <w:rsid w:val="003839D5"/>
    <w:rsid w:val="003A10AC"/>
    <w:rsid w:val="003B123A"/>
    <w:rsid w:val="003B2FC6"/>
    <w:rsid w:val="003C4F39"/>
    <w:rsid w:val="003C65E9"/>
    <w:rsid w:val="003D72E5"/>
    <w:rsid w:val="003E01E3"/>
    <w:rsid w:val="003E4E89"/>
    <w:rsid w:val="003E52DF"/>
    <w:rsid w:val="003E6630"/>
    <w:rsid w:val="003F7271"/>
    <w:rsid w:val="0040278C"/>
    <w:rsid w:val="00405E08"/>
    <w:rsid w:val="00410B0C"/>
    <w:rsid w:val="00416AF9"/>
    <w:rsid w:val="00422B28"/>
    <w:rsid w:val="004251B8"/>
    <w:rsid w:val="004307A1"/>
    <w:rsid w:val="00432B2C"/>
    <w:rsid w:val="0043681E"/>
    <w:rsid w:val="00452A2C"/>
    <w:rsid w:val="00454FEA"/>
    <w:rsid w:val="00455D88"/>
    <w:rsid w:val="00462A0A"/>
    <w:rsid w:val="00463B82"/>
    <w:rsid w:val="00472BDF"/>
    <w:rsid w:val="00480E8D"/>
    <w:rsid w:val="00483A9D"/>
    <w:rsid w:val="00484F31"/>
    <w:rsid w:val="00490197"/>
    <w:rsid w:val="00494E73"/>
    <w:rsid w:val="004A29C7"/>
    <w:rsid w:val="004C6281"/>
    <w:rsid w:val="004C7A41"/>
    <w:rsid w:val="004D1BC4"/>
    <w:rsid w:val="004E4FE9"/>
    <w:rsid w:val="004E77C1"/>
    <w:rsid w:val="004E77E8"/>
    <w:rsid w:val="004E7AAC"/>
    <w:rsid w:val="005014B8"/>
    <w:rsid w:val="00514B57"/>
    <w:rsid w:val="00516EE7"/>
    <w:rsid w:val="00525C9C"/>
    <w:rsid w:val="00534C73"/>
    <w:rsid w:val="00543404"/>
    <w:rsid w:val="00545F5E"/>
    <w:rsid w:val="0054754A"/>
    <w:rsid w:val="00563F8C"/>
    <w:rsid w:val="005647B9"/>
    <w:rsid w:val="00566C9D"/>
    <w:rsid w:val="00567599"/>
    <w:rsid w:val="005709A3"/>
    <w:rsid w:val="0057374B"/>
    <w:rsid w:val="00575E59"/>
    <w:rsid w:val="00576B93"/>
    <w:rsid w:val="00582DE5"/>
    <w:rsid w:val="0058719B"/>
    <w:rsid w:val="00594B7E"/>
    <w:rsid w:val="0059590C"/>
    <w:rsid w:val="005B0EB0"/>
    <w:rsid w:val="005B171E"/>
    <w:rsid w:val="005B3C0C"/>
    <w:rsid w:val="005B5933"/>
    <w:rsid w:val="005B78C0"/>
    <w:rsid w:val="005C1532"/>
    <w:rsid w:val="005C1870"/>
    <w:rsid w:val="005C38DA"/>
    <w:rsid w:val="005C3E9A"/>
    <w:rsid w:val="005D14D6"/>
    <w:rsid w:val="005D71D1"/>
    <w:rsid w:val="005F0970"/>
    <w:rsid w:val="005F335F"/>
    <w:rsid w:val="005F5640"/>
    <w:rsid w:val="005F7A2C"/>
    <w:rsid w:val="00600C37"/>
    <w:rsid w:val="00602273"/>
    <w:rsid w:val="0061249A"/>
    <w:rsid w:val="006230D0"/>
    <w:rsid w:val="00624CA9"/>
    <w:rsid w:val="006457A0"/>
    <w:rsid w:val="00651955"/>
    <w:rsid w:val="00652653"/>
    <w:rsid w:val="00660C2E"/>
    <w:rsid w:val="00661057"/>
    <w:rsid w:val="006618D3"/>
    <w:rsid w:val="00661FE1"/>
    <w:rsid w:val="00662CDB"/>
    <w:rsid w:val="00664F97"/>
    <w:rsid w:val="00665B74"/>
    <w:rsid w:val="00674364"/>
    <w:rsid w:val="0068005F"/>
    <w:rsid w:val="00684044"/>
    <w:rsid w:val="006840A1"/>
    <w:rsid w:val="006875AE"/>
    <w:rsid w:val="00697FD1"/>
    <w:rsid w:val="006C2D20"/>
    <w:rsid w:val="006C66A3"/>
    <w:rsid w:val="006C6EFE"/>
    <w:rsid w:val="006D69AF"/>
    <w:rsid w:val="006E198C"/>
    <w:rsid w:val="006E58D8"/>
    <w:rsid w:val="006F083C"/>
    <w:rsid w:val="006F193C"/>
    <w:rsid w:val="006F7C0C"/>
    <w:rsid w:val="007029EB"/>
    <w:rsid w:val="00704900"/>
    <w:rsid w:val="00710B35"/>
    <w:rsid w:val="00713D7A"/>
    <w:rsid w:val="0071576D"/>
    <w:rsid w:val="00716A00"/>
    <w:rsid w:val="007172E6"/>
    <w:rsid w:val="007230D9"/>
    <w:rsid w:val="00730F17"/>
    <w:rsid w:val="007333A7"/>
    <w:rsid w:val="007344A6"/>
    <w:rsid w:val="007402D6"/>
    <w:rsid w:val="00740CFF"/>
    <w:rsid w:val="00747A72"/>
    <w:rsid w:val="00757076"/>
    <w:rsid w:val="007676DB"/>
    <w:rsid w:val="00767D48"/>
    <w:rsid w:val="007719D9"/>
    <w:rsid w:val="007769B2"/>
    <w:rsid w:val="00784CC4"/>
    <w:rsid w:val="00785622"/>
    <w:rsid w:val="007861AF"/>
    <w:rsid w:val="00796A70"/>
    <w:rsid w:val="007A3DF0"/>
    <w:rsid w:val="007A3EB6"/>
    <w:rsid w:val="007B733E"/>
    <w:rsid w:val="007E1793"/>
    <w:rsid w:val="007E27B9"/>
    <w:rsid w:val="007E406E"/>
    <w:rsid w:val="007E45DE"/>
    <w:rsid w:val="007F46A1"/>
    <w:rsid w:val="008007A8"/>
    <w:rsid w:val="00813C1E"/>
    <w:rsid w:val="00815641"/>
    <w:rsid w:val="008177CA"/>
    <w:rsid w:val="0082240A"/>
    <w:rsid w:val="008229D1"/>
    <w:rsid w:val="00823440"/>
    <w:rsid w:val="00823D67"/>
    <w:rsid w:val="00830D1A"/>
    <w:rsid w:val="00831909"/>
    <w:rsid w:val="00843013"/>
    <w:rsid w:val="008537DA"/>
    <w:rsid w:val="00865D6B"/>
    <w:rsid w:val="00867669"/>
    <w:rsid w:val="008725EC"/>
    <w:rsid w:val="00873438"/>
    <w:rsid w:val="00874DC7"/>
    <w:rsid w:val="008771CF"/>
    <w:rsid w:val="008836F2"/>
    <w:rsid w:val="008866C5"/>
    <w:rsid w:val="00894B04"/>
    <w:rsid w:val="008C7DFE"/>
    <w:rsid w:val="008D34E6"/>
    <w:rsid w:val="008F3BE2"/>
    <w:rsid w:val="009115E5"/>
    <w:rsid w:val="009123E8"/>
    <w:rsid w:val="00914432"/>
    <w:rsid w:val="009146A3"/>
    <w:rsid w:val="00921E44"/>
    <w:rsid w:val="00927D6C"/>
    <w:rsid w:val="00927F2C"/>
    <w:rsid w:val="00936E8A"/>
    <w:rsid w:val="00944D66"/>
    <w:rsid w:val="009459CA"/>
    <w:rsid w:val="009515DF"/>
    <w:rsid w:val="00965D59"/>
    <w:rsid w:val="009742E6"/>
    <w:rsid w:val="0097563B"/>
    <w:rsid w:val="00975BB3"/>
    <w:rsid w:val="00995A9C"/>
    <w:rsid w:val="009B097D"/>
    <w:rsid w:val="009B2E9D"/>
    <w:rsid w:val="009B389B"/>
    <w:rsid w:val="009B4782"/>
    <w:rsid w:val="009B77BD"/>
    <w:rsid w:val="009B794F"/>
    <w:rsid w:val="009B7A83"/>
    <w:rsid w:val="009B7B47"/>
    <w:rsid w:val="009C4CA7"/>
    <w:rsid w:val="009C7141"/>
    <w:rsid w:val="009D07B5"/>
    <w:rsid w:val="009D49B0"/>
    <w:rsid w:val="009E0FBE"/>
    <w:rsid w:val="009E39A8"/>
    <w:rsid w:val="009F34BF"/>
    <w:rsid w:val="009F66BD"/>
    <w:rsid w:val="00A000A1"/>
    <w:rsid w:val="00A0331E"/>
    <w:rsid w:val="00A121E8"/>
    <w:rsid w:val="00A141C9"/>
    <w:rsid w:val="00A16432"/>
    <w:rsid w:val="00A228FE"/>
    <w:rsid w:val="00A270E6"/>
    <w:rsid w:val="00A41736"/>
    <w:rsid w:val="00A41BED"/>
    <w:rsid w:val="00A51C97"/>
    <w:rsid w:val="00A61CAA"/>
    <w:rsid w:val="00A71304"/>
    <w:rsid w:val="00A7613C"/>
    <w:rsid w:val="00A818AB"/>
    <w:rsid w:val="00A93416"/>
    <w:rsid w:val="00A9671D"/>
    <w:rsid w:val="00AA3875"/>
    <w:rsid w:val="00AA46D0"/>
    <w:rsid w:val="00AA65B8"/>
    <w:rsid w:val="00AB1173"/>
    <w:rsid w:val="00AB52DB"/>
    <w:rsid w:val="00AC3DE4"/>
    <w:rsid w:val="00AD5AAD"/>
    <w:rsid w:val="00AD5E86"/>
    <w:rsid w:val="00AE5CB6"/>
    <w:rsid w:val="00AF3EE4"/>
    <w:rsid w:val="00B02143"/>
    <w:rsid w:val="00B10F2F"/>
    <w:rsid w:val="00B11C1D"/>
    <w:rsid w:val="00B14FA1"/>
    <w:rsid w:val="00B1662F"/>
    <w:rsid w:val="00B17660"/>
    <w:rsid w:val="00B202CC"/>
    <w:rsid w:val="00B20B8E"/>
    <w:rsid w:val="00B21ACB"/>
    <w:rsid w:val="00B23580"/>
    <w:rsid w:val="00B23A67"/>
    <w:rsid w:val="00B25F04"/>
    <w:rsid w:val="00B26C2D"/>
    <w:rsid w:val="00B33EAA"/>
    <w:rsid w:val="00B342E8"/>
    <w:rsid w:val="00B34987"/>
    <w:rsid w:val="00B42CA3"/>
    <w:rsid w:val="00B42E4D"/>
    <w:rsid w:val="00B56225"/>
    <w:rsid w:val="00B63B75"/>
    <w:rsid w:val="00B67C25"/>
    <w:rsid w:val="00B714EE"/>
    <w:rsid w:val="00B726D6"/>
    <w:rsid w:val="00B757F4"/>
    <w:rsid w:val="00B80351"/>
    <w:rsid w:val="00B815E8"/>
    <w:rsid w:val="00B86381"/>
    <w:rsid w:val="00B86899"/>
    <w:rsid w:val="00B86F9D"/>
    <w:rsid w:val="00B90D69"/>
    <w:rsid w:val="00B911B3"/>
    <w:rsid w:val="00B9697E"/>
    <w:rsid w:val="00BA3AA6"/>
    <w:rsid w:val="00BA453A"/>
    <w:rsid w:val="00BA71B9"/>
    <w:rsid w:val="00BB6960"/>
    <w:rsid w:val="00BC0737"/>
    <w:rsid w:val="00BC61BF"/>
    <w:rsid w:val="00BD3066"/>
    <w:rsid w:val="00BE4B2D"/>
    <w:rsid w:val="00BF2A5E"/>
    <w:rsid w:val="00BF455D"/>
    <w:rsid w:val="00BF4916"/>
    <w:rsid w:val="00BF692D"/>
    <w:rsid w:val="00BF747A"/>
    <w:rsid w:val="00BF7B30"/>
    <w:rsid w:val="00C02E35"/>
    <w:rsid w:val="00C25A3E"/>
    <w:rsid w:val="00C273A7"/>
    <w:rsid w:val="00C31791"/>
    <w:rsid w:val="00C35F07"/>
    <w:rsid w:val="00C46C2D"/>
    <w:rsid w:val="00C55315"/>
    <w:rsid w:val="00C55337"/>
    <w:rsid w:val="00C60CC6"/>
    <w:rsid w:val="00C63453"/>
    <w:rsid w:val="00C644D2"/>
    <w:rsid w:val="00C73AF2"/>
    <w:rsid w:val="00C8041E"/>
    <w:rsid w:val="00C93382"/>
    <w:rsid w:val="00C948D6"/>
    <w:rsid w:val="00C96B68"/>
    <w:rsid w:val="00CB1D5B"/>
    <w:rsid w:val="00CB284F"/>
    <w:rsid w:val="00CC7BAA"/>
    <w:rsid w:val="00CD11E2"/>
    <w:rsid w:val="00CD3B39"/>
    <w:rsid w:val="00CD44FB"/>
    <w:rsid w:val="00CE4611"/>
    <w:rsid w:val="00CE6042"/>
    <w:rsid w:val="00CF1D9C"/>
    <w:rsid w:val="00CF2A01"/>
    <w:rsid w:val="00CF4AF3"/>
    <w:rsid w:val="00CF7064"/>
    <w:rsid w:val="00D07581"/>
    <w:rsid w:val="00D16B1F"/>
    <w:rsid w:val="00D21BCA"/>
    <w:rsid w:val="00D2252C"/>
    <w:rsid w:val="00D24873"/>
    <w:rsid w:val="00D2593D"/>
    <w:rsid w:val="00D40A4B"/>
    <w:rsid w:val="00D40C60"/>
    <w:rsid w:val="00D43D75"/>
    <w:rsid w:val="00D46943"/>
    <w:rsid w:val="00D51D5C"/>
    <w:rsid w:val="00D56818"/>
    <w:rsid w:val="00D643DB"/>
    <w:rsid w:val="00D7333F"/>
    <w:rsid w:val="00D74EB3"/>
    <w:rsid w:val="00D76B9A"/>
    <w:rsid w:val="00D850A3"/>
    <w:rsid w:val="00D863AF"/>
    <w:rsid w:val="00D911B9"/>
    <w:rsid w:val="00DA3495"/>
    <w:rsid w:val="00DB3B86"/>
    <w:rsid w:val="00DB7DC9"/>
    <w:rsid w:val="00DD1043"/>
    <w:rsid w:val="00DD2CED"/>
    <w:rsid w:val="00DD59CD"/>
    <w:rsid w:val="00DF4AEE"/>
    <w:rsid w:val="00DF5109"/>
    <w:rsid w:val="00E01998"/>
    <w:rsid w:val="00E040A5"/>
    <w:rsid w:val="00E153C9"/>
    <w:rsid w:val="00E168BA"/>
    <w:rsid w:val="00E216CF"/>
    <w:rsid w:val="00E26F20"/>
    <w:rsid w:val="00E349DA"/>
    <w:rsid w:val="00E35E94"/>
    <w:rsid w:val="00E37D71"/>
    <w:rsid w:val="00E511A5"/>
    <w:rsid w:val="00E61B3D"/>
    <w:rsid w:val="00E61D42"/>
    <w:rsid w:val="00E63BB1"/>
    <w:rsid w:val="00E63CF2"/>
    <w:rsid w:val="00E6786B"/>
    <w:rsid w:val="00E67DFC"/>
    <w:rsid w:val="00E710CD"/>
    <w:rsid w:val="00E718AB"/>
    <w:rsid w:val="00E75E1E"/>
    <w:rsid w:val="00E75F2D"/>
    <w:rsid w:val="00E778B5"/>
    <w:rsid w:val="00E87397"/>
    <w:rsid w:val="00E978D6"/>
    <w:rsid w:val="00EA2F33"/>
    <w:rsid w:val="00EA3B85"/>
    <w:rsid w:val="00EB0660"/>
    <w:rsid w:val="00EB1114"/>
    <w:rsid w:val="00EB56C7"/>
    <w:rsid w:val="00EB6BBC"/>
    <w:rsid w:val="00EC1072"/>
    <w:rsid w:val="00EC2558"/>
    <w:rsid w:val="00EC45FF"/>
    <w:rsid w:val="00ED149E"/>
    <w:rsid w:val="00ED1770"/>
    <w:rsid w:val="00EE3E7F"/>
    <w:rsid w:val="00EF0824"/>
    <w:rsid w:val="00EF3E24"/>
    <w:rsid w:val="00EF5B9D"/>
    <w:rsid w:val="00F000B6"/>
    <w:rsid w:val="00F22AA4"/>
    <w:rsid w:val="00F33D81"/>
    <w:rsid w:val="00F342FB"/>
    <w:rsid w:val="00F40D5F"/>
    <w:rsid w:val="00F5112C"/>
    <w:rsid w:val="00F542C8"/>
    <w:rsid w:val="00F54403"/>
    <w:rsid w:val="00F70520"/>
    <w:rsid w:val="00F7148D"/>
    <w:rsid w:val="00F86F6E"/>
    <w:rsid w:val="00F90D5A"/>
    <w:rsid w:val="00F954EB"/>
    <w:rsid w:val="00FA4655"/>
    <w:rsid w:val="00FA57D8"/>
    <w:rsid w:val="00FA592B"/>
    <w:rsid w:val="00FB1637"/>
    <w:rsid w:val="00FB3002"/>
    <w:rsid w:val="00FB76A5"/>
    <w:rsid w:val="00FC11F6"/>
    <w:rsid w:val="00FC2B9E"/>
    <w:rsid w:val="00FC2CFC"/>
    <w:rsid w:val="00FE2201"/>
    <w:rsid w:val="00FE2351"/>
    <w:rsid w:val="00FF08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32913"/>
  <w15:chartTrackingRefBased/>
  <w15:docId w15:val="{7EEEB14B-0AD3-418C-8BD3-DBE2C98E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F16"/>
    <w:pPr>
      <w:spacing w:after="0" w:line="240" w:lineRule="auto"/>
    </w:pPr>
    <w:rPr>
      <w:rFonts w:ascii="Tahoma" w:eastAsia="Times New Roman" w:hAnsi="Tahoma"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E179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E1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1793"/>
    <w:pPr>
      <w:spacing w:after="0" w:line="240" w:lineRule="auto"/>
    </w:pPr>
    <w:rPr>
      <w:rFonts w:ascii="Tahoma" w:eastAsia="Times New Roman" w:hAnsi="Tahoma" w:cs="Times New Roman"/>
      <w:b/>
      <w:bCs/>
      <w:sz w:val="20"/>
      <w:szCs w:val="24"/>
    </w:rPr>
  </w:style>
  <w:style w:type="character" w:styleId="PlaceholderText">
    <w:name w:val="Placeholder Text"/>
    <w:basedOn w:val="DefaultParagraphFont"/>
    <w:uiPriority w:val="99"/>
    <w:semiHidden/>
    <w:rsid w:val="007E1793"/>
    <w:rPr>
      <w:color w:val="808080"/>
    </w:rPr>
  </w:style>
  <w:style w:type="paragraph" w:styleId="BalloonText">
    <w:name w:val="Balloon Text"/>
    <w:basedOn w:val="Normal"/>
    <w:link w:val="BalloonTextChar"/>
    <w:uiPriority w:val="99"/>
    <w:semiHidden/>
    <w:unhideWhenUsed/>
    <w:rsid w:val="007E17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793"/>
    <w:rPr>
      <w:rFonts w:ascii="Segoe UI" w:eastAsia="Times New Roman" w:hAnsi="Segoe UI" w:cs="Segoe UI"/>
      <w:b/>
      <w:bCs/>
      <w:sz w:val="18"/>
      <w:szCs w:val="18"/>
    </w:rPr>
  </w:style>
  <w:style w:type="character" w:styleId="CommentReference">
    <w:name w:val="annotation reference"/>
    <w:basedOn w:val="DefaultParagraphFont"/>
    <w:uiPriority w:val="99"/>
    <w:semiHidden/>
    <w:unhideWhenUsed/>
    <w:rsid w:val="00E26F20"/>
    <w:rPr>
      <w:sz w:val="16"/>
      <w:szCs w:val="16"/>
    </w:rPr>
  </w:style>
  <w:style w:type="paragraph" w:styleId="CommentText">
    <w:name w:val="annotation text"/>
    <w:basedOn w:val="Normal"/>
    <w:link w:val="CommentTextChar"/>
    <w:uiPriority w:val="99"/>
    <w:unhideWhenUsed/>
    <w:rsid w:val="00E26F20"/>
    <w:rPr>
      <w:szCs w:val="20"/>
    </w:rPr>
  </w:style>
  <w:style w:type="character" w:customStyle="1" w:styleId="CommentTextChar">
    <w:name w:val="Comment Text Char"/>
    <w:basedOn w:val="DefaultParagraphFont"/>
    <w:link w:val="CommentText"/>
    <w:uiPriority w:val="99"/>
    <w:rsid w:val="00E26F20"/>
    <w:rPr>
      <w:rFonts w:ascii="Tahoma" w:eastAsia="Times New Roman" w:hAnsi="Tahoma" w:cs="Times New Roman"/>
      <w:b/>
      <w:bCs/>
      <w:sz w:val="20"/>
      <w:szCs w:val="20"/>
    </w:rPr>
  </w:style>
  <w:style w:type="paragraph" w:styleId="CommentSubject">
    <w:name w:val="annotation subject"/>
    <w:basedOn w:val="CommentText"/>
    <w:next w:val="CommentText"/>
    <w:link w:val="CommentSubjectChar"/>
    <w:uiPriority w:val="99"/>
    <w:semiHidden/>
    <w:unhideWhenUsed/>
    <w:rsid w:val="00E26F20"/>
  </w:style>
  <w:style w:type="character" w:customStyle="1" w:styleId="CommentSubjectChar">
    <w:name w:val="Comment Subject Char"/>
    <w:basedOn w:val="CommentTextChar"/>
    <w:link w:val="CommentSubject"/>
    <w:uiPriority w:val="99"/>
    <w:semiHidden/>
    <w:rsid w:val="00E26F20"/>
    <w:rPr>
      <w:rFonts w:ascii="Tahoma" w:eastAsia="Times New Roman" w:hAnsi="Tahoma" w:cs="Times New Roman"/>
      <w:b/>
      <w:bCs/>
      <w:sz w:val="20"/>
      <w:szCs w:val="20"/>
    </w:rPr>
  </w:style>
  <w:style w:type="paragraph" w:customStyle="1" w:styleId="SLONormalnospace">
    <w:name w:val="SLO Normal (nospace)"/>
    <w:basedOn w:val="Normal"/>
    <w:rsid w:val="00874DC7"/>
    <w:pPr>
      <w:overflowPunct w:val="0"/>
      <w:autoSpaceDE w:val="0"/>
      <w:autoSpaceDN w:val="0"/>
      <w:adjustRightInd w:val="0"/>
      <w:jc w:val="both"/>
      <w:textAlignment w:val="baseline"/>
    </w:pPr>
    <w:rPr>
      <w:rFonts w:ascii="Garamond" w:hAnsi="Garamond"/>
      <w:b w:val="0"/>
      <w:bCs w:val="0"/>
      <w:sz w:val="24"/>
      <w:szCs w:val="20"/>
    </w:rPr>
  </w:style>
  <w:style w:type="paragraph" w:customStyle="1" w:styleId="SLONormal">
    <w:name w:val="SLO Normal"/>
    <w:link w:val="SLONormalChar"/>
    <w:rsid w:val="00874DC7"/>
    <w:pPr>
      <w:overflowPunct w:val="0"/>
      <w:autoSpaceDE w:val="0"/>
      <w:autoSpaceDN w:val="0"/>
      <w:adjustRightInd w:val="0"/>
      <w:spacing w:before="120" w:after="120" w:line="240" w:lineRule="auto"/>
      <w:jc w:val="both"/>
      <w:textAlignment w:val="baseline"/>
    </w:pPr>
    <w:rPr>
      <w:rFonts w:ascii="Garamond" w:eastAsia="Times New Roman" w:hAnsi="Garamond" w:cs="Times New Roman"/>
      <w:sz w:val="24"/>
      <w:szCs w:val="20"/>
    </w:rPr>
  </w:style>
  <w:style w:type="character" w:customStyle="1" w:styleId="SLONormalChar">
    <w:name w:val="SLO Normal Char"/>
    <w:link w:val="SLONormal"/>
    <w:rsid w:val="00874DC7"/>
    <w:rPr>
      <w:rFonts w:ascii="Garamond" w:eastAsia="Times New Roman" w:hAnsi="Garamond" w:cs="Times New Roman"/>
      <w:sz w:val="24"/>
      <w:szCs w:val="20"/>
    </w:rPr>
  </w:style>
  <w:style w:type="character" w:styleId="Hyperlink">
    <w:name w:val="Hyperlink"/>
    <w:basedOn w:val="DefaultParagraphFont"/>
    <w:uiPriority w:val="99"/>
    <w:unhideWhenUsed/>
    <w:rsid w:val="00874DC7"/>
    <w:rPr>
      <w:color w:val="0563C1" w:themeColor="hyperlink"/>
      <w:u w:val="single"/>
    </w:rPr>
  </w:style>
  <w:style w:type="paragraph" w:styleId="Header">
    <w:name w:val="header"/>
    <w:basedOn w:val="Normal"/>
    <w:link w:val="HeaderChar"/>
    <w:uiPriority w:val="99"/>
    <w:unhideWhenUsed/>
    <w:rsid w:val="0057374B"/>
    <w:pPr>
      <w:tabs>
        <w:tab w:val="center" w:pos="4819"/>
        <w:tab w:val="right" w:pos="9638"/>
      </w:tabs>
    </w:pPr>
  </w:style>
  <w:style w:type="character" w:customStyle="1" w:styleId="HeaderChar">
    <w:name w:val="Header Char"/>
    <w:basedOn w:val="DefaultParagraphFont"/>
    <w:link w:val="Header"/>
    <w:uiPriority w:val="99"/>
    <w:rsid w:val="0057374B"/>
    <w:rPr>
      <w:rFonts w:ascii="Tahoma" w:eastAsia="Times New Roman" w:hAnsi="Tahoma" w:cs="Times New Roman"/>
      <w:b/>
      <w:bCs/>
      <w:sz w:val="20"/>
      <w:szCs w:val="24"/>
    </w:rPr>
  </w:style>
  <w:style w:type="paragraph" w:styleId="Footer">
    <w:name w:val="footer"/>
    <w:basedOn w:val="Normal"/>
    <w:link w:val="FooterChar"/>
    <w:uiPriority w:val="99"/>
    <w:unhideWhenUsed/>
    <w:rsid w:val="0057374B"/>
    <w:pPr>
      <w:tabs>
        <w:tab w:val="center" w:pos="4819"/>
        <w:tab w:val="right" w:pos="9638"/>
      </w:tabs>
    </w:pPr>
  </w:style>
  <w:style w:type="character" w:customStyle="1" w:styleId="FooterChar">
    <w:name w:val="Footer Char"/>
    <w:basedOn w:val="DefaultParagraphFont"/>
    <w:link w:val="Footer"/>
    <w:uiPriority w:val="99"/>
    <w:rsid w:val="0057374B"/>
    <w:rPr>
      <w:rFonts w:ascii="Tahoma" w:eastAsia="Times New Roman" w:hAnsi="Tahoma" w:cs="Times New Roman"/>
      <w:b/>
      <w:bCs/>
      <w:sz w:val="20"/>
      <w:szCs w:val="24"/>
    </w:rPr>
  </w:style>
  <w:style w:type="character" w:customStyle="1" w:styleId="Style2">
    <w:name w:val="Style2"/>
    <w:basedOn w:val="DefaultParagraphFont"/>
    <w:uiPriority w:val="1"/>
    <w:rsid w:val="00767D48"/>
    <w:rPr>
      <w:rFonts w:ascii="Times New Roman" w:hAnsi="Times New Roman"/>
      <w:b w:val="0"/>
      <w:sz w:val="20"/>
    </w:rPr>
  </w:style>
  <w:style w:type="table" w:styleId="TableGridLight">
    <w:name w:val="Grid Table Light"/>
    <w:basedOn w:val="TableNormal"/>
    <w:uiPriority w:val="40"/>
    <w:rsid w:val="00A818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B284F"/>
    <w:pPr>
      <w:ind w:left="720"/>
      <w:contextualSpacing/>
    </w:pPr>
  </w:style>
  <w:style w:type="paragraph" w:styleId="Revision">
    <w:name w:val="Revision"/>
    <w:hidden/>
    <w:uiPriority w:val="99"/>
    <w:semiHidden/>
    <w:rsid w:val="009B2E9D"/>
    <w:pPr>
      <w:spacing w:after="0" w:line="240" w:lineRule="auto"/>
    </w:pPr>
    <w:rPr>
      <w:rFonts w:ascii="Tahoma" w:eastAsia="Times New Roman" w:hAnsi="Tahoma" w:cs="Times New Roman"/>
      <w:b/>
      <w:bCs/>
      <w:sz w:val="20"/>
      <w:szCs w:val="24"/>
    </w:rPr>
  </w:style>
  <w:style w:type="character" w:styleId="UnresolvedMention">
    <w:name w:val="Unresolved Mention"/>
    <w:basedOn w:val="DefaultParagraphFont"/>
    <w:uiPriority w:val="99"/>
    <w:semiHidden/>
    <w:unhideWhenUsed/>
    <w:rsid w:val="000F7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50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tra@regitr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637C74763EA47469DF7B157E196A5F9"/>
        <w:category>
          <w:name w:val="General"/>
          <w:gallery w:val="placeholder"/>
        </w:category>
        <w:types>
          <w:type w:val="bbPlcHdr"/>
        </w:types>
        <w:behaviors>
          <w:behavior w:val="content"/>
        </w:behaviors>
        <w:guid w:val="{B5840A91-7C74-4628-8899-5962DD52609B}"/>
      </w:docPartPr>
      <w:docPartBody>
        <w:p w:rsidR="005958E6" w:rsidRDefault="005958E6" w:rsidP="005958E6">
          <w:pPr>
            <w:pStyle w:val="8637C74763EA47469DF7B157E196A5F9"/>
          </w:pPr>
          <w:r w:rsidRPr="00B74FFB">
            <w:rPr>
              <w:rStyle w:val="PlaceholderText"/>
            </w:rPr>
            <w:t>Choose an item.</w:t>
          </w:r>
        </w:p>
      </w:docPartBody>
    </w:docPart>
    <w:docPart>
      <w:docPartPr>
        <w:name w:val="2AB2AB7FBA3B4424AB62C598B1581CB2"/>
        <w:category>
          <w:name w:val="General"/>
          <w:gallery w:val="placeholder"/>
        </w:category>
        <w:types>
          <w:type w:val="bbPlcHdr"/>
        </w:types>
        <w:behaviors>
          <w:behavior w:val="content"/>
        </w:behaviors>
        <w:guid w:val="{00A550DE-0F22-41AE-A765-9D732D935B70}"/>
      </w:docPartPr>
      <w:docPartBody>
        <w:p w:rsidR="005958E6" w:rsidRDefault="005958E6" w:rsidP="005958E6">
          <w:pPr>
            <w:pStyle w:val="2AB2AB7FBA3B4424AB62C598B1581CB2"/>
          </w:pPr>
          <w:r>
            <w:rPr>
              <w:color w:val="00B0F0"/>
              <w:szCs w:val="28"/>
              <w:shd w:val="clear" w:color="auto" w:fill="E8E8E8" w:themeFill="background2"/>
            </w:rPr>
            <w:t>[užpildyti]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E6"/>
    <w:rsid w:val="00030147"/>
    <w:rsid w:val="00030AA8"/>
    <w:rsid w:val="000E34A4"/>
    <w:rsid w:val="001C13BF"/>
    <w:rsid w:val="00455D88"/>
    <w:rsid w:val="00484F31"/>
    <w:rsid w:val="005958E6"/>
    <w:rsid w:val="005F0970"/>
    <w:rsid w:val="00614B45"/>
    <w:rsid w:val="006230D0"/>
    <w:rsid w:val="00785622"/>
    <w:rsid w:val="007E406E"/>
    <w:rsid w:val="009E2319"/>
    <w:rsid w:val="00B10F2F"/>
    <w:rsid w:val="00B95F41"/>
    <w:rsid w:val="00CF2A01"/>
    <w:rsid w:val="00DD2A17"/>
    <w:rsid w:val="00E216CF"/>
    <w:rsid w:val="00EC45FF"/>
    <w:rsid w:val="00F174A4"/>
    <w:rsid w:val="00F618E0"/>
    <w:rsid w:val="00F954EB"/>
    <w:rsid w:val="00FA57D8"/>
    <w:rsid w:val="00FE2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58E6"/>
    <w:rPr>
      <w:color w:val="808080"/>
    </w:rPr>
  </w:style>
  <w:style w:type="paragraph" w:customStyle="1" w:styleId="8637C74763EA47469DF7B157E196A5F9">
    <w:name w:val="8637C74763EA47469DF7B157E196A5F9"/>
    <w:rsid w:val="005958E6"/>
  </w:style>
  <w:style w:type="paragraph" w:customStyle="1" w:styleId="2AB2AB7FBA3B4424AB62C598B1581CB2">
    <w:name w:val="2AB2AB7FBA3B4424AB62C598B1581CB2"/>
    <w:rsid w:val="005958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393F528D057D34695D9CAF33B15B2D2" ma:contentTypeVersion="4" ma:contentTypeDescription="Kurkite naują dokumentą." ma:contentTypeScope="" ma:versionID="9f020e00022a43064c1301598653613f">
  <xsd:schema xmlns:xsd="http://www.w3.org/2001/XMLSchema" xmlns:xs="http://www.w3.org/2001/XMLSchema" xmlns:p="http://schemas.microsoft.com/office/2006/metadata/properties" xmlns:ns2="9140423b-be58-44f5-93d5-68ee5daac3a5" targetNamespace="http://schemas.microsoft.com/office/2006/metadata/properties" ma:root="true" ma:fieldsID="bfff7df9feaaf8fada22bcff4324c5fa" ns2:_="">
    <xsd:import namespace="9140423b-be58-44f5-93d5-68ee5daac3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0423b-be58-44f5-93d5-68ee5daac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0138D2-E91B-4BC8-9C8F-937EE5BFE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0423b-be58-44f5-93d5-68ee5daac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D4A153-FF2D-480A-A763-0C34F5C7A2D5}">
  <ds:schemaRefs>
    <ds:schemaRef ds:uri="http://schemas.openxmlformats.org/officeDocument/2006/bibliography"/>
  </ds:schemaRefs>
</ds:datastoreItem>
</file>

<file path=customXml/itemProps3.xml><?xml version="1.0" encoding="utf-8"?>
<ds:datastoreItem xmlns:ds="http://schemas.openxmlformats.org/officeDocument/2006/customXml" ds:itemID="{D9491C92-D448-4BB4-90AF-37951AF07A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29636B-BA42-4A85-A987-A661CC74B2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8628</Words>
  <Characters>4918</Characters>
  <Application>Microsoft Office Word</Application>
  <DocSecurity>0</DocSecurity>
  <Lines>40</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Eivilė Darbutaitė</dc:creator>
  <cp:keywords/>
  <dc:description/>
  <cp:lastModifiedBy>Laura Bučė</cp:lastModifiedBy>
  <cp:revision>31</cp:revision>
  <dcterms:created xsi:type="dcterms:W3CDTF">2025-01-30T21:55:00Z</dcterms:created>
  <dcterms:modified xsi:type="dcterms:W3CDTF">2025-02-10T12:35:00Z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0x0101009393F528D057D34695D9CAF33B15B2D2</vt:lpwstr>
  </property>
</Properties>
</file>